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-21" w:leftChars="-10" w:right="42" w:rightChars="20"/>
        <w:jc w:val="both"/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京财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税</w:t>
      </w:r>
      <w:r>
        <w:rPr>
          <w:rFonts w:hint="eastAsia" w:ascii="方正黑体_GBK" w:hAnsi="方正黑体_GBK" w:eastAsia="方正黑体_GBK" w:cs="方正黑体_GBK"/>
          <w:sz w:val="32"/>
        </w:rPr>
        <w:t>〔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2022</w:t>
      </w:r>
      <w:r>
        <w:rPr>
          <w:rFonts w:hint="eastAsia" w:ascii="方正黑体_GBK" w:hAnsi="方正黑体_GBK" w:eastAsia="方正黑体_GBK" w:cs="方正黑体_GBK"/>
          <w:sz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675</w:t>
      </w:r>
      <w:r>
        <w:rPr>
          <w:rFonts w:hint="eastAsia" w:ascii="方正黑体_GBK" w:hAnsi="方正黑体_GBK" w:eastAsia="方正黑体_GBK" w:cs="方正黑体_GBK"/>
          <w:sz w:val="32"/>
        </w:rPr>
        <w:t>号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</w:t>
      </w:r>
    </w:p>
    <w:p>
      <w:pPr>
        <w:spacing w:line="520" w:lineRule="exact"/>
        <w:ind w:right="42" w:rightChars="20"/>
        <w:rPr>
          <w:rFonts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ind w:right="42" w:rightChars="20" w:firstLine="0" w:firstLineChars="0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</w:t>
      </w:r>
      <w:r>
        <w:rPr>
          <w:rFonts w:ascii="方正小标宋简体" w:eastAsia="方正小标宋简体"/>
          <w:spacing w:val="-4"/>
          <w:sz w:val="36"/>
          <w:szCs w:val="36"/>
        </w:rPr>
        <w:t>201</w:t>
      </w:r>
      <w:r>
        <w:rPr>
          <w:rFonts w:hint="eastAsia" w:ascii="方正小标宋简体" w:eastAsia="方正小标宋简体"/>
          <w:spacing w:val="-4"/>
          <w:sz w:val="36"/>
          <w:szCs w:val="36"/>
        </w:rPr>
        <w:t>9年度取得非营利组织免税资格的单位名单</w:t>
      </w:r>
    </w:p>
    <w:p>
      <w:pPr>
        <w:spacing w:line="520" w:lineRule="exact"/>
        <w:ind w:right="42" w:rightChars="20" w:firstLine="0" w:firstLineChars="0"/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（第十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pacing w:val="-4"/>
          <w:sz w:val="32"/>
          <w:szCs w:val="32"/>
        </w:rPr>
        <w:t>批）</w:t>
      </w:r>
    </w:p>
    <w:p>
      <w:pPr>
        <w:spacing w:line="520" w:lineRule="exact"/>
        <w:ind w:right="42" w:rightChars="20" w:firstLine="0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中国灾害防御协会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中国交通运输协会</w:t>
      </w:r>
    </w:p>
    <w:p>
      <w:pPr>
        <w:spacing w:line="520" w:lineRule="exact"/>
        <w:ind w:right="42" w:rightChars="20" w:firstLine="0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70549"/>
    <w:multiLevelType w:val="singleLevel"/>
    <w:tmpl w:val="DFE70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2F"/>
    <w:rsid w:val="00C6012F"/>
    <w:rsid w:val="54D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2022-04-04T20:36:00Z</dcterms:created>
  <dc:creator>Administrator</dc:creator>
  <cp:lastModifiedBy>Administrator</cp:lastModifiedBy>
  <dcterms:modified xsi:type="dcterms:W3CDTF">2022-04-04T20:37:14Z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