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eastAsia="zh-CN"/>
        </w:rPr>
      </w:pPr>
      <w:bookmarkStart w:id="0" w:name="_GoBack"/>
      <w:bookmarkEnd w:id="0"/>
      <w:r>
        <w:rPr>
          <w:rFonts w:hint="eastAsia"/>
          <w:sz w:val="44"/>
          <w:szCs w:val="44"/>
          <w:lang w:eastAsia="zh-CN"/>
        </w:rPr>
        <w:t>社保查询指南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登录网站：社会保险权益查询服务http://fuwu.rsj.beijing.gov.cn/bjdkhy/ggfw/f/07；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2727960"/>
            <wp:effectExtent l="0" t="0" r="762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找到“参保人员缴费信息查询”，登录；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9230" cy="1552575"/>
            <wp:effectExtent l="0" t="0" r="762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选择账号或者短信登录，使用用户名和密码登录；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如果没有注册过，可以用短信登录；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系统默认关联社保系统预留的手机号，如果短信登录无法使用，建议联系单位HR查询社保系统的手机号是否正确；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3792855" cy="2764790"/>
            <wp:effectExtent l="0" t="0" r="17145" b="165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92855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4、登录之后，再次点击“参保人员缴费信息查询”，进入后选择缴费起始年月及截止年月，点击查询及下载打印；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0500" cy="2626360"/>
            <wp:effectExtent l="0" t="0" r="635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社保权益记录示例：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0500" cy="3229610"/>
            <wp:effectExtent l="0" t="0" r="635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2701290"/>
            <wp:effectExtent l="0" t="0" r="762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0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566EC5"/>
    <w:multiLevelType w:val="singleLevel"/>
    <w:tmpl w:val="96566EC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66AC1"/>
    <w:rsid w:val="31C713CD"/>
    <w:rsid w:val="37666AC1"/>
    <w:rsid w:val="618D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2021-01-19T03:07:00Z</dcterms:created>
  <dc:creator>点点</dc:creator>
  <cp:lastModifiedBy>Administrator</cp:lastModifiedBy>
  <dcterms:modified xsi:type="dcterms:W3CDTF">2022-01-07T03:34:06Z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