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 w:lineRule="exact"/>
        <w:jc w:val="both"/>
        <w:rPr>
          <w:rFonts w:hint="eastAsia" w:ascii="Arial" w:hAnsi="Arial" w:eastAsia="Arial" w:cs="Arial"/>
          <w:sz w:val="1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jc w:val="both"/>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 xml:space="preserve">  </w:t>
      </w:r>
    </w:p>
    <w:p>
      <w:pPr>
        <w:jc w:val="both"/>
        <w:rPr>
          <w:rFonts w:hint="eastAsia" w:ascii="Times New Roman" w:hAnsi="Times New Roman" w:eastAsia="方正小标宋简体" w:cs="方正小标宋简体"/>
          <w:sz w:val="44"/>
          <w:szCs w:val="44"/>
          <w:lang w:val="en-US" w:eastAsia="zh-Hans"/>
        </w:rPr>
      </w:pPr>
    </w:p>
    <w:p>
      <w:pPr>
        <w:jc w:val="both"/>
        <w:rPr>
          <w:rFonts w:hint="eastAsia" w:ascii="Times New Roman" w:hAnsi="Times New Roman" w:eastAsia="方正小标宋简体" w:cs="方正小标宋简体"/>
          <w:sz w:val="44"/>
          <w:szCs w:val="44"/>
          <w:lang w:val="en-US" w:eastAsia="zh-Hans"/>
        </w:rPr>
      </w:pPr>
    </w:p>
    <w:p>
      <w:pPr>
        <w:jc w:val="both"/>
        <w:rPr>
          <w:rFonts w:hint="eastAsia" w:ascii="Times New Roman" w:hAnsi="Times New Roman" w:eastAsia="方正小标宋简体" w:cs="方正小标宋简体"/>
          <w:sz w:val="44"/>
          <w:szCs w:val="44"/>
          <w:lang w:val="en-US" w:eastAsia="zh-Hans"/>
        </w:rPr>
      </w:pPr>
    </w:p>
    <w:p>
      <w:pPr>
        <w:jc w:val="both"/>
        <w:rPr>
          <w:rFonts w:hint="eastAsia" w:ascii="Times New Roman" w:hAnsi="Times New Roman" w:eastAsia="方正小标宋简体" w:cs="方正小标宋简体"/>
          <w:sz w:val="44"/>
          <w:szCs w:val="44"/>
          <w:lang w:val="en-US" w:eastAsia="zh-Hans"/>
        </w:rPr>
      </w:pPr>
    </w:p>
    <w:p>
      <w:pPr>
        <w:jc w:val="center"/>
        <w:outlineLvl w:val="9"/>
        <w:rPr>
          <w:rFonts w:hint="eastAsia" w:ascii="Times New Roman" w:hAnsi="Times New Roman" w:eastAsia="方正小标宋简体" w:cs="方正小标宋简体"/>
          <w:sz w:val="44"/>
          <w:szCs w:val="44"/>
          <w:lang w:val="en-US" w:eastAsia="zh-Hans"/>
        </w:rPr>
      </w:pPr>
      <w:r>
        <w:rPr>
          <w:rFonts w:hint="eastAsia" w:ascii="Times New Roman" w:hAnsi="Times New Roman" w:eastAsia="方正小标宋简体" w:cs="方正小标宋简体"/>
          <w:sz w:val="44"/>
          <w:szCs w:val="44"/>
          <w:lang w:val="en-US" w:eastAsia="zh-Hans"/>
        </w:rPr>
        <w:t>房山区办理《北京市工作居住证》</w:t>
      </w:r>
    </w:p>
    <w:p>
      <w:pPr>
        <w:jc w:val="center"/>
        <w:outlineLvl w:val="9"/>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系统操作</w:t>
      </w:r>
      <w:r>
        <w:rPr>
          <w:rFonts w:hint="eastAsia" w:ascii="Times New Roman" w:hAnsi="Times New Roman" w:eastAsia="方正小标宋简体" w:cs="方正小标宋简体"/>
          <w:sz w:val="44"/>
          <w:szCs w:val="44"/>
          <w:lang w:val="en-US" w:eastAsia="zh-Hans"/>
        </w:rPr>
        <w:t>手册</w:t>
      </w:r>
      <w:r>
        <w:rPr>
          <w:rFonts w:hint="eastAsia" w:ascii="Times New Roman" w:hAnsi="Times New Roman" w:eastAsia="方正小标宋简体" w:cs="方正小标宋简体"/>
          <w:sz w:val="44"/>
          <w:szCs w:val="44"/>
          <w:lang w:val="en-US" w:eastAsia="zh-CN"/>
        </w:rPr>
        <w:t>（个人版）</w:t>
      </w:r>
    </w:p>
    <w:p>
      <w:pPr>
        <w:jc w:val="center"/>
        <w:rPr>
          <w:rFonts w:hint="eastAsia" w:ascii="Times New Roman" w:hAnsi="Times New Roman"/>
          <w:lang w:val="en-US" w:eastAsia="zh-Hans"/>
        </w:rPr>
      </w:pPr>
    </w:p>
    <w:p>
      <w:pPr>
        <w:jc w:val="center"/>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both"/>
        <w:rPr>
          <w:rFonts w:hint="eastAsia" w:ascii="Times New Roman" w:hAnsi="Times New Roman"/>
          <w:lang w:val="en-US" w:eastAsia="zh-Hans"/>
        </w:rPr>
      </w:pPr>
    </w:p>
    <w:p>
      <w:pPr>
        <w:jc w:val="center"/>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Hans"/>
        </w:rPr>
        <w:t>北京市房山区</w:t>
      </w:r>
      <w:r>
        <w:rPr>
          <w:rFonts w:hint="eastAsia" w:ascii="Times New Roman" w:hAnsi="Times New Roman" w:eastAsia="黑体" w:cs="黑体"/>
          <w:sz w:val="32"/>
          <w:szCs w:val="32"/>
          <w:lang w:val="en-US" w:eastAsia="zh-CN"/>
        </w:rPr>
        <w:t>人才工作局</w:t>
      </w:r>
    </w:p>
    <w:p>
      <w:pPr>
        <w:spacing w:before="0" w:beforeLines="0" w:after="0" w:afterLines="0" w:line="240" w:lineRule="auto"/>
        <w:ind w:left="0" w:leftChars="0" w:right="0" w:rightChars="0" w:firstLine="0" w:firstLineChars="0"/>
        <w:jc w:val="center"/>
        <w:rPr>
          <w:rFonts w:hint="eastAsia" w:ascii="Times New Roman" w:hAnsi="Times New Roman" w:eastAsia="黑体" w:cs="黑体"/>
        </w:rPr>
      </w:pPr>
      <w:r>
        <w:rPr>
          <w:rFonts w:hint="eastAsia" w:ascii="Times New Roman" w:hAnsi="Times New Roman" w:eastAsia="黑体" w:cs="黑体"/>
          <w:sz w:val="32"/>
          <w:szCs w:val="32"/>
          <w:lang w:val="en-US" w:eastAsia="zh-Hans"/>
        </w:rPr>
        <w:t>二〇二</w:t>
      </w:r>
      <w:r>
        <w:rPr>
          <w:rFonts w:hint="eastAsia" w:eastAsia="黑体" w:cs="黑体"/>
          <w:sz w:val="32"/>
          <w:szCs w:val="32"/>
          <w:lang w:val="en-US" w:eastAsia="zh-CN"/>
        </w:rPr>
        <w:t>六</w:t>
      </w:r>
      <w:r>
        <w:rPr>
          <w:rFonts w:hint="eastAsia" w:ascii="Times New Roman" w:hAnsi="Times New Roman" w:eastAsia="黑体" w:cs="黑体"/>
          <w:sz w:val="32"/>
          <w:szCs w:val="32"/>
          <w:lang w:val="en-US" w:eastAsia="zh-Hans"/>
        </w:rPr>
        <w:t>年</w:t>
      </w:r>
      <w:r>
        <w:rPr>
          <w:rFonts w:hint="eastAsia" w:eastAsia="黑体" w:cs="黑体"/>
          <w:sz w:val="32"/>
          <w:szCs w:val="32"/>
          <w:lang w:val="en-US" w:eastAsia="zh-CN"/>
        </w:rPr>
        <w:t>四</w:t>
      </w:r>
      <w:r>
        <w:rPr>
          <w:rFonts w:hint="eastAsia" w:ascii="Times New Roman" w:hAnsi="Times New Roman" w:eastAsia="黑体" w:cs="黑体"/>
          <w:sz w:val="32"/>
          <w:szCs w:val="32"/>
          <w:lang w:val="en-US" w:eastAsia="zh-Hans"/>
        </w:rPr>
        <w:t>月</w:t>
      </w:r>
    </w:p>
    <w:p>
      <w:pPr>
        <w:jc w:val="both"/>
      </w:pPr>
    </w:p>
    <w:p>
      <w:pPr>
        <w:autoSpaceDE w:val="0"/>
        <w:autoSpaceDN w:val="0"/>
        <w:spacing w:line="540" w:lineRule="exact"/>
        <w:ind w:right="0"/>
        <w:jc w:val="center"/>
        <w:outlineLvl w:val="0"/>
        <w:rPr>
          <w:rFonts w:hint="eastAsia" w:ascii="宋体" w:hAnsi="宋体" w:eastAsia="宋体" w:cs="宋体"/>
          <w:sz w:val="20"/>
          <w:lang w:eastAsia="zh-CN"/>
        </w:rPr>
      </w:pPr>
      <w:bookmarkStart w:id="17" w:name="_GoBack"/>
      <w:bookmarkEnd w:id="17"/>
      <w:r>
        <w:rPr>
          <w:rFonts w:hint="eastAsia" w:ascii="宋体" w:hAnsi="宋体" w:eastAsia="宋体" w:cs="宋体"/>
          <w:sz w:val="20"/>
        </w:rPr>
        <w:br w:type="page"/>
      </w:r>
      <w:bookmarkStart w:id="0" w:name="_Toc23532_WPSOffice_Level1"/>
      <w:r>
        <w:rPr>
          <w:rFonts w:hint="eastAsia" w:ascii="方正小标宋简体" w:hAnsi="方正小标宋简体" w:eastAsia="方正小标宋简体" w:cs="方正小标宋简体"/>
          <w:sz w:val="44"/>
          <w:szCs w:val="44"/>
          <w:lang w:eastAsia="zh-CN"/>
        </w:rPr>
        <w:t>目录</w:t>
      </w:r>
    </w:p>
    <w:p>
      <w:pPr>
        <w:autoSpaceDE w:val="0"/>
        <w:autoSpaceDN w:val="0"/>
        <w:spacing w:line="540" w:lineRule="exact"/>
        <w:ind w:right="0"/>
        <w:jc w:val="both"/>
        <w:outlineLvl w:val="0"/>
        <w:rPr>
          <w:rFonts w:hint="eastAsia" w:ascii="宋体" w:hAnsi="宋体" w:eastAsia="宋体" w:cs="宋体"/>
          <w:sz w:val="20"/>
          <w:lang w:eastAsia="zh-CN"/>
        </w:rPr>
      </w:pPr>
    </w:p>
    <w:p>
      <w:pPr>
        <w:pStyle w:val="5"/>
        <w:keepNext w:val="0"/>
        <w:keepLines w:val="0"/>
        <w:pageBreakBefore w:val="0"/>
        <w:widowControl w:val="0"/>
        <w:tabs>
          <w:tab w:val="right" w:leader="dot" w:pos="9064"/>
        </w:tabs>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lang w:eastAsia="zh-CN"/>
        </w:rPr>
        <w:fldChar w:fldCharType="begin"/>
      </w:r>
      <w:r>
        <w:rPr>
          <w:rStyle w:val="11"/>
          <w:rFonts w:hint="eastAsia" w:ascii="仿宋_GB2312" w:hAnsi="仿宋_GB2312" w:eastAsia="仿宋_GB2312" w:cs="仿宋_GB2312"/>
          <w:sz w:val="32"/>
          <w:szCs w:val="32"/>
          <w:lang w:eastAsia="zh-CN"/>
        </w:rPr>
        <w:instrText xml:space="preserve">TOC \o "1-1" \h \u </w:instrText>
      </w:r>
      <w:r>
        <w:rPr>
          <w:rStyle w:val="11"/>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_Toc24512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lang w:eastAsia="zh-CN"/>
        </w:rPr>
        <w:t>第一部分</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_Toc24512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pPr>
        <w:pStyle w:val="5"/>
        <w:keepNext w:val="0"/>
        <w:keepLines w:val="0"/>
        <w:pageBreakBefore w:val="0"/>
        <w:widowControl w:val="0"/>
        <w:tabs>
          <w:tab w:val="right" w:leader="dot" w:pos="9064"/>
        </w:tabs>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_Toc26358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lang w:eastAsia="zh-CN"/>
        </w:rPr>
        <w:t>第二部分</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系统注册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_Toc26358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pPr>
        <w:pStyle w:val="5"/>
        <w:keepNext w:val="0"/>
        <w:keepLines w:val="0"/>
        <w:pageBreakBefore w:val="0"/>
        <w:widowControl w:val="0"/>
        <w:tabs>
          <w:tab w:val="right" w:leader="dot" w:pos="9064"/>
        </w:tabs>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_Toc31473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lang w:eastAsia="zh-CN"/>
        </w:rPr>
        <w:t>第三部分</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个人新申请</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_Toc31473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pPr>
        <w:pStyle w:val="5"/>
        <w:keepNext w:val="0"/>
        <w:keepLines w:val="0"/>
        <w:pageBreakBefore w:val="0"/>
        <w:widowControl w:val="0"/>
        <w:tabs>
          <w:tab w:val="right" w:leader="dot" w:pos="9064"/>
        </w:tabs>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_Toc24218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lang w:eastAsia="zh-CN"/>
        </w:rPr>
        <w:t>第四部分</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证件基础信息变更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_Toc24218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pPr>
        <w:pStyle w:val="5"/>
        <w:keepNext w:val="0"/>
        <w:keepLines w:val="0"/>
        <w:pageBreakBefore w:val="0"/>
        <w:widowControl w:val="0"/>
        <w:tabs>
          <w:tab w:val="right" w:leader="dot" w:pos="9064"/>
        </w:tabs>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_Toc16255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lang w:eastAsia="zh-CN"/>
        </w:rPr>
        <w:t>第五部分</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证件业务信息变更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_Toc16255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pPr>
        <w:keepNext w:val="0"/>
        <w:keepLines w:val="0"/>
        <w:pageBreakBefore w:val="0"/>
        <w:widowControl w:val="0"/>
        <w:kinsoku/>
        <w:wordWrap/>
        <w:overflowPunct/>
        <w:topLinePunct w:val="0"/>
        <w:autoSpaceDE w:val="0"/>
        <w:autoSpaceDN w:val="0"/>
        <w:bidi w:val="0"/>
        <w:adjustRightInd/>
        <w:snapToGrid/>
        <w:spacing w:line="560" w:lineRule="exact"/>
        <w:ind w:right="0"/>
        <w:jc w:val="both"/>
        <w:textAlignment w:val="auto"/>
        <w:outlineLvl w:val="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fldChar w:fldCharType="end"/>
      </w:r>
      <w:bookmarkStart w:id="1" w:name="_Toc24512"/>
    </w:p>
    <w:p>
      <w:pPr>
        <w:autoSpaceDE w:val="0"/>
        <w:autoSpaceDN w:val="0"/>
        <w:spacing w:line="540" w:lineRule="exact"/>
        <w:ind w:right="0"/>
        <w:jc w:val="center"/>
        <w:outlineLvl w:val="0"/>
        <w:rPr>
          <w:rFonts w:hint="eastAsia" w:ascii="方正小标宋简体" w:hAnsi="方正小标宋简体" w:eastAsia="方正小标宋简体" w:cs="方正小标宋简体"/>
          <w:sz w:val="44"/>
          <w:szCs w:val="44"/>
        </w:rPr>
      </w:pPr>
      <w:r>
        <w:rPr>
          <w:rFonts w:hint="eastAsia"/>
          <w:lang w:eastAsia="zh-CN"/>
        </w:rPr>
        <w:br w:type="page"/>
      </w:r>
      <w:r>
        <w:rPr>
          <w:rStyle w:val="11"/>
          <w:rFonts w:hint="eastAsia"/>
          <w:lang w:eastAsia="zh-CN"/>
        </w:rPr>
        <w:t>第一部分</w:t>
      </w:r>
      <w:r>
        <w:rPr>
          <w:rStyle w:val="11"/>
          <w:rFonts w:hint="eastAsia"/>
          <w:lang w:val="en-US" w:eastAsia="zh-CN"/>
        </w:rPr>
        <w:t xml:space="preserve"> </w:t>
      </w:r>
      <w:r>
        <w:rPr>
          <w:rStyle w:val="11"/>
          <w:rFonts w:hint="eastAsia"/>
          <w:lang w:eastAsia="zh-CN"/>
        </w:rPr>
        <w:t>情况</w:t>
      </w:r>
      <w:r>
        <w:rPr>
          <w:rStyle w:val="11"/>
          <w:rFonts w:hint="eastAsia"/>
        </w:rPr>
        <w:t>说明</w:t>
      </w:r>
      <w:bookmarkEnd w:id="0"/>
      <w:bookmarkEnd w:id="1"/>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9"/>
          <w:rFonts w:hint="eastAsia" w:ascii="仿宋_GB2312" w:hAnsi="仿宋_GB2312" w:eastAsia="仿宋_GB2312" w:cs="仿宋_GB2312"/>
          <w:b w:val="0"/>
          <w:bCs/>
          <w:sz w:val="32"/>
          <w:szCs w:val="32"/>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9"/>
          <w:rFonts w:hint="eastAsia" w:ascii="仿宋_GB2312" w:hAnsi="仿宋_GB2312" w:eastAsia="仿宋_GB2312" w:cs="仿宋_GB2312"/>
          <w:color w:val="auto"/>
          <w:sz w:val="32"/>
          <w:szCs w:val="32"/>
          <w:lang w:val="en-US" w:eastAsia="zh-CN"/>
        </w:rPr>
      </w:pPr>
      <w:r>
        <w:rPr>
          <w:rStyle w:val="9"/>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sz w:val="32"/>
          <w:szCs w:val="32"/>
        </w:rPr>
        <w:t>个人系统主要有三大功能：</w:t>
      </w:r>
      <w:r>
        <w:rPr>
          <w:rStyle w:val="9"/>
          <w:rFonts w:hint="eastAsia" w:ascii="仿宋_GB2312" w:hAnsi="仿宋_GB2312" w:eastAsia="仿宋_GB2312" w:cs="仿宋_GB2312"/>
          <w:color w:val="auto"/>
          <w:sz w:val="32"/>
          <w:szCs w:val="32"/>
        </w:rPr>
        <w:t>一是查询功能</w:t>
      </w:r>
      <w:r>
        <w:rPr>
          <w:rFonts w:hint="eastAsia" w:ascii="仿宋_GB2312" w:hAnsi="仿宋_GB2312" w:eastAsia="仿宋_GB2312" w:cs="仿宋_GB2312"/>
          <w:color w:val="auto"/>
          <w:sz w:val="32"/>
          <w:szCs w:val="32"/>
        </w:rPr>
        <w:t>，查询个人提交的所有业务申请记录；</w:t>
      </w:r>
      <w:r>
        <w:rPr>
          <w:rStyle w:val="9"/>
          <w:rFonts w:hint="eastAsia" w:ascii="仿宋_GB2312" w:hAnsi="仿宋_GB2312" w:eastAsia="仿宋_GB2312" w:cs="仿宋_GB2312"/>
          <w:color w:val="auto"/>
          <w:sz w:val="32"/>
          <w:szCs w:val="32"/>
        </w:rPr>
        <w:t>二是办理业务功能</w:t>
      </w:r>
      <w:r>
        <w:rPr>
          <w:rFonts w:hint="eastAsia" w:ascii="仿宋_GB2312" w:hAnsi="仿宋_GB2312" w:eastAsia="仿宋_GB2312" w:cs="仿宋_GB2312"/>
          <w:color w:val="auto"/>
          <w:sz w:val="32"/>
          <w:szCs w:val="32"/>
        </w:rPr>
        <w:t>，可以提交新办、基础信息变更、证件业务信息变更等业务申请；</w:t>
      </w:r>
      <w:r>
        <w:rPr>
          <w:rStyle w:val="9"/>
          <w:rFonts w:hint="eastAsia" w:ascii="仿宋_GB2312" w:hAnsi="仿宋_GB2312" w:eastAsia="仿宋_GB2312" w:cs="仿宋_GB2312"/>
          <w:color w:val="auto"/>
          <w:sz w:val="32"/>
          <w:szCs w:val="32"/>
        </w:rPr>
        <w:t>三是注销功能</w:t>
      </w:r>
      <w:r>
        <w:rPr>
          <w:rFonts w:hint="eastAsia" w:ascii="仿宋_GB2312" w:hAnsi="仿宋_GB2312" w:eastAsia="仿宋_GB2312" w:cs="仿宋_GB2312"/>
          <w:color w:val="auto"/>
          <w:sz w:val="32"/>
          <w:szCs w:val="32"/>
        </w:rPr>
        <w:t>，在证件有效期内持证人如出现获得北京市户口、达到法定退休年龄等情况时，应及时注销个人证件。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个人无论是否持证，</w:t>
      </w:r>
      <w:r>
        <w:rPr>
          <w:rStyle w:val="9"/>
          <w:rFonts w:hint="eastAsia" w:ascii="仿宋_GB2312" w:hAnsi="仿宋_GB2312" w:eastAsia="仿宋_GB2312" w:cs="仿宋_GB2312"/>
          <w:color w:val="auto"/>
          <w:sz w:val="32"/>
          <w:szCs w:val="32"/>
        </w:rPr>
        <w:t>首次</w:t>
      </w:r>
      <w:r>
        <w:rPr>
          <w:rStyle w:val="9"/>
          <w:rFonts w:hint="eastAsia" w:ascii="仿宋_GB2312" w:hAnsi="仿宋_GB2312" w:eastAsia="仿宋_GB2312" w:cs="仿宋_GB2312"/>
          <w:color w:val="auto"/>
          <w:sz w:val="32"/>
          <w:szCs w:val="32"/>
          <w:lang w:eastAsia="zh-CN"/>
        </w:rPr>
        <w:t>登录</w:t>
      </w:r>
      <w:r>
        <w:rPr>
          <w:rStyle w:val="9"/>
          <w:rFonts w:hint="eastAsia" w:ascii="仿宋_GB2312" w:hAnsi="仿宋_GB2312" w:eastAsia="仿宋_GB2312" w:cs="仿宋_GB2312"/>
          <w:color w:val="auto"/>
          <w:sz w:val="32"/>
          <w:szCs w:val="32"/>
        </w:rPr>
        <w:t>时</w:t>
      </w:r>
      <w:r>
        <w:rPr>
          <w:rFonts w:hint="eastAsia" w:ascii="仿宋_GB2312" w:hAnsi="仿宋_GB2312" w:eastAsia="仿宋_GB2312" w:cs="仿宋_GB2312"/>
          <w:color w:val="auto"/>
          <w:sz w:val="32"/>
          <w:szCs w:val="32"/>
        </w:rPr>
        <w:t>都需要完成系</w:t>
      </w:r>
      <w:r>
        <w:rPr>
          <w:rFonts w:hint="eastAsia" w:ascii="仿宋_GB2312" w:hAnsi="仿宋_GB2312" w:eastAsia="仿宋_GB2312" w:cs="仿宋_GB2312"/>
          <w:sz w:val="32"/>
          <w:szCs w:val="32"/>
        </w:rPr>
        <w:t>统注册的三个步骤。</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lang w:val="en-US" w:eastAsia="zh-CN"/>
        </w:rPr>
        <w:t>3.续签、聘用单位变更由单位系统进行提交，请参照《房山区办理&lt;北京市工作居住证&gt;系统操作手册（单位版）》</w:t>
      </w:r>
      <w:r>
        <w:rPr>
          <w:rFonts w:hint="eastAsia" w:ascii="黑体" w:hAnsi="黑体" w:eastAsia="黑体" w:cs="黑体"/>
          <w:sz w:val="31"/>
        </w:rPr>
        <w:br w:type="page"/>
      </w:r>
      <w:bookmarkStart w:id="2" w:name="_Toc26358"/>
      <w:bookmarkStart w:id="3" w:name="_Toc16814_WPSOffice_Level1"/>
      <w:r>
        <w:rPr>
          <w:rStyle w:val="11"/>
          <w:rFonts w:hint="eastAsia"/>
          <w:lang w:eastAsia="zh-CN"/>
        </w:rPr>
        <w:t>第二部分</w:t>
      </w:r>
      <w:r>
        <w:rPr>
          <w:rStyle w:val="11"/>
          <w:rFonts w:hint="eastAsia"/>
          <w:lang w:val="en-US" w:eastAsia="zh-CN"/>
        </w:rPr>
        <w:t xml:space="preserve"> </w:t>
      </w:r>
      <w:r>
        <w:rPr>
          <w:rStyle w:val="11"/>
          <w:rFonts w:hint="eastAsia"/>
        </w:rPr>
        <w:t>系统注册</w:t>
      </w:r>
      <w:bookmarkEnd w:id="2"/>
      <w:bookmarkEnd w:id="3"/>
    </w:p>
    <w:p>
      <w:pPr>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黑体" w:hAnsi="黑体" w:eastAsia="黑体" w:cs="黑体"/>
        </w:rPr>
      </w:pPr>
      <w:bookmarkStart w:id="4" w:name="_Toc22125_WPSOffice_Level1"/>
      <w:r>
        <w:rPr>
          <w:rStyle w:val="9"/>
          <w:rFonts w:hint="eastAsia" w:ascii="黑体" w:hAnsi="黑体" w:eastAsia="黑体" w:cs="黑体"/>
          <w:b w:val="0"/>
          <w:bCs/>
          <w:sz w:val="32"/>
          <w:szCs w:val="32"/>
        </w:rPr>
        <w:t>第一步：</w:t>
      </w:r>
      <w:r>
        <w:rPr>
          <w:rStyle w:val="9"/>
          <w:rFonts w:hint="eastAsia" w:ascii="黑体" w:hAnsi="黑体" w:eastAsia="黑体" w:cs="黑体"/>
          <w:b w:val="0"/>
          <w:bCs/>
          <w:sz w:val="32"/>
          <w:szCs w:val="32"/>
          <w:lang w:eastAsia="zh-CN"/>
        </w:rPr>
        <w:t>单位</w:t>
      </w:r>
      <w:r>
        <w:rPr>
          <w:rStyle w:val="9"/>
          <w:rFonts w:hint="eastAsia" w:ascii="黑体" w:hAnsi="黑体" w:eastAsia="黑体" w:cs="黑体"/>
          <w:b w:val="0"/>
          <w:bCs/>
          <w:sz w:val="32"/>
          <w:szCs w:val="32"/>
        </w:rPr>
        <w:t>系统登录</w:t>
      </w:r>
      <w:bookmarkEnd w:id="4"/>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登录北京人才工作网 (www.bjrcgz.gov.cn)，在线办事，点击</w:t>
      </w:r>
      <w:r>
        <w:rPr>
          <w:rStyle w:val="9"/>
          <w:rFonts w:hint="eastAsia" w:ascii="仿宋_GB2312" w:hAnsi="仿宋_GB2312" w:eastAsia="仿宋_GB2312" w:cs="仿宋_GB2312"/>
          <w:sz w:val="32"/>
          <w:szCs w:val="32"/>
        </w:rPr>
        <w:t>“人才业务办理平台个人入口”</w:t>
      </w:r>
      <w:r>
        <w:rPr>
          <w:rFonts w:hint="eastAsia" w:ascii="仿宋_GB2312" w:hAnsi="仿宋_GB2312" w:eastAsia="仿宋_GB2312" w:cs="仿宋_GB2312"/>
          <w:sz w:val="32"/>
          <w:szCs w:val="32"/>
        </w:rPr>
        <w:t>。</w:t>
      </w:r>
    </w:p>
    <w:p>
      <w:pPr>
        <w:keepNext w:val="0"/>
        <w:keepLines w:val="0"/>
        <w:widowControl/>
        <w:suppressLineNumbers w:val="0"/>
        <w:jc w:val="both"/>
        <w:rPr>
          <w:rFonts w:ascii="宋体" w:hAnsi="宋体" w:eastAsia="宋体" w:cs="宋体"/>
          <w:kern w:val="0"/>
          <w:sz w:val="24"/>
          <w:szCs w:val="24"/>
          <w:lang w:val="en-US" w:eastAsia="zh-CN" w:bidi="ar"/>
        </w:rPr>
      </w:pPr>
      <w:r>
        <w:rPr>
          <w:sz w:val="24"/>
        </w:rPr>
        <mc:AlternateContent>
          <mc:Choice Requires="wps">
            <w:drawing>
              <wp:anchor distT="0" distB="0" distL="114300" distR="114300" simplePos="0" relativeHeight="251660288" behindDoc="0" locked="0" layoutInCell="1" allowOverlap="1">
                <wp:simplePos x="0" y="0"/>
                <wp:positionH relativeFrom="column">
                  <wp:posOffset>27940</wp:posOffset>
                </wp:positionH>
                <wp:positionV relativeFrom="paragraph">
                  <wp:posOffset>37465</wp:posOffset>
                </wp:positionV>
                <wp:extent cx="5942965" cy="2438400"/>
                <wp:effectExtent l="0" t="0" r="635" b="0"/>
                <wp:wrapNone/>
                <wp:docPr id="17" name="文本框 2"/>
                <wp:cNvGraphicFramePr/>
                <a:graphic xmlns:a="http://schemas.openxmlformats.org/drawingml/2006/main">
                  <a:graphicData uri="http://schemas.microsoft.com/office/word/2010/wordprocessingShape">
                    <wps:wsp>
                      <wps:cNvSpPr txBox="1"/>
                      <wps:spPr>
                        <a:xfrm>
                          <a:off x="928370" y="2799080"/>
                          <a:ext cx="5942965" cy="2438400"/>
                        </a:xfrm>
                        <a:prstGeom prst="rect">
                          <a:avLst/>
                        </a:prstGeom>
                        <a:solidFill>
                          <a:srgbClr val="FFFFFF"/>
                        </a:solidFill>
                        <a:ln w="9525">
                          <a:noFill/>
                        </a:ln>
                      </wps:spPr>
                      <wps:txbx>
                        <w:txbxContent>
                          <w:p>
                            <w:pPr>
                              <w:rPr>
                                <w:rFonts w:hint="eastAsia" w:eastAsia="宋体"/>
                                <w:lang w:eastAsia="zh-CN"/>
                              </w:rPr>
                            </w:pPr>
                            <w:r>
                              <w:rPr>
                                <w:rFonts w:hint="eastAsia" w:eastAsia="宋体"/>
                                <w:lang w:eastAsia="zh-CN"/>
                              </w:rPr>
                              <w:drawing>
                                <wp:inline distT="0" distB="0" distL="114300" distR="114300">
                                  <wp:extent cx="5741670" cy="2322830"/>
                                  <wp:effectExtent l="0" t="0" r="3810" b="8890"/>
                                  <wp:docPr id="13" name="图片 13" descr="171153373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711533735161"/>
                                          <pic:cNvPicPr>
                                            <a:picLocks noChangeAspect="1"/>
                                          </pic:cNvPicPr>
                                        </pic:nvPicPr>
                                        <pic:blipFill>
                                          <a:blip r:embed="rId5"/>
                                          <a:stretch>
                                            <a:fillRect/>
                                          </a:stretch>
                                        </pic:blipFill>
                                        <pic:spPr>
                                          <a:xfrm>
                                            <a:off x="0" y="0"/>
                                            <a:ext cx="5741670" cy="2322830"/>
                                          </a:xfrm>
                                          <a:prstGeom prst="rect">
                                            <a:avLst/>
                                          </a:prstGeom>
                                        </pic:spPr>
                                      </pic:pic>
                                    </a:graphicData>
                                  </a:graphic>
                                </wp:inline>
                              </w:drawing>
                            </w:r>
                          </w:p>
                        </w:txbxContent>
                      </wps:txbx>
                      <wps:bodyPr vert="horz" anchor="t" anchorCtr="0" upright="1"/>
                    </wps:wsp>
                  </a:graphicData>
                </a:graphic>
              </wp:anchor>
            </w:drawing>
          </mc:Choice>
          <mc:Fallback>
            <w:pict>
              <v:shape id="文本框 2" o:spid="_x0000_s1026" o:spt="202" type="#_x0000_t202" style="position:absolute;left:0pt;margin-left:2.2pt;margin-top:2.95pt;height:192pt;width:467.95pt;z-index:251660288;mso-width-relative:page;mso-height-relative:page;" fillcolor="#FFFFFF" filled="t" stroked="f" coordsize="21600,21600" o:gfxdata="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z0nmdUAAAAHAQAADwAAAAAAAAABACAAAAAiAAAAZHJz&#10;L2Rvd25yZXYueG1sUEsBAhQAFAAAAAgAh07iQKtYZkPOAQAAZAMAAA4AAAAAAAAAAQAgAAAAJAEA&#10;AGRycy9lMm9Eb2MueG1sUEsFBgAAAAAGAAYAWQEAAGQFAAAAAA==&#10;">
                <v:fill on="t" focussize="0,0"/>
                <v:stroke on="f"/>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5741670" cy="2322830"/>
                            <wp:effectExtent l="0" t="0" r="3810" b="8890"/>
                            <wp:docPr id="13" name="图片 13" descr="171153373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711533735161"/>
                                    <pic:cNvPicPr>
                                      <a:picLocks noChangeAspect="1"/>
                                    </pic:cNvPicPr>
                                  </pic:nvPicPr>
                                  <pic:blipFill>
                                    <a:blip r:embed="rId5"/>
                                    <a:stretch>
                                      <a:fillRect/>
                                    </a:stretch>
                                  </pic:blipFill>
                                  <pic:spPr>
                                    <a:xfrm>
                                      <a:off x="0" y="0"/>
                                      <a:ext cx="5741670" cy="2322830"/>
                                    </a:xfrm>
                                    <a:prstGeom prst="rect">
                                      <a:avLst/>
                                    </a:prstGeom>
                                  </pic:spPr>
                                </pic:pic>
                              </a:graphicData>
                            </a:graphic>
                          </wp:inline>
                        </w:drawing>
                      </w:r>
                    </w:p>
                  </w:txbxContent>
                </v:textbox>
              </v:shape>
            </w:pict>
          </mc:Fallback>
        </mc:AlternateContent>
      </w: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ascii="宋体" w:hAnsi="宋体" w:eastAsia="宋体" w:cs="宋体"/>
          <w:spacing w:val="-11"/>
          <w:kern w:val="0"/>
          <w:sz w:val="24"/>
          <w:szCs w:val="24"/>
          <w:lang w:val="en-US" w:eastAsia="zh-CN" w:bidi="ar"/>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跳转至“北京市统一身份认证平台”进行登录。可选择：</w:t>
      </w:r>
      <w:r>
        <w:rPr>
          <w:rStyle w:val="9"/>
          <w:rFonts w:hint="eastAsia" w:ascii="仿宋_GB2312" w:hAnsi="仿宋_GB2312" w:eastAsia="仿宋_GB2312" w:cs="仿宋_GB2312"/>
          <w:sz w:val="32"/>
          <w:szCs w:val="32"/>
        </w:rPr>
        <w:t>北京通账号登录、短信登录、北京通APP扫描</w:t>
      </w:r>
      <w:r>
        <w:rPr>
          <w:rStyle w:val="9"/>
          <w:rFonts w:hint="eastAsia" w:ascii="仿宋_GB2312" w:hAnsi="仿宋_GB2312" w:eastAsia="仿宋_GB2312" w:cs="仿宋_GB2312"/>
          <w:sz w:val="32"/>
          <w:szCs w:val="32"/>
          <w:lang w:eastAsia="zh-CN"/>
        </w:rPr>
        <w:t>登录</w:t>
      </w:r>
      <w:r>
        <w:rPr>
          <w:rFonts w:hint="eastAsia" w:ascii="仿宋_GB2312" w:hAnsi="仿宋_GB2312" w:eastAsia="仿宋_GB2312" w:cs="仿宋_GB2312"/>
          <w:sz w:val="32"/>
          <w:szCs w:val="32"/>
        </w:rPr>
        <w:t>三种方式。</w:t>
      </w:r>
      <w:r>
        <w:rPr>
          <w:rFonts w:hint="eastAsia" w:ascii="仿宋_GB2312" w:hAnsi="仿宋_GB2312" w:eastAsia="仿宋_GB2312" w:cs="仿宋_GB2312"/>
          <w:sz w:val="32"/>
          <w:szCs w:val="32"/>
          <w:lang w:eastAsia="zh-CN"/>
        </w:rPr>
        <w:t>（</w:t>
      </w:r>
      <w:r>
        <w:rPr>
          <w:rFonts w:hint="eastAsia" w:ascii="楷体" w:hAnsi="楷体" w:eastAsia="楷体" w:cs="楷体"/>
          <w:sz w:val="30"/>
          <w:szCs w:val="30"/>
        </w:rPr>
        <w:t>备注：如未曾在平台注册，点击“立即注册”，按“注册账号”“实名认证”“完成注册”三个步骤操作后再</w:t>
      </w:r>
      <w:r>
        <w:rPr>
          <w:rFonts w:hint="eastAsia" w:ascii="楷体" w:hAnsi="楷体" w:eastAsia="楷体" w:cs="楷体"/>
          <w:sz w:val="30"/>
          <w:szCs w:val="30"/>
          <w:lang w:eastAsia="zh-CN"/>
        </w:rPr>
        <w:t>登录</w:t>
      </w:r>
      <w:r>
        <w:rPr>
          <w:rFonts w:hint="eastAsia" w:ascii="楷体" w:hAnsi="楷体" w:eastAsia="楷体" w:cs="楷体"/>
          <w:sz w:val="30"/>
          <w:szCs w:val="30"/>
        </w:rPr>
        <w:t>。登录注册问题咨</w:t>
      </w:r>
      <w:r>
        <w:rPr>
          <w:rFonts w:hint="eastAsia" w:ascii="楷体" w:hAnsi="楷体" w:eastAsia="楷体" w:cs="楷体"/>
          <w:spacing w:val="-11"/>
          <w:sz w:val="30"/>
          <w:szCs w:val="30"/>
        </w:rPr>
        <w:t>询热线：400-056-0066，工作日：上午9:00-12:00、下午13:30-18:00。</w:t>
      </w:r>
      <w:r>
        <w:rPr>
          <w:rFonts w:hint="eastAsia" w:ascii="仿宋_GB2312" w:hAnsi="仿宋_GB2312" w:eastAsia="仿宋_GB2312" w:cs="仿宋_GB2312"/>
          <w:spacing w:val="-11"/>
          <w:sz w:val="32"/>
          <w:szCs w:val="32"/>
          <w:lang w:eastAsia="zh-CN"/>
        </w:rPr>
        <w:t>）</w:t>
      </w:r>
    </w:p>
    <w:p>
      <w:pPr>
        <w:keepNext w:val="0"/>
        <w:keepLines w:val="0"/>
        <w:widowControl/>
        <w:suppressLineNumbers w:val="0"/>
        <w:jc w:val="both"/>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760085" cy="2160270"/>
            <wp:effectExtent l="0" t="0" r="635" b="3810"/>
            <wp:docPr id="1" name="图片 4" descr="IMG_259"/>
            <wp:cNvGraphicFramePr/>
            <a:graphic xmlns:a="http://schemas.openxmlformats.org/drawingml/2006/main">
              <a:graphicData uri="http://schemas.openxmlformats.org/drawingml/2006/picture">
                <pic:pic xmlns:pic="http://schemas.openxmlformats.org/drawingml/2006/picture">
                  <pic:nvPicPr>
                    <pic:cNvPr id="1" name="图片 4" descr="IMG_259"/>
                    <pic:cNvPicPr/>
                  </pic:nvPicPr>
                  <pic:blipFill>
                    <a:blip r:embed="rId6"/>
                    <a:stretch>
                      <a:fillRect/>
                    </a:stretch>
                  </pic:blipFill>
                  <pic:spPr>
                    <a:xfrm>
                      <a:off x="0" y="0"/>
                      <a:ext cx="5760085" cy="2160270"/>
                    </a:xfrm>
                    <a:prstGeom prst="rect">
                      <a:avLst/>
                    </a:prstGeom>
                    <a:noFill/>
                    <a:ln w="9525">
                      <a:noFill/>
                    </a:ln>
                  </pic:spPr>
                </pic:pic>
              </a:graphicData>
            </a:graphic>
          </wp:inline>
        </w:drawing>
      </w:r>
    </w:p>
    <w:p>
      <w:pPr>
        <w:keepNext w:val="0"/>
        <w:keepLines w:val="0"/>
        <w:widowControl/>
        <w:suppressLineNumbers w:val="0"/>
        <w:jc w:val="both"/>
        <w:rPr>
          <w:rFonts w:hint="eastAsia" w:ascii="宋体" w:hAnsi="宋体" w:eastAsia="宋体" w:cs="宋体"/>
          <w:kern w:val="0"/>
          <w:sz w:val="24"/>
          <w:szCs w:val="24"/>
          <w:lang w:val="en-US" w:eastAsia="zh-CN" w:bidi="ar"/>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1"/>
      </w:pPr>
      <w:bookmarkStart w:id="5" w:name="_Toc5338_WPSOffice_Level1"/>
      <w:r>
        <w:rPr>
          <w:rStyle w:val="9"/>
          <w:rFonts w:hint="eastAsia" w:ascii="黑体" w:hAnsi="黑体" w:eastAsia="黑体" w:cs="黑体"/>
          <w:b w:val="0"/>
          <w:bCs/>
          <w:sz w:val="32"/>
          <w:szCs w:val="32"/>
        </w:rPr>
        <w:t>第二步：完善个人信息</w:t>
      </w:r>
      <w:bookmarkEnd w:id="5"/>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ascii="宋体" w:hAnsi="宋体" w:eastAsia="宋体" w:cs="宋体"/>
          <w:kern w:val="0"/>
          <w:sz w:val="24"/>
          <w:szCs w:val="24"/>
          <w:lang w:val="en-US" w:eastAsia="zh-CN" w:bidi="ar"/>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进入系统后，首次登录或登录过并未完善个人信息的，都需要点击“去完善”，进行个人信息完善，否则退出平台。</w:t>
      </w:r>
    </w:p>
    <w:p>
      <w:pPr>
        <w:keepNext w:val="0"/>
        <w:keepLines w:val="0"/>
        <w:widowControl/>
        <w:suppressLineNumbers w:val="0"/>
        <w:jc w:val="both"/>
      </w:pPr>
      <w:r>
        <w:rPr>
          <w:rFonts w:ascii="宋体" w:hAnsi="宋体" w:eastAsia="宋体" w:cs="宋体"/>
          <w:kern w:val="0"/>
          <w:sz w:val="24"/>
          <w:szCs w:val="24"/>
          <w:lang w:val="en-US" w:eastAsia="zh-CN" w:bidi="ar"/>
        </w:rPr>
        <w:drawing>
          <wp:inline distT="0" distB="0" distL="114300" distR="114300">
            <wp:extent cx="5760720" cy="2160270"/>
            <wp:effectExtent l="0" t="0" r="0" b="3810"/>
            <wp:docPr id="5" name="图片 5" descr="IMG_260"/>
            <wp:cNvGraphicFramePr/>
            <a:graphic xmlns:a="http://schemas.openxmlformats.org/drawingml/2006/main">
              <a:graphicData uri="http://schemas.openxmlformats.org/drawingml/2006/picture">
                <pic:pic xmlns:pic="http://schemas.openxmlformats.org/drawingml/2006/picture">
                  <pic:nvPicPr>
                    <pic:cNvPr id="5" name="图片 5" descr="IMG_260"/>
                    <pic:cNvPicPr/>
                  </pic:nvPicPr>
                  <pic:blipFill>
                    <a:blip r:embed="rId7"/>
                    <a:stretch>
                      <a:fillRect/>
                    </a:stretch>
                  </pic:blipFill>
                  <pic:spPr>
                    <a:xfrm>
                      <a:off x="0" y="0"/>
                      <a:ext cx="5760720" cy="2160270"/>
                    </a:xfrm>
                    <a:prstGeom prst="rect">
                      <a:avLst/>
                    </a:prstGeom>
                    <a:noFill/>
                    <a:ln w="9525">
                      <a:noFill/>
                    </a:ln>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根据流程引导完善一般信息、教育信息、学习经历、工作经历、证件照片。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①一般信息填写注意事项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带星号为必填项，根据自身当前实际情况进行下拉项勾选、填写。“户籍地址”需与提供的户口本首页地址保持一致，具体到门牌号；“现居住地址”需与提供的“合法稳定住所材料”地址保持一致，具体到门牌号，住所选择所在区后，为避免重复，填写部分无需再填写所在区，比如选择“北京市</w:t>
      </w:r>
      <w:r>
        <w:rPr>
          <w:rFonts w:hint="eastAsia" w:ascii="仿宋_GB2312" w:hAnsi="仿宋_GB2312" w:eastAsia="仿宋_GB2312" w:cs="仿宋_GB2312"/>
          <w:sz w:val="32"/>
          <w:szCs w:val="32"/>
          <w:lang w:eastAsia="zh-CN"/>
        </w:rPr>
        <w:t>房山</w:t>
      </w:r>
      <w:r>
        <w:rPr>
          <w:rFonts w:hint="eastAsia" w:ascii="仿宋_GB2312" w:hAnsi="仿宋_GB2312" w:eastAsia="仿宋_GB2312" w:cs="仿宋_GB2312"/>
          <w:sz w:val="32"/>
          <w:szCs w:val="32"/>
        </w:rPr>
        <w:t>区”后，填写栏无需再填写“北京市</w:t>
      </w:r>
      <w:r>
        <w:rPr>
          <w:rFonts w:hint="eastAsia" w:ascii="仿宋_GB2312" w:hAnsi="仿宋_GB2312" w:eastAsia="仿宋_GB2312" w:cs="仿宋_GB2312"/>
          <w:sz w:val="32"/>
          <w:szCs w:val="32"/>
          <w:lang w:eastAsia="zh-CN"/>
        </w:rPr>
        <w:t>房山</w:t>
      </w:r>
      <w:r>
        <w:rPr>
          <w:rFonts w:hint="eastAsia" w:ascii="仿宋_GB2312" w:hAnsi="仿宋_GB2312" w:eastAsia="仿宋_GB2312" w:cs="仿宋_GB2312"/>
          <w:sz w:val="32"/>
          <w:szCs w:val="32"/>
        </w:rPr>
        <w:t>区”。</w:t>
      </w: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760085" cy="2160270"/>
            <wp:effectExtent l="0" t="0" r="635" b="3810"/>
            <wp:docPr id="6" name="图片 6" descr="IMG_261"/>
            <wp:cNvGraphicFramePr/>
            <a:graphic xmlns:a="http://schemas.openxmlformats.org/drawingml/2006/main">
              <a:graphicData uri="http://schemas.openxmlformats.org/drawingml/2006/picture">
                <pic:pic xmlns:pic="http://schemas.openxmlformats.org/drawingml/2006/picture">
                  <pic:nvPicPr>
                    <pic:cNvPr id="6" name="图片 6" descr="IMG_261"/>
                    <pic:cNvPicPr/>
                  </pic:nvPicPr>
                  <pic:blipFill>
                    <a:blip r:embed="rId8"/>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②教育信息填写注意事项：带星号为必填项，根据自身当前实际情况进行下拉项勾选。“国内最高学历”和“国内最高学位 ”需前往相应官方网站进行认证（如因证书获得年份较早等原因导致无法认证，可暂跳过认证环节，在个人附件管理内上传证书原件及相应验证报告）。“学位证书编号”需与提供的最高学位证书原件编号保持一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楷体" w:hAnsi="楷体" w:eastAsia="楷体" w:cs="楷体"/>
          <w:sz w:val="32"/>
          <w:szCs w:val="32"/>
        </w:rPr>
      </w:pPr>
      <w:r>
        <w:rPr>
          <w:rFonts w:hint="eastAsia" w:ascii="楷体" w:hAnsi="楷体" w:eastAsia="楷体" w:cs="楷体"/>
          <w:sz w:val="32"/>
          <w:szCs w:val="32"/>
        </w:rPr>
        <w:t>备注：以“学历学位”条件申请的，若该学历学位在国外获得，“国内最高学历”和“国内最高学位 ”按照“最高学历学位”进行理解勾选，请勿选择“高中”。不以“专业技术职称”条件申请的，“是否持有专业技术职务证书”可以填否。</w:t>
      </w:r>
    </w:p>
    <w:p>
      <w:pPr>
        <w:keepNext w:val="0"/>
        <w:keepLines w:val="0"/>
        <w:widowControl/>
        <w:suppressLineNumbers w:val="0"/>
        <w:jc w:val="both"/>
        <w:rPr>
          <w:rFonts w:hint="eastAsia"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760085" cy="2160270"/>
            <wp:effectExtent l="0" t="0" r="635" b="3810"/>
            <wp:docPr id="7" name="图片 7" descr="IMG_262"/>
            <wp:cNvGraphicFramePr/>
            <a:graphic xmlns:a="http://schemas.openxmlformats.org/drawingml/2006/main">
              <a:graphicData uri="http://schemas.openxmlformats.org/drawingml/2006/picture">
                <pic:pic xmlns:pic="http://schemas.openxmlformats.org/drawingml/2006/picture">
                  <pic:nvPicPr>
                    <pic:cNvPr id="7" name="图片 7" descr="IMG_262"/>
                    <pic:cNvPicPr/>
                  </pic:nvPicPr>
                  <pic:blipFill>
                    <a:blip r:embed="rId9"/>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pPr>
      <w:r>
        <w:rPr>
          <w:rFonts w:hint="eastAsia" w:ascii="仿宋_GB2312" w:hAnsi="仿宋_GB2312" w:eastAsia="仿宋_GB2312" w:cs="仿宋_GB2312"/>
          <w:sz w:val="32"/>
          <w:szCs w:val="32"/>
        </w:rPr>
        <w:t>③学习经历填写注意事项：从高中、中专、技校或职高开始填写，通过点击“添加学习经历”按钮，填至最高学历学位。</w:t>
      </w: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760085" cy="2160270"/>
            <wp:effectExtent l="0" t="0" r="635" b="3810"/>
            <wp:docPr id="8" name="图片 8" descr="IMG_263"/>
            <wp:cNvGraphicFramePr/>
            <a:graphic xmlns:a="http://schemas.openxmlformats.org/drawingml/2006/main">
              <a:graphicData uri="http://schemas.openxmlformats.org/drawingml/2006/picture">
                <pic:pic xmlns:pic="http://schemas.openxmlformats.org/drawingml/2006/picture">
                  <pic:nvPicPr>
                    <pic:cNvPr id="8" name="图片 8" descr="IMG_263"/>
                    <pic:cNvPicPr/>
                  </pic:nvPicPr>
                  <pic:blipFill>
                    <a:blip r:embed="rId10"/>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楷体" w:hAnsi="楷体" w:eastAsia="楷体" w:cs="楷体"/>
          <w:sz w:val="32"/>
          <w:szCs w:val="32"/>
        </w:rPr>
      </w:pPr>
      <w:r>
        <w:rPr>
          <w:rFonts w:hint="eastAsia" w:ascii="楷体" w:hAnsi="楷体" w:eastAsia="楷体" w:cs="楷体"/>
          <w:sz w:val="32"/>
          <w:szCs w:val="32"/>
        </w:rPr>
        <w:t>备注：高中如有复读，单写一条并在所学专业处备注复读。入学时间、毕业时间、院校名称、学习国家、学习身份、所学专业按照毕业证书信息和实际情况进行勾选填写。</w:t>
      </w:r>
    </w:p>
    <w:p>
      <w:pPr>
        <w:keepNext w:val="0"/>
        <w:keepLines w:val="0"/>
        <w:widowControl/>
        <w:suppressLineNumbers w:val="0"/>
        <w:jc w:val="both"/>
        <w:rPr>
          <w:rFonts w:ascii="宋体" w:hAnsi="宋体" w:eastAsia="宋体" w:cs="宋体"/>
          <w:kern w:val="0"/>
          <w:sz w:val="24"/>
          <w:szCs w:val="24"/>
          <w:lang w:val="en-US" w:eastAsia="zh-CN" w:bidi="ar"/>
        </w:rPr>
      </w:pPr>
    </w:p>
    <w:p>
      <w:pPr>
        <w:keepNext w:val="0"/>
        <w:keepLines w:val="0"/>
        <w:widowControl/>
        <w:suppressLineNumbers w:val="0"/>
        <w:jc w:val="both"/>
      </w:pPr>
      <w:r>
        <w:rPr>
          <w:rFonts w:ascii="宋体" w:hAnsi="宋体" w:eastAsia="宋体" w:cs="宋体"/>
          <w:kern w:val="0"/>
          <w:sz w:val="24"/>
          <w:szCs w:val="24"/>
          <w:lang w:val="en-US" w:eastAsia="zh-CN" w:bidi="ar"/>
        </w:rPr>
        <w:drawing>
          <wp:inline distT="0" distB="0" distL="114300" distR="114300">
            <wp:extent cx="5760085" cy="2160270"/>
            <wp:effectExtent l="0" t="0" r="635" b="3810"/>
            <wp:docPr id="9" name="图片 9" descr="IMG_264"/>
            <wp:cNvGraphicFramePr/>
            <a:graphic xmlns:a="http://schemas.openxmlformats.org/drawingml/2006/main">
              <a:graphicData uri="http://schemas.openxmlformats.org/drawingml/2006/picture">
                <pic:pic xmlns:pic="http://schemas.openxmlformats.org/drawingml/2006/picture">
                  <pic:nvPicPr>
                    <pic:cNvPr id="9" name="图片 9" descr="IMG_264"/>
                    <pic:cNvPicPr/>
                  </pic:nvPicPr>
                  <pic:blipFill>
                    <a:blip r:embed="rId11"/>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1"/>
          <w:szCs w:val="21"/>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④工作经历填写注意事项：从毕业后第一份正式工作开始填写，通过点击“添加工作经历”按钮，填至现单位的上家单位，不需要填写现单位工作经历。</w:t>
      </w:r>
    </w:p>
    <w:p>
      <w:pPr>
        <w:keepNext w:val="0"/>
        <w:keepLines w:val="0"/>
        <w:widowControl/>
        <w:suppressLineNumbers w:val="0"/>
        <w:jc w:val="both"/>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760085" cy="2160270"/>
            <wp:effectExtent l="0" t="0" r="635" b="3810"/>
            <wp:docPr id="3" name="图片 3" descr="IMG_265"/>
            <wp:cNvGraphicFramePr/>
            <a:graphic xmlns:a="http://schemas.openxmlformats.org/drawingml/2006/main">
              <a:graphicData uri="http://schemas.openxmlformats.org/drawingml/2006/picture">
                <pic:pic xmlns:pic="http://schemas.openxmlformats.org/drawingml/2006/picture">
                  <pic:nvPicPr>
                    <pic:cNvPr id="3" name="图片 3" descr="IMG_265"/>
                    <pic:cNvPicPr/>
                  </pic:nvPicPr>
                  <pic:blipFill>
                    <a:blip r:embed="rId12"/>
                    <a:stretch>
                      <a:fillRect/>
                    </a:stretch>
                  </pic:blipFill>
                  <pic:spPr>
                    <a:xfrm>
                      <a:off x="0" y="0"/>
                      <a:ext cx="5760085" cy="2160270"/>
                    </a:xfrm>
                    <a:prstGeom prst="rect">
                      <a:avLst/>
                    </a:prstGeom>
                    <a:noFill/>
                    <a:ln w="9525">
                      <a:noFill/>
                    </a:ln>
                  </pic:spPr>
                </pic:pic>
              </a:graphicData>
            </a:graphic>
          </wp:inline>
        </w:drawing>
      </w:r>
    </w:p>
    <w:p>
      <w:pPr>
        <w:keepNext w:val="0"/>
        <w:keepLines w:val="0"/>
        <w:widowControl/>
        <w:suppressLineNumbers w:val="0"/>
        <w:jc w:val="both"/>
        <w:rPr>
          <w:rFonts w:ascii="宋体" w:hAnsi="宋体" w:eastAsia="宋体" w:cs="宋体"/>
          <w:kern w:val="0"/>
          <w:sz w:val="24"/>
          <w:szCs w:val="24"/>
          <w:lang w:val="en-US" w:eastAsia="zh-CN" w:bidi="ar"/>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ascii="宋体" w:hAnsi="宋体" w:eastAsia="宋体" w:cs="宋体"/>
          <w:kern w:val="0"/>
          <w:sz w:val="24"/>
          <w:szCs w:val="24"/>
          <w:lang w:val="en-US" w:eastAsia="zh-CN" w:bidi="ar"/>
        </w:rPr>
      </w:pPr>
      <w:r>
        <w:rPr>
          <w:rFonts w:hint="eastAsia" w:ascii="楷体" w:hAnsi="楷体" w:eastAsia="楷体" w:cs="楷体"/>
          <w:sz w:val="32"/>
          <w:szCs w:val="32"/>
        </w:rPr>
        <w:t>备注：请按照与入职单位签订的劳动合同信息录入“合同开始日期”“合同终止日期”“单位名称全称”“工作地点”“担任职务”等信息。无论担任职务变动与否，连续在同一家单位任职只录入一条信息。若离职后超过3个月（含）未在新单位入职，需添加一条“待业”经历。若第一份正式工作的开始日期距离毕业日期超过3个月（含），也需添加一条“待业”经历。</w:t>
      </w:r>
    </w:p>
    <w:p>
      <w:pPr>
        <w:keepNext w:val="0"/>
        <w:keepLines w:val="0"/>
        <w:widowControl/>
        <w:suppressLineNumbers w:val="0"/>
        <w:jc w:val="both"/>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760085" cy="2160270"/>
            <wp:effectExtent l="0" t="0" r="635" b="3810"/>
            <wp:docPr id="4" name="图片 4" descr="IMG_266"/>
            <wp:cNvGraphicFramePr/>
            <a:graphic xmlns:a="http://schemas.openxmlformats.org/drawingml/2006/main">
              <a:graphicData uri="http://schemas.openxmlformats.org/drawingml/2006/picture">
                <pic:pic xmlns:pic="http://schemas.openxmlformats.org/drawingml/2006/picture">
                  <pic:nvPicPr>
                    <pic:cNvPr id="4" name="图片 4" descr="IMG_266"/>
                    <pic:cNvPicPr/>
                  </pic:nvPicPr>
                  <pic:blipFill>
                    <a:blip r:embed="rId13"/>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⑤证件照片上传注意事项：按照片大小、像素及格式要求上传本人近期一寸免冠证件照。上传无误后，点击下一步， 进行“预览提交”。</w:t>
      </w:r>
    </w:p>
    <w:p>
      <w:pPr>
        <w:keepNext w:val="0"/>
        <w:keepLines w:val="0"/>
        <w:widowControl/>
        <w:suppressLineNumbers w:val="0"/>
        <w:jc w:val="both"/>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760085" cy="2160270"/>
            <wp:effectExtent l="0" t="0" r="635" b="3810"/>
            <wp:docPr id="29" name="图片 12" descr="IMG_267"/>
            <wp:cNvGraphicFramePr/>
            <a:graphic xmlns:a="http://schemas.openxmlformats.org/drawingml/2006/main">
              <a:graphicData uri="http://schemas.openxmlformats.org/drawingml/2006/picture">
                <pic:pic xmlns:pic="http://schemas.openxmlformats.org/drawingml/2006/picture">
                  <pic:nvPicPr>
                    <pic:cNvPr id="29" name="图片 12" descr="IMG_267"/>
                    <pic:cNvPicPr/>
                  </pic:nvPicPr>
                  <pic:blipFill>
                    <a:blip r:embed="rId14"/>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outlineLvl w:val="1"/>
      </w:pPr>
      <w:bookmarkStart w:id="6" w:name="_Toc24822_WPSOffice_Level1"/>
      <w:r>
        <w:rPr>
          <w:rStyle w:val="9"/>
          <w:rFonts w:hint="eastAsia" w:ascii="黑体" w:hAnsi="黑体" w:eastAsia="黑体" w:cs="黑体"/>
          <w:b w:val="0"/>
          <w:bCs/>
          <w:sz w:val="32"/>
          <w:szCs w:val="32"/>
        </w:rPr>
        <w:t>第三步：上传附件管理材料</w:t>
      </w:r>
      <w:bookmarkEnd w:id="6"/>
    </w:p>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right="0" w:firstLine="640" w:firstLineChars="200"/>
        <w:jc w:val="both"/>
        <w:rPr>
          <w:rFonts w:ascii="宋体" w:hAnsi="宋体" w:eastAsia="宋体" w:cs="宋体"/>
          <w:kern w:val="0"/>
          <w:sz w:val="24"/>
          <w:szCs w:val="24"/>
          <w:lang w:val="en-US" w:eastAsia="zh-CN" w:bidi="ar"/>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进入个人系统首页，点击“附件管理”模块。</w:t>
      </w:r>
    </w:p>
    <w:p>
      <w:pPr>
        <w:keepNext w:val="0"/>
        <w:keepLines w:val="0"/>
        <w:widowControl/>
        <w:suppressLineNumbers w:val="0"/>
        <w:jc w:val="both"/>
      </w:pPr>
      <w:r>
        <w:rPr>
          <w:rFonts w:ascii="宋体" w:hAnsi="宋体" w:eastAsia="宋体" w:cs="宋体"/>
          <w:kern w:val="0"/>
          <w:sz w:val="24"/>
          <w:szCs w:val="24"/>
          <w:lang w:val="en-US" w:eastAsia="zh-CN" w:bidi="ar"/>
        </w:rPr>
        <w:drawing>
          <wp:inline distT="0" distB="0" distL="114300" distR="114300">
            <wp:extent cx="5760085" cy="2160270"/>
            <wp:effectExtent l="0" t="0" r="635" b="3810"/>
            <wp:docPr id="30" name="图片 13" descr="IMG_268"/>
            <wp:cNvGraphicFramePr/>
            <a:graphic xmlns:a="http://schemas.openxmlformats.org/drawingml/2006/main">
              <a:graphicData uri="http://schemas.openxmlformats.org/drawingml/2006/picture">
                <pic:pic xmlns:pic="http://schemas.openxmlformats.org/drawingml/2006/picture">
                  <pic:nvPicPr>
                    <pic:cNvPr id="30" name="图片 13" descr="IMG_268"/>
                    <pic:cNvPicPr/>
                  </pic:nvPicPr>
                  <pic:blipFill>
                    <a:blip r:embed="rId15"/>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righ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各附件材料上传要求，请按照电子附件说明和各附件说明</w:t>
      </w:r>
      <w:r>
        <w:rPr>
          <w:rFonts w:hint="eastAsia" w:ascii="楷体" w:hAnsi="楷体" w:eastAsia="楷体" w:cs="楷体"/>
          <w:sz w:val="32"/>
          <w:szCs w:val="32"/>
        </w:rPr>
        <w:t>（鼠标放至带圈内感叹号即可查看）</w:t>
      </w:r>
      <w:r>
        <w:rPr>
          <w:rFonts w:hint="eastAsia" w:ascii="仿宋_GB2312" w:hAnsi="仿宋_GB2312" w:eastAsia="仿宋_GB2312" w:cs="仿宋_GB2312"/>
          <w:sz w:val="32"/>
          <w:szCs w:val="32"/>
        </w:rPr>
        <w:t>上传跟工作居住证相关的附件（</w:t>
      </w:r>
      <w:r>
        <w:rPr>
          <w:rFonts w:hint="eastAsia" w:ascii="楷体" w:hAnsi="楷体" w:eastAsia="楷体" w:cs="楷体"/>
          <w:sz w:val="32"/>
          <w:szCs w:val="32"/>
        </w:rPr>
        <w:t>总体要求：材料完整、清晰、彩色原件扫描，若以复印件或打印件上传，逐页加盖单位公章、申请人和经办人签字并注明“</w:t>
      </w:r>
      <w:r>
        <w:rPr>
          <w:rFonts w:hint="eastAsia" w:ascii="楷体" w:hAnsi="楷体" w:eastAsia="楷体" w:cs="楷体"/>
          <w:sz w:val="32"/>
          <w:szCs w:val="32"/>
          <w:lang w:eastAsia="zh-CN"/>
        </w:rPr>
        <w:t>与原件一致</w:t>
      </w:r>
      <w:r>
        <w:rPr>
          <w:rFonts w:hint="eastAsia" w:ascii="楷体" w:hAnsi="楷体" w:eastAsia="楷体" w:cs="楷体"/>
          <w:sz w:val="32"/>
          <w:szCs w:val="32"/>
        </w:rPr>
        <w:t>”字样</w:t>
      </w:r>
      <w:r>
        <w:rPr>
          <w:rFonts w:hint="eastAsia" w:ascii="仿宋_GB2312" w:hAnsi="仿宋_GB2312" w:eastAsia="仿宋_GB2312" w:cs="仿宋_GB2312"/>
          <w:sz w:val="32"/>
          <w:szCs w:val="32"/>
        </w:rPr>
        <w:t>）：</w:t>
      </w:r>
    </w:p>
    <w:p>
      <w:pPr>
        <w:keepNext w:val="0"/>
        <w:keepLines w:val="0"/>
        <w:widowControl/>
        <w:suppressLineNumbers w:val="0"/>
        <w:jc w:val="both"/>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760085" cy="2160270"/>
            <wp:effectExtent l="0" t="0" r="635" b="3810"/>
            <wp:docPr id="32" name="图片 32" descr="IMG_269"/>
            <wp:cNvGraphicFramePr/>
            <a:graphic xmlns:a="http://schemas.openxmlformats.org/drawingml/2006/main">
              <a:graphicData uri="http://schemas.openxmlformats.org/drawingml/2006/picture">
                <pic:pic xmlns:pic="http://schemas.openxmlformats.org/drawingml/2006/picture">
                  <pic:nvPicPr>
                    <pic:cNvPr id="32" name="图片 32" descr="IMG_269"/>
                    <pic:cNvPicPr/>
                  </pic:nvPicPr>
                  <pic:blipFill>
                    <a:blip r:embed="rId16"/>
                    <a:stretch>
                      <a:fillRect/>
                    </a:stretch>
                  </pic:blipFill>
                  <pic:spPr>
                    <a:xfrm>
                      <a:off x="0" y="0"/>
                      <a:ext cx="5760085" cy="2160270"/>
                    </a:xfrm>
                    <a:prstGeom prst="rect">
                      <a:avLst/>
                    </a:prstGeom>
                    <a:noFill/>
                    <a:ln w="9525">
                      <a:noFill/>
                    </a:ln>
                  </pic:spPr>
                </pic:pic>
              </a:graphicData>
            </a:graphic>
          </wp:inline>
        </w:drawing>
      </w:r>
    </w:p>
    <w:p>
      <w:pPr>
        <w:keepNext w:val="0"/>
        <w:keepLines w:val="0"/>
        <w:widowControl/>
        <w:suppressLineNumbers w:val="0"/>
        <w:jc w:val="both"/>
        <w:rPr>
          <w:rFonts w:ascii="宋体" w:hAnsi="宋体" w:eastAsia="宋体" w:cs="宋体"/>
          <w:kern w:val="0"/>
          <w:sz w:val="24"/>
          <w:szCs w:val="24"/>
          <w:lang w:val="en-US" w:eastAsia="zh-CN" w:bidi="ar"/>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w:t>
      </w:r>
      <w:r>
        <w:rPr>
          <w:rFonts w:hint="eastAsia" w:ascii="仿宋_GB2312" w:hAnsi="仿宋_GB2312" w:eastAsia="仿宋_GB2312" w:cs="仿宋_GB2312"/>
          <w:b/>
          <w:bCs/>
          <w:sz w:val="32"/>
          <w:szCs w:val="32"/>
        </w:rPr>
        <w:t>学历证书</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上传最高学历证书及学历认证报告，扫描合并至一个PDF文件中。</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②</w:t>
      </w:r>
      <w:r>
        <w:rPr>
          <w:rFonts w:hint="eastAsia" w:ascii="仿宋_GB2312" w:hAnsi="仿宋_GB2312" w:eastAsia="仿宋_GB2312" w:cs="仿宋_GB2312"/>
          <w:b/>
          <w:bCs/>
          <w:sz w:val="32"/>
          <w:szCs w:val="32"/>
        </w:rPr>
        <w:t>学位证书</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上传最高学位证书及学位认证报告，扫描合并至一个PDF文件中</w:t>
      </w:r>
      <w:r>
        <w:rPr>
          <w:rFonts w:hint="eastAsia" w:ascii="仿宋_GB2312" w:hAnsi="仿宋_GB2312" w:eastAsia="仿宋_GB2312" w:cs="仿宋_GB2312"/>
          <w:sz w:val="32"/>
          <w:szCs w:val="32"/>
          <w:lang w:eastAsia="zh-CN"/>
        </w:rPr>
        <w:t>。</w:t>
      </w:r>
      <w:r>
        <w:rPr>
          <w:rFonts w:hint="eastAsia" w:ascii="楷体" w:hAnsi="楷体" w:eastAsia="楷体" w:cs="楷体"/>
          <w:sz w:val="32"/>
          <w:szCs w:val="32"/>
          <w:lang w:eastAsia="zh-CN"/>
        </w:rPr>
        <w:t>（</w:t>
      </w:r>
      <w:r>
        <w:rPr>
          <w:rFonts w:hint="eastAsia" w:ascii="楷体" w:hAnsi="楷体" w:eastAsia="楷体" w:cs="楷体"/>
          <w:sz w:val="32"/>
          <w:szCs w:val="32"/>
        </w:rPr>
        <w:t>备注：国外学历学位需同时在上述两个附件内上传国外毕业证书及教育部留学服务中心出具的国外学历学位认证报告；若系统中教育信息栏审核状态显示“有效”，则无需上传学历和学位的验证报告。</w:t>
      </w:r>
      <w:r>
        <w:rPr>
          <w:rFonts w:hint="eastAsia" w:ascii="楷体" w:hAnsi="楷体" w:eastAsia="楷体" w:cs="楷体"/>
          <w:sz w:val="32"/>
          <w:szCs w:val="32"/>
          <w:lang w:eastAsia="zh-CN"/>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楷体" w:hAnsi="楷体" w:eastAsia="楷体" w:cs="楷体"/>
          <w:sz w:val="32"/>
          <w:szCs w:val="32"/>
        </w:rPr>
      </w:pPr>
      <w:r>
        <w:rPr>
          <w:rFonts w:hint="default" w:ascii="仿宋_GB2312" w:hAnsi="仿宋_GB2312" w:eastAsia="仿宋_GB2312" w:cs="仿宋_GB2312"/>
          <w:sz w:val="32"/>
          <w:szCs w:val="32"/>
        </w:rPr>
        <w:t>③</w:t>
      </w:r>
      <w:r>
        <w:rPr>
          <w:rFonts w:hint="eastAsia" w:ascii="仿宋_GB2312" w:hAnsi="仿宋_GB2312" w:eastAsia="仿宋_GB2312" w:cs="仿宋_GB2312"/>
          <w:b/>
          <w:bCs/>
          <w:sz w:val="32"/>
          <w:szCs w:val="32"/>
        </w:rPr>
        <w:t>职称证书及评审材料</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若以职称条件申请的，需上传职称证书及评审材料，上传时请将全部职称材料扫描至一个PDF文件中。</w:t>
      </w:r>
      <w:r>
        <w:rPr>
          <w:rFonts w:hint="eastAsia" w:ascii="楷体" w:hAnsi="楷体" w:eastAsia="楷体" w:cs="楷体"/>
          <w:sz w:val="32"/>
          <w:szCs w:val="32"/>
          <w:lang w:eastAsia="zh-CN"/>
        </w:rPr>
        <w:t>（</w:t>
      </w:r>
      <w:r>
        <w:rPr>
          <w:rFonts w:hint="eastAsia" w:ascii="楷体" w:hAnsi="楷体" w:eastAsia="楷体" w:cs="楷体"/>
          <w:sz w:val="32"/>
          <w:szCs w:val="32"/>
        </w:rPr>
        <w:t>备注：除了上传职称证书以外，通过考试方式获得的，还需提供《考试合格人员登记表》或网上证书查验及考试结果截图加盖单位公章；通过评审方式获得的，还需提供职称评审表。</w:t>
      </w:r>
      <w:r>
        <w:rPr>
          <w:rFonts w:hint="eastAsia" w:ascii="楷体" w:hAnsi="楷体" w:eastAsia="楷体" w:cs="楷体"/>
          <w:sz w:val="32"/>
          <w:szCs w:val="32"/>
          <w:lang w:eastAsia="zh-CN"/>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楷体" w:hAnsi="楷体" w:eastAsia="楷体" w:cs="楷体"/>
          <w:sz w:val="32"/>
          <w:szCs w:val="32"/>
          <w:lang w:eastAsia="zh-CN"/>
        </w:rPr>
      </w:pPr>
      <w:r>
        <w:rPr>
          <w:rFonts w:hint="eastAsia" w:ascii="仿宋_GB2312" w:hAnsi="仿宋_GB2312" w:eastAsia="仿宋_GB2312" w:cs="仿宋_GB2312"/>
          <w:sz w:val="32"/>
          <w:szCs w:val="32"/>
        </w:rPr>
        <w:t>④</w:t>
      </w:r>
      <w:r>
        <w:rPr>
          <w:rFonts w:hint="eastAsia" w:ascii="仿宋_GB2312" w:hAnsi="仿宋_GB2312" w:eastAsia="仿宋_GB2312" w:cs="仿宋_GB2312"/>
          <w:b/>
          <w:bCs/>
          <w:sz w:val="32"/>
          <w:szCs w:val="32"/>
        </w:rPr>
        <w:t>应税收入材料</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提供本人近6个月（</w:t>
      </w:r>
      <w:r>
        <w:rPr>
          <w:rFonts w:hint="eastAsia" w:ascii="楷体" w:hAnsi="楷体" w:eastAsia="楷体" w:cs="楷体"/>
          <w:sz w:val="32"/>
          <w:szCs w:val="32"/>
        </w:rPr>
        <w:t>适用于申请新办业务人员</w:t>
      </w:r>
      <w:r>
        <w:rPr>
          <w:rFonts w:hint="eastAsia" w:ascii="仿宋_GB2312" w:hAnsi="仿宋_GB2312" w:eastAsia="仿宋_GB2312" w:cs="仿宋_GB2312"/>
          <w:sz w:val="32"/>
          <w:szCs w:val="32"/>
        </w:rPr>
        <w:t>）或近3年应税收入材料（</w:t>
      </w:r>
      <w:r>
        <w:rPr>
          <w:rFonts w:hint="eastAsia" w:ascii="楷体" w:hAnsi="楷体" w:eastAsia="楷体" w:cs="楷体"/>
          <w:sz w:val="32"/>
          <w:szCs w:val="32"/>
        </w:rPr>
        <w:t>适用于申请续签或其他业务人员</w:t>
      </w:r>
      <w:r>
        <w:rPr>
          <w:rFonts w:hint="eastAsia" w:ascii="仿宋_GB2312" w:hAnsi="仿宋_GB2312" w:eastAsia="仿宋_GB2312" w:cs="仿宋_GB2312"/>
          <w:sz w:val="32"/>
          <w:szCs w:val="32"/>
        </w:rPr>
        <w:t>）。</w:t>
      </w:r>
      <w:r>
        <w:rPr>
          <w:rFonts w:hint="eastAsia" w:ascii="楷体" w:hAnsi="楷体" w:eastAsia="楷体" w:cs="楷体"/>
          <w:sz w:val="32"/>
          <w:szCs w:val="32"/>
          <w:lang w:eastAsia="zh-CN"/>
        </w:rPr>
        <w:t>（</w:t>
      </w:r>
      <w:r>
        <w:rPr>
          <w:rFonts w:hint="eastAsia" w:ascii="楷体" w:hAnsi="楷体" w:eastAsia="楷体" w:cs="楷体"/>
          <w:sz w:val="32"/>
          <w:szCs w:val="32"/>
        </w:rPr>
        <w:t>备注：1.应税收入材料请提供截图，即通过单位“自然人税收管理系统扣缴客户端—查询统计—个人扣缴明细查询”查询后截全屏，截图应完整反映申报月份内容，且“税款所属期”“姓名”“国籍/地区”“证件号码”以及系统最下方的单位名称应完整显示；2.若中途换过单位，原单位无法提供截图，个人可</w:t>
      </w:r>
      <w:r>
        <w:rPr>
          <w:rFonts w:hint="eastAsia" w:ascii="楷体" w:hAnsi="楷体" w:eastAsia="楷体" w:cs="楷体"/>
          <w:sz w:val="32"/>
          <w:szCs w:val="32"/>
          <w:lang w:eastAsia="zh-CN"/>
        </w:rPr>
        <w:t>提供“个人纳税纪录</w:t>
      </w:r>
      <w:r>
        <w:rPr>
          <w:rFonts w:hint="eastAsia" w:ascii="楷体" w:hAnsi="楷体" w:eastAsia="楷体" w:cs="楷体"/>
          <w:sz w:val="32"/>
          <w:szCs w:val="32"/>
          <w:lang w:val="en-US" w:eastAsia="zh-CN"/>
        </w:rPr>
        <w:t>+银行工资流水</w:t>
      </w:r>
      <w:r>
        <w:rPr>
          <w:rFonts w:hint="eastAsia" w:ascii="楷体" w:hAnsi="楷体" w:eastAsia="楷体" w:cs="楷体"/>
          <w:sz w:val="32"/>
          <w:szCs w:val="32"/>
          <w:lang w:eastAsia="zh-CN"/>
        </w:rPr>
        <w:t>”代替</w:t>
      </w:r>
      <w:r>
        <w:rPr>
          <w:rFonts w:hint="eastAsia" w:ascii="楷体" w:hAnsi="楷体" w:eastAsia="楷体" w:cs="楷体"/>
          <w:sz w:val="32"/>
          <w:szCs w:val="32"/>
        </w:rPr>
        <w:t>。</w:t>
      </w:r>
      <w:r>
        <w:rPr>
          <w:rFonts w:hint="eastAsia" w:ascii="楷体" w:hAnsi="楷体" w:eastAsia="楷体" w:cs="楷体"/>
          <w:sz w:val="32"/>
          <w:szCs w:val="32"/>
          <w:lang w:eastAsia="zh-CN"/>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⑤</w:t>
      </w:r>
      <w:r>
        <w:rPr>
          <w:rFonts w:hint="eastAsia" w:ascii="仿宋_GB2312" w:hAnsi="仿宋_GB2312" w:eastAsia="仿宋_GB2312" w:cs="仿宋_GB2312"/>
          <w:b/>
          <w:bCs/>
          <w:sz w:val="32"/>
          <w:szCs w:val="32"/>
        </w:rPr>
        <w:t>户口本首页及本人页</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需上传与身份证地址保持一致的户口本首页和本人页，扫描至一个PDF文件中。</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⑥</w:t>
      </w:r>
      <w:r>
        <w:rPr>
          <w:rFonts w:hint="eastAsia" w:ascii="仿宋_GB2312" w:hAnsi="仿宋_GB2312" w:eastAsia="仿宋_GB2312" w:cs="仿宋_GB2312"/>
          <w:b/>
          <w:bCs/>
          <w:sz w:val="32"/>
          <w:szCs w:val="32"/>
        </w:rPr>
        <w:t>诚信声明</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个人和法人手签字后加盖单位公章并签署日期，个人系统下载模板或参考办理指南附</w:t>
      </w:r>
      <w:r>
        <w:rPr>
          <w:rFonts w:hint="eastAsia" w:ascii="仿宋_GB2312" w:hAnsi="仿宋_GB2312" w:eastAsia="仿宋_GB2312" w:cs="仿宋_GB2312"/>
          <w:sz w:val="32"/>
          <w:szCs w:val="32"/>
          <w:lang w:eastAsia="zh-CN"/>
        </w:rPr>
        <w:t>件</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⑦</w:t>
      </w:r>
      <w:r>
        <w:rPr>
          <w:rFonts w:hint="eastAsia" w:ascii="仿宋_GB2312" w:hAnsi="仿宋_GB2312" w:eastAsia="仿宋_GB2312" w:cs="仿宋_GB2312"/>
          <w:b/>
          <w:bCs/>
          <w:sz w:val="32"/>
          <w:szCs w:val="32"/>
        </w:rPr>
        <w:t>结婚证</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请将本人及配偶的结婚证扫描至一个 PDF文件中</w:t>
      </w:r>
      <w:r>
        <w:rPr>
          <w:rFonts w:hint="eastAsia" w:ascii="仿宋_GB2312" w:hAnsi="仿宋_GB2312" w:eastAsia="仿宋_GB2312" w:cs="仿宋_GB2312"/>
          <w:sz w:val="32"/>
          <w:szCs w:val="32"/>
          <w:lang w:eastAsia="zh-CN"/>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⑧</w:t>
      </w:r>
      <w:r>
        <w:rPr>
          <w:rFonts w:hint="eastAsia" w:ascii="仿宋_GB2312" w:hAnsi="仿宋_GB2312" w:eastAsia="仿宋_GB2312" w:cs="仿宋_GB2312"/>
          <w:b/>
          <w:bCs/>
          <w:sz w:val="32"/>
          <w:szCs w:val="32"/>
        </w:rPr>
        <w:t>在京合法稳定住所证明</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在京合法稳定住所证明</w:t>
      </w:r>
      <w:r>
        <w:rPr>
          <w:rFonts w:hint="eastAsia" w:ascii="楷体" w:hAnsi="楷体" w:eastAsia="楷体" w:cs="楷体"/>
          <w:sz w:val="32"/>
          <w:szCs w:val="32"/>
        </w:rPr>
        <w:t>（住所为在京行政区域内，房屋用途为住宅性质，住所自申请之日起有效期在6个月以上， 提供下述其中一项即可）</w:t>
      </w:r>
      <w:r>
        <w:rPr>
          <w:rFonts w:hint="eastAsia" w:ascii="仿宋_GB2312" w:hAnsi="仿宋_GB2312" w:eastAsia="仿宋_GB2312" w:cs="仿宋_GB2312"/>
          <w:sz w:val="32"/>
          <w:szCs w:val="32"/>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自有住房的：提供《房屋所有权证》或《不动产权证书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原件</w:t>
      </w:r>
      <w:r>
        <w:rPr>
          <w:rFonts w:hint="eastAsia" w:ascii="楷体" w:hAnsi="楷体" w:eastAsia="楷体" w:cs="楷体"/>
          <w:sz w:val="32"/>
          <w:szCs w:val="32"/>
        </w:rPr>
        <w:t>（配偶房本需加传结婚证）</w:t>
      </w:r>
      <w:r>
        <w:rPr>
          <w:rFonts w:hint="eastAsia" w:ascii="仿宋_GB2312" w:hAnsi="仿宋_GB2312" w:eastAsia="仿宋_GB2312" w:cs="仿宋_GB2312"/>
          <w:sz w:val="32"/>
          <w:szCs w:val="32"/>
        </w:rPr>
        <w:t>；尚未取得《房屋所有权证》或《不动产权证书》的，提供商品房买卖网签合同原件、《联机备案表》或购房发票；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租住房屋的：租住居民户房屋的，提供《房屋所有权证》或《不动产权证书》、或商品房买卖网签合同原件</w:t>
      </w:r>
      <w:r>
        <w:rPr>
          <w:rFonts w:hint="eastAsia" w:ascii="楷体" w:hAnsi="楷体" w:eastAsia="楷体" w:cs="楷体"/>
          <w:sz w:val="32"/>
          <w:szCs w:val="32"/>
        </w:rPr>
        <w:t>（含联机备案表或购房发票）</w:t>
      </w:r>
      <w:r>
        <w:rPr>
          <w:rFonts w:hint="eastAsia" w:ascii="仿宋_GB2312" w:hAnsi="仿宋_GB2312" w:eastAsia="仿宋_GB2312" w:cs="仿宋_GB2312"/>
          <w:sz w:val="32"/>
          <w:szCs w:val="32"/>
        </w:rPr>
        <w:t>以及房屋租赁合同或协议原件；租住农村宅基地房屋的，提供房屋所有人居民户口簿首页和本人页的原件以及房屋租赁合同或协议原件</w:t>
      </w:r>
      <w:r>
        <w:rPr>
          <w:rFonts w:hint="eastAsia" w:ascii="楷体" w:hAnsi="楷体" w:eastAsia="楷体" w:cs="楷体"/>
          <w:sz w:val="32"/>
          <w:szCs w:val="32"/>
        </w:rPr>
        <w:t>（备注：房屋租赁合同或协议需尚有6个月以上租赁期限且记载有房屋详细地址，出租人和承租人双方姓名、居民身份证号码、联系方式、租赁期限等信息；建议房屋租赁合同为申请人与房东直签）</w:t>
      </w:r>
      <w:r>
        <w:rPr>
          <w:rFonts w:hint="eastAsia" w:ascii="仿宋_GB2312" w:hAnsi="仿宋_GB2312" w:eastAsia="仿宋_GB2312" w:cs="仿宋_GB2312"/>
          <w:sz w:val="32"/>
          <w:szCs w:val="32"/>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住单位公房的：房屋产权人为单位的，需提供房屋产权证明和单位出具的申请人居住证明</w:t>
      </w:r>
      <w:r>
        <w:rPr>
          <w:rFonts w:hint="eastAsia" w:ascii="楷体" w:hAnsi="楷体" w:eastAsia="楷体" w:cs="楷体"/>
          <w:sz w:val="32"/>
          <w:szCs w:val="32"/>
        </w:rPr>
        <w:t>（加盖单位公章）</w:t>
      </w:r>
      <w:r>
        <w:rPr>
          <w:rFonts w:hint="eastAsia" w:ascii="仿宋_GB2312" w:hAnsi="仿宋_GB2312" w:eastAsia="仿宋_GB2312" w:cs="仿宋_GB2312"/>
          <w:sz w:val="32"/>
          <w:szCs w:val="32"/>
        </w:rPr>
        <w:t>；房屋产权人非单位的，提供租赁合同原件、房屋产权证明</w:t>
      </w:r>
      <w:r>
        <w:rPr>
          <w:rFonts w:hint="eastAsia" w:ascii="楷体" w:hAnsi="楷体" w:eastAsia="楷体" w:cs="楷体"/>
          <w:sz w:val="32"/>
          <w:szCs w:val="32"/>
        </w:rPr>
        <w:t>（公共租赁住房可不提供此项）</w:t>
      </w:r>
      <w:r>
        <w:rPr>
          <w:rFonts w:hint="eastAsia" w:ascii="仿宋_GB2312" w:hAnsi="仿宋_GB2312" w:eastAsia="仿宋_GB2312" w:cs="仿宋_GB2312"/>
          <w:sz w:val="32"/>
          <w:szCs w:val="32"/>
        </w:rPr>
        <w:t>和单位出具的申请人居住证明</w:t>
      </w:r>
      <w:r>
        <w:rPr>
          <w:rFonts w:hint="eastAsia" w:ascii="楷体" w:hAnsi="楷体" w:eastAsia="楷体" w:cs="楷体"/>
          <w:sz w:val="32"/>
          <w:szCs w:val="32"/>
        </w:rPr>
        <w:t>（加盖单位公章）</w:t>
      </w:r>
      <w:r>
        <w:rPr>
          <w:rFonts w:hint="eastAsia" w:ascii="仿宋_GB2312" w:hAnsi="仿宋_GB2312" w:eastAsia="仿宋_GB2312" w:cs="仿宋_GB2312"/>
          <w:sz w:val="32"/>
          <w:szCs w:val="32"/>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住亲友住房的：出具《房屋所有权证》或《不动产权证书》及亲友双方签署的房屋借住声明</w:t>
      </w:r>
      <w:r>
        <w:rPr>
          <w:rFonts w:hint="eastAsia" w:ascii="楷体" w:hAnsi="楷体" w:eastAsia="楷体" w:cs="楷体"/>
          <w:sz w:val="32"/>
          <w:szCs w:val="32"/>
        </w:rPr>
        <w:t>（参考办理指南附件</w:t>
      </w:r>
      <w:r>
        <w:rPr>
          <w:rFonts w:hint="eastAsia" w:ascii="楷体" w:hAnsi="楷体" w:eastAsia="楷体" w:cs="楷体"/>
          <w:sz w:val="32"/>
          <w:szCs w:val="32"/>
          <w:lang w:val="en-US" w:eastAsia="zh-CN"/>
        </w:rPr>
        <w:t>6</w:t>
      </w:r>
      <w:r>
        <w:rPr>
          <w:rFonts w:hint="eastAsia" w:ascii="楷体" w:hAnsi="楷体" w:eastAsia="楷体" w:cs="楷体"/>
          <w:sz w:val="32"/>
          <w:szCs w:val="32"/>
        </w:rPr>
        <w:t>，加盖单位公章）</w:t>
      </w:r>
      <w:r>
        <w:rPr>
          <w:rFonts w:hint="eastAsia" w:ascii="仿宋_GB2312" w:hAnsi="仿宋_GB2312" w:eastAsia="仿宋_GB2312" w:cs="仿宋_GB2312"/>
          <w:sz w:val="32"/>
          <w:szCs w:val="32"/>
        </w:rPr>
        <w:t>和双方身份证原件；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申请人的《北京市居住证》实体卡或派出所出具的《北京市居住证确认单》原件</w:t>
      </w:r>
      <w:r>
        <w:rPr>
          <w:rFonts w:hint="eastAsia" w:ascii="楷体" w:hAnsi="楷体" w:eastAsia="楷体" w:cs="楷体"/>
          <w:sz w:val="32"/>
          <w:szCs w:val="32"/>
        </w:rPr>
        <w:t>（备注：提供此项时有效期自申请之日起3 个月以上即可，通过截屏、拍照等方法展示的电子居住证不具备法律效力）</w:t>
      </w:r>
      <w:r>
        <w:rPr>
          <w:rFonts w:hint="eastAsia" w:ascii="仿宋_GB2312" w:hAnsi="仿宋_GB2312" w:eastAsia="仿宋_GB2312" w:cs="仿宋_GB2312"/>
          <w:sz w:val="32"/>
          <w:szCs w:val="32"/>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⑨</w:t>
      </w:r>
      <w:r>
        <w:rPr>
          <w:rFonts w:hint="eastAsia" w:ascii="仿宋_GB2312" w:hAnsi="仿宋_GB2312" w:eastAsia="仿宋_GB2312" w:cs="仿宋_GB2312"/>
          <w:b/>
          <w:bCs/>
          <w:sz w:val="32"/>
          <w:szCs w:val="32"/>
        </w:rPr>
        <w:t>其他材料</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如有其它补充材料或通过其他条件申请材料，可扫描至一个PDF文件中。</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⑩</w:t>
      </w:r>
      <w:r>
        <w:rPr>
          <w:rFonts w:hint="eastAsia" w:ascii="仿宋_GB2312" w:hAnsi="仿宋_GB2312" w:eastAsia="仿宋_GB2312" w:cs="仿宋_GB2312"/>
          <w:b/>
          <w:bCs/>
          <w:sz w:val="32"/>
          <w:szCs w:val="32"/>
        </w:rPr>
        <w:t>劳动合同材料</w:t>
      </w:r>
      <w:r>
        <w:rPr>
          <w:rFonts w:hint="eastAsia" w:ascii="仿宋_GB2312" w:hAnsi="仿宋_GB2312" w:eastAsia="仿宋_GB2312" w:cs="仿宋_GB2312"/>
          <w:b/>
          <w:bCs/>
          <w:sz w:val="32"/>
          <w:szCs w:val="32"/>
          <w:lang w:eastAsia="zh-CN"/>
        </w:rPr>
        <w:t>：</w:t>
      </w:r>
      <w:bookmarkStart w:id="7" w:name="OLE_LINK1"/>
      <w:r>
        <w:rPr>
          <w:rFonts w:hint="eastAsia" w:ascii="仿宋_GB2312" w:hAnsi="仿宋_GB2312" w:eastAsia="仿宋_GB2312" w:cs="仿宋_GB2312"/>
          <w:sz w:val="32"/>
          <w:szCs w:val="32"/>
        </w:rPr>
        <w:t>合同有效期不足6个月的，需加传续签劳动合同</w:t>
      </w:r>
      <w:bookmarkEnd w:id="7"/>
      <w:r>
        <w:rPr>
          <w:rFonts w:hint="eastAsia" w:ascii="仿宋_GB2312" w:hAnsi="仿宋_GB2312" w:eastAsia="仿宋_GB2312" w:cs="仿宋_GB2312"/>
          <w:sz w:val="32"/>
          <w:szCs w:val="32"/>
        </w:rPr>
        <w:t>；通过单位系统中做员工首次关联时上传，更新合同可在单位系统首页“员工列表—当前在职员工界面”操作上传。</w:t>
      </w:r>
    </w:p>
    <w:p>
      <w:pPr>
        <w:autoSpaceDE w:val="0"/>
        <w:autoSpaceDN w:val="0"/>
        <w:spacing w:line="560" w:lineRule="exact"/>
        <w:ind w:left="60" w:firstLine="560" w:firstLineChars="200"/>
        <w:jc w:val="both"/>
        <w:rPr>
          <w:rFonts w:hint="eastAsia" w:ascii="宋体" w:hAnsi="宋体" w:eastAsia="宋体" w:cs="宋体"/>
          <w:sz w:val="20"/>
        </w:rPr>
      </w:pPr>
      <w:r>
        <w:rPr>
          <w:rFonts w:hint="eastAsia" w:ascii="仿宋_GB2312" w:hAnsi="仿宋_GB2312" w:eastAsia="仿宋_GB2312" w:cs="仿宋_GB2312"/>
          <w:kern w:val="0"/>
          <w:sz w:val="28"/>
          <w:szCs w:val="28"/>
          <w:lang w:val="en-US" w:eastAsia="zh-CN" w:bidi="ar"/>
        </w:rPr>
        <w:t>⑪</w:t>
      </w:r>
      <w:r>
        <w:rPr>
          <w:rFonts w:hint="eastAsia" w:ascii="仿宋_GB2312" w:hAnsi="仿宋_GB2312" w:eastAsia="仿宋_GB2312" w:cs="仿宋_GB2312"/>
          <w:b/>
          <w:bCs/>
          <w:sz w:val="32"/>
          <w:szCs w:val="32"/>
        </w:rPr>
        <w:t>不需要上传的材料</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无刑事犯罪记录、档案同意接收函、政审表。</w:t>
      </w: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pStyle w:val="2"/>
        <w:keepNext/>
        <w:keepLines/>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Cs w:val="32"/>
        </w:rPr>
      </w:pPr>
      <w:bookmarkStart w:id="8" w:name="_Toc5846_WPSOffice_Level1"/>
      <w:bookmarkStart w:id="9" w:name="_Toc31473"/>
      <w:bookmarkStart w:id="10" w:name="_Toc11565_WPSOffice_Level1"/>
      <w:r>
        <w:rPr>
          <w:rFonts w:hint="eastAsia"/>
          <w:lang w:eastAsia="zh-CN"/>
        </w:rPr>
        <w:br w:type="page"/>
      </w:r>
      <w:r>
        <w:rPr>
          <w:rFonts w:hint="eastAsia"/>
          <w:lang w:eastAsia="zh-CN"/>
        </w:rPr>
        <w:t>第三部分</w:t>
      </w:r>
      <w:r>
        <w:rPr>
          <w:rFonts w:hint="eastAsia"/>
          <w:lang w:val="en-US" w:eastAsia="zh-CN"/>
        </w:rPr>
        <w:t xml:space="preserve"> </w:t>
      </w:r>
      <w:r>
        <w:rPr>
          <w:rFonts w:hint="eastAsia"/>
          <w:lang w:eastAsia="zh-CN"/>
        </w:rPr>
        <w:t>个人新申请</w:t>
      </w:r>
      <w:bookmarkEnd w:id="8"/>
      <w:bookmarkEnd w:id="9"/>
      <w:bookmarkEnd w:id="10"/>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个人完成</w:t>
      </w:r>
      <w:r>
        <w:rPr>
          <w:rStyle w:val="9"/>
          <w:rFonts w:hint="eastAsia" w:ascii="仿宋_GB2312" w:hAnsi="仿宋_GB2312" w:eastAsia="仿宋_GB2312" w:cs="仿宋_GB2312"/>
          <w:sz w:val="32"/>
          <w:szCs w:val="32"/>
        </w:rPr>
        <w:t>系统注册</w:t>
      </w:r>
      <w:r>
        <w:rPr>
          <w:rFonts w:hint="eastAsia" w:ascii="仿宋_GB2312" w:hAnsi="仿宋_GB2312" w:eastAsia="仿宋_GB2312" w:cs="仿宋_GB2312"/>
          <w:sz w:val="32"/>
          <w:szCs w:val="32"/>
        </w:rPr>
        <w:t>，并确定</w:t>
      </w:r>
      <w:r>
        <w:rPr>
          <w:rFonts w:hint="eastAsia" w:ascii="仿宋_GB2312" w:hAnsi="仿宋_GB2312" w:eastAsia="仿宋_GB2312" w:cs="仿宋_GB2312"/>
          <w:sz w:val="32"/>
          <w:szCs w:val="32"/>
          <w:lang w:eastAsia="zh-CN"/>
        </w:rPr>
        <w:t>需求已获批</w:t>
      </w:r>
      <w:r>
        <w:rPr>
          <w:rFonts w:hint="eastAsia" w:ascii="仿宋_GB2312" w:hAnsi="仿宋_GB2312" w:eastAsia="仿宋_GB2312" w:cs="仿宋_GB2312"/>
          <w:sz w:val="32"/>
          <w:szCs w:val="32"/>
        </w:rPr>
        <w:t>后，请按以下步骤操作</w:t>
      </w:r>
      <w:r>
        <w:rPr>
          <w:rFonts w:hint="eastAsia" w:ascii="仿宋_GB2312" w:hAnsi="仿宋_GB2312" w:eastAsia="仿宋_GB2312" w:cs="仿宋_GB2312"/>
          <w:sz w:val="32"/>
          <w:szCs w:val="32"/>
          <w:lang w:eastAsia="zh-CN"/>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仿宋_GB2312" w:hAnsi="仿宋_GB2312" w:eastAsia="仿宋_GB2312" w:cs="仿宋_GB2312"/>
          <w:sz w:val="32"/>
          <w:szCs w:val="32"/>
        </w:rPr>
      </w:pPr>
      <w:bookmarkStart w:id="11" w:name="_Toc8921_WPSOffice_Level1"/>
      <w:r>
        <w:rPr>
          <w:rStyle w:val="9"/>
          <w:rFonts w:hint="eastAsia" w:ascii="黑体" w:hAnsi="黑体" w:eastAsia="黑体" w:cs="黑体"/>
          <w:b w:val="0"/>
          <w:bCs/>
          <w:sz w:val="32"/>
          <w:szCs w:val="32"/>
        </w:rPr>
        <w:t>第一步：关联单位</w:t>
      </w:r>
      <w:bookmarkEnd w:id="11"/>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登录</w:t>
      </w:r>
      <w:r>
        <w:rPr>
          <w:rFonts w:hint="eastAsia" w:ascii="仿宋_GB2312" w:hAnsi="仿宋_GB2312" w:eastAsia="仿宋_GB2312" w:cs="仿宋_GB2312"/>
          <w:sz w:val="32"/>
          <w:szCs w:val="32"/>
        </w:rPr>
        <w:t>个人系统首页，点击绿色模块“工作居住证”。跳转后点击进行单位关联操作。</w:t>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10" name="图片 2" descr="IMG_257"/>
            <wp:cNvGraphicFramePr/>
            <a:graphic xmlns:a="http://schemas.openxmlformats.org/drawingml/2006/main">
              <a:graphicData uri="http://schemas.openxmlformats.org/drawingml/2006/picture">
                <pic:pic xmlns:pic="http://schemas.openxmlformats.org/drawingml/2006/picture">
                  <pic:nvPicPr>
                    <pic:cNvPr id="10" name="图片 2" descr="IMG_257"/>
                    <pic:cNvPicPr/>
                  </pic:nvPicPr>
                  <pic:blipFill>
                    <a:blip r:embed="rId17"/>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联系单位经办人，获取“单位关联代码”（</w:t>
      </w:r>
      <w:r>
        <w:rPr>
          <w:rFonts w:hint="eastAsia" w:ascii="楷体" w:hAnsi="楷体" w:eastAsia="楷体" w:cs="楷体"/>
          <w:sz w:val="32"/>
          <w:szCs w:val="32"/>
        </w:rPr>
        <w:t>备注：员工仅可以成功关联一家用人单位，关联未完成前，可以重新选择申请关联其他用人单位</w:t>
      </w:r>
      <w:r>
        <w:rPr>
          <w:rFonts w:hint="eastAsia" w:ascii="仿宋_GB2312" w:hAnsi="仿宋_GB2312" w:eastAsia="仿宋_GB2312" w:cs="仿宋_GB2312"/>
          <w:sz w:val="32"/>
          <w:szCs w:val="32"/>
        </w:rPr>
        <w:t>）。</w:t>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p>
    <w:p>
      <w:pPr>
        <w:keepNext w:val="0"/>
        <w:keepLines w:val="0"/>
        <w:widowControl/>
        <w:suppressLineNumbers w:val="0"/>
        <w:jc w:val="both"/>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14" name="图片 3" descr="IMG_258"/>
            <wp:cNvGraphicFramePr/>
            <a:graphic xmlns:a="http://schemas.openxmlformats.org/drawingml/2006/main">
              <a:graphicData uri="http://schemas.openxmlformats.org/drawingml/2006/picture">
                <pic:pic xmlns:pic="http://schemas.openxmlformats.org/drawingml/2006/picture">
                  <pic:nvPicPr>
                    <pic:cNvPr id="14" name="图片 3" descr="IMG_258"/>
                    <pic:cNvPicPr/>
                  </pic:nvPicPr>
                  <pic:blipFill>
                    <a:blip r:embed="rId18"/>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rPr>
        <w:t> 3.输入关联码后，点击“申请关联”，等待单位系统审核通过关联，关联成功后，进入新办申请提交。</w:t>
      </w:r>
    </w:p>
    <w:p>
      <w:pPr>
        <w:keepNext w:val="0"/>
        <w:keepLines w:val="0"/>
        <w:widowControl/>
        <w:suppressLineNumbers w:val="0"/>
        <w:jc w:val="both"/>
        <w:rPr>
          <w:rStyle w:val="9"/>
          <w:rFonts w:hint="eastAsia" w:ascii="黑体" w:hAnsi="黑体" w:eastAsia="黑体" w:cs="黑体"/>
          <w:b w:val="0"/>
          <w:bCs/>
          <w:sz w:val="32"/>
          <w:szCs w:val="32"/>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11" name="图片 4" descr="IMG_259"/>
            <wp:cNvGraphicFramePr/>
            <a:graphic xmlns:a="http://schemas.openxmlformats.org/drawingml/2006/main">
              <a:graphicData uri="http://schemas.openxmlformats.org/drawingml/2006/picture">
                <pic:pic xmlns:pic="http://schemas.openxmlformats.org/drawingml/2006/picture">
                  <pic:nvPicPr>
                    <pic:cNvPr id="11" name="图片 4" descr="IMG_259"/>
                    <pic:cNvPicPr/>
                  </pic:nvPicPr>
                  <pic:blipFill>
                    <a:blip r:embed="rId19"/>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仿宋_GB2312" w:hAnsi="仿宋_GB2312" w:eastAsia="仿宋_GB2312" w:cs="仿宋_GB2312"/>
          <w:sz w:val="32"/>
          <w:szCs w:val="32"/>
        </w:rPr>
      </w:pPr>
      <w:bookmarkStart w:id="12" w:name="_Toc12048_WPSOffice_Level1"/>
      <w:r>
        <w:rPr>
          <w:rStyle w:val="9"/>
          <w:rFonts w:hint="eastAsia" w:ascii="黑体" w:hAnsi="黑体" w:eastAsia="黑体" w:cs="黑体"/>
          <w:b w:val="0"/>
          <w:bCs/>
          <w:sz w:val="32"/>
          <w:szCs w:val="32"/>
        </w:rPr>
        <w:t>第二步：新办申请</w:t>
      </w:r>
      <w:bookmarkEnd w:id="12"/>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单位关联通过后，</w:t>
      </w:r>
      <w:r>
        <w:rPr>
          <w:rFonts w:hint="eastAsia" w:ascii="仿宋_GB2312" w:hAnsi="仿宋_GB2312" w:eastAsia="仿宋_GB2312" w:cs="仿宋_GB2312"/>
          <w:sz w:val="32"/>
          <w:szCs w:val="32"/>
          <w:lang w:eastAsia="zh-CN"/>
        </w:rPr>
        <w:t>登录</w:t>
      </w:r>
      <w:r>
        <w:rPr>
          <w:rFonts w:hint="eastAsia" w:ascii="仿宋_GB2312" w:hAnsi="仿宋_GB2312" w:eastAsia="仿宋_GB2312" w:cs="仿宋_GB2312"/>
          <w:sz w:val="32"/>
          <w:szCs w:val="32"/>
        </w:rPr>
        <w:t>个人系统首页，点击绿色模块“工作居住证”。</w:t>
      </w:r>
    </w:p>
    <w:p>
      <w:pPr>
        <w:keepNext w:val="0"/>
        <w:keepLines w:val="0"/>
        <w:widowControl/>
        <w:suppressLineNumbers w:val="0"/>
        <w:jc w:val="both"/>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12" name="图片 5" descr="IMG_260"/>
            <wp:cNvGraphicFramePr/>
            <a:graphic xmlns:a="http://schemas.openxmlformats.org/drawingml/2006/main">
              <a:graphicData uri="http://schemas.openxmlformats.org/drawingml/2006/picture">
                <pic:pic xmlns:pic="http://schemas.openxmlformats.org/drawingml/2006/picture">
                  <pic:nvPicPr>
                    <pic:cNvPr id="12" name="图片 5" descr="IMG_260"/>
                    <pic:cNvPicPr/>
                  </pic:nvPicPr>
                  <pic:blipFill>
                    <a:blip r:embed="rId20"/>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跳转后点击“申请工作居住证”。</w:t>
      </w:r>
    </w:p>
    <w:p>
      <w:pPr>
        <w:keepNext w:val="0"/>
        <w:keepLines w:val="0"/>
        <w:widowControl/>
        <w:suppressLineNumbers w:val="0"/>
        <w:jc w:val="both"/>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drawing>
          <wp:inline distT="0" distB="0" distL="114300" distR="114300">
            <wp:extent cx="5421630" cy="1898650"/>
            <wp:effectExtent l="0" t="0" r="3810" b="6350"/>
            <wp:docPr id="15" name="图片 6" descr="IMG_261"/>
            <wp:cNvGraphicFramePr/>
            <a:graphic xmlns:a="http://schemas.openxmlformats.org/drawingml/2006/main">
              <a:graphicData uri="http://schemas.openxmlformats.org/drawingml/2006/picture">
                <pic:pic xmlns:pic="http://schemas.openxmlformats.org/drawingml/2006/picture">
                  <pic:nvPicPr>
                    <pic:cNvPr id="15" name="图片 6" descr="IMG_261"/>
                    <pic:cNvPicPr/>
                  </pic:nvPicPr>
                  <pic:blipFill>
                    <a:blip r:embed="rId21"/>
                    <a:stretch>
                      <a:fillRect/>
                    </a:stretch>
                  </pic:blipFill>
                  <pic:spPr>
                    <a:xfrm>
                      <a:off x="0" y="0"/>
                      <a:ext cx="5421630" cy="189865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3.跳转后，按照对应申请的工作居住证类型进行勾选，然后勾选“我已阅读申请要求内容，并确认申请”。 </w:t>
      </w:r>
    </w:p>
    <w:p>
      <w:pPr>
        <w:keepNext w:val="0"/>
        <w:keepLines w:val="0"/>
        <w:widowControl/>
        <w:suppressLineNumbers w:val="0"/>
        <w:jc w:val="both"/>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42" name="图片 7" descr="IMG_262"/>
            <wp:cNvGraphicFramePr/>
            <a:graphic xmlns:a="http://schemas.openxmlformats.org/drawingml/2006/main">
              <a:graphicData uri="http://schemas.openxmlformats.org/drawingml/2006/picture">
                <pic:pic xmlns:pic="http://schemas.openxmlformats.org/drawingml/2006/picture">
                  <pic:nvPicPr>
                    <pic:cNvPr id="42" name="图片 7" descr="IMG_262"/>
                    <pic:cNvPicPr/>
                  </pic:nvPicPr>
                  <pic:blipFill>
                    <a:blip r:embed="rId22"/>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4.核对个人基础信息，若需修改，请返回个人首页，点击“个人基础信息”—“查看完整信息”，跳转后点击修改键进行修改。</w:t>
      </w:r>
    </w:p>
    <w:p>
      <w:pPr>
        <w:keepNext w:val="0"/>
        <w:keepLines w:val="0"/>
        <w:widowControl/>
        <w:suppressLineNumbers w:val="0"/>
        <w:jc w:val="both"/>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16" name="图片 8" descr="IMG_263"/>
            <wp:cNvGraphicFramePr/>
            <a:graphic xmlns:a="http://schemas.openxmlformats.org/drawingml/2006/main">
              <a:graphicData uri="http://schemas.openxmlformats.org/drawingml/2006/picture">
                <pic:pic xmlns:pic="http://schemas.openxmlformats.org/drawingml/2006/picture">
                  <pic:nvPicPr>
                    <pic:cNvPr id="16" name="图片 8" descr="IMG_263"/>
                    <pic:cNvPicPr/>
                  </pic:nvPicPr>
                  <pic:blipFill>
                    <a:blip r:embed="rId23"/>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5.随往人员添加，按照个人需求进行填报。填写随往人员信息</w:t>
      </w:r>
      <w:r>
        <w:rPr>
          <w:rFonts w:hint="eastAsia" w:ascii="楷体" w:hAnsi="楷体" w:eastAsia="楷体" w:cs="楷体"/>
          <w:sz w:val="32"/>
          <w:szCs w:val="32"/>
        </w:rPr>
        <w:t>（学龄前儿童学习单位填“无”）</w:t>
      </w:r>
      <w:r>
        <w:rPr>
          <w:rFonts w:hint="eastAsia" w:ascii="仿宋_GB2312" w:hAnsi="仿宋_GB2312" w:eastAsia="仿宋_GB2312" w:cs="仿宋_GB2312"/>
          <w:sz w:val="32"/>
          <w:szCs w:val="32"/>
        </w:rPr>
        <w:t>，并上传子女《出生医学证明》、子女户口本人页原件，结婚证请在个人附件管理内上传。</w:t>
      </w:r>
    </w:p>
    <w:p>
      <w:pPr>
        <w:keepNext w:val="0"/>
        <w:keepLines w:val="0"/>
        <w:widowControl/>
        <w:suppressLineNumbers w:val="0"/>
        <w:jc w:val="both"/>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43" name="图片 9" descr="IMG_264"/>
            <wp:cNvGraphicFramePr/>
            <a:graphic xmlns:a="http://schemas.openxmlformats.org/drawingml/2006/main">
              <a:graphicData uri="http://schemas.openxmlformats.org/drawingml/2006/picture">
                <pic:pic xmlns:pic="http://schemas.openxmlformats.org/drawingml/2006/picture">
                  <pic:nvPicPr>
                    <pic:cNvPr id="43" name="图片 9" descr="IMG_264"/>
                    <pic:cNvPicPr/>
                  </pic:nvPicPr>
                  <pic:blipFill>
                    <a:blip r:embed="rId24"/>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楷体" w:hAnsi="楷体" w:eastAsia="楷体" w:cs="楷体"/>
          <w:sz w:val="32"/>
          <w:szCs w:val="32"/>
        </w:rPr>
      </w:pPr>
      <w:r>
        <w:rPr>
          <w:rFonts w:hint="eastAsia" w:ascii="楷体" w:hAnsi="楷体" w:eastAsia="楷体" w:cs="楷体"/>
          <w:sz w:val="32"/>
          <w:szCs w:val="32"/>
        </w:rPr>
        <w:t>备注：1.系统升级后，配偶不可办理随往，原系统已办理配偶随往手续的，新系统该信息自动取消；2.若无随往子女，可跳过此步骤；3.18岁以下子女可随往；4.父母离异且子女由申请人抚养，需出具离婚证、离婚协议或法院判决书；5.子女属于未婚先孕或违反计生政策超生的，须额外提供其它可证明其与申请人有直系血缘关系的相关材料原件。</w:t>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67" name="图片 10" descr="IMG_265"/>
            <wp:cNvGraphicFramePr/>
            <a:graphic xmlns:a="http://schemas.openxmlformats.org/drawingml/2006/main">
              <a:graphicData uri="http://schemas.openxmlformats.org/drawingml/2006/picture">
                <pic:pic xmlns:pic="http://schemas.openxmlformats.org/drawingml/2006/picture">
                  <pic:nvPicPr>
                    <pic:cNvPr id="67" name="图片 10" descr="IMG_265"/>
                    <pic:cNvPicPr/>
                  </pic:nvPicPr>
                  <pic:blipFill>
                    <a:blip r:embed="rId25"/>
                    <a:stretch>
                      <a:fillRect/>
                    </a:stretch>
                  </pic:blipFill>
                  <pic:spPr>
                    <a:xfrm>
                      <a:off x="0" y="0"/>
                      <a:ext cx="5760085" cy="2160270"/>
                    </a:xfrm>
                    <a:prstGeom prst="rect">
                      <a:avLst/>
                    </a:prstGeom>
                    <a:noFill/>
                    <a:ln w="9525">
                      <a:noFill/>
                    </a:ln>
                  </pic:spPr>
                </pic:pic>
              </a:graphicData>
            </a:graphic>
          </wp:inline>
        </w:drawing>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6.其他信息，直接点击下一步。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7.再次核对信息无误后，写明申请原因，点击“提交” 申请。</w:t>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68" name="图片 11" descr="IMG_266"/>
            <wp:cNvGraphicFramePr/>
            <a:graphic xmlns:a="http://schemas.openxmlformats.org/drawingml/2006/main">
              <a:graphicData uri="http://schemas.openxmlformats.org/drawingml/2006/picture">
                <pic:pic xmlns:pic="http://schemas.openxmlformats.org/drawingml/2006/picture">
                  <pic:nvPicPr>
                    <pic:cNvPr id="68" name="图片 11" descr="IMG_266"/>
                    <pic:cNvPicPr/>
                  </pic:nvPicPr>
                  <pic:blipFill>
                    <a:blip r:embed="rId26"/>
                    <a:stretch>
                      <a:fillRect/>
                    </a:stretch>
                  </pic:blipFill>
                  <pic:spPr>
                    <a:xfrm>
                      <a:off x="0" y="0"/>
                      <a:ext cx="5760085" cy="2160270"/>
                    </a:xfrm>
                    <a:prstGeom prst="rect">
                      <a:avLst/>
                    </a:prstGeom>
                    <a:noFill/>
                    <a:ln w="9525">
                      <a:noFill/>
                    </a:ln>
                  </pic:spPr>
                </pic:pic>
              </a:graphicData>
            </a:graphic>
          </wp:inline>
        </w:drawing>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8.申请提交成功后，请耐心等待单位系统审核及主管部门审核，并随时查询关注该业务申请的办理状态</w:t>
      </w:r>
      <w:r>
        <w:rPr>
          <w:rFonts w:hint="eastAsia" w:ascii="楷体" w:hAnsi="楷体" w:eastAsia="楷体" w:cs="楷体"/>
          <w:sz w:val="32"/>
          <w:szCs w:val="32"/>
        </w:rPr>
        <w:t>（个人系统首页下方“当前在办业务状态”）</w:t>
      </w:r>
      <w:r>
        <w:rPr>
          <w:rFonts w:hint="eastAsia" w:ascii="仿宋_GB2312" w:hAnsi="仿宋_GB2312" w:eastAsia="仿宋_GB2312" w:cs="仿宋_GB2312"/>
          <w:sz w:val="32"/>
          <w:szCs w:val="32"/>
        </w:rPr>
        <w:t>，业务将在</w:t>
      </w:r>
      <w:r>
        <w:rPr>
          <w:rFonts w:hint="eastAsia" w:ascii="仿宋_GB2312" w:hAnsi="仿宋_GB2312" w:eastAsia="仿宋_GB2312" w:cs="仿宋_GB2312"/>
          <w:sz w:val="32"/>
          <w:szCs w:val="32"/>
          <w:lang w:eastAsia="zh-CN"/>
        </w:rPr>
        <w:t>单位系统</w:t>
      </w:r>
      <w:r>
        <w:rPr>
          <w:rFonts w:hint="eastAsia" w:ascii="仿宋_GB2312" w:hAnsi="仿宋_GB2312" w:eastAsia="仿宋_GB2312" w:cs="仿宋_GB2312"/>
          <w:sz w:val="32"/>
          <w:szCs w:val="32"/>
        </w:rPr>
        <w:t>审核通过</w:t>
      </w:r>
      <w:r>
        <w:rPr>
          <w:rFonts w:hint="eastAsia" w:ascii="仿宋_GB2312" w:hAnsi="仿宋_GB2312" w:eastAsia="仿宋_GB2312" w:cs="仿宋_GB2312"/>
          <w:sz w:val="32"/>
          <w:szCs w:val="32"/>
          <w:lang w:eastAsia="zh-CN"/>
        </w:rPr>
        <w:t>后</w:t>
      </w:r>
      <w:r>
        <w:rPr>
          <w:rFonts w:hint="eastAsia" w:ascii="仿宋_GB2312" w:hAnsi="仿宋_GB2312" w:eastAsia="仿宋_GB2312" w:cs="仿宋_GB2312"/>
          <w:sz w:val="32"/>
          <w:szCs w:val="32"/>
        </w:rPr>
        <w:t>20个工作日内完成。若业务被退回要求补充材料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请按“个人系统首页绿色模块工作居住证—在办业务状态— 查看全部业务”提示修改后再次提交。</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9"/>
          <w:rFonts w:hint="eastAsia" w:ascii="黑体" w:hAnsi="黑体" w:eastAsia="黑体" w:cs="黑体"/>
          <w:b w:val="0"/>
          <w:bCs/>
          <w:sz w:val="32"/>
          <w:szCs w:val="32"/>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仿宋_GB2312" w:hAnsi="仿宋_GB2312" w:eastAsia="仿宋_GB2312" w:cs="仿宋_GB2312"/>
          <w:sz w:val="32"/>
          <w:szCs w:val="32"/>
        </w:rPr>
      </w:pPr>
      <w:bookmarkStart w:id="13" w:name="_Toc3624_WPSOffice_Level1"/>
      <w:r>
        <w:rPr>
          <w:rStyle w:val="9"/>
          <w:rFonts w:hint="eastAsia" w:ascii="黑体" w:hAnsi="黑体" w:eastAsia="黑体" w:cs="黑体"/>
          <w:b w:val="0"/>
          <w:bCs/>
          <w:sz w:val="32"/>
          <w:szCs w:val="32"/>
        </w:rPr>
        <w:t>第三步：打印确认单</w:t>
      </w:r>
      <w:bookmarkEnd w:id="13"/>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登录</w:t>
      </w:r>
      <w:r>
        <w:rPr>
          <w:rFonts w:hint="eastAsia" w:ascii="仿宋_GB2312" w:hAnsi="仿宋_GB2312" w:eastAsia="仿宋_GB2312" w:cs="仿宋_GB2312"/>
          <w:sz w:val="32"/>
          <w:szCs w:val="32"/>
        </w:rPr>
        <w:t>个人系统首页，点击绿色模块“工作居住证”。</w:t>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69" name="图片 12" descr="IMG_267"/>
            <wp:cNvGraphicFramePr/>
            <a:graphic xmlns:a="http://schemas.openxmlformats.org/drawingml/2006/main">
              <a:graphicData uri="http://schemas.openxmlformats.org/drawingml/2006/picture">
                <pic:pic xmlns:pic="http://schemas.openxmlformats.org/drawingml/2006/picture">
                  <pic:nvPicPr>
                    <pic:cNvPr id="69" name="图片 12" descr="IMG_267"/>
                    <pic:cNvPicPr/>
                  </pic:nvPicPr>
                  <pic:blipFill>
                    <a:blip r:embed="rId27"/>
                    <a:stretch>
                      <a:fillRect/>
                    </a:stretch>
                  </pic:blipFill>
                  <pic:spPr>
                    <a:xfrm>
                      <a:off x="0" y="0"/>
                      <a:ext cx="5760085" cy="2160270"/>
                    </a:xfrm>
                    <a:prstGeom prst="rect">
                      <a:avLst/>
                    </a:prstGeom>
                    <a:noFill/>
                    <a:ln w="9525">
                      <a:noFill/>
                    </a:ln>
                  </pic:spPr>
                </pic:pic>
              </a:graphicData>
            </a:graphic>
          </wp:inline>
        </w:drawing>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2.若“在办业务状态”显示新办申请已办理成功，点击“工作居住证信息”右上方“打印确认单”，即可打印。</w:t>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70" name="图片 13" descr="IMG_268"/>
            <wp:cNvGraphicFramePr/>
            <a:graphic xmlns:a="http://schemas.openxmlformats.org/drawingml/2006/main">
              <a:graphicData uri="http://schemas.openxmlformats.org/drawingml/2006/picture">
                <pic:pic xmlns:pic="http://schemas.openxmlformats.org/drawingml/2006/picture">
                  <pic:nvPicPr>
                    <pic:cNvPr id="70" name="图片 13" descr="IMG_268"/>
                    <pic:cNvPicPr/>
                  </pic:nvPicPr>
                  <pic:blipFill>
                    <a:blip r:embed="rId28"/>
                    <a:stretch>
                      <a:fillRect/>
                    </a:stretch>
                  </pic:blipFill>
                  <pic:spPr>
                    <a:xfrm>
                      <a:off x="0" y="0"/>
                      <a:ext cx="5760085" cy="2160270"/>
                    </a:xfrm>
                    <a:prstGeom prst="rect">
                      <a:avLst/>
                    </a:prstGeom>
                    <a:noFill/>
                    <a:ln w="9525">
                      <a:noFill/>
                    </a:ln>
                  </pic:spPr>
                </pic:pic>
              </a:graphicData>
            </a:graphic>
          </wp:inline>
        </w:drawing>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3.《北京市工作居住证》确认单样本。</w:t>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p>
    <w:p>
      <w:pPr>
        <w:keepNext w:val="0"/>
        <w:keepLines w:val="0"/>
        <w:widowControl/>
        <w:suppressLineNumbers w:val="0"/>
        <w:jc w:val="both"/>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71" name="图片 14" descr="IMG_269"/>
            <wp:cNvGraphicFramePr/>
            <a:graphic xmlns:a="http://schemas.openxmlformats.org/drawingml/2006/main">
              <a:graphicData uri="http://schemas.openxmlformats.org/drawingml/2006/picture">
                <pic:pic xmlns:pic="http://schemas.openxmlformats.org/drawingml/2006/picture">
                  <pic:nvPicPr>
                    <pic:cNvPr id="71" name="图片 14" descr="IMG_269"/>
                    <pic:cNvPicPr/>
                  </pic:nvPicPr>
                  <pic:blipFill>
                    <a:blip r:embed="rId29"/>
                    <a:stretch>
                      <a:fillRect/>
                    </a:stretch>
                  </pic:blipFill>
                  <pic:spPr>
                    <a:xfrm>
                      <a:off x="0" y="0"/>
                      <a:ext cx="5760085" cy="2160270"/>
                    </a:xfrm>
                    <a:prstGeom prst="rect">
                      <a:avLst/>
                    </a:prstGeom>
                    <a:noFill/>
                    <a:ln w="9525">
                      <a:noFill/>
                    </a:ln>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rPr>
      </w:pPr>
      <w:r>
        <w:rPr>
          <w:rStyle w:val="9"/>
          <w:rFonts w:hint="eastAsia" w:ascii="楷体" w:hAnsi="楷体" w:eastAsia="楷体" w:cs="楷体"/>
          <w:b w:val="0"/>
          <w:bCs/>
          <w:sz w:val="32"/>
          <w:szCs w:val="32"/>
        </w:rPr>
        <w:t>备注：若员工在旧系统中已经持证，且单位及员工在各自新系统内完成系统注册后，持证人方可在个人系统“可办业务列表”中进行业务申请以及在线打印《北京市工作居住证确认单》。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9"/>
          <w:rFonts w:hint="eastAsia" w:ascii="黑体" w:hAnsi="黑体" w:eastAsia="黑体" w:cs="黑体"/>
          <w:b w:val="0"/>
          <w:bCs/>
          <w:sz w:val="32"/>
          <w:szCs w:val="32"/>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仿宋_GB2312" w:hAnsi="仿宋_GB2312" w:eastAsia="仿宋_GB2312" w:cs="仿宋_GB2312"/>
          <w:sz w:val="32"/>
          <w:szCs w:val="32"/>
        </w:rPr>
      </w:pPr>
      <w:bookmarkStart w:id="14" w:name="_Toc17244_WPSOffice_Level1"/>
      <w:r>
        <w:rPr>
          <w:rStyle w:val="9"/>
          <w:rFonts w:hint="eastAsia" w:ascii="黑体" w:hAnsi="黑体" w:eastAsia="黑体" w:cs="黑体"/>
          <w:b w:val="0"/>
          <w:bCs/>
          <w:sz w:val="32"/>
          <w:szCs w:val="32"/>
        </w:rPr>
        <w:t>第四步：查验真伪性</w:t>
      </w:r>
      <w:bookmarkEnd w:id="14"/>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登录</w:t>
      </w:r>
      <w:r>
        <w:rPr>
          <w:rFonts w:hint="eastAsia" w:ascii="仿宋_GB2312" w:hAnsi="仿宋_GB2312" w:eastAsia="仿宋_GB2312" w:cs="仿宋_GB2312"/>
          <w:sz w:val="32"/>
          <w:szCs w:val="32"/>
        </w:rPr>
        <w:t>“北京人才工作网”—“ 在线办事”下方—“工作居住证真伪校验”。</w:t>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drawing>
          <wp:inline distT="0" distB="0" distL="114300" distR="114300">
            <wp:extent cx="5760085" cy="2160270"/>
            <wp:effectExtent l="0" t="0" r="635" b="3810"/>
            <wp:docPr id="72" name="图片 15" descr="IMG_270"/>
            <wp:cNvGraphicFramePr/>
            <a:graphic xmlns:a="http://schemas.openxmlformats.org/drawingml/2006/main">
              <a:graphicData uri="http://schemas.openxmlformats.org/drawingml/2006/picture">
                <pic:pic xmlns:pic="http://schemas.openxmlformats.org/drawingml/2006/picture">
                  <pic:nvPicPr>
                    <pic:cNvPr id="72" name="图片 15" descr="IMG_270"/>
                    <pic:cNvPicPr/>
                  </pic:nvPicPr>
                  <pic:blipFill>
                    <a:blip r:embed="rId30"/>
                    <a:stretch>
                      <a:fillRect/>
                    </a:stretch>
                  </pic:blipFill>
                  <pic:spPr>
                    <a:xfrm>
                      <a:off x="0" y="0"/>
                      <a:ext cx="5760085" cy="2160270"/>
                    </a:xfrm>
                    <a:prstGeom prst="rect">
                      <a:avLst/>
                    </a:prstGeom>
                    <a:noFill/>
                    <a:ln w="9525">
                      <a:noFill/>
                    </a:ln>
                  </pic:spPr>
                </pic:pic>
              </a:graphicData>
            </a:graphic>
          </wp:inline>
        </w:drawing>
      </w:r>
    </w:p>
    <w:p>
      <w:pPr>
        <w:keepNext w:val="0"/>
        <w:keepLines w:val="0"/>
        <w:widowControl/>
        <w:suppressLineNumbers w:val="0"/>
        <w:jc w:val="both"/>
        <w:rPr>
          <w:rFonts w:hint="eastAsia" w:ascii="仿宋_GB2312" w:hAnsi="仿宋_GB2312" w:eastAsia="仿宋_GB2312" w:cs="仿宋_GB2312"/>
          <w:kern w:val="0"/>
          <w:sz w:val="32"/>
          <w:szCs w:val="32"/>
          <w:lang w:val="en-US" w:eastAsia="zh-CN" w:bidi="ar"/>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2.输入个人相关信息，点击“校验”。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p>
    <w:p>
      <w:pPr>
        <w:keepNext w:val="0"/>
        <w:keepLines w:val="0"/>
        <w:widowControl/>
        <w:suppressLineNumbers w:val="0"/>
        <w:jc w:val="both"/>
      </w:pPr>
      <w:r>
        <w:rPr>
          <w:rFonts w:ascii="宋体" w:hAnsi="宋体" w:eastAsia="宋体" w:cs="宋体"/>
          <w:kern w:val="0"/>
          <w:sz w:val="24"/>
          <w:szCs w:val="24"/>
          <w:lang w:val="en-US" w:eastAsia="zh-CN" w:bidi="ar"/>
        </w:rPr>
        <w:drawing>
          <wp:inline distT="0" distB="0" distL="114300" distR="114300">
            <wp:extent cx="5760085" cy="2160270"/>
            <wp:effectExtent l="0" t="0" r="635" b="3810"/>
            <wp:docPr id="73" name="图片 16" descr="IMG_271"/>
            <wp:cNvGraphicFramePr/>
            <a:graphic xmlns:a="http://schemas.openxmlformats.org/drawingml/2006/main">
              <a:graphicData uri="http://schemas.openxmlformats.org/drawingml/2006/picture">
                <pic:pic xmlns:pic="http://schemas.openxmlformats.org/drawingml/2006/picture">
                  <pic:nvPicPr>
                    <pic:cNvPr id="73" name="图片 16" descr="IMG_271"/>
                    <pic:cNvPicPr/>
                  </pic:nvPicPr>
                  <pic:blipFill>
                    <a:blip r:embed="rId31"/>
                    <a:stretch>
                      <a:fillRect/>
                    </a:stretch>
                  </pic:blipFill>
                  <pic:spPr>
                    <a:xfrm>
                      <a:off x="0" y="0"/>
                      <a:ext cx="5760085" cy="2160270"/>
                    </a:xfrm>
                    <a:prstGeom prst="rect">
                      <a:avLst/>
                    </a:prstGeom>
                    <a:noFill/>
                    <a:ln w="9525">
                      <a:noFill/>
                    </a:ln>
                  </pic:spPr>
                </pic:pic>
              </a:graphicData>
            </a:graphic>
          </wp:inline>
        </w:drawing>
      </w:r>
    </w:p>
    <w:p>
      <w:pPr>
        <w:jc w:val="both"/>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autoSpaceDE w:val="0"/>
        <w:autoSpaceDN w:val="0"/>
        <w:spacing w:line="560" w:lineRule="exact"/>
        <w:ind w:left="60"/>
        <w:jc w:val="both"/>
      </w:pPr>
    </w:p>
    <w:p>
      <w:pPr>
        <w:jc w:val="both"/>
        <w:rPr>
          <w:rFonts w:hint="eastAsia" w:ascii="仿宋_GB2312" w:hAnsi="仿宋_GB2312" w:eastAsia="仿宋_GB2312" w:cs="仿宋_GB2312"/>
          <w:sz w:val="32"/>
          <w:szCs w:val="32"/>
          <w:lang w:eastAsia="zh-CN"/>
        </w:rPr>
        <w:sectPr>
          <w:footerReference r:id="rId3" w:type="default"/>
          <w:pgSz w:w="11900" w:h="16820"/>
          <w:pgMar w:top="1417" w:right="1418" w:bottom="1417" w:left="1418" w:header="720" w:footer="720" w:gutter="0"/>
          <w:pgNumType w:fmt="decimal"/>
          <w:cols w:space="720" w:num="1"/>
        </w:sectPr>
      </w:pPr>
    </w:p>
    <w:p>
      <w:pPr>
        <w:keepNext w:val="0"/>
        <w:keepLines w:val="0"/>
        <w:pageBreakBefore w:val="0"/>
        <w:widowControl w:val="0"/>
        <w:kinsoku/>
        <w:wordWrap/>
        <w:overflowPunct/>
        <w:topLinePunct w:val="0"/>
        <w:autoSpaceDE w:val="0"/>
        <w:autoSpaceDN w:val="0"/>
        <w:bidi w:val="0"/>
        <w:adjustRightInd/>
        <w:snapToGrid/>
        <w:spacing w:line="640" w:lineRule="exact"/>
        <w:jc w:val="center"/>
        <w:textAlignment w:val="auto"/>
        <w:outlineLvl w:val="0"/>
      </w:pPr>
      <w:bookmarkStart w:id="15" w:name="_Toc24218"/>
      <w:r>
        <w:rPr>
          <w:rStyle w:val="11"/>
          <w:rFonts w:hint="eastAsia"/>
          <w:lang w:eastAsia="zh-CN"/>
        </w:rPr>
        <w:t>第四部分</w:t>
      </w:r>
      <w:r>
        <w:rPr>
          <w:rStyle w:val="11"/>
          <w:rFonts w:hint="eastAsia"/>
          <w:lang w:val="en-US" w:eastAsia="zh-CN"/>
        </w:rPr>
        <w:t xml:space="preserve"> </w:t>
      </w:r>
      <w:r>
        <w:rPr>
          <w:rStyle w:val="11"/>
          <w:rFonts w:hint="eastAsia"/>
          <w:lang w:eastAsia="zh-CN"/>
        </w:rPr>
        <w:t>证件基础信息变更</w:t>
      </w:r>
      <w:bookmarkEnd w:id="15"/>
    </w:p>
    <w:p>
      <w:pPr>
        <w:autoSpaceDE w:val="0"/>
        <w:autoSpaceDN w:val="0"/>
        <w:spacing w:line="560" w:lineRule="exact"/>
        <w:jc w:val="both"/>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个人证件基础信息包括一般信息、教育信息、学习经历、工作经历等，如基础信息发生变化，请在完成</w:t>
      </w:r>
      <w:r>
        <w:rPr>
          <w:rFonts w:hint="eastAsia" w:ascii="仿宋_GB2312" w:hAnsi="仿宋_GB2312" w:eastAsia="仿宋_GB2312" w:cs="仿宋_GB2312"/>
          <w:b/>
          <w:sz w:val="32"/>
          <w:szCs w:val="32"/>
        </w:rPr>
        <w:t>系统注册</w:t>
      </w:r>
      <w:r>
        <w:rPr>
          <w:rFonts w:hint="eastAsia" w:ascii="仿宋_GB2312" w:hAnsi="仿宋_GB2312" w:eastAsia="仿宋_GB2312" w:cs="仿宋_GB2312"/>
          <w:sz w:val="32"/>
          <w:szCs w:val="32"/>
        </w:rPr>
        <w:t>以后，按以下步骤操作：</w:t>
      </w: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登录</w:t>
      </w:r>
      <w:r>
        <w:rPr>
          <w:rFonts w:hint="eastAsia" w:ascii="仿宋_GB2312" w:hAnsi="仿宋_GB2312" w:eastAsia="仿宋_GB2312" w:cs="仿宋_GB2312"/>
          <w:sz w:val="32"/>
          <w:szCs w:val="32"/>
        </w:rPr>
        <w:t>个人系统首页，在“个人基础信息”栏右上角点击“查看完整信息”，跳转后，点击“修改”，修改个人基础信息并提交保存。</w:t>
      </w:r>
    </w:p>
    <w:p>
      <w:pPr>
        <w:spacing w:line="200" w:lineRule="exact"/>
        <w:jc w:val="both"/>
        <w:rPr>
          <w:rFonts w:hint="eastAsia" w:ascii="宋体" w:hAnsi="宋体" w:eastAsia="宋体" w:cs="宋体"/>
          <w:sz w:val="20"/>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page">
              <wp:posOffset>1306195</wp:posOffset>
            </wp:positionH>
            <wp:positionV relativeFrom="page">
              <wp:posOffset>3813810</wp:posOffset>
            </wp:positionV>
            <wp:extent cx="4831080" cy="2009140"/>
            <wp:effectExtent l="0" t="0" r="0" b="0"/>
            <wp:wrapNone/>
            <wp:docPr id="60" name="imag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60"/>
                    <pic:cNvPicPr>
                      <a:picLocks noChangeAspect="1"/>
                    </pic:cNvPicPr>
                  </pic:nvPicPr>
                  <pic:blipFill>
                    <a:blip r:embed="rId32"/>
                    <a:stretch>
                      <a:fillRect/>
                    </a:stretch>
                  </pic:blipFill>
                  <pic:spPr>
                    <a:xfrm>
                      <a:off x="0" y="0"/>
                      <a:ext cx="4831079" cy="2009139"/>
                    </a:xfrm>
                    <a:prstGeom prst="rect">
                      <a:avLst/>
                    </a:prstGeom>
                    <a:noFill/>
                  </pic:spPr>
                </pic:pic>
              </a:graphicData>
            </a:graphic>
          </wp:anchor>
        </w:drawing>
      </w: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autoSpaceDE w:val="0"/>
        <w:autoSpaceDN w:val="0"/>
        <w:spacing w:line="480" w:lineRule="exact"/>
        <w:ind w:right="0" w:firstLine="640" w:firstLineChars="200"/>
        <w:jc w:val="both"/>
        <w:rPr>
          <w:rFonts w:hint="eastAsia" w:ascii="宋体" w:hAnsi="宋体" w:eastAsia="宋体" w:cs="宋体"/>
          <w:sz w:val="20"/>
        </w:rPr>
      </w:pPr>
      <w:r>
        <w:rPr>
          <w:rFonts w:hint="eastAsia" w:ascii="仿宋_GB2312" w:hAnsi="仿宋_GB2312" w:eastAsia="仿宋_GB2312" w:cs="仿宋_GB2312"/>
          <w:sz w:val="32"/>
          <w:szCs w:val="32"/>
        </w:rPr>
        <w:t>2.返回个人系统首页，点击“人才服务列表”栏—附件管理，更新上传变更材料。</w:t>
      </w:r>
    </w:p>
    <w:p>
      <w:pPr>
        <w:spacing w:line="200" w:lineRule="exact"/>
        <w:jc w:val="both"/>
        <w:rPr>
          <w:rFonts w:hint="eastAsia" w:ascii="宋体" w:hAnsi="宋体" w:eastAsia="宋体" w:cs="宋体"/>
          <w:sz w:val="20"/>
        </w:rPr>
      </w:pPr>
      <w:r>
        <w:drawing>
          <wp:anchor distT="0" distB="0" distL="114300" distR="114300" simplePos="0" relativeHeight="251659264" behindDoc="0" locked="0" layoutInCell="1" allowOverlap="1">
            <wp:simplePos x="0" y="0"/>
            <wp:positionH relativeFrom="page">
              <wp:posOffset>1276985</wp:posOffset>
            </wp:positionH>
            <wp:positionV relativeFrom="page">
              <wp:posOffset>6620510</wp:posOffset>
            </wp:positionV>
            <wp:extent cx="4763770" cy="1881505"/>
            <wp:effectExtent l="0" t="0" r="0" b="0"/>
            <wp:wrapNone/>
            <wp:docPr id="59" name="imag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59"/>
                    <pic:cNvPicPr>
                      <a:picLocks noChangeAspect="1"/>
                    </pic:cNvPicPr>
                  </pic:nvPicPr>
                  <pic:blipFill>
                    <a:blip r:embed="rId33"/>
                    <a:stretch>
                      <a:fillRect/>
                    </a:stretch>
                  </pic:blipFill>
                  <pic:spPr>
                    <a:xfrm>
                      <a:off x="0" y="0"/>
                      <a:ext cx="4763770" cy="1881504"/>
                    </a:xfrm>
                    <a:prstGeom prst="rect">
                      <a:avLst/>
                    </a:prstGeom>
                    <a:noFill/>
                  </pic:spPr>
                </pic:pic>
              </a:graphicData>
            </a:graphic>
          </wp:anchor>
        </w:drawing>
      </w: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autoSpaceDE w:val="0"/>
        <w:autoSpaceDN w:val="0"/>
        <w:spacing w:line="400" w:lineRule="exact"/>
        <w:ind w:left="700"/>
        <w:jc w:val="both"/>
        <w:rPr>
          <w:rFonts w:hint="eastAsia" w:ascii="楷体" w:hAnsi="楷体" w:eastAsia="楷体" w:cs="楷体"/>
          <w:sz w:val="32"/>
          <w:szCs w:val="32"/>
        </w:rPr>
      </w:pPr>
      <w:r>
        <w:rPr>
          <w:rFonts w:hint="eastAsia" w:ascii="楷体" w:hAnsi="楷体" w:eastAsia="楷体" w:cs="楷体"/>
          <w:sz w:val="32"/>
          <w:szCs w:val="32"/>
        </w:rPr>
        <w:t>备注：比如，修改现居住地址信息，需要在“个人基础</w:t>
      </w:r>
    </w:p>
    <w:p>
      <w:pPr>
        <w:autoSpaceDE w:val="0"/>
        <w:autoSpaceDN w:val="0"/>
        <w:spacing w:line="560" w:lineRule="exact"/>
        <w:ind w:left="60" w:right="0"/>
        <w:jc w:val="both"/>
      </w:pPr>
      <w:r>
        <w:rPr>
          <w:rFonts w:hint="eastAsia" w:ascii="楷体" w:hAnsi="楷体" w:eastAsia="楷体" w:cs="楷体"/>
          <w:sz w:val="32"/>
          <w:szCs w:val="32"/>
        </w:rPr>
        <w:t>信息—查看完整信息”内对该信息进行修改后，前往附件管理内上传最新的在京合法稳定住所材料。</w:t>
      </w: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3.返回个人系统首页，进入绿色模块“工作居住证”后，点击“可办业务列表”栏目—证件基础信息变更。</w:t>
      </w:r>
    </w:p>
    <w:p>
      <w:pPr>
        <w:keepNext w:val="0"/>
        <w:keepLines w:val="0"/>
        <w:pageBreakBefore w:val="0"/>
        <w:widowControl w:val="0"/>
        <w:kinsoku/>
        <w:wordWrap/>
        <w:overflowPunct/>
        <w:topLinePunct w:val="0"/>
        <w:bidi w:val="0"/>
        <w:adjustRightInd/>
        <w:snapToGrid/>
        <w:spacing w:line="560" w:lineRule="exact"/>
        <w:jc w:val="both"/>
        <w:textAlignment w:val="auto"/>
        <w:rPr>
          <w:rFonts w:hint="eastAsia" w:ascii="宋体" w:hAnsi="宋体" w:eastAsia="宋体" w:cs="宋体"/>
          <w:sz w:val="20"/>
        </w:rPr>
      </w:pPr>
      <w:r>
        <w:drawing>
          <wp:anchor distT="0" distB="0" distL="114300" distR="114300" simplePos="0" relativeHeight="251659264" behindDoc="0" locked="0" layoutInCell="1" allowOverlap="1">
            <wp:simplePos x="0" y="0"/>
            <wp:positionH relativeFrom="page">
              <wp:posOffset>1212215</wp:posOffset>
            </wp:positionH>
            <wp:positionV relativeFrom="page">
              <wp:posOffset>1622425</wp:posOffset>
            </wp:positionV>
            <wp:extent cx="4853940" cy="2341245"/>
            <wp:effectExtent l="0" t="0" r="7620" b="5715"/>
            <wp:wrapNone/>
            <wp:docPr id="62" name="imag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62"/>
                    <pic:cNvPicPr>
                      <a:picLocks noChangeAspect="1"/>
                    </pic:cNvPicPr>
                  </pic:nvPicPr>
                  <pic:blipFill>
                    <a:blip r:embed="rId34"/>
                    <a:stretch>
                      <a:fillRect/>
                    </a:stretch>
                  </pic:blipFill>
                  <pic:spPr>
                    <a:xfrm>
                      <a:off x="0" y="0"/>
                      <a:ext cx="4853940" cy="2341245"/>
                    </a:xfrm>
                    <a:prstGeom prst="rect">
                      <a:avLst/>
                    </a:prstGeom>
                    <a:noFill/>
                  </pic:spPr>
                </pic:pic>
              </a:graphicData>
            </a:graphic>
          </wp:anchor>
        </w:drawing>
      </w: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宋体" w:hAnsi="宋体" w:eastAsia="宋体" w:cs="宋体"/>
          <w:sz w:val="20"/>
        </w:rPr>
      </w:pPr>
      <w:r>
        <w:rPr>
          <w:rFonts w:hint="eastAsia" w:ascii="仿宋_GB2312" w:hAnsi="仿宋_GB2312" w:eastAsia="仿宋_GB2312" w:cs="仿宋_GB2312"/>
          <w:sz w:val="32"/>
          <w:szCs w:val="32"/>
        </w:rPr>
        <w:t>4.阅读业务申请说明，并勾选“我已阅读申请说明内容，并确认申请”，预览后填写申请原因并提交，如有“不满足业务办理条件”提示，请按提示修改后再申请该业务。</w:t>
      </w:r>
    </w:p>
    <w:p>
      <w:pPr>
        <w:spacing w:line="200" w:lineRule="exact"/>
        <w:jc w:val="both"/>
        <w:rPr>
          <w:rFonts w:hint="eastAsia" w:ascii="宋体" w:hAnsi="宋体" w:eastAsia="宋体" w:cs="宋体"/>
          <w:sz w:val="20"/>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page">
              <wp:posOffset>1379220</wp:posOffset>
            </wp:positionH>
            <wp:positionV relativeFrom="page">
              <wp:posOffset>5093335</wp:posOffset>
            </wp:positionV>
            <wp:extent cx="4803140" cy="2133600"/>
            <wp:effectExtent l="0" t="0" r="0" b="0"/>
            <wp:wrapNone/>
            <wp:docPr id="61" name="imag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61"/>
                    <pic:cNvPicPr>
                      <a:picLocks noChangeAspect="1"/>
                    </pic:cNvPicPr>
                  </pic:nvPicPr>
                  <pic:blipFill>
                    <a:blip r:embed="rId35"/>
                    <a:stretch>
                      <a:fillRect/>
                    </a:stretch>
                  </pic:blipFill>
                  <pic:spPr>
                    <a:xfrm>
                      <a:off x="0" y="0"/>
                      <a:ext cx="4803140" cy="2133600"/>
                    </a:xfrm>
                    <a:prstGeom prst="rect">
                      <a:avLst/>
                    </a:prstGeom>
                    <a:noFill/>
                  </pic:spPr>
                </pic:pic>
              </a:graphicData>
            </a:graphic>
          </wp:anchor>
        </w:drawing>
      </w: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5.申请提交成功后，请耐心等待单位系统审核及主管部门审核，并随时查询关注此项业务的办理状态</w:t>
      </w:r>
      <w:r>
        <w:rPr>
          <w:rFonts w:hint="eastAsia" w:ascii="楷体" w:hAnsi="楷体" w:eastAsia="楷体" w:cs="楷体"/>
          <w:sz w:val="32"/>
          <w:szCs w:val="32"/>
          <w:lang w:eastAsia="zh-CN"/>
        </w:rPr>
        <w:t>（</w:t>
      </w:r>
      <w:r>
        <w:rPr>
          <w:rFonts w:hint="eastAsia" w:ascii="楷体" w:hAnsi="楷体" w:eastAsia="楷体" w:cs="楷体"/>
          <w:sz w:val="32"/>
          <w:szCs w:val="32"/>
        </w:rPr>
        <w:t>个人系统首页下方“在办业务状态”）</w:t>
      </w:r>
      <w:r>
        <w:rPr>
          <w:rFonts w:hint="eastAsia" w:ascii="仿宋_GB2312" w:hAnsi="仿宋_GB2312" w:eastAsia="仿宋_GB2312" w:cs="仿宋_GB2312"/>
          <w:sz w:val="32"/>
          <w:szCs w:val="32"/>
        </w:rPr>
        <w:t>，业务将在</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审核通过后</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个工作日内完成。若业务被退回要求补充材料，请按“个人系统首页绿色模块</w:t>
      </w:r>
      <w:r>
        <w:rPr>
          <w:rFonts w:hint="eastAsia" w:ascii="仿宋_GB2312" w:hAnsi="仿宋_GB2312" w:eastAsia="仿宋_GB2312" w:cs="仿宋_GB2312"/>
          <w:spacing w:val="-11"/>
          <w:sz w:val="32"/>
          <w:szCs w:val="32"/>
        </w:rPr>
        <w:t>工作居住证—在办业务状态—查看全部业务”提示修改后再次提交。</w:t>
      </w:r>
    </w:p>
    <w:p>
      <w:pPr>
        <w:autoSpaceDE w:val="0"/>
        <w:autoSpaceDN w:val="0"/>
        <w:spacing w:line="560" w:lineRule="exact"/>
        <w:ind w:left="700"/>
        <w:jc w:val="both"/>
      </w:pPr>
      <w:r>
        <w:rPr>
          <w:rFonts w:hint="eastAsia" w:ascii="仿宋_GB2312" w:hAnsi="仿宋_GB2312" w:eastAsia="仿宋_GB2312" w:cs="仿宋_GB2312"/>
          <w:sz w:val="32"/>
          <w:szCs w:val="32"/>
        </w:rPr>
        <w:t>6.业务办理成功后，请重新打印工作居住证确认单。</w:t>
      </w:r>
    </w:p>
    <w:p>
      <w:pPr>
        <w:keepNext w:val="0"/>
        <w:keepLines w:val="0"/>
        <w:pageBreakBefore w:val="0"/>
        <w:widowControl w:val="0"/>
        <w:kinsoku/>
        <w:wordWrap/>
        <w:overflowPunct/>
        <w:topLinePunct w:val="0"/>
        <w:autoSpaceDE w:val="0"/>
        <w:autoSpaceDN w:val="0"/>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eastAsia="zh-CN"/>
        </w:rPr>
      </w:pPr>
      <w:r>
        <w:br w:type="page"/>
      </w:r>
      <w:bookmarkStart w:id="16" w:name="_Toc16255"/>
      <w:r>
        <w:rPr>
          <w:rStyle w:val="11"/>
          <w:rFonts w:hint="eastAsia"/>
          <w:lang w:eastAsia="zh-CN"/>
        </w:rPr>
        <w:t>第五部分</w:t>
      </w:r>
      <w:r>
        <w:rPr>
          <w:rStyle w:val="11"/>
          <w:rFonts w:hint="eastAsia"/>
          <w:lang w:val="en-US" w:eastAsia="zh-CN"/>
        </w:rPr>
        <w:t xml:space="preserve"> </w:t>
      </w:r>
      <w:r>
        <w:rPr>
          <w:rStyle w:val="11"/>
          <w:rFonts w:hint="eastAsia"/>
          <w:lang w:eastAsia="zh-CN"/>
        </w:rPr>
        <w:t>证件业务信息变更</w:t>
      </w:r>
      <w:bookmarkEnd w:id="16"/>
    </w:p>
    <w:p>
      <w:pPr>
        <w:autoSpaceDE w:val="0"/>
        <w:autoSpaceDN w:val="0"/>
        <w:spacing w:line="560" w:lineRule="exact"/>
        <w:ind w:firstLine="640" w:firstLineChars="200"/>
        <w:jc w:val="both"/>
        <w:rPr>
          <w:rFonts w:hint="eastAsia" w:ascii="仿宋_GB2312" w:hAnsi="仿宋_GB2312" w:eastAsia="仿宋_GB2312" w:cs="仿宋_GB2312"/>
          <w:sz w:val="32"/>
          <w:szCs w:val="32"/>
        </w:rPr>
      </w:pPr>
    </w:p>
    <w:p>
      <w:pPr>
        <w:autoSpaceDE w:val="0"/>
        <w:autoSpaceDN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如果个人证件业务信息发生变化，比如，需要增减随往人员，请在完成</w:t>
      </w:r>
      <w:r>
        <w:rPr>
          <w:rFonts w:hint="eastAsia" w:ascii="仿宋_GB2312" w:hAnsi="仿宋_GB2312" w:eastAsia="仿宋_GB2312" w:cs="仿宋_GB2312"/>
          <w:b/>
          <w:sz w:val="32"/>
          <w:szCs w:val="32"/>
        </w:rPr>
        <w:t>系统注册</w:t>
      </w:r>
      <w:r>
        <w:rPr>
          <w:rFonts w:hint="eastAsia" w:ascii="仿宋_GB2312" w:hAnsi="仿宋_GB2312" w:eastAsia="仿宋_GB2312" w:cs="仿宋_GB2312"/>
          <w:sz w:val="32"/>
          <w:szCs w:val="32"/>
        </w:rPr>
        <w:t>以后，按以下步骤操作：</w:t>
      </w:r>
    </w:p>
    <w:p>
      <w:pPr>
        <w:autoSpaceDE w:val="0"/>
        <w:autoSpaceDN w:val="0"/>
        <w:spacing w:line="560" w:lineRule="exact"/>
        <w:ind w:firstLine="640" w:firstLineChars="200"/>
        <w:jc w:val="both"/>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登录</w:t>
      </w:r>
      <w:r>
        <w:rPr>
          <w:rFonts w:hint="eastAsia" w:ascii="仿宋_GB2312" w:hAnsi="仿宋_GB2312" w:eastAsia="仿宋_GB2312" w:cs="仿宋_GB2312"/>
          <w:sz w:val="32"/>
          <w:szCs w:val="32"/>
        </w:rPr>
        <w:t>个人系统首页，点击绿色模块“工作居住证”，进入“可办业务列表”栏目，点击“证件业务信息变更”。</w:t>
      </w:r>
    </w:p>
    <w:p>
      <w:pPr>
        <w:spacing w:line="200" w:lineRule="exact"/>
        <w:jc w:val="both"/>
        <w:rPr>
          <w:rFonts w:hint="eastAsia" w:ascii="宋体" w:hAnsi="宋体" w:eastAsia="宋体" w:cs="宋体"/>
          <w:sz w:val="20"/>
        </w:rPr>
      </w:pPr>
      <w:r>
        <w:drawing>
          <wp:anchor distT="0" distB="0" distL="114300" distR="114300" simplePos="0" relativeHeight="251659264" behindDoc="0" locked="0" layoutInCell="1" allowOverlap="1">
            <wp:simplePos x="0" y="0"/>
            <wp:positionH relativeFrom="page">
              <wp:posOffset>1301115</wp:posOffset>
            </wp:positionH>
            <wp:positionV relativeFrom="page">
              <wp:posOffset>3117850</wp:posOffset>
            </wp:positionV>
            <wp:extent cx="4887595" cy="2522855"/>
            <wp:effectExtent l="0" t="0" r="0" b="0"/>
            <wp:wrapNone/>
            <wp:docPr id="64" name="imag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64"/>
                    <pic:cNvPicPr>
                      <a:picLocks noChangeAspect="1"/>
                    </pic:cNvPicPr>
                  </pic:nvPicPr>
                  <pic:blipFill>
                    <a:blip r:embed="rId36"/>
                    <a:stretch>
                      <a:fillRect/>
                    </a:stretch>
                  </pic:blipFill>
                  <pic:spPr>
                    <a:xfrm>
                      <a:off x="0" y="0"/>
                      <a:ext cx="4887595" cy="2522854"/>
                    </a:xfrm>
                    <a:prstGeom prst="rect">
                      <a:avLst/>
                    </a:prstGeom>
                    <a:noFill/>
                  </pic:spPr>
                </pic:pic>
              </a:graphicData>
            </a:graphic>
          </wp:anchor>
        </w:drawing>
      </w: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autoSpaceDE w:val="0"/>
        <w:autoSpaceDN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2.阅读业务申请说明，并勾选“我已阅读申请说明内容，并确认申请”，点击下一步。</w:t>
      </w:r>
    </w:p>
    <w:p>
      <w:pPr>
        <w:spacing w:line="200" w:lineRule="exact"/>
        <w:jc w:val="both"/>
        <w:rPr>
          <w:rFonts w:hint="eastAsia" w:ascii="宋体" w:hAnsi="宋体" w:eastAsia="宋体" w:cs="宋体"/>
          <w:sz w:val="20"/>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page">
              <wp:posOffset>1286510</wp:posOffset>
            </wp:positionH>
            <wp:positionV relativeFrom="page">
              <wp:posOffset>6510020</wp:posOffset>
            </wp:positionV>
            <wp:extent cx="4893310" cy="2825750"/>
            <wp:effectExtent l="0" t="0" r="0" b="0"/>
            <wp:wrapNone/>
            <wp:docPr id="63" name="imag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63"/>
                    <pic:cNvPicPr>
                      <a:picLocks noChangeAspect="1"/>
                    </pic:cNvPicPr>
                  </pic:nvPicPr>
                  <pic:blipFill>
                    <a:blip r:embed="rId37"/>
                    <a:stretch>
                      <a:fillRect/>
                    </a:stretch>
                  </pic:blipFill>
                  <pic:spPr>
                    <a:xfrm>
                      <a:off x="0" y="0"/>
                      <a:ext cx="4893309" cy="2825750"/>
                    </a:xfrm>
                    <a:prstGeom prst="rect">
                      <a:avLst/>
                    </a:prstGeom>
                    <a:noFill/>
                  </pic:spPr>
                </pic:pic>
              </a:graphicData>
            </a:graphic>
          </wp:anchor>
        </w:drawing>
      </w: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3.通过点击“添加随往人员”或“删除”键进行随往人员的增减。点击“添加随往人员”，需填写随往人员的相关信息</w:t>
      </w:r>
      <w:r>
        <w:rPr>
          <w:rFonts w:hint="eastAsia" w:ascii="楷体" w:hAnsi="楷体" w:eastAsia="楷体" w:cs="楷体"/>
          <w:sz w:val="32"/>
          <w:szCs w:val="32"/>
        </w:rPr>
        <w:t>（学龄前儿童学习单位写“无”）</w:t>
      </w:r>
      <w:r>
        <w:rPr>
          <w:rFonts w:hint="eastAsia" w:ascii="仿宋_GB2312" w:hAnsi="仿宋_GB2312" w:eastAsia="仿宋_GB2312" w:cs="仿宋_GB2312"/>
          <w:sz w:val="32"/>
          <w:szCs w:val="32"/>
        </w:rPr>
        <w:t>，并上传随往人员《出生医学证明》、随往人员户口本人页，并确定附件管理内已上传结婚证。点击下一步。</w:t>
      </w:r>
    </w:p>
    <w:p>
      <w:pPr>
        <w:keepNext w:val="0"/>
        <w:keepLines w:val="0"/>
        <w:pageBreakBefore w:val="0"/>
        <w:widowControl w:val="0"/>
        <w:kinsoku/>
        <w:wordWrap/>
        <w:overflowPunct/>
        <w:topLinePunct w:val="0"/>
        <w:bidi w:val="0"/>
        <w:adjustRightInd/>
        <w:snapToGrid/>
        <w:spacing w:line="560" w:lineRule="exact"/>
        <w:jc w:val="both"/>
        <w:textAlignment w:val="auto"/>
        <w:rPr>
          <w:rFonts w:hint="eastAsia" w:ascii="宋体" w:hAnsi="宋体" w:eastAsia="宋体" w:cs="宋体"/>
          <w:sz w:val="20"/>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page">
              <wp:posOffset>1436370</wp:posOffset>
            </wp:positionH>
            <wp:positionV relativeFrom="page">
              <wp:posOffset>2353310</wp:posOffset>
            </wp:positionV>
            <wp:extent cx="4944110" cy="2693035"/>
            <wp:effectExtent l="0" t="0" r="0" b="0"/>
            <wp:wrapNone/>
            <wp:docPr id="65" name="imag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65"/>
                    <pic:cNvPicPr>
                      <a:picLocks noChangeAspect="1"/>
                    </pic:cNvPicPr>
                  </pic:nvPicPr>
                  <pic:blipFill>
                    <a:blip r:embed="rId38"/>
                    <a:stretch>
                      <a:fillRect/>
                    </a:stretch>
                  </pic:blipFill>
                  <pic:spPr>
                    <a:xfrm>
                      <a:off x="0" y="0"/>
                      <a:ext cx="4944109" cy="2693035"/>
                    </a:xfrm>
                    <a:prstGeom prst="rect">
                      <a:avLst/>
                    </a:prstGeom>
                    <a:noFill/>
                  </pic:spPr>
                </pic:pic>
              </a:graphicData>
            </a:graphic>
          </wp:anchor>
        </w:drawing>
      </w: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4.其他信息，直接点击下一步。</w:t>
      </w: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r>
        <w:drawing>
          <wp:anchor distT="0" distB="0" distL="114300" distR="114300" simplePos="0" relativeHeight="251659264" behindDoc="0" locked="0" layoutInCell="1" allowOverlap="1">
            <wp:simplePos x="0" y="0"/>
            <wp:positionH relativeFrom="page">
              <wp:posOffset>1369695</wp:posOffset>
            </wp:positionH>
            <wp:positionV relativeFrom="page">
              <wp:posOffset>5447030</wp:posOffset>
            </wp:positionV>
            <wp:extent cx="4972685" cy="2522855"/>
            <wp:effectExtent l="0" t="0" r="0" b="0"/>
            <wp:wrapNone/>
            <wp:docPr id="66" name="image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66"/>
                    <pic:cNvPicPr>
                      <a:picLocks noChangeAspect="1"/>
                    </pic:cNvPicPr>
                  </pic:nvPicPr>
                  <pic:blipFill>
                    <a:blip r:embed="rId39"/>
                    <a:stretch>
                      <a:fillRect/>
                    </a:stretch>
                  </pic:blipFill>
                  <pic:spPr>
                    <a:xfrm>
                      <a:off x="0" y="0"/>
                      <a:ext cx="4972684" cy="2522854"/>
                    </a:xfrm>
                    <a:prstGeom prst="rect">
                      <a:avLst/>
                    </a:prstGeom>
                    <a:noFill/>
                  </pic:spPr>
                </pic:pic>
              </a:graphicData>
            </a:graphic>
          </wp:anchor>
        </w:drawing>
      </w: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spacing w:line="200" w:lineRule="exact"/>
        <w:jc w:val="both"/>
        <w:rPr>
          <w:rFonts w:hint="eastAsia" w:ascii="宋体" w:hAnsi="宋体" w:eastAsia="宋体" w:cs="宋体"/>
          <w:sz w:val="20"/>
        </w:rPr>
      </w:pP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5.进入“预览提交”，预览信息无误后，填写申请原因并提交。</w:t>
      </w: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6.申请提交成功后，请耐心等待单位系统审核及主管部门审核，并随时查询关注此项业务的办理状态（个人系统首页下方“在办业务状态”），业务将在</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审核通过后</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个工作日内完成。若业务被退回要求补充材料，请按“个人系统首页绿色模块工作居住证—在办业务状态—查看全部业务”提示修改后再次提交。</w:t>
      </w: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pPr>
      <w:r>
        <w:rPr>
          <w:rFonts w:hint="eastAsia" w:ascii="仿宋_GB2312" w:hAnsi="仿宋_GB2312" w:eastAsia="仿宋_GB2312" w:cs="仿宋_GB2312"/>
          <w:sz w:val="32"/>
          <w:szCs w:val="32"/>
        </w:rPr>
        <w:t>7.业务办理成功后，请重新打印工作居住证确认单。</w:t>
      </w:r>
    </w:p>
    <w:sectPr>
      <w:pgSz w:w="11900" w:h="16820"/>
      <w:pgMar w:top="1417" w:right="1418" w:bottom="1417" w:left="1418"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CCpoPxrgEAAEwD&#10;AAAOAAAAAAAAAAEAIAAAAB4BAABkcnMvZTJvRG9jLnhtbFBLBQYAAAAABgAGAFkBAAA+BQAAAAA=&#10;">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nforcement="0"/>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C02811"/>
    <w:rsid w:val="16CC3797"/>
    <w:rsid w:val="1F491932"/>
    <w:rsid w:val="24AF7260"/>
    <w:rsid w:val="2D270AB2"/>
    <w:rsid w:val="2F5155B5"/>
    <w:rsid w:val="33F17F6F"/>
    <w:rsid w:val="36E54C00"/>
    <w:rsid w:val="37C21429"/>
    <w:rsid w:val="444A0619"/>
    <w:rsid w:val="46D4794A"/>
    <w:rsid w:val="4E5E32AD"/>
    <w:rsid w:val="534057F9"/>
    <w:rsid w:val="5A4339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rFonts w:ascii="Times New Roman" w:hAnsi="Times New Roman" w:eastAsia="方正小标宋简体"/>
      <w:b/>
      <w:kern w:val="44"/>
      <w:sz w:val="44"/>
    </w:rPr>
  </w:style>
  <w:style w:type="character" w:default="1" w:styleId="8">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0">
    <w:name w:val="WPSOffice手动目录 1"/>
    <w:qFormat/>
    <w:uiPriority w:val="0"/>
    <w:pPr>
      <w:ind w:leftChars="0"/>
    </w:pPr>
    <w:rPr>
      <w:rFonts w:ascii="Times New Roman" w:hAnsi="Times New Roman" w:eastAsia="宋体" w:cs="Times New Roman"/>
      <w:sz w:val="20"/>
      <w:szCs w:val="20"/>
    </w:rPr>
  </w:style>
  <w:style w:type="character" w:customStyle="1" w:styleId="11">
    <w:name w:val="标题 1 Char"/>
    <w:link w:val="2"/>
    <w:qFormat/>
    <w:uiPriority w:val="0"/>
    <w:rPr>
      <w:rFonts w:ascii="Times New Roman" w:hAnsi="Times New Roman" w:eastAsia="方正小标宋简体"/>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jpeg"/><Relationship Id="rId37" Type="http://schemas.openxmlformats.org/officeDocument/2006/relationships/image" Target="media/image33.pn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Office_11.8.2.8621_F1E327BC-269C-435d-A152-05C5408002CA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2022-03-18T01:19:00Z</dcterms:created>
  <dc:creator>Administrator</dc:creator>
  <cp:lastModifiedBy>Administrator</cp:lastModifiedBy>
  <cp:lastPrinted>2022-03-22T10:34:00Z</cp:lastPrinted>
  <dcterms:modified xsi:type="dcterms:W3CDTF">2026-04-23T23:46:37Z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2E690A0D6BFB4B078EC1138E59C16ABF</vt:lpwstr>
  </property>
</Properties>
</file>