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val="en-US" w:eastAsia="zh-CN"/>
        </w:rPr>
      </w:pPr>
      <w:bookmarkStart w:id="0" w:name="_Toc17976"/>
      <w:bookmarkStart w:id="1" w:name="_Toc16311"/>
      <w:bookmarkStart w:id="2" w:name="_Toc22715"/>
      <w:bookmarkStart w:id="3" w:name="_Toc524622026"/>
      <w:bookmarkStart w:id="4" w:name="_Toc488245559"/>
      <w:bookmarkStart w:id="5" w:name="_Toc488307679"/>
      <w:bookmarkStart w:id="6" w:name="_Toc490991909"/>
      <w:bookmarkStart w:id="7" w:name="_Toc488245860"/>
      <w:bookmarkStart w:id="8" w:name="_Toc488149418"/>
      <w:bookmarkStart w:id="9" w:name="_Toc489862774"/>
      <w:bookmarkStart w:id="10" w:name="_Toc491330098"/>
      <w:bookmarkStart w:id="11" w:name="_Toc488842604"/>
      <w:bookmarkStart w:id="12" w:name="_Toc490991850"/>
      <w:bookmarkStart w:id="13" w:name="_Toc487634911"/>
      <w:bookmarkStart w:id="14" w:name="_Toc489431096"/>
      <w:bookmarkStart w:id="15" w:name="_Toc524621888"/>
      <w:r>
        <w:rPr>
          <w:rFonts w:hint="eastAsia" w:ascii="黑体" w:hAnsi="黑体" w:eastAsia="黑体" w:cs="黑体"/>
          <w:color w:val="000000"/>
          <w:sz w:val="32"/>
          <w:szCs w:val="32"/>
        </w:rPr>
        <w:t>京环发〔</w:t>
      </w:r>
      <w:r>
        <w:rPr>
          <w:rFonts w:hint="eastAsia" w:ascii="黑体" w:hAnsi="黑体" w:eastAsia="黑体" w:cs="黑体"/>
          <w:sz w:val="32"/>
          <w:szCs w:val="32"/>
        </w:rPr>
        <w:t>20</w:t>
      </w:r>
      <w:r>
        <w:rPr>
          <w:rFonts w:hint="eastAsia" w:ascii="黑体" w:hAnsi="黑体" w:eastAsia="黑体" w:cs="黑体"/>
          <w:sz w:val="32"/>
          <w:szCs w:val="32"/>
          <w:lang w:val="en-US" w:eastAsia="zh-CN"/>
        </w:rPr>
        <w:t>26</w:t>
      </w:r>
      <w:r>
        <w:rPr>
          <w:rFonts w:hint="eastAsia" w:ascii="黑体" w:hAnsi="黑体" w:eastAsia="黑体" w:cs="黑体"/>
          <w:color w:val="000000"/>
          <w:sz w:val="32"/>
          <w:szCs w:val="32"/>
        </w:rPr>
        <w:t>〕</w:t>
      </w:r>
      <w:r>
        <w:rPr>
          <w:rFonts w:hint="eastAsia" w:ascii="黑体" w:hAnsi="黑体" w:eastAsia="黑体" w:cs="黑体"/>
          <w:color w:val="000000"/>
          <w:sz w:val="32"/>
          <w:szCs w:val="32"/>
          <w:lang w:val="en-US" w:eastAsia="zh-CN"/>
        </w:rPr>
        <w:t>7</w:t>
      </w:r>
      <w:r>
        <w:rPr>
          <w:rFonts w:hint="eastAsia" w:ascii="黑体" w:hAnsi="黑体" w:eastAsia="黑体" w:cs="黑体"/>
          <w:color w:val="000000"/>
          <w:sz w:val="32"/>
          <w:szCs w:val="32"/>
        </w:rPr>
        <w:t>号</w:t>
      </w:r>
      <w:r>
        <w:rPr>
          <w:rFonts w:hint="eastAsia" w:ascii="黑体" w:hAnsi="黑体" w:eastAsia="黑体"/>
          <w:sz w:val="32"/>
          <w:szCs w:val="32"/>
        </w:rPr>
        <w:t>附件</w:t>
      </w:r>
      <w:r>
        <w:rPr>
          <w:rFonts w:hint="eastAsia" w:ascii="黑体" w:hAnsi="黑体" w:eastAsia="黑体"/>
          <w:sz w:val="32"/>
          <w:szCs w:val="32"/>
          <w:lang w:val="en-US" w:eastAsia="zh-CN"/>
        </w:rPr>
        <w:t>4</w:t>
      </w:r>
    </w:p>
    <w:p>
      <w:pPr>
        <w:jc w:val="center"/>
        <w:rPr>
          <w:rFonts w:ascii="黑体" w:hAnsi="黑体" w:eastAsia="黑体"/>
          <w:sz w:val="32"/>
          <w:szCs w:val="32"/>
        </w:rPr>
      </w:pPr>
    </w:p>
    <w:bookmarkEnd w:id="0"/>
    <w:bookmarkEnd w:id="1"/>
    <w:bookmarkEnd w:id="2"/>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Cs/>
          <w:sz w:val="44"/>
          <w:szCs w:val="44"/>
        </w:rPr>
      </w:pPr>
      <w:bookmarkStart w:id="16" w:name="_Toc524627043"/>
      <w:bookmarkStart w:id="17" w:name="_Toc22535"/>
      <w:bookmarkStart w:id="18" w:name="_Toc29426"/>
      <w:r>
        <w:rPr>
          <w:rFonts w:hint="eastAsia" w:ascii="方正公文小标宋" w:hAnsi="方正公文小标宋" w:eastAsia="方正公文小标宋" w:cs="方正公文小标宋"/>
          <w:bCs/>
          <w:sz w:val="44"/>
          <w:szCs w:val="44"/>
        </w:rPr>
        <w:t>北京市碳排放单位核查</w:t>
      </w:r>
      <w:r>
        <w:rPr>
          <w:rFonts w:hint="eastAsia" w:ascii="方正公文小标宋" w:hAnsi="方正公文小标宋" w:eastAsia="方正公文小标宋" w:cs="方正公文小标宋"/>
          <w:bCs/>
          <w:sz w:val="44"/>
          <w:szCs w:val="44"/>
          <w:lang w:eastAsia="zh-CN"/>
        </w:rPr>
        <w:t>工作质量检查</w:t>
      </w:r>
      <w:r>
        <w:rPr>
          <w:rFonts w:hint="eastAsia" w:ascii="方正公文小标宋" w:hAnsi="方正公文小标宋" w:eastAsia="方正公文小标宋" w:cs="方正公文小标宋"/>
          <w:bCs/>
          <w:sz w:val="44"/>
          <w:szCs w:val="44"/>
        </w:rPr>
        <w:t>要求</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Cs/>
          <w:sz w:val="44"/>
          <w:szCs w:val="44"/>
          <w:lang w:val="en-US" w:eastAsia="zh-CN"/>
        </w:rPr>
      </w:pPr>
    </w:p>
    <w:p>
      <w:pPr>
        <w:pStyle w:val="180"/>
        <w:spacing w:line="560" w:lineRule="exact"/>
        <w:ind w:firstLine="640"/>
        <w:rPr>
          <w:rFonts w:hint="eastAsia" w:ascii="仿宋_GB2312" w:eastAsia="仿宋_GB2312"/>
          <w:sz w:val="32"/>
          <w:szCs w:val="32"/>
        </w:rPr>
      </w:pPr>
      <w:r>
        <w:rPr>
          <w:rFonts w:hint="eastAsia" w:ascii="仿宋_GB2312" w:eastAsia="仿宋_GB2312"/>
          <w:sz w:val="32"/>
          <w:szCs w:val="32"/>
          <w:lang w:val="en-US" w:eastAsia="zh-CN"/>
        </w:rPr>
        <w:t>根据</w:t>
      </w:r>
      <w:r>
        <w:rPr>
          <w:rFonts w:hint="eastAsia" w:ascii="仿宋_GB2312" w:eastAsia="仿宋_GB2312"/>
          <w:sz w:val="32"/>
          <w:szCs w:val="32"/>
        </w:rPr>
        <w:t>《关于北京市在严格控制碳排放总量前提下开展碳排放权交易试点工作的决定》《北京市碳排放权交易管理办法》（京政发〔2024〕6号）</w:t>
      </w:r>
      <w:r>
        <w:rPr>
          <w:rFonts w:hint="eastAsia" w:ascii="仿宋_GB2312" w:eastAsia="仿宋_GB2312"/>
          <w:sz w:val="32"/>
          <w:szCs w:val="32"/>
          <w:lang w:eastAsia="zh-CN"/>
        </w:rPr>
        <w:t>，市人民政府应对气候变化主管部门应当对碳排放报告和核查报告进行检查，并探索建立核查工作质量评价机制，综合评价核查工作的规范性及核查数据的准确性等</w:t>
      </w:r>
      <w:r>
        <w:rPr>
          <w:rFonts w:hint="eastAsia" w:ascii="仿宋_GB2312" w:eastAsia="仿宋_GB2312"/>
          <w:sz w:val="32"/>
          <w:szCs w:val="32"/>
        </w:rPr>
        <w:t>。</w:t>
      </w:r>
    </w:p>
    <w:p>
      <w:pPr>
        <w:pStyle w:val="180"/>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为组织好检查工作，特制定</w:t>
      </w:r>
      <w:r>
        <w:rPr>
          <w:rFonts w:hint="eastAsia" w:ascii="仿宋_GB2312" w:eastAsia="仿宋_GB2312"/>
          <w:sz w:val="32"/>
          <w:szCs w:val="32"/>
          <w:lang w:val="en-US" w:eastAsia="zh-CN"/>
        </w:rPr>
        <w:t>核查工作质量检查标准，具体要求见附件。将依据核查工作质量检查标准对提交的核查报告进行技术检查，并将检查结果的综合情况对社会公开。</w:t>
      </w:r>
    </w:p>
    <w:p>
      <w:pPr>
        <w:pStyle w:val="180"/>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sz w:val="32"/>
          <w:szCs w:val="32"/>
          <w:lang w:val="en-US" w:eastAsia="zh-CN"/>
        </w:rPr>
      </w:pPr>
    </w:p>
    <w:p>
      <w:pPr>
        <w:pStyle w:val="180"/>
        <w:rPr>
          <w:rFonts w:hint="default" w:ascii="仿宋_GB2312" w:eastAsia="仿宋_GB2312"/>
          <w:sz w:val="32"/>
          <w:szCs w:val="32"/>
          <w:lang w:val="en-US" w:eastAsia="zh-CN"/>
        </w:rPr>
      </w:pPr>
      <w:r>
        <w:rPr>
          <w:rFonts w:hint="eastAsia" w:ascii="仿宋_GB2312" w:eastAsia="仿宋_GB2312"/>
          <w:sz w:val="32"/>
          <w:szCs w:val="32"/>
          <w:lang w:val="en-US" w:eastAsia="zh-CN"/>
        </w:rPr>
        <w:t>附件：核查工作质量检查标准</w:t>
      </w:r>
    </w:p>
    <w:p>
      <w:pPr>
        <w:rPr>
          <w:rFonts w:hint="eastAsia" w:ascii="黑体" w:hAnsi="黑体" w:eastAsia="黑体"/>
          <w:sz w:val="32"/>
          <w:szCs w:val="32"/>
        </w:rPr>
        <w:sectPr>
          <w:footerReference r:id="rId3" w:type="default"/>
          <w:pgSz w:w="11906" w:h="16838"/>
          <w:pgMar w:top="2098" w:right="1474" w:bottom="1984" w:left="1587" w:header="737" w:footer="1587" w:gutter="0"/>
          <w:cols w:space="0" w:num="1"/>
          <w:docGrid w:type="lines" w:linePitch="312" w:charSpace="0"/>
        </w:sectPr>
      </w:pPr>
      <w:r>
        <w:rPr>
          <w:rFonts w:hint="default" w:ascii="仿宋_GB2312" w:eastAsia="仿宋_GB2312"/>
          <w:sz w:val="32"/>
          <w:szCs w:val="32"/>
          <w:lang w:val="en-US" w:eastAsia="zh-CN"/>
        </w:rPr>
        <w:br w:type="page"/>
      </w:r>
    </w:p>
    <w:p>
      <w:pPr>
        <w:spacing w:after="120" w:afterLines="50"/>
        <w:ind w:right="641"/>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ind w:right="340"/>
        <w:jc w:val="center"/>
        <w:textAlignment w:val="auto"/>
        <w:rPr>
          <w:rFonts w:hint="default" w:ascii="方正小标宋简体" w:hAnsi="宋体" w:eastAsia="方正小标宋简体" w:cs="宋体"/>
          <w:kern w:val="0"/>
          <w:sz w:val="44"/>
          <w:szCs w:val="44"/>
          <w:lang w:val="en-US" w:eastAsia="zh-CN"/>
        </w:rPr>
      </w:pPr>
      <w:r>
        <w:rPr>
          <w:rFonts w:hint="eastAsia" w:ascii="方正小标宋简体" w:hAnsi="宋体" w:eastAsia="方正小标宋简体" w:cs="宋体"/>
          <w:kern w:val="0"/>
          <w:sz w:val="44"/>
          <w:szCs w:val="44"/>
        </w:rPr>
        <w:t>核查</w:t>
      </w:r>
      <w:r>
        <w:rPr>
          <w:rFonts w:hint="eastAsia" w:ascii="方正小标宋简体" w:hAnsi="宋体" w:eastAsia="方正小标宋简体" w:cs="宋体"/>
          <w:kern w:val="0"/>
          <w:sz w:val="44"/>
          <w:szCs w:val="44"/>
          <w:lang w:eastAsia="zh-CN"/>
        </w:rPr>
        <w:t>工作质量检查</w:t>
      </w:r>
      <w:r>
        <w:rPr>
          <w:rFonts w:hint="eastAsia" w:ascii="方正小标宋简体" w:hAnsi="宋体" w:eastAsia="方正小标宋简体" w:cs="宋体"/>
          <w:kern w:val="0"/>
          <w:sz w:val="44"/>
          <w:szCs w:val="44"/>
          <w:lang w:val="en-US" w:eastAsia="zh-CN"/>
        </w:rPr>
        <w:t>标准</w:t>
      </w:r>
    </w:p>
    <w:tbl>
      <w:tblPr>
        <w:tblStyle w:val="32"/>
        <w:tblW w:w="13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708"/>
        <w:gridCol w:w="1795"/>
        <w:gridCol w:w="8260"/>
        <w:gridCol w:w="979"/>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blHeader/>
          <w:jc w:val="center"/>
        </w:trPr>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jc w:val="center"/>
              <w:rPr>
                <w:rFonts w:ascii="仿宋_GB2312" w:hAnsi="宋体" w:eastAsia="仿宋_GB2312" w:cs="宋体"/>
                <w:b/>
                <w:bCs/>
                <w:kern w:val="0"/>
                <w:sz w:val="24"/>
              </w:rPr>
            </w:pPr>
            <w:r>
              <w:rPr>
                <w:rFonts w:hint="eastAsia" w:ascii="仿宋_GB2312" w:hAnsi="宋体" w:eastAsia="仿宋_GB2312" w:cs="宋体"/>
                <w:b/>
                <w:bCs/>
                <w:kern w:val="0"/>
                <w:sz w:val="24"/>
              </w:rPr>
              <w:t>评审内容</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jc w:val="center"/>
              <w:rPr>
                <w:rFonts w:ascii="仿宋_GB2312" w:hAnsi="宋体" w:eastAsia="仿宋_GB2312" w:cs="宋体"/>
                <w:b/>
                <w:bCs/>
                <w:kern w:val="0"/>
                <w:sz w:val="24"/>
              </w:rPr>
            </w:pPr>
            <w:r>
              <w:rPr>
                <w:rFonts w:hint="eastAsia" w:ascii="仿宋_GB2312" w:hAnsi="宋体" w:eastAsia="仿宋_GB2312" w:cs="宋体"/>
                <w:b/>
                <w:bCs/>
                <w:kern w:val="0"/>
                <w:sz w:val="24"/>
              </w:rPr>
              <w:t>分值</w:t>
            </w:r>
          </w:p>
        </w:tc>
        <w:tc>
          <w:tcPr>
            <w:tcW w:w="1005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line="30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评分要点</w:t>
            </w:r>
          </w:p>
        </w:tc>
        <w:tc>
          <w:tcPr>
            <w:tcW w:w="97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jc w:val="center"/>
              <w:rPr>
                <w:rFonts w:ascii="仿宋_GB2312" w:hAnsi="宋体" w:eastAsia="仿宋_GB2312" w:cs="宋体"/>
                <w:b/>
                <w:bCs/>
                <w:kern w:val="0"/>
                <w:sz w:val="24"/>
              </w:rPr>
            </w:pPr>
            <w:r>
              <w:rPr>
                <w:rFonts w:hint="eastAsia" w:ascii="仿宋_GB2312" w:hAnsi="宋体" w:eastAsia="仿宋_GB2312" w:cs="宋体"/>
                <w:b/>
                <w:bCs/>
                <w:kern w:val="0"/>
                <w:sz w:val="24"/>
              </w:rPr>
              <w:t>标准分</w:t>
            </w:r>
          </w:p>
        </w:tc>
        <w:tc>
          <w:tcPr>
            <w:tcW w:w="70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ind w:left="-105" w:leftChars="-50" w:right="-105" w:rightChars="-50"/>
              <w:jc w:val="center"/>
              <w:rPr>
                <w:rFonts w:ascii="仿宋_GB2312" w:hAnsi="宋体" w:eastAsia="仿宋_GB2312" w:cs="宋体"/>
                <w:b/>
                <w:bCs/>
                <w:kern w:val="0"/>
                <w:sz w:val="24"/>
              </w:rPr>
            </w:pPr>
            <w:r>
              <w:rPr>
                <w:rFonts w:hint="eastAsia" w:ascii="仿宋_GB2312" w:hAnsi="宋体" w:eastAsia="仿宋_GB2312" w:cs="宋体"/>
                <w:b/>
                <w:bCs/>
                <w:kern w:val="0"/>
                <w:sz w:val="24"/>
              </w:rPr>
              <w:t>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1)封面</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jc w:val="center"/>
              <w:rPr>
                <w:rFonts w:hint="eastAsia" w:ascii="仿宋_GB2312" w:hAnsi="宋体" w:eastAsia="仿宋_GB2312" w:cs="宋体"/>
                <w:b/>
                <w:kern w:val="0"/>
                <w:sz w:val="24"/>
                <w:lang w:eastAsia="zh-CN"/>
              </w:rPr>
            </w:pPr>
            <w:r>
              <w:rPr>
                <w:rFonts w:hint="eastAsia" w:ascii="仿宋_GB2312" w:hAnsi="宋体" w:eastAsia="仿宋_GB2312" w:cs="宋体"/>
                <w:b/>
                <w:kern w:val="0"/>
                <w:sz w:val="24"/>
                <w:lang w:val="en-US" w:eastAsia="zh-CN"/>
              </w:rPr>
              <w:t>1</w:t>
            </w: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封面内容符合要求，</w:t>
            </w:r>
            <w:r>
              <w:rPr>
                <w:rFonts w:hint="eastAsia" w:ascii="仿宋_GB2312" w:hAnsi="楷体" w:eastAsia="仿宋_GB2312" w:cs="宋体"/>
                <w:kern w:val="0"/>
                <w:sz w:val="24"/>
                <w:lang w:val="en-US" w:eastAsia="zh-CN"/>
              </w:rPr>
              <w:t>报告</w:t>
            </w:r>
            <w:r>
              <w:rPr>
                <w:rFonts w:hint="eastAsia" w:ascii="仿宋_GB2312" w:hAnsi="楷体" w:eastAsia="仿宋_GB2312" w:cs="宋体"/>
                <w:kern w:val="0"/>
                <w:sz w:val="24"/>
              </w:rPr>
              <w:t>编号及排放单位名称清楚，</w:t>
            </w:r>
            <w:r>
              <w:rPr>
                <w:rFonts w:hint="eastAsia" w:ascii="仿宋_GB2312" w:hAnsi="楷体" w:eastAsia="仿宋_GB2312" w:cs="宋体"/>
                <w:kern w:val="0"/>
                <w:sz w:val="24"/>
                <w:lang w:val="en-US" w:eastAsia="zh-CN"/>
              </w:rPr>
              <w:t>重点碳排放单位和</w:t>
            </w:r>
            <w:r>
              <w:rPr>
                <w:rFonts w:hint="eastAsia" w:ascii="仿宋_GB2312" w:hAnsi="楷体" w:eastAsia="仿宋_GB2312" w:cs="宋体"/>
                <w:kern w:val="0"/>
                <w:sz w:val="24"/>
              </w:rPr>
              <w:t>核查机构</w:t>
            </w:r>
            <w:r>
              <w:rPr>
                <w:rFonts w:hint="eastAsia" w:ascii="仿宋_GB2312" w:hAnsi="楷体" w:eastAsia="仿宋_GB2312" w:cs="宋体"/>
                <w:kern w:val="0"/>
                <w:sz w:val="24"/>
                <w:lang w:val="en-US" w:eastAsia="zh-CN"/>
              </w:rPr>
              <w:t>均</w:t>
            </w:r>
            <w:r>
              <w:rPr>
                <w:rFonts w:hint="eastAsia" w:ascii="仿宋_GB2312" w:hAnsi="楷体" w:eastAsia="仿宋_GB2312" w:cs="宋体"/>
                <w:kern w:val="0"/>
                <w:sz w:val="24"/>
              </w:rPr>
              <w:t>已经盖章。</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hint="eastAsia" w:ascii="仿宋_GB2312" w:hAnsi="宋体" w:eastAsia="仿宋_GB2312" w:cs="宋体"/>
                <w:b/>
                <w:kern w:val="0"/>
                <w:sz w:val="24"/>
                <w:lang w:eastAsia="zh-CN"/>
              </w:rPr>
            </w:pPr>
            <w:r>
              <w:rPr>
                <w:rFonts w:hint="eastAsia" w:ascii="仿宋_GB2312" w:hAnsi="宋体" w:eastAsia="仿宋_GB2312" w:cs="宋体"/>
                <w:b/>
                <w:kern w:val="0"/>
                <w:sz w:val="24"/>
                <w:lang w:val="en-US" w:eastAsia="zh-CN"/>
              </w:rPr>
              <w:t>1</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9"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2)扉页</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3</w:t>
            </w: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pStyle w:val="10"/>
              <w:ind w:firstLineChars="200"/>
              <w:rPr>
                <w:rFonts w:hint="default" w:ascii="仿宋_GB2312" w:hAnsi="楷体" w:eastAsia="仿宋_GB2312" w:cs="宋体"/>
                <w:kern w:val="0"/>
                <w:sz w:val="24"/>
                <w:highlight w:val="yellow"/>
                <w:lang w:val="en-US" w:eastAsia="zh-CN"/>
              </w:rPr>
            </w:pPr>
            <w:r>
              <w:rPr>
                <w:rFonts w:hint="eastAsia" w:ascii="仿宋_GB2312" w:hAnsi="楷体" w:eastAsia="仿宋_GB2312" w:cs="宋体"/>
                <w:kern w:val="0"/>
                <w:sz w:val="24"/>
              </w:rPr>
              <w:t>扉页</w:t>
            </w:r>
            <w:r>
              <w:rPr>
                <w:rFonts w:hint="eastAsia" w:ascii="仿宋_GB2312" w:hAnsi="楷体" w:eastAsia="仿宋_GB2312" w:cs="宋体"/>
                <w:kern w:val="0"/>
                <w:sz w:val="24"/>
                <w:lang w:val="en-US" w:eastAsia="zh-CN"/>
              </w:rPr>
              <w:t>包括以下内容：（每项0.5分）</w:t>
            </w:r>
          </w:p>
          <w:p>
            <w:pPr>
              <w:widowControl/>
              <w:numPr>
                <w:ilvl w:val="0"/>
                <w:numId w:val="15"/>
              </w:numPr>
              <w:spacing w:line="360" w:lineRule="exact"/>
              <w:ind w:left="259" w:hanging="259" w:hangingChars="108"/>
              <w:rPr>
                <w:rFonts w:hint="eastAsia" w:ascii="仿宋_GB2312" w:hAnsi="楷体" w:eastAsia="仿宋_GB2312" w:cs="宋体"/>
                <w:kern w:val="0"/>
                <w:sz w:val="24"/>
                <w:highlight w:val="none"/>
              </w:rPr>
            </w:pPr>
            <w:r>
              <w:rPr>
                <w:rFonts w:hint="eastAsia" w:ascii="仿宋_GB2312" w:hAnsi="楷体" w:eastAsia="仿宋_GB2312" w:cs="宋体"/>
                <w:kern w:val="0"/>
                <w:sz w:val="24"/>
                <w:highlight w:val="none"/>
              </w:rPr>
              <w:t>扉页内容完整，报告边界清晰，核查结论明确，核查组长、技术复核人及批准人均签字。</w:t>
            </w:r>
          </w:p>
          <w:p>
            <w:pPr>
              <w:widowControl/>
              <w:numPr>
                <w:ilvl w:val="0"/>
                <w:numId w:val="15"/>
              </w:numPr>
              <w:spacing w:line="360" w:lineRule="exact"/>
              <w:ind w:left="259" w:hanging="259" w:hangingChars="108"/>
              <w:rPr>
                <w:rFonts w:hint="eastAsia" w:ascii="仿宋_GB2312" w:hAnsi="楷体" w:eastAsia="仿宋_GB2312" w:cs="宋体"/>
                <w:kern w:val="0"/>
                <w:sz w:val="24"/>
                <w:highlight w:val="none"/>
              </w:rPr>
            </w:pPr>
            <w:r>
              <w:rPr>
                <w:rFonts w:hint="eastAsia" w:ascii="仿宋_GB2312" w:hAnsi="楷体" w:eastAsia="仿宋_GB2312" w:cs="宋体"/>
                <w:kern w:val="0"/>
                <w:sz w:val="24"/>
                <w:highlight w:val="none"/>
              </w:rPr>
              <w:t>详细表述报告期内的核算及报告边界</w:t>
            </w:r>
            <w:r>
              <w:rPr>
                <w:rFonts w:ascii="仿宋_GB2312" w:hAnsi="楷体" w:eastAsia="仿宋_GB2312" w:cs="宋体"/>
                <w:kern w:val="0"/>
                <w:sz w:val="24"/>
                <w:highlight w:val="none"/>
              </w:rPr>
              <w:t>情况；</w:t>
            </w:r>
          </w:p>
          <w:p>
            <w:pPr>
              <w:widowControl/>
              <w:numPr>
                <w:ilvl w:val="0"/>
                <w:numId w:val="15"/>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rPr>
              <w:t>明确核算边界及履约边界排放量</w:t>
            </w:r>
          </w:p>
          <w:p>
            <w:pPr>
              <w:widowControl/>
              <w:numPr>
                <w:ilvl w:val="0"/>
                <w:numId w:val="15"/>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rPr>
              <w:t>明确表述活动水平数据且活动水平选取合理</w:t>
            </w:r>
          </w:p>
          <w:p>
            <w:pPr>
              <w:widowControl/>
              <w:numPr>
                <w:ilvl w:val="0"/>
                <w:numId w:val="15"/>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rPr>
              <w:t>明确排放量波动及活动水平波动原因</w:t>
            </w:r>
          </w:p>
          <w:p>
            <w:pPr>
              <w:widowControl/>
              <w:numPr>
                <w:ilvl w:val="0"/>
                <w:numId w:val="15"/>
              </w:numPr>
              <w:spacing w:line="360" w:lineRule="exact"/>
              <w:ind w:left="259" w:hanging="259" w:hangingChars="108"/>
              <w:rPr>
                <w:rFonts w:hint="eastAsia" w:ascii="仿宋_GB2312" w:hAnsi="楷体" w:eastAsia="仿宋_GB2312" w:cs="宋体"/>
                <w:kern w:val="0"/>
                <w:sz w:val="24"/>
                <w:highlight w:val="none"/>
                <w:lang w:val="en-US" w:eastAsia="zh-CN"/>
              </w:rPr>
            </w:pPr>
            <w:r>
              <w:rPr>
                <w:rFonts w:ascii="仿宋_GB2312" w:hAnsi="楷体" w:eastAsia="仿宋_GB2312" w:cs="宋体"/>
                <w:kern w:val="0"/>
                <w:sz w:val="24"/>
                <w:highlight w:val="none"/>
              </w:rPr>
              <w:t>核算边界变化情况：</w:t>
            </w:r>
            <w:r>
              <w:rPr>
                <w:rFonts w:hint="eastAsia" w:ascii="仿宋_GB2312" w:hAnsi="楷体" w:eastAsia="仿宋_GB2312" w:cs="宋体"/>
                <w:kern w:val="0"/>
                <w:sz w:val="24"/>
                <w:highlight w:val="none"/>
              </w:rPr>
              <w:t>需明确本年度场所及设施变化情况，包括新增设施及既有设施退出的变化及相应的活动水平、排放量数据、排放强度等；</w:t>
            </w:r>
          </w:p>
          <w:p>
            <w:pPr>
              <w:widowControl/>
              <w:numPr>
                <w:ilvl w:val="-1"/>
                <w:numId w:val="0"/>
              </w:numPr>
              <w:spacing w:line="360" w:lineRule="exact"/>
              <w:ind w:left="0" w:leftChars="0" w:firstLine="480" w:firstLineChars="200"/>
              <w:rPr>
                <w:rFonts w:hint="eastAsia" w:ascii="仿宋_GB2312" w:hAnsi="楷体" w:eastAsia="仿宋_GB2312" w:cs="宋体"/>
                <w:kern w:val="0"/>
                <w:sz w:val="24"/>
                <w:lang w:val="en-US" w:eastAsia="zh-CN"/>
              </w:rPr>
            </w:pPr>
            <w:r>
              <w:rPr>
                <w:rFonts w:hint="eastAsia" w:ascii="仿宋_GB2312" w:hAnsi="楷体" w:eastAsia="仿宋_GB2312" w:cs="宋体"/>
                <w:kern w:val="0"/>
                <w:sz w:val="24"/>
                <w:highlight w:val="none"/>
                <w:lang w:val="en-US" w:eastAsia="zh-CN"/>
              </w:rPr>
              <w:t>主管部门组织检查工作中，若发现扉页填报排放量及相关活动水平数据，与系统核查填报扉页、核查填报表格</w:t>
            </w:r>
            <w:r>
              <w:rPr>
                <w:rFonts w:hint="eastAsia" w:ascii="仿宋_GB2312" w:hAnsi="楷体" w:eastAsia="仿宋_GB2312" w:cs="宋体"/>
                <w:i w:val="0"/>
                <w:iCs w:val="0"/>
                <w:kern w:val="0"/>
                <w:sz w:val="24"/>
                <w:highlight w:val="none"/>
                <w:lang w:val="en-US" w:eastAsia="zh-CN"/>
              </w:rPr>
              <w:t>和核查报告正文存在不符合情况，此项不得分。</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3</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3)目录</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jc w:val="center"/>
              <w:rPr>
                <w:rFonts w:hint="eastAsia" w:ascii="仿宋_GB2312" w:hAnsi="宋体" w:eastAsia="仿宋_GB2312" w:cs="宋体"/>
                <w:b/>
                <w:kern w:val="0"/>
                <w:sz w:val="24"/>
                <w:lang w:eastAsia="zh-CN"/>
              </w:rPr>
            </w:pPr>
            <w:r>
              <w:rPr>
                <w:rFonts w:hint="eastAsia" w:ascii="仿宋_GB2312" w:hAnsi="宋体" w:eastAsia="仿宋_GB2312" w:cs="宋体"/>
                <w:b/>
                <w:kern w:val="0"/>
                <w:sz w:val="24"/>
                <w:lang w:val="en-US" w:eastAsia="zh-CN"/>
              </w:rPr>
              <w:t>1</w:t>
            </w: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目录清晰，能准确地指引正文内容。</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hint="eastAsia" w:ascii="仿宋_GB2312" w:hAnsi="宋体" w:eastAsia="仿宋_GB2312" w:cs="宋体"/>
                <w:b/>
                <w:kern w:val="0"/>
                <w:sz w:val="24"/>
                <w:lang w:eastAsia="zh-CN"/>
              </w:rPr>
            </w:pPr>
            <w:r>
              <w:rPr>
                <w:rFonts w:hint="eastAsia" w:ascii="仿宋_GB2312" w:hAnsi="宋体" w:eastAsia="仿宋_GB2312" w:cs="宋体"/>
                <w:b/>
                <w:kern w:val="0"/>
                <w:sz w:val="24"/>
                <w:lang w:val="en-US" w:eastAsia="zh-CN"/>
              </w:rPr>
              <w:t>1</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outlineLvl w:val="0"/>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899" w:type="dxa"/>
            <w:gridSpan w:val="6"/>
            <w:tcBorders>
              <w:top w:val="single" w:color="auto" w:sz="4" w:space="0"/>
              <w:left w:val="single" w:color="auto" w:sz="4" w:space="0"/>
              <w:bottom w:val="single" w:color="auto" w:sz="4" w:space="0"/>
              <w:right w:val="single" w:color="auto" w:sz="4" w:space="0"/>
            </w:tcBorders>
            <w:noWrap w:val="0"/>
            <w:vAlign w:val="center"/>
          </w:tcPr>
          <w:p>
            <w:pPr>
              <w:spacing w:before="120" w:beforeLines="50"/>
              <w:ind w:firstLine="477" w:firstLineChars="198"/>
              <w:jc w:val="left"/>
              <w:outlineLvl w:val="0"/>
              <w:rPr>
                <w:rFonts w:ascii="仿宋_GB2312" w:hAnsi="宋体" w:eastAsia="仿宋_GB2312" w:cs="宋体"/>
                <w:b/>
                <w:kern w:val="0"/>
                <w:sz w:val="24"/>
              </w:rPr>
            </w:pPr>
            <w:r>
              <w:rPr>
                <w:rFonts w:hint="eastAsia" w:ascii="仿宋_GB2312" w:hAnsi="宋体" w:eastAsia="仿宋_GB2312" w:cs="宋体"/>
                <w:b/>
                <w:kern w:val="0"/>
                <w:sz w:val="24"/>
              </w:rPr>
              <w:t>4)正文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jc w:val="center"/>
        </w:trPr>
        <w:tc>
          <w:tcPr>
            <w:tcW w:w="145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1.概述</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3</w:t>
            </w: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1" w:firstLineChars="200"/>
              <w:rPr>
                <w:rFonts w:hint="eastAsia" w:eastAsia="仿宋_GB2312" w:cs="宋体"/>
                <w:b/>
                <w:bCs/>
                <w:kern w:val="0"/>
                <w:sz w:val="24"/>
              </w:rPr>
            </w:pPr>
            <w:r>
              <w:rPr>
                <w:rFonts w:hint="eastAsia" w:eastAsia="仿宋_GB2312" w:cs="宋体"/>
                <w:b/>
                <w:bCs/>
                <w:kern w:val="0"/>
                <w:sz w:val="24"/>
              </w:rPr>
              <w:t>核查目的：</w:t>
            </w:r>
          </w:p>
          <w:p>
            <w:pPr>
              <w:spacing w:line="360" w:lineRule="exact"/>
              <w:ind w:firstLine="480" w:firstLineChars="200"/>
              <w:rPr>
                <w:rFonts w:ascii="仿宋_GB2312" w:hAnsi="楷体" w:eastAsia="仿宋_GB2312" w:cs="宋体"/>
                <w:kern w:val="0"/>
                <w:sz w:val="24"/>
              </w:rPr>
            </w:pPr>
            <w:r>
              <w:rPr>
                <w:rFonts w:hint="eastAsia" w:eastAsia="仿宋_GB2312" w:cs="宋体"/>
                <w:kern w:val="0"/>
                <w:sz w:val="24"/>
                <w:lang w:val="en-US" w:eastAsia="zh-CN"/>
              </w:rPr>
              <w:t>清晰描述核查目的，内容</w:t>
            </w:r>
            <w:r>
              <w:rPr>
                <w:rFonts w:hint="eastAsia" w:eastAsia="仿宋_GB2312"/>
                <w:bCs/>
                <w:sz w:val="24"/>
              </w:rPr>
              <w:t>包括：核查报告主体的碳排放核算和报告的职责、权限是否已经落实；核查报告主体提供的排放报告及其他支持文件是否完整可靠、符合要求； 核查计量器具配备是否完整，测量活动是否符合要求；根据要求对记录和存储的数据评审，判断数据及计算结果是否真实、可靠、正确。</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jc w:val="center"/>
        </w:trPr>
        <w:tc>
          <w:tcPr>
            <w:tcW w:w="14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kern w:val="0"/>
                <w:sz w:val="24"/>
              </w:rPr>
            </w:pP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1" w:firstLineChars="200"/>
              <w:rPr>
                <w:rFonts w:hint="eastAsia" w:eastAsia="仿宋_GB2312" w:cs="宋体"/>
                <w:b/>
                <w:bCs/>
                <w:kern w:val="0"/>
                <w:sz w:val="24"/>
              </w:rPr>
            </w:pPr>
            <w:r>
              <w:rPr>
                <w:rFonts w:hint="eastAsia" w:eastAsia="仿宋_GB2312" w:cs="宋体"/>
                <w:b/>
                <w:bCs/>
                <w:kern w:val="0"/>
                <w:sz w:val="24"/>
              </w:rPr>
              <w:t>核查范围：</w:t>
            </w:r>
          </w:p>
          <w:p>
            <w:pPr>
              <w:spacing w:line="360" w:lineRule="exact"/>
              <w:ind w:firstLine="480" w:firstLineChars="200"/>
              <w:rPr>
                <w:rFonts w:eastAsia="仿宋_GB2312" w:cs="宋体"/>
                <w:kern w:val="0"/>
                <w:sz w:val="24"/>
              </w:rPr>
            </w:pPr>
            <w:r>
              <w:rPr>
                <w:rFonts w:hint="eastAsia" w:eastAsia="仿宋_GB2312" w:cs="宋体"/>
                <w:kern w:val="0"/>
                <w:sz w:val="24"/>
              </w:rPr>
              <w:t>清晰描述核查范围</w:t>
            </w:r>
            <w:r>
              <w:rPr>
                <w:rFonts w:hint="eastAsia" w:eastAsia="仿宋_GB2312" w:cs="宋体"/>
                <w:kern w:val="0"/>
                <w:sz w:val="24"/>
                <w:lang w:eastAsia="zh-CN"/>
              </w:rPr>
              <w:t>，</w:t>
            </w:r>
            <w:r>
              <w:rPr>
                <w:rFonts w:hint="eastAsia" w:eastAsia="仿宋_GB2312" w:cs="宋体"/>
                <w:kern w:val="0"/>
                <w:sz w:val="24"/>
              </w:rPr>
              <w:t>如：碳市场核查范围是北京市行政区域范围内所有的固定设施和注册地在北京市的城市电汽车客运、城市轨道交通、道路货物运输、民用航空运输等移动设施导致的碳排放。</w:t>
            </w:r>
          </w:p>
          <w:p>
            <w:pPr>
              <w:spacing w:line="360" w:lineRule="exact"/>
              <w:ind w:firstLine="480" w:firstLineChars="200"/>
              <w:rPr>
                <w:rFonts w:ascii="仿宋_GB2312" w:hAnsi="楷体" w:eastAsia="仿宋_GB2312" w:cs="宋体"/>
                <w:kern w:val="0"/>
                <w:sz w:val="24"/>
              </w:rPr>
            </w:pPr>
            <w:r>
              <w:rPr>
                <w:rFonts w:hint="eastAsia" w:eastAsia="仿宋_GB2312" w:cs="宋体"/>
                <w:kern w:val="0"/>
                <w:sz w:val="24"/>
              </w:rPr>
              <w:t>若对京内移动源和京外化石燃料消费量核查，也需在此部分有所描述。</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14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kern w:val="0"/>
                <w:sz w:val="24"/>
              </w:rPr>
            </w:pP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1" w:firstLineChars="200"/>
              <w:rPr>
                <w:rFonts w:hint="eastAsia" w:eastAsia="仿宋_GB2312" w:cs="宋体"/>
                <w:b/>
                <w:bCs/>
                <w:kern w:val="0"/>
                <w:sz w:val="24"/>
              </w:rPr>
            </w:pPr>
            <w:r>
              <w:rPr>
                <w:rFonts w:hint="eastAsia" w:eastAsia="仿宋_GB2312" w:cs="宋体"/>
                <w:b/>
                <w:bCs/>
                <w:kern w:val="0"/>
                <w:sz w:val="24"/>
              </w:rPr>
              <w:t>核查准则：</w:t>
            </w:r>
          </w:p>
          <w:p>
            <w:pPr>
              <w:spacing w:line="360" w:lineRule="exact"/>
              <w:ind w:firstLine="480" w:firstLineChars="200"/>
              <w:rPr>
                <w:rFonts w:eastAsia="仿宋_GB2312" w:cs="宋体"/>
                <w:kern w:val="0"/>
                <w:sz w:val="24"/>
              </w:rPr>
            </w:pPr>
            <w:r>
              <w:rPr>
                <w:rFonts w:hint="eastAsia" w:eastAsia="仿宋_GB2312" w:cs="宋体"/>
                <w:kern w:val="0"/>
                <w:sz w:val="24"/>
                <w:lang w:val="en-US" w:eastAsia="zh-CN"/>
              </w:rPr>
              <w:t>清晰表述核查准则，</w:t>
            </w:r>
            <w:r>
              <w:rPr>
                <w:rFonts w:hint="eastAsia" w:eastAsia="仿宋_GB2312" w:cs="宋体"/>
                <w:kern w:val="0"/>
                <w:sz w:val="24"/>
              </w:rPr>
              <w:t>内容包括但不限于：</w:t>
            </w:r>
          </w:p>
          <w:p>
            <w:pPr>
              <w:spacing w:line="360" w:lineRule="exact"/>
              <w:ind w:firstLine="480" w:firstLineChars="200"/>
              <w:rPr>
                <w:rFonts w:eastAsia="仿宋_GB2312" w:cs="宋体"/>
                <w:kern w:val="0"/>
                <w:sz w:val="24"/>
              </w:rPr>
            </w:pPr>
            <w:r>
              <w:rPr>
                <w:rFonts w:hint="eastAsia" w:eastAsia="仿宋_GB2312" w:cs="宋体"/>
                <w:kern w:val="0"/>
                <w:sz w:val="24"/>
              </w:rPr>
              <w:t>a) 适用的核算和报告标准、技术规范等；</w:t>
            </w:r>
          </w:p>
          <w:p>
            <w:pPr>
              <w:spacing w:line="360" w:lineRule="exact"/>
              <w:ind w:firstLine="480" w:firstLineChars="200"/>
              <w:rPr>
                <w:rFonts w:eastAsia="仿宋_GB2312" w:cs="宋体"/>
                <w:kern w:val="0"/>
                <w:sz w:val="24"/>
              </w:rPr>
            </w:pPr>
            <w:r>
              <w:rPr>
                <w:rFonts w:hint="eastAsia" w:eastAsia="仿宋_GB2312" w:cs="宋体"/>
                <w:kern w:val="0"/>
                <w:sz w:val="24"/>
              </w:rPr>
              <w:t>b) 活动水平数据、排放因子获取所适用的地方或国家法规及标准；</w:t>
            </w:r>
          </w:p>
          <w:p>
            <w:pPr>
              <w:spacing w:line="360" w:lineRule="exact"/>
              <w:ind w:firstLine="480" w:firstLineChars="200"/>
              <w:rPr>
                <w:rFonts w:hint="eastAsia" w:eastAsia="仿宋_GB2312" w:cs="宋体"/>
                <w:kern w:val="0"/>
                <w:sz w:val="24"/>
              </w:rPr>
            </w:pPr>
            <w:r>
              <w:rPr>
                <w:rFonts w:hint="eastAsia" w:eastAsia="仿宋_GB2312" w:cs="宋体"/>
                <w:kern w:val="0"/>
                <w:sz w:val="24"/>
              </w:rPr>
              <w:t>c) 计量设备配备、校准检定等所适用的地方或国家法规及标准。</w:t>
            </w:r>
          </w:p>
          <w:p>
            <w:pPr>
              <w:spacing w:line="360" w:lineRule="exact"/>
              <w:ind w:firstLine="480" w:firstLineChars="200"/>
              <w:rPr>
                <w:rFonts w:hint="default" w:eastAsia="仿宋_GB2312" w:cs="宋体"/>
                <w:kern w:val="0"/>
                <w:sz w:val="24"/>
                <w:lang w:val="en-US" w:eastAsia="zh-CN"/>
              </w:rPr>
            </w:pPr>
            <w:r>
              <w:rPr>
                <w:rFonts w:hint="eastAsia" w:eastAsia="仿宋_GB2312" w:cs="宋体"/>
                <w:kern w:val="0"/>
                <w:sz w:val="24"/>
                <w:lang w:val="en-US" w:eastAsia="zh-CN"/>
              </w:rPr>
              <w:t>优先使用北京地方标准，对于核查准则选取不正确的，此项不得分。</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45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2.核查过程和方法</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5</w:t>
            </w: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1" w:firstLineChars="200"/>
              <w:rPr>
                <w:rFonts w:hint="eastAsia" w:ascii="仿宋_GB2312" w:hAnsi="楷体" w:eastAsia="仿宋_GB2312" w:cs="宋体"/>
                <w:kern w:val="0"/>
                <w:sz w:val="24"/>
              </w:rPr>
            </w:pPr>
            <w:r>
              <w:rPr>
                <w:rFonts w:hint="eastAsia" w:ascii="仿宋_GB2312" w:hAnsi="楷体" w:eastAsia="仿宋_GB2312" w:cs="宋体"/>
                <w:b/>
                <w:bCs/>
                <w:sz w:val="24"/>
                <w:lang w:val="en-US" w:eastAsia="zh-CN"/>
              </w:rPr>
              <w:t>核查组安排：</w:t>
            </w:r>
            <w:r>
              <w:rPr>
                <w:rFonts w:hint="eastAsia" w:ascii="仿宋_GB2312" w:hAnsi="楷体" w:eastAsia="仿宋_GB2312" w:cs="宋体"/>
                <w:sz w:val="24"/>
              </w:rPr>
              <w:t>采用</w:t>
            </w:r>
            <w:r>
              <w:rPr>
                <w:rFonts w:hint="eastAsia" w:ascii="仿宋_GB2312" w:hAnsi="楷体" w:eastAsia="仿宋_GB2312" w:cs="宋体"/>
                <w:sz w:val="24"/>
                <w:lang w:val="en-US" w:eastAsia="zh-CN"/>
              </w:rPr>
              <w:t>表格形式</w:t>
            </w:r>
            <w:r>
              <w:rPr>
                <w:rFonts w:hint="eastAsia" w:ascii="仿宋_GB2312" w:hAnsi="楷体" w:eastAsia="仿宋_GB2312" w:cs="宋体"/>
                <w:kern w:val="0"/>
                <w:sz w:val="24"/>
              </w:rPr>
              <w:t>描述核查组成员、</w:t>
            </w:r>
            <w:r>
              <w:rPr>
                <w:rFonts w:hint="eastAsia" w:ascii="仿宋_GB2312" w:hAnsi="楷体" w:eastAsia="仿宋_GB2312" w:cs="宋体"/>
                <w:kern w:val="0"/>
                <w:sz w:val="24"/>
                <w:lang w:val="en-US" w:eastAsia="zh-CN"/>
              </w:rPr>
              <w:t>核查工作分工。</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4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kern w:val="0"/>
                <w:sz w:val="24"/>
              </w:rPr>
            </w:pP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1" w:firstLineChars="200"/>
              <w:rPr>
                <w:rFonts w:hint="default" w:ascii="仿宋_GB2312" w:hAnsi="楷体" w:eastAsia="仿宋_GB2312" w:cs="宋体"/>
                <w:kern w:val="0"/>
                <w:sz w:val="24"/>
                <w:lang w:val="en-US" w:eastAsia="zh-CN"/>
              </w:rPr>
            </w:pPr>
            <w:r>
              <w:rPr>
                <w:rFonts w:hint="eastAsia" w:ascii="仿宋_GB2312" w:hAnsi="楷体" w:eastAsia="仿宋_GB2312" w:cs="宋体"/>
                <w:b/>
                <w:bCs/>
                <w:kern w:val="0"/>
                <w:sz w:val="24"/>
                <w:lang w:val="en-US" w:eastAsia="zh-CN"/>
              </w:rPr>
              <w:t>文件评审：</w:t>
            </w:r>
            <w:r>
              <w:rPr>
                <w:rFonts w:hint="eastAsia" w:ascii="仿宋_GB2312" w:hAnsi="楷体" w:eastAsia="仿宋_GB2312" w:cs="宋体"/>
                <w:kern w:val="0"/>
                <w:sz w:val="24"/>
              </w:rPr>
              <w:t>描述文件评审（初始报告和终版报告）的时间、过程及主要内容。</w:t>
            </w:r>
            <w:r>
              <w:rPr>
                <w:rFonts w:hint="eastAsia" w:ascii="仿宋_GB2312" w:hAnsi="楷体" w:eastAsia="仿宋_GB2312" w:cs="宋体"/>
                <w:kern w:val="0"/>
                <w:sz w:val="24"/>
                <w:lang w:val="en-US" w:eastAsia="zh-CN"/>
              </w:rPr>
              <w:t>内容包括但不限于：排放报告初始版本和最终版本的日期，报告主体提供的支持性文件，识别出现场核查重点。</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kern w:val="0"/>
                <w:sz w:val="24"/>
              </w:rPr>
            </w:pP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1" w:firstLineChars="200"/>
              <w:rPr>
                <w:rFonts w:ascii="仿宋_GB2312" w:hAnsi="楷体" w:eastAsia="仿宋_GB2312" w:cs="宋体"/>
                <w:kern w:val="0"/>
                <w:sz w:val="24"/>
              </w:rPr>
            </w:pPr>
            <w:r>
              <w:rPr>
                <w:rFonts w:hint="eastAsia" w:ascii="仿宋_GB2312" w:hAnsi="楷体" w:eastAsia="仿宋_GB2312" w:cs="宋体"/>
                <w:b/>
                <w:bCs/>
                <w:kern w:val="0"/>
                <w:sz w:val="24"/>
                <w:lang w:val="en-US" w:eastAsia="zh-CN"/>
              </w:rPr>
              <w:t>现场核查：</w:t>
            </w:r>
            <w:r>
              <w:rPr>
                <w:rFonts w:hint="eastAsia" w:ascii="仿宋_GB2312" w:hAnsi="楷体" w:eastAsia="仿宋_GB2312" w:cs="宋体"/>
                <w:kern w:val="0"/>
                <w:sz w:val="24"/>
                <w:lang w:val="en-US" w:eastAsia="zh-CN"/>
              </w:rPr>
              <w:t>采用表格形式描述现场核查的时间、对象及主要内容。</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1</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4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kern w:val="0"/>
                <w:sz w:val="24"/>
              </w:rPr>
            </w:pPr>
          </w:p>
        </w:tc>
        <w:tc>
          <w:tcPr>
            <w:tcW w:w="10055" w:type="dxa"/>
            <w:gridSpan w:val="2"/>
            <w:tcBorders>
              <w:top w:val="single" w:color="auto" w:sz="4" w:space="0"/>
              <w:left w:val="single" w:color="auto" w:sz="4" w:space="0"/>
              <w:right w:val="single" w:color="auto" w:sz="4" w:space="0"/>
            </w:tcBorders>
            <w:noWrap w:val="0"/>
            <w:vAlign w:val="center"/>
          </w:tcPr>
          <w:p>
            <w:pPr>
              <w:widowControl/>
              <w:spacing w:line="360" w:lineRule="exact"/>
              <w:ind w:firstLine="481" w:firstLineChars="200"/>
              <w:jc w:val="left"/>
              <w:rPr>
                <w:rFonts w:ascii="仿宋_GB2312" w:hAnsi="楷体" w:eastAsia="仿宋_GB2312" w:cs="宋体"/>
                <w:kern w:val="0"/>
                <w:sz w:val="24"/>
              </w:rPr>
            </w:pPr>
            <w:r>
              <w:rPr>
                <w:rFonts w:hint="eastAsia" w:ascii="仿宋_GB2312" w:hAnsi="楷体" w:eastAsia="仿宋_GB2312" w:cs="宋体"/>
                <w:b/>
                <w:bCs/>
                <w:kern w:val="0"/>
                <w:sz w:val="24"/>
                <w:lang w:val="en-US" w:eastAsia="zh-CN"/>
              </w:rPr>
              <w:t>核查报告编写及技术复核：</w:t>
            </w:r>
            <w:r>
              <w:rPr>
                <w:rFonts w:hint="eastAsia" w:ascii="仿宋_GB2312" w:hAnsi="楷体" w:eastAsia="仿宋_GB2312" w:cs="宋体"/>
                <w:kern w:val="0"/>
                <w:sz w:val="24"/>
                <w:lang w:val="en-US" w:eastAsia="zh-CN"/>
              </w:rPr>
              <w:t>内容包括但不限于，</w:t>
            </w:r>
            <w:r>
              <w:rPr>
                <w:rFonts w:hint="eastAsia" w:ascii="Times New Roman" w:hAnsi="Times New Roman" w:eastAsia="仿宋_GB2312" w:cs="宋体"/>
                <w:color w:val="auto"/>
                <w:kern w:val="0"/>
                <w:sz w:val="24"/>
                <w:szCs w:val="24"/>
                <w:lang w:val="en-US" w:eastAsia="zh-CN" w:bidi="ar"/>
              </w:rPr>
              <w:t>开具的不符合项清单内容</w:t>
            </w:r>
            <w:r>
              <w:rPr>
                <w:rFonts w:hint="eastAsia" w:eastAsia="仿宋_GB2312" w:cs="宋体"/>
                <w:kern w:val="0"/>
                <w:sz w:val="24"/>
                <w:szCs w:val="24"/>
                <w:lang w:val="en-US" w:eastAsia="zh-CN" w:bidi="ar"/>
              </w:rPr>
              <w:t>；</w:t>
            </w:r>
            <w:r>
              <w:rPr>
                <w:rFonts w:hint="eastAsia" w:ascii="Times New Roman" w:hAnsi="Times New Roman" w:eastAsia="仿宋_GB2312" w:cs="宋体"/>
                <w:color w:val="auto"/>
                <w:kern w:val="0"/>
                <w:sz w:val="24"/>
                <w:szCs w:val="24"/>
                <w:lang w:val="en-US" w:eastAsia="zh-CN" w:bidi="ar"/>
              </w:rPr>
              <w:t>不符合项清单发给报告主体的时间</w:t>
            </w:r>
            <w:r>
              <w:rPr>
                <w:rFonts w:hint="eastAsia" w:eastAsia="仿宋_GB2312" w:cs="宋体"/>
                <w:kern w:val="0"/>
                <w:sz w:val="24"/>
                <w:szCs w:val="24"/>
                <w:lang w:val="en-US" w:eastAsia="zh-CN" w:bidi="ar"/>
              </w:rPr>
              <w:t>；</w:t>
            </w:r>
            <w:r>
              <w:rPr>
                <w:rFonts w:hint="eastAsia" w:ascii="Times New Roman" w:hAnsi="Times New Roman" w:eastAsia="仿宋_GB2312" w:cs="宋体"/>
                <w:color w:val="auto"/>
                <w:kern w:val="0"/>
                <w:sz w:val="24"/>
                <w:szCs w:val="24"/>
                <w:lang w:val="en-US" w:eastAsia="zh-CN" w:bidi="ar"/>
              </w:rPr>
              <w:t>确认不符合项关闭的时间</w:t>
            </w:r>
            <w:r>
              <w:rPr>
                <w:rFonts w:hint="eastAsia" w:eastAsia="仿宋_GB2312" w:cs="宋体"/>
                <w:kern w:val="0"/>
                <w:sz w:val="24"/>
                <w:szCs w:val="24"/>
                <w:lang w:val="en-US" w:eastAsia="zh-CN" w:bidi="ar"/>
              </w:rPr>
              <w:t>；</w:t>
            </w:r>
            <w:r>
              <w:rPr>
                <w:rFonts w:hint="eastAsia" w:ascii="Times New Roman" w:hAnsi="Times New Roman" w:eastAsia="仿宋_GB2312" w:cs="宋体"/>
                <w:color w:val="auto"/>
                <w:kern w:val="0"/>
                <w:sz w:val="24"/>
                <w:szCs w:val="24"/>
                <w:lang w:val="en-US" w:eastAsia="zh-CN" w:bidi="ar"/>
              </w:rPr>
              <w:t>编写核查报告的时间</w:t>
            </w:r>
            <w:r>
              <w:rPr>
                <w:rFonts w:hint="eastAsia" w:eastAsia="仿宋_GB2312" w:cs="宋体"/>
                <w:kern w:val="0"/>
                <w:sz w:val="24"/>
                <w:szCs w:val="24"/>
                <w:lang w:val="en-US" w:eastAsia="zh-CN" w:bidi="ar"/>
              </w:rPr>
              <w:t>；</w:t>
            </w:r>
            <w:r>
              <w:rPr>
                <w:rFonts w:hint="eastAsia" w:ascii="Times New Roman" w:hAnsi="Times New Roman" w:eastAsia="仿宋_GB2312" w:cs="宋体"/>
                <w:color w:val="auto"/>
                <w:kern w:val="0"/>
                <w:sz w:val="24"/>
                <w:szCs w:val="24"/>
                <w:lang w:val="en-US" w:eastAsia="zh-CN" w:bidi="ar"/>
              </w:rPr>
              <w:t>实施技术复核的时间</w:t>
            </w:r>
            <w:r>
              <w:rPr>
                <w:rFonts w:hint="eastAsia" w:eastAsia="仿宋_GB2312" w:cs="宋体"/>
                <w:kern w:val="0"/>
                <w:sz w:val="24"/>
                <w:szCs w:val="24"/>
                <w:lang w:val="en-US" w:eastAsia="zh-CN" w:bidi="ar"/>
              </w:rPr>
              <w:t>；</w:t>
            </w:r>
            <w:r>
              <w:rPr>
                <w:rFonts w:hint="eastAsia" w:ascii="Times New Roman" w:hAnsi="Times New Roman" w:eastAsia="仿宋_GB2312" w:cs="宋体"/>
                <w:color w:val="auto"/>
                <w:kern w:val="0"/>
                <w:sz w:val="24"/>
                <w:szCs w:val="24"/>
                <w:lang w:val="en-US" w:eastAsia="zh-CN" w:bidi="ar"/>
              </w:rPr>
              <w:t>采取的其他质量控制措施（如有）。</w:t>
            </w:r>
          </w:p>
        </w:tc>
        <w:tc>
          <w:tcPr>
            <w:tcW w:w="979" w:type="dxa"/>
            <w:tcBorders>
              <w:top w:val="single" w:color="auto" w:sz="4" w:space="0"/>
              <w:left w:val="single" w:color="auto" w:sz="4" w:space="0"/>
              <w:right w:val="single" w:color="auto" w:sz="4" w:space="0"/>
            </w:tcBorders>
            <w:noWrap w:val="0"/>
            <w:vAlign w:val="center"/>
          </w:tcPr>
          <w:p>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lang w:val="en-US" w:eastAsia="zh-CN"/>
              </w:rPr>
              <w:t>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5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numPr>
                <w:ilvl w:val="0"/>
                <w:numId w:val="16"/>
              </w:numPr>
              <w:spacing w:before="120" w:beforeLines="50"/>
              <w:jc w:val="center"/>
              <w:rPr>
                <w:rFonts w:hint="eastAsia" w:ascii="仿宋_GB2312" w:hAnsi="宋体" w:eastAsia="仿宋_GB2312" w:cs="宋体"/>
                <w:b/>
                <w:kern w:val="0"/>
                <w:sz w:val="24"/>
              </w:rPr>
            </w:pPr>
            <w:r>
              <w:rPr>
                <w:rFonts w:hint="eastAsia" w:ascii="仿宋_GB2312" w:hAnsi="宋体" w:eastAsia="仿宋_GB2312" w:cs="宋体"/>
                <w:b/>
                <w:kern w:val="0"/>
                <w:sz w:val="24"/>
              </w:rPr>
              <w:t>核查发现</w:t>
            </w:r>
          </w:p>
          <w:p>
            <w:pPr>
              <w:spacing w:before="120" w:beforeLines="50"/>
              <w:jc w:val="center"/>
              <w:rPr>
                <w:rFonts w:ascii="仿宋_GB2312" w:hAnsi="宋体" w:eastAsia="仿宋_GB2312" w:cs="宋体"/>
                <w:b/>
                <w:kern w:val="0"/>
                <w:sz w:val="24"/>
              </w:rPr>
            </w:pPr>
          </w:p>
          <w:p>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3.1 基本信息</w:t>
            </w:r>
          </w:p>
          <w:p>
            <w:pPr>
              <w:spacing w:before="120" w:beforeLines="50"/>
              <w:jc w:val="center"/>
              <w:rPr>
                <w:rFonts w:ascii="仿宋_GB2312" w:hAnsi="宋体" w:eastAsia="仿宋_GB2312" w:cs="宋体"/>
                <w:b/>
                <w:kern w:val="0"/>
                <w:sz w:val="24"/>
              </w:rPr>
            </w:pPr>
          </w:p>
        </w:tc>
        <w:tc>
          <w:tcPr>
            <w:tcW w:w="70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5</w:t>
            </w: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描述对二氧化碳重点排放单位基本信息核查的方法和过程。</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hint="default" w:ascii="仿宋_GB2312" w:hAnsi="宋体" w:eastAsia="仿宋_GB2312" w:cs="宋体"/>
                <w:b/>
                <w:kern w:val="0"/>
                <w:sz w:val="24"/>
                <w:lang w:val="en-US" w:eastAsia="zh-CN"/>
              </w:rPr>
            </w:pPr>
            <w:r>
              <w:rPr>
                <w:rFonts w:hint="eastAsia" w:ascii="仿宋_GB2312" w:hAnsi="宋体" w:eastAsia="仿宋_GB2312" w:cs="宋体"/>
                <w:b/>
                <w:kern w:val="0"/>
                <w:sz w:val="24"/>
                <w:lang w:val="en-US" w:eastAsia="zh-CN"/>
              </w:rPr>
              <w:t>0.5</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4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kern w:val="0"/>
                <w:sz w:val="24"/>
              </w:rPr>
            </w:pP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描述二氧化碳重点排放单位基本情况(二氧化碳重点排放单位名称、所属行业、地理位置、成立时间、所有制性质、规模、隶属关系，以及组织机构等)。</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hint="eastAsia" w:ascii="仿宋_GB2312" w:hAnsi="宋体" w:eastAsia="仿宋_GB2312" w:cs="宋体"/>
                <w:b/>
                <w:kern w:val="0"/>
                <w:sz w:val="24"/>
                <w:lang w:val="en-US" w:eastAsia="zh-CN"/>
              </w:rPr>
            </w:pPr>
            <w:r>
              <w:rPr>
                <w:rFonts w:hint="eastAsia" w:ascii="仿宋_GB2312" w:hAnsi="宋体" w:eastAsia="仿宋_GB2312" w:cs="宋体"/>
                <w:b/>
                <w:kern w:val="0"/>
                <w:sz w:val="24"/>
                <w:lang w:val="en-US" w:eastAsia="zh-CN"/>
              </w:rPr>
              <w:t>1</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4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kern w:val="0"/>
                <w:sz w:val="24"/>
              </w:rPr>
            </w:pP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描述二氧化碳重点排放单位主要的产品或服务。若为工业企业，基本信息应包括生产的产品及生产工艺等相关内容；若为第三产业，基本信息应包括服务范围及流程。</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hint="default" w:ascii="仿宋_GB2312" w:hAnsi="宋体" w:eastAsia="仿宋_GB2312" w:cs="宋体"/>
                <w:b/>
                <w:kern w:val="0"/>
                <w:sz w:val="24"/>
                <w:lang w:val="en-US" w:eastAsia="zh-CN"/>
              </w:rPr>
            </w:pPr>
            <w:r>
              <w:rPr>
                <w:rFonts w:hint="eastAsia" w:ascii="仿宋_GB2312" w:hAnsi="宋体" w:eastAsia="仿宋_GB2312" w:cs="宋体"/>
                <w:b/>
                <w:kern w:val="0"/>
                <w:sz w:val="24"/>
                <w:lang w:val="en-US" w:eastAsia="zh-CN"/>
              </w:rPr>
              <w:t>1.5</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4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kern w:val="0"/>
                <w:sz w:val="24"/>
              </w:rPr>
            </w:pP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firstLineChars="200"/>
              <w:rPr>
                <w:rFonts w:hint="eastAsia" w:ascii="仿宋_GB2312" w:hAnsi="楷体" w:eastAsia="仿宋_GB2312" w:cs="宋体"/>
                <w:kern w:val="0"/>
                <w:sz w:val="24"/>
                <w:lang w:eastAsia="zh-CN"/>
              </w:rPr>
            </w:pPr>
            <w:r>
              <w:rPr>
                <w:rFonts w:hint="eastAsia" w:ascii="仿宋_GB2312" w:hAnsi="楷体" w:eastAsia="仿宋_GB2312" w:cs="宋体"/>
                <w:kern w:val="0"/>
                <w:sz w:val="24"/>
                <w:lang w:val="en-US" w:eastAsia="zh-CN"/>
              </w:rPr>
              <w:t>描述设施变化情况包括</w:t>
            </w:r>
            <w:r>
              <w:rPr>
                <w:rFonts w:hint="eastAsia" w:ascii="仿宋_GB2312" w:hAnsi="楷体" w:eastAsia="仿宋_GB2312"/>
                <w:kern w:val="0"/>
                <w:sz w:val="24"/>
              </w:rPr>
              <w:t>新增排放设施和替代</w:t>
            </w:r>
            <w:r>
              <w:rPr>
                <w:rFonts w:hint="eastAsia" w:ascii="仿宋_GB2312" w:hAnsi="楷体" w:eastAsia="仿宋_GB2312"/>
                <w:kern w:val="0"/>
                <w:sz w:val="24"/>
                <w:lang w:val="en-US" w:eastAsia="zh-CN"/>
              </w:rPr>
              <w:t>和</w:t>
            </w:r>
            <w:r>
              <w:rPr>
                <w:rFonts w:hint="eastAsia" w:eastAsia="仿宋_GB2312"/>
                <w:kern w:val="0"/>
                <w:sz w:val="24"/>
              </w:rPr>
              <w:t>既有设施退出情况</w:t>
            </w:r>
            <w:r>
              <w:rPr>
                <w:rFonts w:hint="eastAsia" w:eastAsia="仿宋_GB2312"/>
                <w:kern w:val="0"/>
                <w:sz w:val="24"/>
                <w:lang w:eastAsia="zh-CN"/>
              </w:rPr>
              <w:t>；</w:t>
            </w:r>
            <w:r>
              <w:rPr>
                <w:rFonts w:hint="eastAsia" w:eastAsia="仿宋_GB2312"/>
                <w:kern w:val="0"/>
                <w:sz w:val="24"/>
                <w:lang w:val="en-US" w:eastAsia="zh-CN"/>
              </w:rPr>
              <w:t>以往年度碳排放履约方式和</w:t>
            </w:r>
            <w:r>
              <w:rPr>
                <w:rFonts w:hint="eastAsia" w:ascii="仿宋_GB2312" w:hAnsi="楷体" w:eastAsia="仿宋_GB2312"/>
                <w:kern w:val="0"/>
                <w:sz w:val="24"/>
              </w:rPr>
              <w:t>履约情况</w:t>
            </w:r>
            <w:r>
              <w:rPr>
                <w:rFonts w:hint="eastAsia" w:ascii="仿宋_GB2312" w:hAnsi="楷体" w:eastAsia="仿宋_GB2312" w:cs="宋体"/>
                <w:kern w:val="0"/>
                <w:sz w:val="24"/>
                <w:lang w:eastAsia="zh-CN"/>
              </w:rPr>
              <w:t>。</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hint="default" w:ascii="仿宋_GB2312" w:hAnsi="宋体" w:eastAsia="仿宋_GB2312" w:cs="宋体"/>
                <w:b/>
                <w:kern w:val="0"/>
                <w:sz w:val="24"/>
                <w:lang w:val="en-US" w:eastAsia="zh-CN"/>
              </w:rPr>
            </w:pPr>
            <w:r>
              <w:rPr>
                <w:rFonts w:hint="eastAsia" w:ascii="仿宋_GB2312" w:hAnsi="宋体" w:eastAsia="仿宋_GB2312" w:cs="宋体"/>
                <w:b/>
                <w:kern w:val="0"/>
                <w:sz w:val="24"/>
                <w:lang w:val="en-US" w:eastAsia="zh-CN"/>
              </w:rPr>
              <w:t>1</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kern w:val="0"/>
                <w:sz w:val="24"/>
              </w:rPr>
            </w:pP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描述二氧化碳重点排放单位能源管理现状</w:t>
            </w:r>
            <w:r>
              <w:rPr>
                <w:rFonts w:hint="eastAsia" w:ascii="仿宋_GB2312" w:hAnsi="楷体" w:eastAsia="仿宋_GB2312" w:cs="宋体"/>
                <w:kern w:val="0"/>
                <w:sz w:val="24"/>
                <w:lang w:eastAsia="zh-CN"/>
              </w:rPr>
              <w:t>；</w:t>
            </w:r>
            <w:r>
              <w:rPr>
                <w:rFonts w:hint="eastAsia" w:ascii="仿宋_GB2312" w:hAnsi="楷体" w:eastAsia="仿宋_GB2312" w:cs="宋体"/>
                <w:kern w:val="0"/>
                <w:sz w:val="24"/>
                <w:shd w:val="clear" w:fill="auto"/>
                <w:lang w:val="en-US" w:eastAsia="zh-CN"/>
              </w:rPr>
              <w:t>核查电力和天然气的户号信息。</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hint="default" w:ascii="仿宋_GB2312" w:hAnsi="宋体" w:eastAsia="仿宋_GB2312" w:cs="宋体"/>
                <w:b/>
                <w:kern w:val="0"/>
                <w:sz w:val="24"/>
                <w:lang w:val="en-US" w:eastAsia="zh-CN"/>
              </w:rPr>
            </w:pPr>
            <w:r>
              <w:rPr>
                <w:rFonts w:hint="eastAsia" w:ascii="仿宋_GB2312" w:hAnsi="宋体" w:eastAsia="仿宋_GB2312" w:cs="宋体"/>
                <w:b/>
                <w:kern w:val="0"/>
                <w:sz w:val="24"/>
                <w:lang w:val="en-US" w:eastAsia="zh-CN"/>
              </w:rPr>
              <w:t>1</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45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jc w:val="center"/>
              <w:rPr>
                <w:rFonts w:hint="eastAsia" w:ascii="仿宋_GB2312" w:hAnsi="宋体" w:eastAsia="仿宋_GB2312" w:cs="宋体"/>
                <w:b/>
                <w:kern w:val="0"/>
                <w:sz w:val="24"/>
              </w:rPr>
            </w:pPr>
            <w:r>
              <w:rPr>
                <w:rFonts w:hint="eastAsia" w:ascii="仿宋_GB2312" w:hAnsi="宋体" w:eastAsia="仿宋_GB2312" w:cs="宋体"/>
                <w:b/>
                <w:kern w:val="0"/>
                <w:sz w:val="24"/>
              </w:rPr>
              <w:t xml:space="preserve">3.2 </w:t>
            </w:r>
            <w:r>
              <w:rPr>
                <w:rFonts w:hint="eastAsia" w:ascii="仿宋_GB2312" w:hAnsi="宋体" w:eastAsia="仿宋_GB2312" w:cs="宋体"/>
                <w:b/>
                <w:kern w:val="0"/>
                <w:sz w:val="24"/>
                <w:lang w:val="en-US" w:eastAsia="zh-CN"/>
              </w:rPr>
              <w:t>报告边界及排放源识别</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jc w:val="center"/>
              <w:rPr>
                <w:rFonts w:ascii="仿宋_GB2312" w:hAnsi="宋体" w:eastAsia="仿宋_GB2312" w:cs="宋体"/>
                <w:b/>
                <w:bCs/>
                <w:kern w:val="0"/>
                <w:sz w:val="24"/>
              </w:rPr>
            </w:pPr>
            <w:r>
              <w:rPr>
                <w:rFonts w:hint="eastAsia" w:ascii="仿宋_GB2312" w:hAnsi="宋体" w:eastAsia="仿宋_GB2312" w:cs="宋体"/>
                <w:b/>
                <w:kern w:val="0"/>
                <w:sz w:val="24"/>
              </w:rPr>
              <w:t>10</w:t>
            </w: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描述对设施边界及排放源识别核查的方法和过程。</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hint="eastAsia" w:ascii="仿宋_GB2312" w:hAnsi="宋体" w:eastAsia="仿宋_GB2312" w:cs="宋体"/>
                <w:b/>
                <w:kern w:val="0"/>
                <w:sz w:val="24"/>
                <w:lang w:val="en-US" w:eastAsia="zh-CN"/>
              </w:rPr>
            </w:pPr>
            <w:r>
              <w:rPr>
                <w:rFonts w:hint="eastAsia" w:ascii="仿宋_GB2312" w:hAnsi="宋体" w:eastAsia="仿宋_GB2312" w:cs="宋体"/>
                <w:b/>
                <w:kern w:val="0"/>
                <w:sz w:val="24"/>
                <w:lang w:val="en-US" w:eastAsia="zh-CN"/>
              </w:rPr>
              <w:t>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14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bCs/>
                <w:kern w:val="0"/>
                <w:sz w:val="24"/>
              </w:rPr>
            </w:pP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hd w:val="clear"/>
              <w:spacing w:line="360" w:lineRule="exact"/>
              <w:ind w:firstLine="480" w:firstLineChars="200"/>
              <w:rPr>
                <w:rFonts w:hint="eastAsia" w:ascii="仿宋_GB2312" w:hAnsi="楷体" w:eastAsia="仿宋_GB2312" w:cs="宋体"/>
                <w:kern w:val="0"/>
                <w:sz w:val="24"/>
                <w:highlight w:val="none"/>
              </w:rPr>
            </w:pPr>
            <w:r>
              <w:rPr>
                <w:rFonts w:hint="eastAsia" w:ascii="仿宋_GB2312" w:hAnsi="楷体" w:eastAsia="仿宋_GB2312" w:cs="宋体"/>
                <w:kern w:val="0"/>
                <w:sz w:val="24"/>
              </w:rPr>
              <w:t>说明重点排放单位的场所边界、设施边界，及其变化情况</w:t>
            </w:r>
            <w:r>
              <w:rPr>
                <w:rFonts w:hint="eastAsia" w:ascii="仿宋_GB2312" w:hAnsi="楷体" w:eastAsia="仿宋_GB2312" w:cs="宋体"/>
                <w:kern w:val="0"/>
                <w:sz w:val="24"/>
                <w:lang w:eastAsia="zh-CN"/>
              </w:rPr>
              <w:t>，</w:t>
            </w:r>
            <w:r>
              <w:rPr>
                <w:rFonts w:hint="eastAsia" w:ascii="仿宋_GB2312" w:hAnsi="楷体" w:eastAsia="仿宋_GB2312" w:cs="宋体"/>
                <w:kern w:val="0"/>
                <w:sz w:val="24"/>
                <w:highlight w:val="none"/>
                <w:lang w:val="en-US" w:eastAsia="zh-CN"/>
              </w:rPr>
              <w:t>并对存在电力代收代缴情况边界进行确认</w:t>
            </w:r>
            <w:r>
              <w:rPr>
                <w:rFonts w:hint="eastAsia" w:ascii="仿宋_GB2312" w:hAnsi="楷体" w:eastAsia="仿宋_GB2312" w:cs="宋体"/>
                <w:kern w:val="0"/>
                <w:sz w:val="24"/>
                <w:highlight w:val="none"/>
              </w:rPr>
              <w:t>。（重点关注边界变化情况的描述是否清楚）</w:t>
            </w:r>
          </w:p>
          <w:p>
            <w:pPr>
              <w:shd w:val="clear"/>
              <w:spacing w:line="360" w:lineRule="exact"/>
              <w:ind w:firstLine="480" w:firstLineChars="200"/>
              <w:rPr>
                <w:rFonts w:hint="default" w:ascii="仿宋_GB2312" w:hAnsi="楷体" w:eastAsia="仿宋_GB2312" w:cs="宋体"/>
                <w:kern w:val="0"/>
                <w:sz w:val="24"/>
                <w:highlight w:val="yellow"/>
                <w:lang w:val="en-US" w:eastAsia="zh-CN"/>
              </w:rPr>
            </w:pPr>
            <w:r>
              <w:rPr>
                <w:rFonts w:hint="eastAsia" w:ascii="仿宋_GB2312" w:hAnsi="楷体" w:eastAsia="仿宋_GB2312" w:cs="宋体"/>
                <w:kern w:val="0"/>
                <w:sz w:val="24"/>
                <w:highlight w:val="none"/>
                <w:lang w:val="en-US" w:eastAsia="zh-CN"/>
              </w:rPr>
              <w:t>主管部门组织检查工作中，若存在边界识别错误，此项不得分。</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hint="eastAsia" w:ascii="仿宋_GB2312" w:hAnsi="宋体" w:eastAsia="仿宋_GB2312" w:cs="宋体"/>
                <w:b/>
                <w:kern w:val="0"/>
                <w:sz w:val="24"/>
                <w:lang w:eastAsia="zh-CN"/>
              </w:rPr>
            </w:pPr>
            <w:r>
              <w:rPr>
                <w:rFonts w:hint="eastAsia" w:ascii="仿宋_GB2312" w:hAnsi="宋体" w:eastAsia="仿宋_GB2312" w:cs="宋体"/>
                <w:b/>
                <w:kern w:val="0"/>
                <w:sz w:val="24"/>
                <w:highlight w:val="none"/>
                <w:lang w:val="en-US" w:eastAsia="zh-CN"/>
              </w:rPr>
              <w:t>3</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4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bCs/>
                <w:kern w:val="0"/>
                <w:sz w:val="24"/>
              </w:rPr>
            </w:pP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firstLineChars="200"/>
              <w:rPr>
                <w:rFonts w:ascii="仿宋_GB2312" w:hAnsi="楷体" w:eastAsia="仿宋_GB2312" w:cs="宋体"/>
                <w:kern w:val="0"/>
                <w:sz w:val="24"/>
              </w:rPr>
            </w:pPr>
            <w:r>
              <w:rPr>
                <w:rFonts w:hint="eastAsia" w:ascii="仿宋_GB2312" w:hAnsi="楷体" w:eastAsia="仿宋_GB2312" w:cs="宋体"/>
                <w:kern w:val="0"/>
                <w:sz w:val="24"/>
              </w:rPr>
              <w:t>说明排放报告中的每一个排放设施的名称、型号和物理位置是否与</w:t>
            </w:r>
            <w:r>
              <w:rPr>
                <w:rFonts w:hint="eastAsia" w:ascii="仿宋_GB2312" w:hAnsi="楷体" w:eastAsia="仿宋_GB2312" w:cs="宋体"/>
                <w:kern w:val="0"/>
                <w:sz w:val="24"/>
                <w:lang w:val="en-US" w:eastAsia="zh-CN"/>
              </w:rPr>
              <w:t>实际</w:t>
            </w:r>
            <w:r>
              <w:rPr>
                <w:rFonts w:hint="eastAsia" w:ascii="仿宋_GB2312" w:hAnsi="楷体" w:eastAsia="仿宋_GB2312" w:cs="宋体"/>
                <w:kern w:val="0"/>
                <w:sz w:val="24"/>
              </w:rPr>
              <w:t>一致(设施较多的情况可以打包描述。交通运输业描述线路、公交车辆数、飞机类型、大圆距离、燃料类型等)。</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14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bCs/>
                <w:kern w:val="0"/>
                <w:sz w:val="24"/>
              </w:rPr>
            </w:pPr>
          </w:p>
        </w:tc>
        <w:tc>
          <w:tcPr>
            <w:tcW w:w="10055" w:type="dxa"/>
            <w:gridSpan w:val="2"/>
            <w:tcBorders>
              <w:top w:val="single" w:color="auto" w:sz="4" w:space="0"/>
              <w:left w:val="single" w:color="auto" w:sz="4" w:space="0"/>
              <w:right w:val="single" w:color="auto" w:sz="4" w:space="0"/>
            </w:tcBorders>
            <w:noWrap w:val="0"/>
            <w:vAlign w:val="center"/>
          </w:tcPr>
          <w:p>
            <w:pPr>
              <w:widowControl/>
              <w:numPr>
                <w:ilvl w:val="-1"/>
                <w:numId w:val="0"/>
              </w:numPr>
              <w:spacing w:line="360" w:lineRule="exact"/>
              <w:ind w:left="13" w:leftChars="6" w:firstLine="480" w:firstLineChars="200"/>
              <w:rPr>
                <w:rFonts w:ascii="仿宋_GB2312" w:hAnsi="楷体" w:eastAsia="仿宋_GB2312" w:cs="宋体"/>
                <w:kern w:val="0"/>
                <w:sz w:val="24"/>
              </w:rPr>
            </w:pPr>
            <w:r>
              <w:rPr>
                <w:rFonts w:hint="eastAsia" w:ascii="仿宋_GB2312" w:hAnsi="楷体" w:eastAsia="仿宋_GB2312" w:cs="宋体"/>
                <w:kern w:val="0"/>
                <w:sz w:val="24"/>
              </w:rPr>
              <w:t>说明核查机构是否采用了抽样的方式实施核查。如果采用，应在核查报告中详细说明抽样方案与数量等。具体评分方法如下：</w:t>
            </w:r>
          </w:p>
          <w:p>
            <w:pPr>
              <w:widowControl/>
              <w:numPr>
                <w:ilvl w:val="0"/>
                <w:numId w:val="17"/>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抽样数量满足要求且具有代表性，</w:t>
            </w:r>
            <w:r>
              <w:rPr>
                <w:rFonts w:hint="eastAsia" w:ascii="仿宋_GB2312" w:hAnsi="楷体" w:eastAsia="仿宋_GB2312" w:cs="宋体"/>
                <w:kern w:val="0"/>
                <w:sz w:val="24"/>
                <w:lang w:val="en-US" w:eastAsia="zh-CN"/>
              </w:rPr>
              <w:t>3</w:t>
            </w:r>
            <w:r>
              <w:rPr>
                <w:rFonts w:hint="eastAsia" w:ascii="仿宋_GB2312" w:hAnsi="楷体" w:eastAsia="仿宋_GB2312" w:cs="宋体"/>
                <w:kern w:val="0"/>
                <w:sz w:val="24"/>
              </w:rPr>
              <w:t>分；</w:t>
            </w:r>
          </w:p>
          <w:p>
            <w:pPr>
              <w:widowControl/>
              <w:numPr>
                <w:ilvl w:val="0"/>
                <w:numId w:val="17"/>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抽样数量满足要求但缺乏代表性，1分；</w:t>
            </w:r>
          </w:p>
          <w:p>
            <w:pPr>
              <w:widowControl/>
              <w:numPr>
                <w:ilvl w:val="0"/>
                <w:numId w:val="17"/>
              </w:numPr>
              <w:spacing w:line="360" w:lineRule="exact"/>
              <w:ind w:left="259" w:hanging="259" w:hangingChars="108"/>
              <w:rPr>
                <w:rFonts w:ascii="仿宋_GB2312" w:hAnsi="楷体" w:eastAsia="仿宋_GB2312" w:cs="宋体"/>
                <w:kern w:val="0"/>
                <w:sz w:val="24"/>
              </w:rPr>
            </w:pPr>
            <w:r>
              <w:rPr>
                <w:rFonts w:hint="eastAsia" w:ascii="仿宋_GB2312" w:hAnsi="楷体" w:eastAsia="仿宋_GB2312" w:cs="宋体"/>
                <w:kern w:val="0"/>
                <w:sz w:val="24"/>
              </w:rPr>
              <w:t>抽样数量不满足要求，0分。</w:t>
            </w:r>
          </w:p>
        </w:tc>
        <w:tc>
          <w:tcPr>
            <w:tcW w:w="979" w:type="dxa"/>
            <w:tcBorders>
              <w:top w:val="single" w:color="auto" w:sz="4" w:space="0"/>
              <w:left w:val="single" w:color="auto" w:sz="4" w:space="0"/>
              <w:right w:val="single" w:color="auto" w:sz="4" w:space="0"/>
            </w:tcBorders>
            <w:noWrap w:val="0"/>
            <w:vAlign w:val="center"/>
          </w:tcPr>
          <w:p>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lang w:val="en-US" w:eastAsia="zh-CN"/>
              </w:rPr>
              <w:t>3</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14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宋体" w:eastAsia="仿宋_GB2312" w:cs="宋体"/>
                <w:b/>
                <w:kern w:val="0"/>
                <w:sz w:val="24"/>
                <w:lang w:val="en-US" w:eastAsia="zh-CN"/>
              </w:rPr>
            </w:pPr>
            <w:r>
              <w:rPr>
                <w:rFonts w:hint="eastAsia" w:ascii="仿宋_GB2312" w:hAnsi="宋体" w:eastAsia="仿宋_GB2312" w:cs="宋体"/>
                <w:b/>
                <w:kern w:val="0"/>
                <w:sz w:val="24"/>
                <w:lang w:val="en-US" w:eastAsia="zh-CN"/>
              </w:rPr>
              <w:t>3.3核算方法的符合性</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b/>
                <w:bCs/>
                <w:kern w:val="0"/>
                <w:sz w:val="24"/>
                <w:lang w:val="en-US" w:eastAsia="zh-CN"/>
              </w:rPr>
            </w:pPr>
            <w:r>
              <w:rPr>
                <w:rFonts w:hint="eastAsia" w:ascii="仿宋_GB2312" w:hAnsi="宋体" w:eastAsia="仿宋_GB2312" w:cs="宋体"/>
                <w:b/>
                <w:bCs/>
                <w:kern w:val="0"/>
                <w:sz w:val="24"/>
                <w:lang w:val="en-US" w:eastAsia="zh-CN"/>
              </w:rPr>
              <w:t>2</w:t>
            </w: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仿宋_GB2312" w:hAnsi="楷体" w:eastAsia="仿宋_GB2312" w:cs="宋体"/>
                <w:kern w:val="0"/>
                <w:sz w:val="24"/>
                <w:lang w:val="en-US" w:eastAsia="zh-CN"/>
              </w:rPr>
            </w:pPr>
            <w:r>
              <w:rPr>
                <w:rFonts w:hint="eastAsia" w:ascii="仿宋_GB2312" w:hAnsi="楷体" w:eastAsia="仿宋_GB2312" w:cs="宋体"/>
                <w:kern w:val="0"/>
                <w:sz w:val="24"/>
                <w:lang w:val="en-US" w:eastAsia="zh-CN"/>
              </w:rPr>
              <w:t>对碳排放报告采用的核算方法，是否与适用的核算和报告标准、技术规范等要求相符，给出结论。</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hint="eastAsia" w:ascii="仿宋_GB2312" w:hAnsi="宋体" w:eastAsia="仿宋_GB2312" w:cs="宋体"/>
                <w:b/>
                <w:kern w:val="0"/>
                <w:sz w:val="24"/>
                <w:lang w:val="en-US" w:eastAsia="zh-CN"/>
              </w:rPr>
            </w:pPr>
            <w:r>
              <w:rPr>
                <w:rFonts w:hint="eastAsia" w:ascii="仿宋_GB2312" w:hAnsi="宋体" w:eastAsia="仿宋_GB2312" w:cs="宋体"/>
                <w:b/>
                <w:kern w:val="0"/>
                <w:sz w:val="24"/>
                <w:lang w:val="en-US" w:eastAsia="zh-CN"/>
              </w:rPr>
              <w:t>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50" w:type="dxa"/>
            <w:vMerge w:val="restart"/>
            <w:tcBorders>
              <w:top w:val="single" w:color="auto" w:sz="4" w:space="0"/>
              <w:left w:val="single" w:color="auto" w:sz="4" w:space="0"/>
              <w:right w:val="single" w:color="auto" w:sz="4" w:space="0"/>
            </w:tcBorders>
            <w:shd w:val="clear" w:color="auto" w:fill="FFFFFF"/>
            <w:noWrap w:val="0"/>
            <w:vAlign w:val="center"/>
          </w:tcPr>
          <w:p>
            <w:pPr>
              <w:spacing w:before="120" w:beforeLines="50"/>
              <w:jc w:val="center"/>
              <w:rPr>
                <w:rFonts w:ascii="仿宋_GB2312" w:hAnsi="宋体" w:eastAsia="仿宋_GB2312" w:cs="宋体"/>
                <w:b/>
                <w:kern w:val="0"/>
                <w:sz w:val="24"/>
              </w:rPr>
            </w:pPr>
            <w:r>
              <w:rPr>
                <w:rFonts w:hint="eastAsia" w:ascii="仿宋_GB2312" w:hAnsi="宋体" w:eastAsia="仿宋_GB2312" w:cs="宋体"/>
                <w:b/>
                <w:kern w:val="0"/>
                <w:sz w:val="24"/>
              </w:rPr>
              <w:t>3.</w:t>
            </w:r>
            <w:r>
              <w:rPr>
                <w:rFonts w:hint="eastAsia" w:ascii="仿宋_GB2312" w:hAnsi="宋体" w:eastAsia="仿宋_GB2312" w:cs="宋体"/>
                <w:b/>
                <w:kern w:val="0"/>
                <w:sz w:val="24"/>
                <w:lang w:val="en-US" w:eastAsia="zh-CN"/>
              </w:rPr>
              <w:t>4数据的符合性</w:t>
            </w:r>
          </w:p>
        </w:tc>
        <w:tc>
          <w:tcPr>
            <w:tcW w:w="708" w:type="dxa"/>
            <w:vMerge w:val="restart"/>
            <w:tcBorders>
              <w:top w:val="single" w:color="auto" w:sz="4" w:space="0"/>
              <w:left w:val="single" w:color="auto" w:sz="4" w:space="0"/>
              <w:right w:val="single" w:color="auto" w:sz="4" w:space="0"/>
            </w:tcBorders>
            <w:shd w:val="clear" w:color="auto" w:fill="FFFFFF"/>
            <w:noWrap w:val="0"/>
            <w:vAlign w:val="center"/>
          </w:tcPr>
          <w:p>
            <w:pPr>
              <w:widowControl/>
              <w:jc w:val="left"/>
              <w:rPr>
                <w:rFonts w:hint="default" w:ascii="仿宋_GB2312" w:hAnsi="宋体" w:eastAsia="仿宋_GB2312" w:cs="宋体"/>
                <w:b/>
                <w:kern w:val="0"/>
                <w:sz w:val="24"/>
                <w:highlight w:val="none"/>
                <w:lang w:val="en-US" w:eastAsia="zh-CN"/>
              </w:rPr>
            </w:pPr>
            <w:r>
              <w:rPr>
                <w:rFonts w:hint="eastAsia" w:ascii="仿宋_GB2312" w:hAnsi="宋体" w:eastAsia="仿宋_GB2312" w:cs="宋体"/>
                <w:b/>
                <w:kern w:val="0"/>
                <w:sz w:val="24"/>
                <w:lang w:val="en-US" w:eastAsia="zh-CN"/>
              </w:rPr>
              <w:t>35</w:t>
            </w: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rPr>
                <w:rFonts w:hint="default" w:ascii="仿宋_GB2312" w:hAnsi="楷体" w:eastAsia="仿宋_GB2312" w:cs="宋体"/>
                <w:kern w:val="0"/>
                <w:sz w:val="24"/>
                <w:lang w:val="en-US" w:eastAsia="zh-CN"/>
              </w:rPr>
            </w:pPr>
            <w:r>
              <w:rPr>
                <w:rFonts w:hint="eastAsia" w:ascii="仿宋_GB2312" w:hAnsi="楷体" w:eastAsia="仿宋_GB2312" w:cs="宋体"/>
                <w:b/>
                <w:bCs/>
                <w:kern w:val="0"/>
                <w:sz w:val="24"/>
                <w:highlight w:val="none"/>
                <w:lang w:val="en-US" w:eastAsia="zh-CN"/>
              </w:rPr>
              <w:t>参数信息的符合性。</w:t>
            </w:r>
            <w:r>
              <w:rPr>
                <w:rFonts w:hint="eastAsia" w:ascii="仿宋_GB2312" w:hAnsi="楷体" w:eastAsia="仿宋_GB2312" w:cs="宋体"/>
                <w:kern w:val="0"/>
                <w:sz w:val="24"/>
                <w:lang w:val="en-US" w:eastAsia="zh-CN"/>
              </w:rPr>
              <w:t>以表格形式对每个碳排放活动水平数据、排放因子、行业生产、服务参数及相关实时监测数据的单位、描述以及制订数据质量控制方案情况分别描述核查发现，并对发现的不符合项（如有）做简要描述。</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hint="eastAsia" w:ascii="仿宋_GB2312" w:hAnsi="宋体" w:eastAsia="仿宋_GB2312" w:cs="宋体"/>
                <w:b/>
                <w:kern w:val="0"/>
                <w:sz w:val="24"/>
                <w:lang w:eastAsia="zh-CN"/>
              </w:rPr>
            </w:pPr>
            <w:r>
              <w:rPr>
                <w:rFonts w:hint="eastAsia" w:ascii="仿宋_GB2312" w:hAnsi="宋体" w:eastAsia="仿宋_GB2312" w:cs="宋体"/>
                <w:b/>
                <w:kern w:val="0"/>
                <w:sz w:val="24"/>
                <w:lang w:val="en-US" w:eastAsia="zh-CN"/>
              </w:rPr>
              <w:t>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1450" w:type="dxa"/>
            <w:vMerge w:val="continue"/>
            <w:tcBorders>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4"/>
                <w:highlight w:val="none"/>
              </w:rPr>
            </w:pPr>
          </w:p>
        </w:tc>
        <w:tc>
          <w:tcPr>
            <w:tcW w:w="708"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b/>
                <w:kern w:val="0"/>
                <w:sz w:val="24"/>
                <w:highlight w:val="none"/>
              </w:rPr>
            </w:pP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361" w:firstLineChars="150"/>
              <w:rPr>
                <w:rFonts w:hint="eastAsia" w:ascii="仿宋_GB2312" w:hAnsi="楷体" w:eastAsia="仿宋_GB2312" w:cs="宋体"/>
                <w:b/>
                <w:bCs/>
                <w:kern w:val="0"/>
                <w:sz w:val="24"/>
                <w:highlight w:val="none"/>
                <w:lang w:val="en-US" w:eastAsia="zh-CN"/>
              </w:rPr>
            </w:pPr>
            <w:r>
              <w:rPr>
                <w:rFonts w:hint="eastAsia" w:ascii="仿宋_GB2312" w:hAnsi="楷体" w:eastAsia="仿宋_GB2312" w:cs="宋体"/>
                <w:b/>
                <w:bCs/>
                <w:kern w:val="0"/>
                <w:sz w:val="24"/>
                <w:highlight w:val="none"/>
                <w:lang w:val="en-US" w:eastAsia="zh-CN"/>
              </w:rPr>
              <w:t>活动水平数据的符合性。</w:t>
            </w:r>
          </w:p>
          <w:p>
            <w:pPr>
              <w:spacing w:line="360" w:lineRule="exact"/>
              <w:ind w:firstLine="361" w:firstLineChars="150"/>
              <w:rPr>
                <w:rFonts w:hint="default" w:ascii="仿宋_GB2312" w:hAnsi="楷体" w:eastAsia="仿宋_GB2312" w:cs="宋体"/>
                <w:kern w:val="0"/>
                <w:sz w:val="24"/>
                <w:highlight w:val="none"/>
                <w:lang w:val="en-US" w:eastAsia="zh-CN"/>
              </w:rPr>
            </w:pPr>
            <w:r>
              <w:rPr>
                <w:rFonts w:hint="eastAsia" w:ascii="仿宋_GB2312" w:hAnsi="楷体" w:eastAsia="仿宋_GB2312" w:cs="宋体"/>
                <w:b/>
                <w:bCs/>
                <w:kern w:val="0"/>
                <w:sz w:val="24"/>
                <w:highlight w:val="none"/>
                <w:lang w:val="en-US" w:eastAsia="zh-CN"/>
              </w:rPr>
              <w:t>评分要求：</w:t>
            </w:r>
            <w:r>
              <w:rPr>
                <w:rFonts w:hint="eastAsia" w:ascii="仿宋_GB2312" w:hAnsi="楷体" w:eastAsia="仿宋_GB2312" w:cs="宋体"/>
                <w:kern w:val="0"/>
                <w:sz w:val="24"/>
                <w:highlight w:val="none"/>
              </w:rPr>
              <w:t>清晰地描述</w:t>
            </w:r>
            <w:r>
              <w:rPr>
                <w:rFonts w:hint="eastAsia" w:ascii="仿宋_GB2312" w:hAnsi="楷体" w:eastAsia="仿宋_GB2312" w:cs="宋体"/>
                <w:kern w:val="0"/>
                <w:sz w:val="24"/>
                <w:highlight w:val="none"/>
                <w:lang w:val="en-US" w:eastAsia="zh-CN"/>
              </w:rPr>
              <w:t>排放量核算相关</w:t>
            </w:r>
            <w:r>
              <w:rPr>
                <w:rFonts w:hint="eastAsia" w:ascii="仿宋_GB2312" w:hAnsi="楷体" w:eastAsia="仿宋_GB2312" w:cs="宋体"/>
                <w:kern w:val="0"/>
                <w:sz w:val="24"/>
                <w:highlight w:val="none"/>
              </w:rPr>
              <w:t>活动水平数据的核查发现,核查发现的内容包括：单位、数据来源、监测方法、监测频次、记录频次、数据缺失处理、交叉核对、确认的数值、核查结论</w:t>
            </w:r>
            <w:r>
              <w:rPr>
                <w:rFonts w:hint="eastAsia" w:ascii="仿宋_GB2312" w:hAnsi="楷体" w:eastAsia="仿宋_GB2312" w:cs="宋体"/>
                <w:kern w:val="0"/>
                <w:sz w:val="24"/>
                <w:highlight w:val="none"/>
                <w:lang w:val="en-US" w:eastAsia="zh-CN"/>
              </w:rPr>
              <w:t>以及存在“不符合”情况</w:t>
            </w:r>
            <w:r>
              <w:rPr>
                <w:rFonts w:hint="eastAsia" w:ascii="仿宋_GB2312" w:hAnsi="楷体" w:eastAsia="仿宋_GB2312" w:cs="宋体"/>
                <w:kern w:val="0"/>
                <w:sz w:val="24"/>
                <w:highlight w:val="none"/>
              </w:rPr>
              <w:t>。</w:t>
            </w:r>
          </w:p>
        </w:tc>
        <w:tc>
          <w:tcPr>
            <w:tcW w:w="979" w:type="dxa"/>
            <w:vMerge w:val="restart"/>
            <w:tcBorders>
              <w:top w:val="single" w:color="auto" w:sz="4" w:space="0"/>
              <w:left w:val="single" w:color="auto" w:sz="4" w:space="0"/>
              <w:right w:val="single" w:color="auto" w:sz="4" w:space="0"/>
            </w:tcBorders>
            <w:noWrap w:val="0"/>
            <w:vAlign w:val="center"/>
          </w:tcPr>
          <w:p>
            <w:pPr>
              <w:spacing w:before="120" w:beforeLines="50"/>
              <w:jc w:val="center"/>
              <w:rPr>
                <w:rFonts w:hint="eastAsia" w:ascii="仿宋_GB2312" w:hAnsi="宋体" w:eastAsia="仿宋_GB2312" w:cs="宋体"/>
                <w:b/>
                <w:kern w:val="0"/>
                <w:sz w:val="24"/>
                <w:highlight w:val="none"/>
                <w:lang w:eastAsia="zh-CN"/>
              </w:rPr>
            </w:pPr>
            <w:r>
              <w:rPr>
                <w:rFonts w:hint="eastAsia" w:ascii="仿宋_GB2312" w:hAnsi="宋体" w:eastAsia="仿宋_GB2312" w:cs="宋体"/>
                <w:b/>
                <w:kern w:val="0"/>
                <w:sz w:val="24"/>
                <w:highlight w:val="none"/>
              </w:rPr>
              <w:t>1</w:t>
            </w:r>
            <w:r>
              <w:rPr>
                <w:rFonts w:hint="eastAsia" w:ascii="仿宋_GB2312" w:hAnsi="宋体" w:eastAsia="仿宋_GB2312" w:cs="宋体"/>
                <w:b/>
                <w:kern w:val="0"/>
                <w:sz w:val="24"/>
                <w:highlight w:val="none"/>
                <w:lang w:val="en-US" w:eastAsia="zh-CN"/>
              </w:rPr>
              <w:t>5</w:t>
            </w:r>
          </w:p>
        </w:tc>
        <w:tc>
          <w:tcPr>
            <w:tcW w:w="707" w:type="dxa"/>
            <w:vMerge w:val="restart"/>
            <w:tcBorders>
              <w:top w:val="single" w:color="auto" w:sz="4" w:space="0"/>
              <w:left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jc w:val="center"/>
        </w:trPr>
        <w:tc>
          <w:tcPr>
            <w:tcW w:w="1450" w:type="dxa"/>
            <w:vMerge w:val="continue"/>
            <w:tcBorders>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4"/>
                <w:highlight w:val="none"/>
              </w:rPr>
            </w:pPr>
          </w:p>
        </w:tc>
        <w:tc>
          <w:tcPr>
            <w:tcW w:w="708"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b/>
                <w:kern w:val="0"/>
                <w:sz w:val="24"/>
                <w:highlight w:val="none"/>
              </w:rPr>
            </w:pP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361" w:firstLineChars="150"/>
              <w:rPr>
                <w:rFonts w:ascii="仿宋_GB2312" w:hAnsi="楷体" w:eastAsia="仿宋_GB2312" w:cs="宋体"/>
                <w:b/>
                <w:bCs/>
                <w:kern w:val="0"/>
                <w:sz w:val="24"/>
                <w:highlight w:val="none"/>
              </w:rPr>
            </w:pPr>
            <w:r>
              <w:rPr>
                <w:rFonts w:hint="eastAsia" w:ascii="仿宋_GB2312" w:hAnsi="楷体" w:eastAsia="仿宋_GB2312" w:cs="宋体"/>
                <w:b/>
                <w:bCs/>
                <w:kern w:val="0"/>
                <w:sz w:val="24"/>
                <w:highlight w:val="none"/>
                <w:lang w:val="en-US" w:eastAsia="zh-CN"/>
              </w:rPr>
              <w:t>扣分项：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仿宋_GB2312" w:hAnsi="楷体" w:eastAsia="仿宋_GB2312" w:cs="宋体"/>
                <w:kern w:val="0"/>
                <w:sz w:val="24"/>
                <w:highlight w:val="none"/>
              </w:rPr>
            </w:pPr>
            <w:r>
              <w:rPr>
                <w:rFonts w:hint="eastAsia" w:ascii="仿宋_GB2312" w:hAnsi="楷体" w:eastAsia="仿宋_GB2312" w:cs="宋体"/>
                <w:kern w:val="0"/>
                <w:sz w:val="24"/>
                <w:highlight w:val="none"/>
                <w:lang w:val="en-US" w:eastAsia="zh-CN"/>
              </w:rPr>
              <w:t>1.主管部门组织检查工作中，若发现活动水平数据存在偏差，偏差值在±5%以内，每个活动水平数据扣3分；偏差值在±5%以外，每个活动水平数据扣5分。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楷体" w:eastAsia="仿宋_GB2312" w:cs="宋体"/>
                <w:kern w:val="0"/>
                <w:sz w:val="24"/>
                <w:highlight w:val="none"/>
                <w:lang w:val="en-US" w:eastAsia="zh-CN"/>
              </w:rPr>
            </w:pPr>
            <w:r>
              <w:rPr>
                <w:rFonts w:hint="eastAsia" w:ascii="仿宋_GB2312" w:hAnsi="楷体" w:eastAsia="仿宋_GB2312" w:cs="宋体"/>
                <w:kern w:val="0"/>
                <w:sz w:val="24"/>
                <w:highlight w:val="none"/>
                <w:lang w:val="en-US" w:eastAsia="zh-CN"/>
              </w:rPr>
              <w:t>2</w:t>
            </w:r>
            <w:r>
              <w:rPr>
                <w:rFonts w:hint="eastAsia" w:ascii="仿宋_GB2312" w:hAnsi="楷体" w:eastAsia="仿宋_GB2312" w:cs="宋体"/>
                <w:kern w:val="0"/>
                <w:sz w:val="24"/>
                <w:highlight w:val="none"/>
              </w:rPr>
              <w:t>.对于直接电力市场化购电的碳排放单位，其消费绿电量依据北京电力交易中心绿色电力消费凭证确定，并需核实绿电具体用途</w:t>
            </w:r>
            <w:r>
              <w:rPr>
                <w:rFonts w:hint="eastAsia" w:ascii="仿宋_GB2312" w:hAnsi="楷体" w:eastAsia="仿宋_GB2312" w:cs="宋体"/>
                <w:kern w:val="0"/>
                <w:sz w:val="24"/>
                <w:highlight w:val="none"/>
                <w:lang w:eastAsia="zh-CN"/>
              </w:rPr>
              <w:t>，</w:t>
            </w:r>
            <w:r>
              <w:rPr>
                <w:rFonts w:hint="eastAsia" w:ascii="仿宋_GB2312" w:hAnsi="楷体" w:eastAsia="仿宋_GB2312" w:cs="宋体"/>
                <w:kern w:val="0"/>
                <w:sz w:val="24"/>
                <w:highlight w:val="none"/>
                <w:lang w:val="en-US" w:eastAsia="zh-CN"/>
              </w:rPr>
              <w:t>未核查扣5分。</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楷体" w:eastAsia="仿宋_GB2312" w:cs="宋体"/>
                <w:kern w:val="0"/>
                <w:sz w:val="24"/>
                <w:highlight w:val="none"/>
                <w:lang w:val="en-US" w:eastAsia="zh-CN"/>
              </w:rPr>
            </w:pPr>
            <w:r>
              <w:rPr>
                <w:rFonts w:hint="eastAsia" w:ascii="仿宋_GB2312" w:hAnsi="楷体" w:eastAsia="仿宋_GB2312" w:cs="宋体"/>
                <w:kern w:val="0"/>
                <w:sz w:val="24"/>
                <w:highlight w:val="none"/>
                <w:lang w:val="en-US" w:eastAsia="zh-CN"/>
              </w:rPr>
              <w:t>3.</w:t>
            </w:r>
            <w:r>
              <w:rPr>
                <w:rFonts w:hint="default" w:ascii="仿宋_GB2312" w:hAnsi="楷体" w:eastAsia="仿宋_GB2312" w:cs="宋体"/>
                <w:kern w:val="0"/>
                <w:sz w:val="24"/>
                <w:highlight w:val="none"/>
                <w:lang w:val="en-US" w:eastAsia="zh-CN"/>
              </w:rPr>
              <w:t>重点碳排放单位边界中含数据中心，且数据中心年度电力消耗量500万千瓦时及以上时，应单独核查数据中心碳排放量和活动水平数据</w:t>
            </w:r>
            <w:r>
              <w:rPr>
                <w:rFonts w:hint="eastAsia" w:ascii="仿宋_GB2312" w:hAnsi="楷体" w:eastAsia="仿宋_GB2312" w:cs="宋体"/>
                <w:kern w:val="0"/>
                <w:sz w:val="24"/>
                <w:highlight w:val="none"/>
                <w:lang w:val="en-US" w:eastAsia="zh-CN"/>
              </w:rPr>
              <w:t>，未单独核查扣5分。</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楷体" w:eastAsia="仿宋_GB2312" w:cs="宋体"/>
                <w:kern w:val="0"/>
                <w:sz w:val="24"/>
                <w:highlight w:val="none"/>
                <w:lang w:val="en-US" w:eastAsia="zh-CN"/>
              </w:rPr>
            </w:pPr>
            <w:r>
              <w:rPr>
                <w:rFonts w:hint="eastAsia" w:ascii="仿宋_GB2312" w:hAnsi="楷体" w:eastAsia="仿宋_GB2312" w:cs="宋体"/>
                <w:kern w:val="0"/>
                <w:sz w:val="24"/>
                <w:highlight w:val="none"/>
                <w:lang w:val="en-US" w:eastAsia="zh-CN"/>
              </w:rPr>
              <w:t>4.</w:t>
            </w:r>
            <w:r>
              <w:rPr>
                <w:rFonts w:hint="default" w:ascii="仿宋_GB2312" w:hAnsi="楷体" w:eastAsia="仿宋_GB2312" w:cs="宋体"/>
                <w:kern w:val="0"/>
                <w:sz w:val="24"/>
                <w:highlight w:val="none"/>
                <w:lang w:val="en-US" w:eastAsia="zh-CN"/>
              </w:rPr>
              <w:t>对非热力生产和供应业的重点碳排放单位边界中含供热的，且自产热源年度供热量达到8万吉焦及以上时，应单独</w:t>
            </w:r>
            <w:r>
              <w:rPr>
                <w:rFonts w:hint="eastAsia" w:ascii="仿宋_GB2312" w:hAnsi="楷体" w:eastAsia="仿宋_GB2312" w:cs="宋体"/>
                <w:kern w:val="0"/>
                <w:sz w:val="24"/>
                <w:highlight w:val="none"/>
                <w:lang w:val="en-US" w:eastAsia="zh-CN"/>
              </w:rPr>
              <w:t>核算</w:t>
            </w:r>
            <w:r>
              <w:rPr>
                <w:rFonts w:hint="default" w:ascii="仿宋_GB2312" w:hAnsi="楷体" w:eastAsia="仿宋_GB2312" w:cs="宋体"/>
                <w:kern w:val="0"/>
                <w:sz w:val="24"/>
                <w:highlight w:val="none"/>
                <w:lang w:val="en-US" w:eastAsia="zh-CN"/>
              </w:rPr>
              <w:t>供热部分碳排放量和相应活动水平数据</w:t>
            </w:r>
            <w:r>
              <w:rPr>
                <w:rFonts w:hint="eastAsia" w:ascii="仿宋_GB2312" w:hAnsi="楷体" w:eastAsia="仿宋_GB2312" w:cs="宋体"/>
                <w:kern w:val="0"/>
                <w:sz w:val="24"/>
                <w:highlight w:val="none"/>
                <w:lang w:val="en-US" w:eastAsia="zh-CN"/>
              </w:rPr>
              <w:t>，未单独核查扣5分。</w:t>
            </w:r>
          </w:p>
        </w:tc>
        <w:tc>
          <w:tcPr>
            <w:tcW w:w="979" w:type="dxa"/>
            <w:vMerge w:val="continue"/>
            <w:tcBorders>
              <w:left w:val="single" w:color="auto" w:sz="4" w:space="0"/>
              <w:bottom w:val="single" w:color="auto" w:sz="4" w:space="0"/>
              <w:right w:val="single" w:color="auto" w:sz="4" w:space="0"/>
            </w:tcBorders>
            <w:noWrap w:val="0"/>
            <w:vAlign w:val="center"/>
          </w:tcPr>
          <w:p>
            <w:pPr>
              <w:spacing w:before="120" w:beforeLines="50"/>
              <w:jc w:val="center"/>
              <w:rPr>
                <w:rFonts w:hint="eastAsia" w:ascii="仿宋_GB2312" w:hAnsi="宋体" w:eastAsia="仿宋_GB2312" w:cs="宋体"/>
                <w:b/>
                <w:kern w:val="0"/>
                <w:sz w:val="24"/>
                <w:highlight w:val="none"/>
              </w:rPr>
            </w:pPr>
          </w:p>
        </w:tc>
        <w:tc>
          <w:tcPr>
            <w:tcW w:w="707" w:type="dxa"/>
            <w:vMerge w:val="continue"/>
            <w:tcBorders>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2" w:hRule="atLeast"/>
          <w:jc w:val="center"/>
        </w:trPr>
        <w:tc>
          <w:tcPr>
            <w:tcW w:w="1450" w:type="dxa"/>
            <w:vMerge w:val="restart"/>
            <w:tcBorders>
              <w:top w:val="single" w:color="auto" w:sz="4" w:space="0"/>
              <w:left w:val="single" w:color="auto" w:sz="4" w:space="0"/>
              <w:right w:val="single" w:color="auto" w:sz="4" w:space="0"/>
            </w:tcBorders>
            <w:noWrap w:val="0"/>
            <w:vAlign w:val="center"/>
          </w:tcPr>
          <w:p>
            <w:pPr>
              <w:widowControl/>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3.</w:t>
            </w:r>
            <w:r>
              <w:rPr>
                <w:rFonts w:hint="eastAsia" w:ascii="仿宋_GB2312" w:hAnsi="宋体" w:eastAsia="仿宋_GB2312" w:cs="宋体"/>
                <w:b/>
                <w:kern w:val="0"/>
                <w:sz w:val="24"/>
                <w:highlight w:val="none"/>
                <w:lang w:val="en-US" w:eastAsia="zh-CN"/>
              </w:rPr>
              <w:t>4</w:t>
            </w:r>
            <w:r>
              <w:rPr>
                <w:rFonts w:hint="eastAsia" w:ascii="仿宋_GB2312" w:hAnsi="宋体" w:eastAsia="仿宋_GB2312" w:cs="宋体"/>
                <w:b/>
                <w:kern w:val="0"/>
                <w:sz w:val="24"/>
                <w:highlight w:val="none"/>
              </w:rPr>
              <w:t>数据的符合性</w:t>
            </w:r>
          </w:p>
        </w:tc>
        <w:tc>
          <w:tcPr>
            <w:tcW w:w="708" w:type="dxa"/>
            <w:vMerge w:val="continue"/>
            <w:tcBorders>
              <w:left w:val="single" w:color="auto" w:sz="4" w:space="0"/>
              <w:right w:val="single" w:color="auto" w:sz="4" w:space="0"/>
            </w:tcBorders>
            <w:noWrap w:val="0"/>
            <w:vAlign w:val="center"/>
          </w:tcPr>
          <w:p>
            <w:pPr>
              <w:widowControl/>
              <w:jc w:val="left"/>
              <w:rPr>
                <w:rFonts w:hint="default" w:ascii="仿宋_GB2312" w:hAnsi="宋体" w:eastAsia="仿宋_GB2312" w:cs="宋体"/>
                <w:b/>
                <w:kern w:val="0"/>
                <w:sz w:val="24"/>
                <w:highlight w:val="none"/>
                <w:lang w:val="en-US" w:eastAsia="zh-CN"/>
              </w:rPr>
            </w:pP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line="360" w:lineRule="exact"/>
              <w:ind w:firstLine="481" w:firstLineChars="200"/>
              <w:rPr>
                <w:rFonts w:ascii="仿宋_GB2312" w:hAnsi="楷体" w:eastAsia="仿宋_GB2312" w:cs="宋体"/>
                <w:kern w:val="0"/>
                <w:sz w:val="24"/>
                <w:highlight w:val="none"/>
              </w:rPr>
            </w:pPr>
            <w:r>
              <w:rPr>
                <w:rFonts w:hint="eastAsia" w:ascii="仿宋_GB2312" w:hAnsi="楷体" w:eastAsia="仿宋_GB2312" w:cs="宋体"/>
                <w:b/>
                <w:bCs/>
                <w:kern w:val="0"/>
                <w:sz w:val="24"/>
                <w:highlight w:val="none"/>
                <w:lang w:val="en-US" w:eastAsia="zh-CN"/>
              </w:rPr>
              <w:t>排放因子的符合性。</w:t>
            </w:r>
            <w:r>
              <w:rPr>
                <w:rFonts w:hint="eastAsia" w:ascii="仿宋_GB2312" w:hAnsi="楷体" w:eastAsia="仿宋_GB2312" w:cs="宋体"/>
                <w:kern w:val="0"/>
                <w:sz w:val="24"/>
                <w:highlight w:val="none"/>
              </w:rPr>
              <w:t>清晰地描述每一个排放因子的核查发现，核查发现的内容包括：单位、数据来源、监测方法、监测频次、记录频次、数据缺失处理、交叉核对、确认的数值、核查结论</w:t>
            </w:r>
            <w:r>
              <w:rPr>
                <w:rFonts w:hint="eastAsia" w:ascii="仿宋_GB2312" w:hAnsi="楷体" w:eastAsia="仿宋_GB2312" w:cs="宋体"/>
                <w:kern w:val="0"/>
                <w:sz w:val="24"/>
                <w:highlight w:val="none"/>
                <w:lang w:val="en-US" w:eastAsia="zh-CN"/>
              </w:rPr>
              <w:t>以及存在“不符合”情况</w:t>
            </w:r>
            <w:r>
              <w:rPr>
                <w:rFonts w:hint="eastAsia" w:ascii="仿宋_GB2312" w:hAnsi="楷体" w:eastAsia="仿宋_GB2312" w:cs="宋体"/>
                <w:kern w:val="0"/>
                <w:sz w:val="24"/>
                <w:highlight w:val="none"/>
              </w:rPr>
              <w:t>。核查机构应对上述每一个排放因子的符合性进行报告。</w:t>
            </w:r>
          </w:p>
          <w:p>
            <w:pPr>
              <w:widowControl/>
              <w:numPr>
                <w:ilvl w:val="0"/>
                <w:numId w:val="0"/>
              </w:numPr>
              <w:spacing w:line="360" w:lineRule="exact"/>
              <w:ind w:firstLine="480" w:firstLineChars="200"/>
              <w:rPr>
                <w:rFonts w:ascii="仿宋_GB2312" w:hAnsi="楷体" w:eastAsia="仿宋_GB2312" w:cs="宋体"/>
                <w:kern w:val="0"/>
                <w:sz w:val="24"/>
                <w:highlight w:val="none"/>
              </w:rPr>
            </w:pPr>
            <w:r>
              <w:rPr>
                <w:rFonts w:hint="eastAsia" w:ascii="仿宋_GB2312" w:hAnsi="楷体" w:eastAsia="仿宋_GB2312" w:cs="宋体"/>
                <w:kern w:val="0"/>
                <w:sz w:val="24"/>
                <w:highlight w:val="none"/>
              </w:rPr>
              <w:t>若排放因子为默认值，应描述如下4个方面</w:t>
            </w:r>
            <w:r>
              <w:rPr>
                <w:rFonts w:hint="eastAsia" w:ascii="仿宋_GB2312" w:hAnsi="楷体" w:eastAsia="仿宋_GB2312" w:cs="宋体"/>
                <w:kern w:val="0"/>
                <w:sz w:val="24"/>
                <w:highlight w:val="none"/>
                <w:lang w:eastAsia="zh-CN"/>
              </w:rPr>
              <w:t>（</w:t>
            </w:r>
            <w:r>
              <w:rPr>
                <w:rFonts w:hint="eastAsia" w:ascii="仿宋_GB2312" w:hAnsi="楷体" w:eastAsia="仿宋_GB2312" w:cs="宋体"/>
                <w:kern w:val="0"/>
                <w:sz w:val="24"/>
                <w:highlight w:val="none"/>
                <w:lang w:val="en-US" w:eastAsia="zh-CN"/>
              </w:rPr>
              <w:t>每项2.5分</w:t>
            </w:r>
            <w:r>
              <w:rPr>
                <w:rFonts w:hint="eastAsia" w:ascii="仿宋_GB2312" w:hAnsi="楷体" w:eastAsia="仿宋_GB2312" w:cs="宋体"/>
                <w:kern w:val="0"/>
                <w:sz w:val="24"/>
                <w:highlight w:val="none"/>
                <w:lang w:eastAsia="zh-CN"/>
              </w:rPr>
              <w:t>）</w:t>
            </w:r>
            <w:r>
              <w:rPr>
                <w:rFonts w:hint="eastAsia" w:ascii="仿宋_GB2312" w:hAnsi="楷体" w:eastAsia="仿宋_GB2312" w:cs="宋体"/>
                <w:kern w:val="0"/>
                <w:sz w:val="24"/>
                <w:highlight w:val="none"/>
              </w:rPr>
              <w:t>：</w:t>
            </w:r>
          </w:p>
          <w:p>
            <w:pPr>
              <w:widowControl/>
              <w:numPr>
                <w:ilvl w:val="0"/>
                <w:numId w:val="17"/>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rPr>
              <w:t>排放因子的来源；</w:t>
            </w:r>
          </w:p>
          <w:p>
            <w:pPr>
              <w:widowControl/>
              <w:numPr>
                <w:ilvl w:val="0"/>
                <w:numId w:val="17"/>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rPr>
              <w:t>排放因子的单位、取值；</w:t>
            </w:r>
          </w:p>
          <w:p>
            <w:pPr>
              <w:widowControl/>
              <w:numPr>
                <w:ilvl w:val="0"/>
                <w:numId w:val="17"/>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rPr>
              <w:t>核查结论；</w:t>
            </w:r>
          </w:p>
          <w:p>
            <w:pPr>
              <w:widowControl/>
              <w:numPr>
                <w:ilvl w:val="0"/>
                <w:numId w:val="17"/>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rPr>
              <w:t>简要描述是否存在“不符合</w:t>
            </w:r>
            <w:r>
              <w:rPr>
                <w:rFonts w:hint="eastAsia" w:ascii="仿宋_GB2312" w:hAnsi="楷体" w:eastAsia="仿宋_GB2312" w:cs="宋体"/>
                <w:sz w:val="24"/>
                <w:highlight w:val="none"/>
              </w:rPr>
              <w:t>”情况。</w:t>
            </w:r>
          </w:p>
          <w:p>
            <w:pPr>
              <w:widowControl/>
              <w:numPr>
                <w:ilvl w:val="0"/>
                <w:numId w:val="0"/>
              </w:numPr>
              <w:spacing w:line="360" w:lineRule="exact"/>
              <w:ind w:firstLine="480" w:firstLineChars="200"/>
              <w:rPr>
                <w:rFonts w:ascii="仿宋_GB2312" w:hAnsi="楷体" w:eastAsia="仿宋_GB2312" w:cs="宋体"/>
                <w:kern w:val="0"/>
                <w:sz w:val="24"/>
                <w:highlight w:val="none"/>
              </w:rPr>
            </w:pPr>
            <w:r>
              <w:rPr>
                <w:rFonts w:hint="eastAsia" w:ascii="仿宋_GB2312" w:hAnsi="楷体" w:eastAsia="仿宋_GB2312" w:cs="宋体"/>
                <w:kern w:val="0"/>
                <w:sz w:val="24"/>
                <w:highlight w:val="none"/>
              </w:rPr>
              <w:t>若排放因子为实测值,则应描述如下5个方面</w:t>
            </w:r>
            <w:r>
              <w:rPr>
                <w:rFonts w:hint="eastAsia" w:ascii="仿宋_GB2312" w:hAnsi="楷体" w:eastAsia="仿宋_GB2312" w:cs="宋体"/>
                <w:kern w:val="0"/>
                <w:sz w:val="24"/>
                <w:highlight w:val="none"/>
                <w:lang w:eastAsia="zh-CN"/>
              </w:rPr>
              <w:t>（</w:t>
            </w:r>
            <w:r>
              <w:rPr>
                <w:rFonts w:hint="eastAsia" w:ascii="仿宋_GB2312" w:hAnsi="楷体" w:eastAsia="仿宋_GB2312" w:cs="宋体"/>
                <w:kern w:val="0"/>
                <w:sz w:val="24"/>
                <w:highlight w:val="none"/>
                <w:lang w:val="en-US" w:eastAsia="zh-CN"/>
              </w:rPr>
              <w:t>每项2分</w:t>
            </w:r>
            <w:r>
              <w:rPr>
                <w:rFonts w:hint="eastAsia" w:ascii="仿宋_GB2312" w:hAnsi="楷体" w:eastAsia="仿宋_GB2312" w:cs="宋体"/>
                <w:kern w:val="0"/>
                <w:sz w:val="24"/>
                <w:highlight w:val="none"/>
                <w:lang w:eastAsia="zh-CN"/>
              </w:rPr>
              <w:t>）</w:t>
            </w:r>
            <w:r>
              <w:rPr>
                <w:rFonts w:hint="eastAsia" w:ascii="仿宋_GB2312" w:hAnsi="楷体" w:eastAsia="仿宋_GB2312" w:cs="宋体"/>
                <w:kern w:val="0"/>
                <w:sz w:val="24"/>
                <w:highlight w:val="none"/>
              </w:rPr>
              <w:t>：</w:t>
            </w:r>
          </w:p>
          <w:p>
            <w:pPr>
              <w:widowControl/>
              <w:numPr>
                <w:ilvl w:val="0"/>
                <w:numId w:val="17"/>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rPr>
              <w:t>对于数据来源，清晰描述排放因子获得方法，如测量或估算等；</w:t>
            </w:r>
          </w:p>
          <w:p>
            <w:pPr>
              <w:widowControl/>
              <w:numPr>
                <w:ilvl w:val="0"/>
                <w:numId w:val="17"/>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rPr>
              <w:t>对于监测方法、频率及记录频次，描述要清楚；</w:t>
            </w:r>
          </w:p>
          <w:p>
            <w:pPr>
              <w:widowControl/>
              <w:numPr>
                <w:ilvl w:val="0"/>
                <w:numId w:val="17"/>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rPr>
              <w:t>对于参数交叉核对，要清楚地描述核查过程中所使用的证据，如生产日志、抄表记录、能源统计报表等，对无法获得交叉核对证据的情况，应合理解释；</w:t>
            </w:r>
          </w:p>
          <w:p>
            <w:pPr>
              <w:widowControl/>
              <w:numPr>
                <w:ilvl w:val="0"/>
                <w:numId w:val="17"/>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rPr>
              <w:t>对于排放因子的取值，应列出数据得出的过程，如月度数据平均的结果，并与核查填报中的数据保持一致；</w:t>
            </w:r>
          </w:p>
          <w:p>
            <w:pPr>
              <w:widowControl/>
              <w:numPr>
                <w:ilvl w:val="0"/>
                <w:numId w:val="17"/>
              </w:numPr>
              <w:spacing w:line="360" w:lineRule="exact"/>
              <w:ind w:left="259" w:hanging="259" w:hangingChars="108"/>
              <w:rPr>
                <w:rFonts w:hint="default" w:ascii="仿宋_GB2312" w:hAnsi="楷体" w:eastAsia="仿宋_GB2312" w:cs="宋体"/>
                <w:kern w:val="0"/>
                <w:sz w:val="24"/>
                <w:highlight w:val="none"/>
                <w:lang w:val="en-US" w:eastAsia="zh-CN"/>
              </w:rPr>
            </w:pPr>
            <w:r>
              <w:rPr>
                <w:rFonts w:hint="eastAsia" w:ascii="仿宋_GB2312" w:hAnsi="楷体" w:eastAsia="仿宋_GB2312" w:cs="宋体"/>
                <w:kern w:val="0"/>
                <w:sz w:val="24"/>
                <w:highlight w:val="none"/>
              </w:rPr>
              <w:t>对于核查结论，应明确描述其正确性。</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hint="default" w:ascii="仿宋_GB2312" w:hAnsi="宋体" w:eastAsia="仿宋_GB2312" w:cs="宋体"/>
                <w:b/>
                <w:kern w:val="0"/>
                <w:sz w:val="24"/>
                <w:highlight w:val="none"/>
                <w:lang w:val="en-US" w:eastAsia="zh-CN"/>
              </w:rPr>
            </w:pPr>
            <w:r>
              <w:rPr>
                <w:rFonts w:hint="eastAsia" w:ascii="仿宋_GB2312" w:hAnsi="宋体" w:eastAsia="仿宋_GB2312" w:cs="宋体"/>
                <w:b/>
                <w:kern w:val="0"/>
                <w:sz w:val="24"/>
                <w:highlight w:val="none"/>
                <w:lang w:val="en-US" w:eastAsia="zh-CN"/>
              </w:rPr>
              <w:t>10</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2" w:hRule="atLeast"/>
          <w:jc w:val="center"/>
        </w:trPr>
        <w:tc>
          <w:tcPr>
            <w:tcW w:w="1450" w:type="dxa"/>
            <w:vMerge w:val="continue"/>
            <w:tcBorders>
              <w:left w:val="single" w:color="auto" w:sz="4" w:space="0"/>
              <w:right w:val="single" w:color="auto" w:sz="4" w:space="0"/>
            </w:tcBorders>
            <w:noWrap w:val="0"/>
            <w:vAlign w:val="center"/>
          </w:tcPr>
          <w:p>
            <w:pPr>
              <w:widowControl/>
              <w:jc w:val="center"/>
              <w:rPr>
                <w:rFonts w:ascii="仿宋_GB2312" w:hAnsi="宋体" w:eastAsia="仿宋_GB2312" w:cs="宋体"/>
                <w:b/>
                <w:kern w:val="0"/>
                <w:sz w:val="24"/>
                <w:highlight w:val="none"/>
              </w:rPr>
            </w:pPr>
          </w:p>
        </w:tc>
        <w:tc>
          <w:tcPr>
            <w:tcW w:w="708"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b/>
                <w:kern w:val="0"/>
                <w:sz w:val="24"/>
                <w:highlight w:val="none"/>
              </w:rPr>
            </w:pP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1" w:firstLineChars="200"/>
              <w:rPr>
                <w:rFonts w:hint="eastAsia" w:ascii="仿宋_GB2312" w:hAnsi="楷体" w:eastAsia="仿宋_GB2312" w:cs="宋体"/>
                <w:b/>
                <w:bCs/>
                <w:kern w:val="0"/>
                <w:sz w:val="24"/>
                <w:highlight w:val="none"/>
                <w:lang w:val="en-US" w:eastAsia="zh-CN"/>
              </w:rPr>
            </w:pPr>
            <w:r>
              <w:rPr>
                <w:rFonts w:hint="eastAsia" w:ascii="仿宋_GB2312" w:hAnsi="楷体" w:eastAsia="仿宋_GB2312" w:cs="宋体"/>
                <w:b/>
                <w:bCs/>
                <w:kern w:val="0"/>
                <w:sz w:val="24"/>
                <w:highlight w:val="none"/>
                <w:lang w:val="en-US" w:eastAsia="zh-CN"/>
              </w:rPr>
              <w:t>行业生产、服务参数的符合性。</w:t>
            </w:r>
          </w:p>
          <w:p>
            <w:pPr>
              <w:spacing w:line="360" w:lineRule="exact"/>
              <w:ind w:firstLine="481" w:firstLineChars="200"/>
              <w:rPr>
                <w:rFonts w:hint="eastAsia" w:ascii="仿宋_GB2312" w:hAnsi="楷体" w:eastAsia="仿宋_GB2312" w:cs="宋体"/>
                <w:kern w:val="0"/>
                <w:sz w:val="24"/>
                <w:highlight w:val="none"/>
                <w:lang w:val="en-US" w:eastAsia="zh-CN"/>
              </w:rPr>
            </w:pPr>
            <w:r>
              <w:rPr>
                <w:rFonts w:hint="eastAsia" w:ascii="仿宋_GB2312" w:hAnsi="楷体" w:eastAsia="仿宋_GB2312" w:cs="宋体"/>
                <w:b/>
                <w:bCs/>
                <w:kern w:val="0"/>
                <w:sz w:val="24"/>
                <w:highlight w:val="none"/>
                <w:lang w:val="en-US" w:eastAsia="zh-CN"/>
              </w:rPr>
              <w:t>评分要求：</w:t>
            </w:r>
            <w:r>
              <w:rPr>
                <w:rFonts w:hint="eastAsia" w:ascii="仿宋_GB2312" w:hAnsi="楷体" w:eastAsia="仿宋_GB2312" w:cs="宋体"/>
                <w:kern w:val="0"/>
                <w:sz w:val="24"/>
                <w:highlight w:val="none"/>
                <w:lang w:val="en-US" w:eastAsia="zh-CN"/>
              </w:rPr>
              <w:t>对于行业配额核算方法中采用行业生产或服务参数，如供热量、供电量、走行公里、运输里程、污水处理量等参数，</w:t>
            </w:r>
            <w:r>
              <w:rPr>
                <w:rFonts w:hint="eastAsia" w:ascii="仿宋_GB2312" w:hAnsi="楷体" w:eastAsia="仿宋_GB2312" w:cs="宋体"/>
                <w:kern w:val="0"/>
                <w:sz w:val="24"/>
                <w:highlight w:val="none"/>
              </w:rPr>
              <w:t>核查发现的内容包括：单位、数据来源、</w:t>
            </w:r>
            <w:r>
              <w:rPr>
                <w:rFonts w:hint="eastAsia" w:ascii="仿宋_GB2312" w:hAnsi="楷体" w:eastAsia="仿宋_GB2312" w:cs="宋体"/>
                <w:kern w:val="0"/>
                <w:sz w:val="24"/>
                <w:highlight w:val="none"/>
                <w:lang w:val="en-US" w:eastAsia="zh-CN"/>
              </w:rPr>
              <w:t>监测方法、</w:t>
            </w:r>
            <w:r>
              <w:rPr>
                <w:rFonts w:hint="eastAsia" w:ascii="仿宋_GB2312" w:hAnsi="楷体" w:eastAsia="仿宋_GB2312" w:cs="宋体"/>
                <w:kern w:val="0"/>
                <w:sz w:val="24"/>
                <w:highlight w:val="none"/>
              </w:rPr>
              <w:t>数据缺失处理、</w:t>
            </w:r>
            <w:r>
              <w:rPr>
                <w:rFonts w:hint="eastAsia" w:ascii="仿宋_GB2312" w:hAnsi="楷体" w:eastAsia="仿宋_GB2312" w:cs="宋体"/>
                <w:kern w:val="0"/>
                <w:sz w:val="24"/>
                <w:highlight w:val="none"/>
                <w:lang w:val="en-US" w:eastAsia="zh-CN"/>
              </w:rPr>
              <w:t>参数</w:t>
            </w:r>
            <w:r>
              <w:rPr>
                <w:rFonts w:hint="eastAsia" w:ascii="仿宋_GB2312" w:hAnsi="楷体" w:eastAsia="仿宋_GB2312" w:cs="宋体"/>
                <w:kern w:val="0"/>
                <w:sz w:val="24"/>
                <w:highlight w:val="none"/>
              </w:rPr>
              <w:t>交叉核对以及取值</w:t>
            </w:r>
            <w:r>
              <w:rPr>
                <w:rFonts w:hint="eastAsia" w:ascii="仿宋_GB2312" w:hAnsi="楷体" w:eastAsia="仿宋_GB2312" w:cs="宋体"/>
                <w:kern w:val="0"/>
                <w:sz w:val="24"/>
                <w:highlight w:val="none"/>
                <w:lang w:val="en-US" w:eastAsia="zh-CN"/>
              </w:rPr>
              <w:t>计算过程</w:t>
            </w:r>
            <w:r>
              <w:rPr>
                <w:rFonts w:hint="eastAsia" w:ascii="仿宋_GB2312" w:hAnsi="楷体" w:eastAsia="仿宋_GB2312" w:cs="宋体"/>
                <w:kern w:val="0"/>
                <w:sz w:val="24"/>
                <w:highlight w:val="none"/>
              </w:rPr>
              <w:t>，</w:t>
            </w:r>
            <w:r>
              <w:rPr>
                <w:rFonts w:hint="eastAsia" w:ascii="仿宋_GB2312" w:hAnsi="楷体" w:eastAsia="仿宋_GB2312" w:cs="宋体"/>
                <w:kern w:val="0"/>
                <w:sz w:val="24"/>
                <w:highlight w:val="none"/>
                <w:lang w:val="en-US" w:eastAsia="zh-CN"/>
              </w:rPr>
              <w:t>并需对行业配额核算相关每个生产或服务参数的符合性进行报告。</w:t>
            </w:r>
          </w:p>
          <w:p>
            <w:pPr>
              <w:spacing w:line="360" w:lineRule="exact"/>
              <w:ind w:firstLine="481" w:firstLineChars="200"/>
              <w:rPr>
                <w:rFonts w:hint="eastAsia" w:ascii="仿宋_GB2312" w:hAnsi="楷体" w:eastAsia="仿宋_GB2312" w:cs="宋体"/>
                <w:b/>
                <w:bCs/>
                <w:kern w:val="0"/>
                <w:sz w:val="24"/>
                <w:highlight w:val="none"/>
                <w:lang w:val="en-US" w:eastAsia="zh-CN"/>
              </w:rPr>
            </w:pPr>
            <w:r>
              <w:rPr>
                <w:rFonts w:hint="eastAsia" w:ascii="仿宋_GB2312" w:hAnsi="楷体" w:eastAsia="仿宋_GB2312" w:cs="宋体"/>
                <w:b/>
                <w:bCs/>
                <w:kern w:val="0"/>
                <w:sz w:val="24"/>
                <w:highlight w:val="none"/>
                <w:lang w:val="en-US" w:eastAsia="zh-CN"/>
              </w:rPr>
              <w:t>扣分项：</w:t>
            </w:r>
          </w:p>
          <w:p>
            <w:pPr>
              <w:numPr>
                <w:ilvl w:val="0"/>
                <w:numId w:val="18"/>
              </w:numPr>
              <w:spacing w:line="360" w:lineRule="exact"/>
              <w:ind w:firstLine="480" w:firstLineChars="200"/>
              <w:rPr>
                <w:rFonts w:hint="eastAsia" w:ascii="仿宋_GB2312" w:hAnsi="楷体" w:eastAsia="仿宋_GB2312" w:cs="宋体"/>
                <w:b w:val="0"/>
                <w:bCs w:val="0"/>
                <w:kern w:val="0"/>
                <w:sz w:val="24"/>
                <w:highlight w:val="none"/>
                <w:lang w:val="en-US" w:eastAsia="zh-CN"/>
              </w:rPr>
            </w:pPr>
            <w:r>
              <w:rPr>
                <w:rFonts w:hint="eastAsia" w:ascii="仿宋_GB2312" w:hAnsi="楷体" w:eastAsia="仿宋_GB2312" w:cs="宋体"/>
                <w:b w:val="0"/>
                <w:bCs w:val="0"/>
                <w:kern w:val="0"/>
                <w:sz w:val="24"/>
                <w:highlight w:val="none"/>
                <w:lang w:val="en-US" w:eastAsia="zh-CN"/>
              </w:rPr>
              <w:t>未按照年度工作通知要求核查配额核算相关活动水平数据，此项不得分。</w:t>
            </w:r>
          </w:p>
          <w:p>
            <w:pPr>
              <w:numPr>
                <w:ilvl w:val="0"/>
                <w:numId w:val="18"/>
              </w:numPr>
              <w:spacing w:line="360" w:lineRule="exact"/>
              <w:ind w:firstLine="480" w:firstLineChars="200"/>
              <w:rPr>
                <w:rFonts w:hint="eastAsia" w:ascii="仿宋_GB2312" w:hAnsi="楷体" w:eastAsia="仿宋_GB2312" w:cs="宋体"/>
                <w:b w:val="0"/>
                <w:bCs w:val="0"/>
                <w:kern w:val="0"/>
                <w:sz w:val="24"/>
                <w:highlight w:val="none"/>
                <w:lang w:val="en-US" w:eastAsia="zh-CN"/>
              </w:rPr>
            </w:pPr>
            <w:r>
              <w:rPr>
                <w:rFonts w:hint="eastAsia" w:ascii="仿宋_GB2312" w:hAnsi="楷体" w:eastAsia="仿宋_GB2312" w:cs="宋体"/>
                <w:b w:val="0"/>
                <w:bCs w:val="0"/>
                <w:kern w:val="0"/>
                <w:sz w:val="24"/>
                <w:highlight w:val="none"/>
                <w:lang w:val="en-US" w:eastAsia="zh-CN"/>
              </w:rPr>
              <w:t>主管部门组织检查工作中，若发现参数数据存在偏差，偏差值在±5%以内，每个参数数据扣3分；偏差值在±5%以外，此项不得分。</w:t>
            </w:r>
          </w:p>
          <w:p>
            <w:pPr>
              <w:numPr>
                <w:ilvl w:val="0"/>
                <w:numId w:val="18"/>
              </w:numPr>
              <w:spacing w:line="360" w:lineRule="exact"/>
              <w:ind w:firstLine="480" w:firstLineChars="200"/>
              <w:rPr>
                <w:rFonts w:hint="eastAsia" w:ascii="仿宋_GB2312" w:hAnsi="楷体" w:eastAsia="仿宋_GB2312" w:cs="宋体"/>
                <w:kern w:val="0"/>
                <w:sz w:val="24"/>
                <w:highlight w:val="none"/>
                <w:lang w:val="en-US" w:eastAsia="zh-CN"/>
              </w:rPr>
            </w:pPr>
            <w:r>
              <w:rPr>
                <w:rFonts w:hint="eastAsia" w:ascii="仿宋_GB2312" w:hAnsi="楷体" w:eastAsia="仿宋_GB2312" w:cs="宋体"/>
                <w:b w:val="0"/>
                <w:bCs w:val="0"/>
                <w:kern w:val="0"/>
                <w:sz w:val="24"/>
                <w:highlight w:val="none"/>
                <w:lang w:val="en-US" w:eastAsia="zh-CN"/>
              </w:rPr>
              <w:t>对于供热企业供热量数据，需给出明确的取值过程（实测计量/锅炉能效测试折算/锅炉效率默认值折算），若供热量采用实测，需在附件中提供相应检测报告。无取值依据或计算过程的，此部分不得分。</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hint="eastAsia" w:ascii="仿宋_GB2312" w:hAnsi="宋体" w:eastAsia="仿宋_GB2312" w:cs="宋体"/>
                <w:b/>
                <w:kern w:val="0"/>
                <w:sz w:val="24"/>
                <w:highlight w:val="none"/>
                <w:lang w:eastAsia="zh-CN"/>
              </w:rPr>
            </w:pPr>
            <w:r>
              <w:rPr>
                <w:rFonts w:hint="eastAsia" w:ascii="仿宋_GB2312" w:hAnsi="宋体" w:eastAsia="仿宋_GB2312" w:cs="宋体"/>
                <w:b/>
                <w:kern w:val="0"/>
                <w:sz w:val="24"/>
                <w:highlight w:val="none"/>
                <w:shd w:val="clear" w:fill="auto"/>
                <w:lang w:val="en-US" w:eastAsia="zh-CN"/>
              </w:rPr>
              <w:t>6</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450" w:type="dxa"/>
            <w:vMerge w:val="continue"/>
            <w:tcBorders>
              <w:left w:val="single" w:color="auto" w:sz="4" w:space="0"/>
              <w:right w:val="single" w:color="auto" w:sz="4" w:space="0"/>
            </w:tcBorders>
            <w:noWrap w:val="0"/>
            <w:vAlign w:val="center"/>
          </w:tcPr>
          <w:p>
            <w:pPr>
              <w:widowControl/>
              <w:jc w:val="center"/>
              <w:rPr>
                <w:rFonts w:ascii="仿宋_GB2312" w:hAnsi="宋体" w:eastAsia="仿宋_GB2312" w:cs="宋体"/>
                <w:b/>
                <w:kern w:val="0"/>
                <w:sz w:val="24"/>
                <w:highlight w:val="none"/>
              </w:rPr>
            </w:pPr>
          </w:p>
        </w:tc>
        <w:tc>
          <w:tcPr>
            <w:tcW w:w="708"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b/>
                <w:kern w:val="0"/>
                <w:sz w:val="24"/>
                <w:highlight w:val="none"/>
              </w:rPr>
            </w:pP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rPr>
                <w:rFonts w:hint="default" w:ascii="仿宋_GB2312" w:hAnsi="楷体" w:eastAsia="仿宋_GB2312" w:cs="宋体"/>
                <w:kern w:val="0"/>
                <w:sz w:val="24"/>
                <w:highlight w:val="none"/>
                <w:lang w:val="en-US" w:eastAsia="zh-CN"/>
              </w:rPr>
            </w:pPr>
            <w:r>
              <w:rPr>
                <w:rFonts w:hint="eastAsia" w:ascii="仿宋_GB2312" w:hAnsi="楷体" w:eastAsia="仿宋_GB2312" w:cs="宋体"/>
                <w:b/>
                <w:bCs/>
                <w:kern w:val="0"/>
                <w:sz w:val="24"/>
                <w:highlight w:val="none"/>
                <w:lang w:val="en-US" w:eastAsia="zh-CN"/>
              </w:rPr>
              <w:t>实时监测数据的符合性。</w:t>
            </w:r>
            <w:r>
              <w:rPr>
                <w:rFonts w:hint="eastAsia" w:ascii="仿宋_GB2312" w:hAnsi="楷体" w:eastAsia="仿宋_GB2312" w:cs="宋体"/>
                <w:kern w:val="0"/>
                <w:sz w:val="24"/>
                <w:highlight w:val="none"/>
              </w:rPr>
              <w:t>如存在实时监测数据，</w:t>
            </w:r>
            <w:r>
              <w:rPr>
                <w:rFonts w:hint="eastAsia" w:ascii="仿宋_GB2312" w:hAnsi="楷体" w:eastAsia="仿宋_GB2312" w:cs="宋体"/>
                <w:kern w:val="0"/>
                <w:sz w:val="24"/>
                <w:highlight w:val="none"/>
                <w:lang w:val="en-US" w:eastAsia="zh-CN"/>
              </w:rPr>
              <w:t>应描述监测设备是否经过校准，并将监测结果与核算结果对比。</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hint="default" w:ascii="仿宋_GB2312" w:hAnsi="宋体" w:eastAsia="仿宋_GB2312" w:cs="宋体"/>
                <w:b/>
                <w:kern w:val="0"/>
                <w:sz w:val="24"/>
                <w:highlight w:val="none"/>
                <w:lang w:val="en-US" w:eastAsia="zh-CN"/>
              </w:rPr>
            </w:pPr>
            <w:r>
              <w:rPr>
                <w:rFonts w:hint="eastAsia" w:ascii="仿宋_GB2312" w:hAnsi="宋体" w:eastAsia="仿宋_GB2312" w:cs="宋体"/>
                <w:b/>
                <w:kern w:val="0"/>
                <w:sz w:val="24"/>
                <w:highlight w:val="none"/>
                <w:lang w:val="en-US" w:eastAsia="zh-CN"/>
              </w:rPr>
              <w:t>1</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450" w:type="dxa"/>
            <w:vMerge w:val="continue"/>
            <w:tcBorders>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4"/>
                <w:highlight w:val="none"/>
              </w:rPr>
            </w:pPr>
          </w:p>
        </w:tc>
        <w:tc>
          <w:tcPr>
            <w:tcW w:w="708" w:type="dxa"/>
            <w:vMerge w:val="continue"/>
            <w:tcBorders>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kern w:val="0"/>
                <w:sz w:val="24"/>
                <w:highlight w:val="none"/>
              </w:rPr>
            </w:pP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firstLineChars="200"/>
              <w:rPr>
                <w:rFonts w:ascii="仿宋_GB2312" w:hAnsi="楷体" w:eastAsia="仿宋_GB2312" w:cs="宋体"/>
                <w:kern w:val="0"/>
                <w:sz w:val="24"/>
                <w:highlight w:val="none"/>
              </w:rPr>
            </w:pPr>
            <w:r>
              <w:rPr>
                <w:rFonts w:hint="eastAsia" w:ascii="仿宋_GB2312" w:hAnsi="楷体" w:eastAsia="仿宋_GB2312" w:cs="宋体"/>
                <w:kern w:val="0"/>
                <w:sz w:val="24"/>
                <w:highlight w:val="none"/>
              </w:rPr>
              <w:t>描述核查组对本部分核查的核查结论。</w:t>
            </w:r>
          </w:p>
        </w:tc>
        <w:tc>
          <w:tcPr>
            <w:tcW w:w="979"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1</w:t>
            </w:r>
          </w:p>
        </w:tc>
        <w:tc>
          <w:tcPr>
            <w:tcW w:w="70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jc w:val="center"/>
              <w:rPr>
                <w:rFonts w:ascii="仿宋_GB2312" w:hAnsi="宋体" w:eastAsia="仿宋_GB2312" w:cs="宋体"/>
                <w:b/>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45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3.</w:t>
            </w:r>
            <w:r>
              <w:rPr>
                <w:rFonts w:hint="eastAsia" w:ascii="仿宋_GB2312" w:hAnsi="宋体" w:eastAsia="仿宋_GB2312" w:cs="宋体"/>
                <w:b/>
                <w:kern w:val="0"/>
                <w:sz w:val="24"/>
                <w:highlight w:val="none"/>
                <w:lang w:val="en-US" w:eastAsia="zh-CN"/>
              </w:rPr>
              <w:t>5</w:t>
            </w:r>
            <w:r>
              <w:rPr>
                <w:rFonts w:hint="eastAsia" w:ascii="仿宋_GB2312" w:hAnsi="宋体" w:eastAsia="仿宋_GB2312" w:cs="宋体"/>
                <w:b/>
                <w:kern w:val="0"/>
                <w:sz w:val="24"/>
                <w:highlight w:val="none"/>
              </w:rPr>
              <w:t xml:space="preserve"> </w:t>
            </w:r>
            <w:r>
              <w:rPr>
                <w:rFonts w:hint="eastAsia" w:ascii="仿宋_GB2312" w:hAnsi="宋体" w:eastAsia="仿宋_GB2312" w:cs="宋体"/>
                <w:b/>
                <w:kern w:val="0"/>
                <w:sz w:val="24"/>
                <w:highlight w:val="none"/>
                <w:lang w:val="en-US" w:eastAsia="zh-CN"/>
              </w:rPr>
              <w:t>计量器具</w:t>
            </w:r>
            <w:r>
              <w:rPr>
                <w:rFonts w:hint="eastAsia" w:ascii="仿宋_GB2312" w:hAnsi="宋体" w:eastAsia="仿宋_GB2312" w:cs="宋体"/>
                <w:b/>
                <w:kern w:val="0"/>
                <w:sz w:val="24"/>
                <w:highlight w:val="none"/>
              </w:rPr>
              <w:t>校准的符合性</w:t>
            </w:r>
          </w:p>
        </w:tc>
        <w:tc>
          <w:tcPr>
            <w:tcW w:w="708" w:type="dxa"/>
            <w:vMerge w:val="restart"/>
            <w:tcBorders>
              <w:top w:val="single" w:color="auto" w:sz="4" w:space="0"/>
              <w:left w:val="single" w:color="auto" w:sz="4" w:space="0"/>
              <w:right w:val="single" w:color="auto" w:sz="4" w:space="0"/>
            </w:tcBorders>
            <w:shd w:val="clear" w:color="auto" w:fill="FFFFFF"/>
            <w:noWrap w:val="0"/>
            <w:vAlign w:val="center"/>
          </w:tcPr>
          <w:p>
            <w:pPr>
              <w:spacing w:before="120" w:beforeLines="50"/>
              <w:jc w:val="center"/>
              <w:rPr>
                <w:rFonts w:hint="eastAsia" w:ascii="仿宋_GB2312" w:hAnsi="宋体" w:eastAsia="仿宋_GB2312" w:cs="宋体"/>
                <w:b/>
                <w:kern w:val="0"/>
                <w:sz w:val="24"/>
                <w:highlight w:val="none"/>
                <w:lang w:eastAsia="zh-CN"/>
              </w:rPr>
            </w:pPr>
            <w:r>
              <w:rPr>
                <w:rFonts w:hint="eastAsia" w:ascii="仿宋_GB2312" w:hAnsi="宋体" w:eastAsia="仿宋_GB2312" w:cs="宋体"/>
                <w:b/>
                <w:kern w:val="0"/>
                <w:sz w:val="24"/>
                <w:highlight w:val="none"/>
                <w:lang w:val="en-US" w:eastAsia="zh-CN"/>
              </w:rPr>
              <w:t>3</w:t>
            </w:r>
          </w:p>
        </w:tc>
        <w:tc>
          <w:tcPr>
            <w:tcW w:w="10055" w:type="dxa"/>
            <w:gridSpan w:val="2"/>
            <w:tcBorders>
              <w:top w:val="single" w:color="auto" w:sz="4" w:space="0"/>
              <w:left w:val="single" w:color="auto" w:sz="4" w:space="0"/>
              <w:right w:val="single" w:color="auto" w:sz="4" w:space="0"/>
            </w:tcBorders>
            <w:noWrap w:val="0"/>
            <w:vAlign w:val="center"/>
          </w:tcPr>
          <w:p>
            <w:pPr>
              <w:widowControl/>
              <w:adjustRightInd/>
              <w:snapToGrid/>
              <w:spacing w:line="360" w:lineRule="exact"/>
              <w:ind w:firstLine="480" w:firstLineChars="200"/>
              <w:rPr>
                <w:rFonts w:hint="eastAsia" w:ascii="仿宋_GB2312" w:hAnsi="楷体" w:eastAsia="仿宋_GB2312" w:cs="宋体"/>
                <w:kern w:val="0"/>
                <w:sz w:val="24"/>
                <w:highlight w:val="none"/>
              </w:rPr>
            </w:pPr>
            <w:r>
              <w:rPr>
                <w:rFonts w:hint="eastAsia" w:ascii="仿宋_GB2312" w:hAnsi="楷体" w:eastAsia="仿宋_GB2312" w:cs="宋体"/>
                <w:kern w:val="0"/>
                <w:sz w:val="24"/>
                <w:highlight w:val="none"/>
              </w:rPr>
              <w:t>对排放报告中每一个测量设备 (包括ZD1《重点排放单位设备信息表》和ZD2《重点排放单位电表信息》中规定的测量设备) 进行核查,并清晰地描述核查发现。对于由电网公司、燃气公司或者其他供应商控制的测量设备如电表或燃气表等，应当在核查发现中予以说明。</w:t>
            </w:r>
          </w:p>
        </w:tc>
        <w:tc>
          <w:tcPr>
            <w:tcW w:w="979" w:type="dxa"/>
            <w:tcBorders>
              <w:top w:val="single" w:color="auto" w:sz="4" w:space="0"/>
              <w:left w:val="single" w:color="auto" w:sz="4" w:space="0"/>
              <w:right w:val="single" w:color="auto" w:sz="4" w:space="0"/>
            </w:tcBorders>
            <w:noWrap w:val="0"/>
            <w:vAlign w:val="center"/>
          </w:tcPr>
          <w:p>
            <w:pPr>
              <w:widowControl/>
              <w:spacing w:before="120" w:beforeLines="50"/>
              <w:jc w:val="center"/>
              <w:rPr>
                <w:rFonts w:ascii="仿宋_GB2312" w:hAnsi="宋体" w:eastAsia="仿宋_GB2312" w:cs="宋体"/>
                <w:b/>
                <w:bCs/>
                <w:kern w:val="0"/>
                <w:sz w:val="24"/>
                <w:highlight w:val="none"/>
              </w:rPr>
            </w:pPr>
            <w:r>
              <w:rPr>
                <w:rFonts w:hint="eastAsia" w:ascii="仿宋_GB2312" w:hAnsi="宋体" w:eastAsia="仿宋_GB2312" w:cs="宋体"/>
                <w:b/>
                <w:kern w:val="0"/>
                <w:sz w:val="24"/>
                <w:highlight w:val="none"/>
                <w:lang w:val="en-US" w:eastAsia="zh-CN"/>
              </w:rPr>
              <w:t>1</w:t>
            </w:r>
          </w:p>
        </w:tc>
        <w:tc>
          <w:tcPr>
            <w:tcW w:w="707" w:type="dxa"/>
            <w:tcBorders>
              <w:top w:val="single" w:color="auto" w:sz="4" w:space="0"/>
              <w:left w:val="single" w:color="auto" w:sz="4" w:space="0"/>
              <w:right w:val="single" w:color="auto" w:sz="4" w:space="0"/>
            </w:tcBorders>
            <w:noWrap w:val="0"/>
            <w:vAlign w:val="center"/>
          </w:tcPr>
          <w:p>
            <w:pPr>
              <w:widowControl/>
              <w:spacing w:before="120" w:beforeLines="50"/>
              <w:jc w:val="center"/>
              <w:rPr>
                <w:rFonts w:hint="eastAsia" w:ascii="仿宋_GB2312" w:hAnsi="宋体" w:eastAsia="仿宋_GB2312"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8" w:hRule="atLeast"/>
          <w:jc w:val="center"/>
        </w:trPr>
        <w:tc>
          <w:tcPr>
            <w:tcW w:w="1450" w:type="dxa"/>
            <w:vMerge w:val="continue"/>
            <w:tcBorders>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4"/>
                <w:highlight w:val="none"/>
              </w:rPr>
            </w:pPr>
          </w:p>
        </w:tc>
        <w:tc>
          <w:tcPr>
            <w:tcW w:w="708"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b/>
                <w:kern w:val="0"/>
                <w:sz w:val="24"/>
                <w:highlight w:val="none"/>
              </w:rPr>
            </w:pPr>
          </w:p>
        </w:tc>
        <w:tc>
          <w:tcPr>
            <w:tcW w:w="10055" w:type="dxa"/>
            <w:gridSpan w:val="2"/>
            <w:tcBorders>
              <w:left w:val="single" w:color="auto" w:sz="4" w:space="0"/>
              <w:bottom w:val="single" w:color="auto" w:sz="4" w:space="0"/>
              <w:right w:val="single" w:color="auto" w:sz="4" w:space="0"/>
            </w:tcBorders>
            <w:noWrap w:val="0"/>
            <w:vAlign w:val="center"/>
          </w:tcPr>
          <w:p>
            <w:pPr>
              <w:widowControl/>
              <w:spacing w:line="360" w:lineRule="exact"/>
              <w:ind w:firstLine="480" w:firstLineChars="200"/>
              <w:rPr>
                <w:rFonts w:hint="eastAsia" w:ascii="仿宋_GB2312" w:hAnsi="楷体" w:eastAsia="仿宋_GB2312" w:cs="宋体"/>
                <w:kern w:val="0"/>
                <w:sz w:val="24"/>
                <w:highlight w:val="none"/>
              </w:rPr>
            </w:pPr>
            <w:r>
              <w:rPr>
                <w:rFonts w:hint="eastAsia" w:ascii="仿宋_GB2312" w:hAnsi="楷体" w:eastAsia="仿宋_GB2312" w:cs="宋体"/>
                <w:kern w:val="0"/>
                <w:sz w:val="24"/>
                <w:highlight w:val="none"/>
              </w:rPr>
              <w:t>可采用表格方式对每一个计量器具的校准情况分别描述核查发现。内容包括但不限于：</w:t>
            </w:r>
          </w:p>
          <w:p>
            <w:pPr>
              <w:widowControl/>
              <w:spacing w:line="360" w:lineRule="exact"/>
              <w:ind w:firstLine="480" w:firstLineChars="200"/>
              <w:rPr>
                <w:rFonts w:hint="eastAsia" w:ascii="仿宋_GB2312" w:hAnsi="楷体" w:eastAsia="仿宋_GB2312" w:cs="宋体"/>
                <w:kern w:val="0"/>
                <w:sz w:val="24"/>
                <w:highlight w:val="none"/>
              </w:rPr>
            </w:pPr>
            <w:r>
              <w:rPr>
                <w:rFonts w:hint="eastAsia" w:ascii="仿宋_GB2312" w:hAnsi="楷体" w:eastAsia="仿宋_GB2312" w:cs="宋体"/>
                <w:kern w:val="0"/>
                <w:sz w:val="24"/>
                <w:highlight w:val="none"/>
              </w:rPr>
              <w:t>a) 序号；</w:t>
            </w:r>
          </w:p>
          <w:p>
            <w:pPr>
              <w:widowControl/>
              <w:spacing w:line="360" w:lineRule="exact"/>
              <w:ind w:firstLine="480" w:firstLineChars="200"/>
              <w:rPr>
                <w:rFonts w:hint="eastAsia" w:ascii="仿宋_GB2312" w:hAnsi="楷体" w:eastAsia="仿宋_GB2312" w:cs="宋体"/>
                <w:kern w:val="0"/>
                <w:sz w:val="24"/>
                <w:highlight w:val="none"/>
              </w:rPr>
            </w:pPr>
            <w:r>
              <w:rPr>
                <w:rFonts w:hint="eastAsia" w:ascii="仿宋_GB2312" w:hAnsi="楷体" w:eastAsia="仿宋_GB2312" w:cs="宋体"/>
                <w:kern w:val="0"/>
                <w:sz w:val="24"/>
                <w:highlight w:val="none"/>
              </w:rPr>
              <w:t>b) 规定的校准频次；</w:t>
            </w:r>
          </w:p>
          <w:p>
            <w:pPr>
              <w:widowControl/>
              <w:spacing w:line="360" w:lineRule="exact"/>
              <w:ind w:firstLine="480" w:firstLineChars="200"/>
              <w:rPr>
                <w:rFonts w:hint="eastAsia" w:ascii="仿宋_GB2312" w:hAnsi="楷体" w:eastAsia="仿宋_GB2312" w:cs="宋体"/>
                <w:kern w:val="0"/>
                <w:sz w:val="24"/>
                <w:highlight w:val="none"/>
              </w:rPr>
            </w:pPr>
            <w:r>
              <w:rPr>
                <w:rFonts w:hint="eastAsia" w:ascii="仿宋_GB2312" w:hAnsi="楷体" w:eastAsia="仿宋_GB2312" w:cs="宋体"/>
                <w:kern w:val="0"/>
                <w:sz w:val="24"/>
                <w:highlight w:val="none"/>
              </w:rPr>
              <w:t>c) 实际的校准频次和校准标准；</w:t>
            </w:r>
          </w:p>
          <w:p>
            <w:pPr>
              <w:widowControl/>
              <w:spacing w:line="360" w:lineRule="exact"/>
              <w:ind w:firstLine="480" w:firstLineChars="200"/>
              <w:rPr>
                <w:rFonts w:hint="eastAsia" w:ascii="仿宋_GB2312" w:hAnsi="楷体" w:eastAsia="仿宋_GB2312" w:cs="宋体"/>
                <w:kern w:val="0"/>
                <w:sz w:val="24"/>
                <w:highlight w:val="none"/>
              </w:rPr>
            </w:pPr>
            <w:r>
              <w:rPr>
                <w:rFonts w:hint="eastAsia" w:ascii="仿宋_GB2312" w:hAnsi="楷体" w:eastAsia="仿宋_GB2312" w:cs="宋体"/>
                <w:kern w:val="0"/>
                <w:sz w:val="24"/>
                <w:highlight w:val="none"/>
              </w:rPr>
              <w:t>d) 覆盖报告期的校准日期；</w:t>
            </w:r>
          </w:p>
          <w:p>
            <w:pPr>
              <w:widowControl/>
              <w:spacing w:line="360" w:lineRule="exact"/>
              <w:ind w:firstLine="480" w:firstLineChars="200"/>
              <w:rPr>
                <w:rFonts w:hint="eastAsia" w:ascii="仿宋_GB2312" w:hAnsi="楷体" w:eastAsia="仿宋_GB2312" w:cs="宋体"/>
                <w:kern w:val="0"/>
                <w:sz w:val="24"/>
                <w:highlight w:val="none"/>
              </w:rPr>
            </w:pPr>
            <w:r>
              <w:rPr>
                <w:rFonts w:hint="eastAsia" w:ascii="仿宋_GB2312" w:hAnsi="楷体" w:eastAsia="仿宋_GB2312" w:cs="宋体"/>
                <w:kern w:val="0"/>
                <w:sz w:val="24"/>
                <w:highlight w:val="none"/>
              </w:rPr>
              <w:t>e) 有效期；</w:t>
            </w:r>
          </w:p>
          <w:p>
            <w:pPr>
              <w:widowControl/>
              <w:spacing w:line="360" w:lineRule="exact"/>
              <w:ind w:firstLine="480" w:firstLineChars="200"/>
              <w:rPr>
                <w:rFonts w:hint="eastAsia" w:ascii="仿宋_GB2312" w:hAnsi="楷体" w:eastAsia="仿宋_GB2312" w:cs="宋体"/>
                <w:kern w:val="0"/>
                <w:sz w:val="24"/>
                <w:highlight w:val="none"/>
              </w:rPr>
            </w:pPr>
            <w:r>
              <w:rPr>
                <w:rFonts w:hint="eastAsia" w:ascii="仿宋_GB2312" w:hAnsi="楷体" w:eastAsia="仿宋_GB2312" w:cs="宋体"/>
                <w:kern w:val="0"/>
                <w:sz w:val="24"/>
                <w:highlight w:val="none"/>
              </w:rPr>
              <w:t>f) 核查结论；</w:t>
            </w:r>
          </w:p>
          <w:p>
            <w:pPr>
              <w:widowControl/>
              <w:spacing w:line="360" w:lineRule="exact"/>
              <w:ind w:firstLine="480" w:firstLineChars="200"/>
              <w:rPr>
                <w:rFonts w:hint="eastAsia" w:ascii="仿宋_GB2312" w:hAnsi="楷体" w:eastAsia="仿宋_GB2312" w:cs="宋体"/>
                <w:kern w:val="0"/>
                <w:sz w:val="24"/>
                <w:highlight w:val="none"/>
              </w:rPr>
            </w:pPr>
            <w:r>
              <w:rPr>
                <w:rFonts w:hint="eastAsia" w:ascii="仿宋_GB2312" w:hAnsi="楷体" w:eastAsia="仿宋_GB2312" w:cs="宋体"/>
                <w:kern w:val="0"/>
                <w:sz w:val="24"/>
                <w:highlight w:val="none"/>
              </w:rPr>
              <w:t>g) 简要描述发现的不符合项（如有）。</w:t>
            </w:r>
          </w:p>
          <w:p>
            <w:pPr>
              <w:adjustRightInd w:val="0"/>
              <w:snapToGrid w:val="0"/>
              <w:spacing w:line="360" w:lineRule="exact"/>
              <w:ind w:firstLine="480"/>
              <w:rPr>
                <w:rFonts w:hint="eastAsia" w:ascii="仿宋_GB2312" w:hAnsi="楷体" w:eastAsia="仿宋_GB2312" w:cs="宋体"/>
                <w:kern w:val="0"/>
                <w:sz w:val="24"/>
                <w:highlight w:val="none"/>
              </w:rPr>
            </w:pPr>
            <w:r>
              <w:rPr>
                <w:rFonts w:hint="eastAsia" w:ascii="仿宋_GB2312" w:hAnsi="楷体" w:eastAsia="仿宋_GB2312" w:cs="宋体"/>
                <w:kern w:val="0"/>
                <w:sz w:val="24"/>
                <w:highlight w:val="none"/>
              </w:rPr>
              <w:t>当存在计量器具较多或计量器具不受控制的情况，在确保不影响核查数据质量时，可仅描述计量器具数量。</w:t>
            </w:r>
          </w:p>
        </w:tc>
        <w:tc>
          <w:tcPr>
            <w:tcW w:w="979" w:type="dxa"/>
            <w:tcBorders>
              <w:left w:val="single" w:color="auto" w:sz="4" w:space="0"/>
              <w:bottom w:val="single" w:color="auto" w:sz="4" w:space="0"/>
              <w:right w:val="single" w:color="auto" w:sz="4" w:space="0"/>
            </w:tcBorders>
            <w:noWrap w:val="0"/>
            <w:vAlign w:val="center"/>
          </w:tcPr>
          <w:p>
            <w:pPr>
              <w:widowControl/>
              <w:spacing w:before="120" w:beforeLines="50"/>
              <w:jc w:val="center"/>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2</w:t>
            </w:r>
          </w:p>
        </w:tc>
        <w:tc>
          <w:tcPr>
            <w:tcW w:w="707" w:type="dxa"/>
            <w:tcBorders>
              <w:left w:val="single" w:color="auto" w:sz="4" w:space="0"/>
              <w:bottom w:val="single" w:color="auto" w:sz="4" w:space="0"/>
              <w:right w:val="single" w:color="auto" w:sz="4" w:space="0"/>
            </w:tcBorders>
            <w:noWrap w:val="0"/>
            <w:vAlign w:val="center"/>
          </w:tcPr>
          <w:p>
            <w:pPr>
              <w:widowControl/>
              <w:spacing w:before="120" w:beforeLines="50"/>
              <w:jc w:val="center"/>
              <w:rPr>
                <w:rFonts w:ascii="仿宋_GB2312" w:hAnsi="宋体" w:eastAsia="仿宋_GB2312" w:cs="宋体"/>
                <w:b/>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jc w:val="center"/>
        </w:trPr>
        <w:tc>
          <w:tcPr>
            <w:tcW w:w="1450" w:type="dxa"/>
            <w:tcBorders>
              <w:top w:val="single" w:color="auto" w:sz="4" w:space="0"/>
              <w:left w:val="single" w:color="auto" w:sz="4" w:space="0"/>
              <w:right w:val="single" w:color="auto" w:sz="4" w:space="0"/>
            </w:tcBorders>
            <w:shd w:val="clear" w:color="auto" w:fill="FFFFFF"/>
            <w:noWrap w:val="0"/>
            <w:vAlign w:val="center"/>
          </w:tcPr>
          <w:p>
            <w:pPr>
              <w:spacing w:before="120" w:beforeLines="50"/>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3.</w:t>
            </w:r>
            <w:r>
              <w:rPr>
                <w:rFonts w:hint="eastAsia" w:ascii="仿宋_GB2312" w:hAnsi="宋体" w:eastAsia="仿宋_GB2312" w:cs="宋体"/>
                <w:b/>
                <w:kern w:val="0"/>
                <w:sz w:val="24"/>
                <w:highlight w:val="none"/>
                <w:lang w:val="en-US" w:eastAsia="zh-CN"/>
              </w:rPr>
              <w:t>6</w:t>
            </w:r>
            <w:r>
              <w:rPr>
                <w:rFonts w:hint="eastAsia" w:ascii="仿宋_GB2312" w:hAnsi="宋体" w:eastAsia="仿宋_GB2312" w:cs="宋体"/>
                <w:b/>
                <w:kern w:val="0"/>
                <w:sz w:val="24"/>
                <w:highlight w:val="none"/>
              </w:rPr>
              <w:t xml:space="preserve"> 排放量计算过程及结果</w:t>
            </w:r>
          </w:p>
        </w:tc>
        <w:tc>
          <w:tcPr>
            <w:tcW w:w="708" w:type="dxa"/>
            <w:tcBorders>
              <w:top w:val="single" w:color="auto" w:sz="4" w:space="0"/>
              <w:left w:val="single" w:color="auto" w:sz="4" w:space="0"/>
              <w:right w:val="single" w:color="auto" w:sz="4" w:space="0"/>
            </w:tcBorders>
            <w:shd w:val="clear" w:color="auto" w:fill="FFFFFF"/>
            <w:noWrap w:val="0"/>
            <w:vAlign w:val="center"/>
          </w:tcPr>
          <w:p>
            <w:pPr>
              <w:spacing w:before="120" w:beforeLines="50"/>
              <w:jc w:val="center"/>
              <w:rPr>
                <w:rFonts w:hint="eastAsia" w:ascii="仿宋_GB2312" w:hAnsi="楷体" w:eastAsia="仿宋_GB2312" w:cs="宋体"/>
                <w:kern w:val="0"/>
                <w:sz w:val="24"/>
                <w:highlight w:val="none"/>
              </w:rPr>
            </w:pPr>
            <w:r>
              <w:rPr>
                <w:rFonts w:hint="eastAsia" w:ascii="仿宋_GB2312" w:hAnsi="宋体" w:eastAsia="仿宋_GB2312" w:cs="宋体"/>
                <w:b/>
                <w:kern w:val="0"/>
                <w:sz w:val="24"/>
                <w:highlight w:val="none"/>
                <w:lang w:val="en-US" w:eastAsia="zh-CN"/>
              </w:rPr>
              <w:t>10</w:t>
            </w:r>
          </w:p>
        </w:tc>
        <w:tc>
          <w:tcPr>
            <w:tcW w:w="10055" w:type="dxa"/>
            <w:gridSpan w:val="2"/>
            <w:tcBorders>
              <w:top w:val="single" w:color="auto" w:sz="4" w:space="0"/>
              <w:left w:val="single" w:color="auto" w:sz="4" w:space="0"/>
              <w:right w:val="single" w:color="auto" w:sz="4" w:space="0"/>
            </w:tcBorders>
            <w:noWrap w:val="0"/>
            <w:vAlign w:val="center"/>
          </w:tcPr>
          <w:p>
            <w:pPr>
              <w:adjustRightInd w:val="0"/>
              <w:snapToGrid w:val="0"/>
              <w:spacing w:line="360" w:lineRule="exact"/>
              <w:ind w:firstLine="480"/>
              <w:rPr>
                <w:rFonts w:hint="default" w:ascii="仿宋_GB2312" w:hAnsi="楷体" w:eastAsia="仿宋_GB2312" w:cs="宋体"/>
                <w:b/>
                <w:bCs/>
                <w:kern w:val="0"/>
                <w:sz w:val="24"/>
                <w:highlight w:val="none"/>
                <w:lang w:val="en-US" w:eastAsia="zh-CN"/>
              </w:rPr>
            </w:pPr>
            <w:r>
              <w:rPr>
                <w:rFonts w:hint="eastAsia" w:ascii="仿宋_GB2312" w:hAnsi="楷体" w:eastAsia="仿宋_GB2312" w:cs="宋体"/>
                <w:b/>
                <w:bCs/>
                <w:kern w:val="0"/>
                <w:sz w:val="24"/>
                <w:highlight w:val="none"/>
                <w:lang w:val="en-US" w:eastAsia="zh-CN"/>
              </w:rPr>
              <w:t>计算过程及结果的符合性。</w:t>
            </w:r>
          </w:p>
          <w:p>
            <w:pPr>
              <w:adjustRightInd w:val="0"/>
              <w:snapToGrid w:val="0"/>
              <w:spacing w:line="360" w:lineRule="exact"/>
              <w:ind w:firstLine="480"/>
              <w:rPr>
                <w:rFonts w:hint="eastAsia" w:ascii="仿宋_GB2312" w:hAnsi="楷体" w:eastAsia="仿宋_GB2312" w:cs="宋体"/>
                <w:kern w:val="0"/>
                <w:sz w:val="24"/>
                <w:highlight w:val="none"/>
                <w:lang w:eastAsia="zh-CN"/>
              </w:rPr>
            </w:pPr>
            <w:r>
              <w:rPr>
                <w:rFonts w:hint="eastAsia" w:ascii="仿宋_GB2312" w:hAnsi="楷体" w:eastAsia="仿宋_GB2312" w:cs="宋体"/>
                <w:kern w:val="0"/>
                <w:sz w:val="24"/>
                <w:highlight w:val="none"/>
                <w:lang w:eastAsia="zh-CN"/>
              </w:rPr>
              <w:t>检查要求：</w:t>
            </w:r>
            <w:r>
              <w:rPr>
                <w:rFonts w:hint="eastAsia" w:ascii="仿宋_GB2312" w:hAnsi="楷体" w:eastAsia="仿宋_GB2312" w:cs="宋体"/>
                <w:kern w:val="0"/>
                <w:sz w:val="24"/>
                <w:highlight w:val="none"/>
              </w:rPr>
              <w:t>对计算过程及结果的核查，应详细报告如下核查发现</w:t>
            </w:r>
            <w:r>
              <w:rPr>
                <w:rFonts w:hint="eastAsia" w:ascii="仿宋_GB2312" w:hAnsi="楷体" w:eastAsia="仿宋_GB2312" w:cs="宋体"/>
                <w:kern w:val="0"/>
                <w:sz w:val="24"/>
                <w:highlight w:val="none"/>
                <w:lang w:eastAsia="zh-CN"/>
              </w:rPr>
              <w:t>，</w:t>
            </w:r>
            <w:r>
              <w:rPr>
                <w:rFonts w:hint="eastAsia" w:ascii="仿宋_GB2312" w:hAnsi="楷体" w:eastAsia="仿宋_GB2312" w:cs="宋体"/>
                <w:kern w:val="0"/>
                <w:sz w:val="24"/>
                <w:highlight w:val="none"/>
                <w:lang w:val="en-US" w:eastAsia="zh-CN"/>
              </w:rPr>
              <w:t>包括</w:t>
            </w:r>
            <w:r>
              <w:rPr>
                <w:rFonts w:hint="eastAsia" w:ascii="仿宋_GB2312" w:hAnsi="楷体" w:eastAsia="仿宋_GB2312" w:cs="宋体"/>
                <w:kern w:val="0"/>
                <w:sz w:val="24"/>
                <w:highlight w:val="none"/>
              </w:rPr>
              <w:t>排放量的计算公式</w:t>
            </w:r>
            <w:r>
              <w:rPr>
                <w:rFonts w:hint="eastAsia" w:ascii="仿宋_GB2312" w:hAnsi="楷体" w:eastAsia="仿宋_GB2312" w:cs="宋体"/>
                <w:kern w:val="0"/>
                <w:sz w:val="24"/>
                <w:highlight w:val="none"/>
                <w:lang w:val="en-US" w:eastAsia="zh-CN"/>
              </w:rPr>
              <w:t>是否正确</w:t>
            </w:r>
            <w:r>
              <w:rPr>
                <w:rFonts w:hint="eastAsia" w:ascii="仿宋_GB2312" w:hAnsi="楷体" w:eastAsia="仿宋_GB2312" w:cs="宋体"/>
                <w:kern w:val="0"/>
                <w:sz w:val="24"/>
                <w:highlight w:val="none"/>
                <w:lang w:eastAsia="zh-CN"/>
              </w:rPr>
              <w:t>、</w:t>
            </w:r>
            <w:r>
              <w:rPr>
                <w:rFonts w:hint="eastAsia" w:ascii="仿宋_GB2312" w:hAnsi="楷体" w:eastAsia="仿宋_GB2312" w:cs="宋体"/>
                <w:kern w:val="0"/>
                <w:sz w:val="24"/>
                <w:highlight w:val="none"/>
                <w:lang w:val="en-US" w:eastAsia="zh-CN"/>
              </w:rPr>
              <w:t>计算过程是否再现，分析</w:t>
            </w:r>
            <w:r>
              <w:rPr>
                <w:rFonts w:hint="eastAsia" w:ascii="仿宋_GB2312" w:hAnsi="楷体" w:eastAsia="仿宋_GB2312" w:cs="宋体"/>
                <w:kern w:val="0"/>
                <w:sz w:val="24"/>
                <w:highlight w:val="none"/>
              </w:rPr>
              <w:t>本年度与</w:t>
            </w:r>
            <w:r>
              <w:rPr>
                <w:rFonts w:hint="eastAsia" w:ascii="仿宋_GB2312" w:hAnsi="楷体" w:eastAsia="仿宋_GB2312" w:cs="宋体"/>
                <w:kern w:val="0"/>
                <w:sz w:val="24"/>
                <w:highlight w:val="none"/>
                <w:lang w:val="en-US" w:eastAsia="zh-CN"/>
              </w:rPr>
              <w:t>基准年、</w:t>
            </w:r>
            <w:r>
              <w:rPr>
                <w:rFonts w:hint="eastAsia" w:ascii="仿宋_GB2312" w:hAnsi="楷体" w:eastAsia="仿宋_GB2312" w:cs="宋体"/>
                <w:kern w:val="0"/>
                <w:sz w:val="24"/>
                <w:highlight w:val="none"/>
              </w:rPr>
              <w:t>上一年度排放量对比</w:t>
            </w:r>
            <w:r>
              <w:rPr>
                <w:rFonts w:hint="eastAsia" w:ascii="仿宋_GB2312" w:hAnsi="楷体" w:eastAsia="仿宋_GB2312" w:cs="宋体"/>
                <w:kern w:val="0"/>
                <w:sz w:val="24"/>
                <w:highlight w:val="none"/>
                <w:lang w:val="en-US" w:eastAsia="zh-CN"/>
              </w:rPr>
              <w:t>变化，并说明排放量变化原因。</w:t>
            </w:r>
          </w:p>
          <w:p>
            <w:pPr>
              <w:adjustRightInd w:val="0"/>
              <w:snapToGrid w:val="0"/>
              <w:spacing w:line="360" w:lineRule="exact"/>
              <w:ind w:firstLine="480"/>
              <w:rPr>
                <w:rFonts w:hint="eastAsia" w:ascii="仿宋_GB2312" w:hAnsi="楷体" w:eastAsia="仿宋_GB2312" w:cs="宋体"/>
                <w:kern w:val="0"/>
                <w:sz w:val="24"/>
                <w:highlight w:val="none"/>
                <w:lang w:eastAsia="zh-CN"/>
              </w:rPr>
            </w:pPr>
            <w:r>
              <w:rPr>
                <w:rFonts w:hint="eastAsia" w:ascii="仿宋_GB2312" w:hAnsi="楷体" w:eastAsia="仿宋_GB2312" w:cs="宋体"/>
                <w:kern w:val="0"/>
                <w:sz w:val="24"/>
                <w:highlight w:val="none"/>
                <w:lang w:val="en-US" w:eastAsia="zh-CN"/>
              </w:rPr>
              <w:t>扣分项：主管部门组织检查过程中，若发现核查排放总量存在偏差，偏差值小于500吨（含）或5%（含））以下，扣3分；若偏差值小于1000吨（含）大于500吨或5%以上10%以下（含），扣5分；若偏差值超过1000吨或10%以上，此项不得分，并对核查机构予以通告提醒。</w:t>
            </w:r>
          </w:p>
        </w:tc>
        <w:tc>
          <w:tcPr>
            <w:tcW w:w="979" w:type="dxa"/>
            <w:tcBorders>
              <w:top w:val="single" w:color="auto" w:sz="4" w:space="0"/>
              <w:left w:val="single" w:color="auto" w:sz="4" w:space="0"/>
              <w:right w:val="single" w:color="auto" w:sz="4" w:space="0"/>
            </w:tcBorders>
            <w:noWrap w:val="0"/>
            <w:vAlign w:val="center"/>
          </w:tcPr>
          <w:p>
            <w:pPr>
              <w:widowControl/>
              <w:spacing w:before="120" w:beforeLines="50"/>
              <w:jc w:val="center"/>
              <w:rPr>
                <w:rFonts w:hint="eastAsia" w:ascii="仿宋_GB2312" w:hAnsi="宋体" w:eastAsia="仿宋_GB2312" w:cs="宋体"/>
                <w:b/>
                <w:kern w:val="0"/>
                <w:sz w:val="24"/>
                <w:highlight w:val="none"/>
              </w:rPr>
            </w:pPr>
            <w:r>
              <w:rPr>
                <w:rFonts w:hint="eastAsia" w:ascii="仿宋_GB2312" w:hAnsi="宋体" w:eastAsia="仿宋_GB2312" w:cs="宋体"/>
                <w:b/>
                <w:kern w:val="0"/>
                <w:sz w:val="24"/>
                <w:highlight w:val="none"/>
                <w:lang w:val="en-US" w:eastAsia="zh-CN"/>
              </w:rPr>
              <w:t>10</w:t>
            </w:r>
          </w:p>
          <w:p>
            <w:pPr>
              <w:spacing w:before="120" w:beforeLines="50"/>
              <w:jc w:val="center"/>
              <w:rPr>
                <w:rFonts w:ascii="仿宋_GB2312" w:hAnsi="宋体" w:eastAsia="仿宋_GB2312" w:cs="宋体"/>
                <w:b/>
                <w:kern w:val="0"/>
                <w:sz w:val="24"/>
                <w:highlight w:val="none"/>
              </w:rPr>
            </w:pPr>
          </w:p>
        </w:tc>
        <w:tc>
          <w:tcPr>
            <w:tcW w:w="707" w:type="dxa"/>
            <w:tcBorders>
              <w:top w:val="single" w:color="auto" w:sz="4" w:space="0"/>
              <w:left w:val="single" w:color="auto" w:sz="4" w:space="0"/>
              <w:right w:val="single" w:color="auto" w:sz="4" w:space="0"/>
            </w:tcBorders>
            <w:noWrap w:val="0"/>
            <w:vAlign w:val="center"/>
          </w:tcPr>
          <w:p>
            <w:pPr>
              <w:widowControl/>
              <w:spacing w:before="120" w:beforeLines="50"/>
              <w:jc w:val="center"/>
              <w:rPr>
                <w:rFonts w:ascii="仿宋_GB2312" w:hAnsi="宋体" w:eastAsia="仿宋_GB2312" w:cs="宋体"/>
                <w:b/>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120" w:beforeLines="50"/>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3.</w:t>
            </w:r>
            <w:r>
              <w:rPr>
                <w:rFonts w:hint="eastAsia" w:ascii="仿宋_GB2312" w:hAnsi="宋体" w:eastAsia="仿宋_GB2312" w:cs="宋体"/>
                <w:b/>
                <w:kern w:val="0"/>
                <w:sz w:val="24"/>
                <w:highlight w:val="none"/>
                <w:lang w:val="en-US" w:eastAsia="zh-CN"/>
              </w:rPr>
              <w:t>7</w:t>
            </w:r>
            <w:r>
              <w:rPr>
                <w:rFonts w:hint="eastAsia" w:ascii="仿宋_GB2312" w:hAnsi="宋体" w:eastAsia="仿宋_GB2312" w:cs="宋体"/>
                <w:b/>
                <w:kern w:val="0"/>
                <w:sz w:val="24"/>
                <w:highlight w:val="none"/>
              </w:rPr>
              <w:t>新增排放设施及既有设施退出</w:t>
            </w:r>
            <w:r>
              <w:rPr>
                <w:rFonts w:hint="eastAsia" w:ascii="仿宋_GB2312" w:hAnsi="宋体" w:eastAsia="仿宋_GB2312" w:cs="宋体"/>
                <w:b/>
                <w:kern w:val="0"/>
                <w:sz w:val="24"/>
                <w:highlight w:val="none"/>
                <w:lang w:val="en-US" w:eastAsia="zh-CN"/>
              </w:rPr>
              <w:t>情况</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120" w:beforeLines="50"/>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3</w:t>
            </w: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9"/>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rPr>
              <w:t>如果有新增设施，核查机构应：(每项0.5分)</w:t>
            </w:r>
          </w:p>
          <w:p>
            <w:pPr>
              <w:widowControl/>
              <w:numPr>
                <w:ilvl w:val="0"/>
                <w:numId w:val="19"/>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rPr>
              <w:t>清晰地描述新增设施基本信息的核查；</w:t>
            </w:r>
          </w:p>
          <w:p>
            <w:pPr>
              <w:widowControl/>
              <w:numPr>
                <w:ilvl w:val="0"/>
                <w:numId w:val="19"/>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rPr>
              <w:t>清晰地描述新增设施生产数据的核查；</w:t>
            </w:r>
          </w:p>
          <w:p>
            <w:pPr>
              <w:widowControl/>
              <w:numPr>
                <w:ilvl w:val="0"/>
                <w:numId w:val="19"/>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rPr>
              <w:t>清晰地描述新增设施排放量的核查；</w:t>
            </w:r>
          </w:p>
          <w:p>
            <w:pPr>
              <w:widowControl/>
              <w:numPr>
                <w:ilvl w:val="0"/>
                <w:numId w:val="19"/>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rPr>
              <w:t>清晰地描述新增设施排放强度的核查；</w:t>
            </w:r>
          </w:p>
          <w:p>
            <w:pPr>
              <w:widowControl/>
              <w:numPr>
                <w:ilvl w:val="0"/>
                <w:numId w:val="19"/>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rPr>
              <w:t>清晰地描述新增设施替代既有设施的核查</w:t>
            </w:r>
          </w:p>
          <w:p>
            <w:pPr>
              <w:widowControl/>
              <w:numPr>
                <w:ilvl w:val="0"/>
                <w:numId w:val="19"/>
              </w:numPr>
              <w:spacing w:line="360" w:lineRule="exact"/>
              <w:ind w:left="259" w:leftChars="0" w:hanging="259" w:hangingChars="108"/>
              <w:rPr>
                <w:rFonts w:hint="default" w:ascii="仿宋_GB2312" w:hAnsi="楷体" w:eastAsia="仿宋_GB2312" w:cs="宋体"/>
                <w:kern w:val="0"/>
                <w:sz w:val="24"/>
                <w:highlight w:val="none"/>
                <w:lang w:val="en-US" w:eastAsia="zh-CN"/>
              </w:rPr>
            </w:pPr>
            <w:r>
              <w:rPr>
                <w:rFonts w:hint="eastAsia" w:ascii="仿宋_GB2312" w:hAnsi="楷体" w:eastAsia="仿宋_GB2312" w:cs="宋体"/>
                <w:kern w:val="0"/>
                <w:sz w:val="24"/>
                <w:highlight w:val="none"/>
              </w:rPr>
              <w:t>清晰地描述既有设施退出的核查;</w:t>
            </w:r>
          </w:p>
        </w:tc>
        <w:tc>
          <w:tcPr>
            <w:tcW w:w="979"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beforeLines="50"/>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3</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beforeLines="50"/>
              <w:jc w:val="center"/>
              <w:rPr>
                <w:rFonts w:ascii="仿宋_GB2312" w:hAnsi="宋体" w:eastAsia="仿宋_GB2312" w:cs="宋体"/>
                <w:b/>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3.</w:t>
            </w:r>
            <w:r>
              <w:rPr>
                <w:rFonts w:hint="eastAsia" w:ascii="仿宋_GB2312" w:hAnsi="宋体" w:eastAsia="仿宋_GB2312" w:cs="宋体"/>
                <w:b/>
                <w:kern w:val="0"/>
                <w:sz w:val="24"/>
                <w:highlight w:val="none"/>
                <w:lang w:val="en-US" w:eastAsia="zh-CN"/>
              </w:rPr>
              <w:t>8</w:t>
            </w:r>
            <w:r>
              <w:rPr>
                <w:rFonts w:hint="eastAsia" w:ascii="仿宋_GB2312" w:hAnsi="宋体" w:eastAsia="仿宋_GB2312" w:cs="宋体"/>
                <w:b/>
                <w:kern w:val="0"/>
                <w:sz w:val="24"/>
                <w:highlight w:val="none"/>
              </w:rPr>
              <w:t xml:space="preserve"> </w:t>
            </w:r>
            <w:r>
              <w:rPr>
                <w:rFonts w:hint="eastAsia" w:ascii="仿宋_GB2312" w:hAnsi="宋体" w:eastAsia="仿宋_GB2312" w:cs="宋体"/>
                <w:b/>
                <w:kern w:val="0"/>
                <w:sz w:val="24"/>
                <w:highlight w:val="none"/>
                <w:lang w:val="en-US" w:eastAsia="zh-CN"/>
              </w:rPr>
              <w:t>碳减排措施</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120" w:beforeLines="50"/>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2</w:t>
            </w: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widowControl/>
              <w:numPr>
                <w:ilvl w:val="-1"/>
                <w:numId w:val="0"/>
              </w:numPr>
              <w:spacing w:line="360" w:lineRule="exact"/>
              <w:ind w:left="0" w:leftChars="0" w:firstLine="480" w:firstLineChars="200"/>
              <w:rPr>
                <w:rFonts w:hint="eastAsia" w:ascii="仿宋_GB2312" w:hAnsi="楷体" w:eastAsia="仿宋_GB2312" w:cs="宋体"/>
                <w:kern w:val="0"/>
                <w:sz w:val="24"/>
                <w:highlight w:val="none"/>
              </w:rPr>
            </w:pPr>
            <w:r>
              <w:rPr>
                <w:rFonts w:hint="eastAsia" w:ascii="仿宋_GB2312" w:hAnsi="楷体" w:eastAsia="仿宋_GB2312" w:cs="宋体"/>
                <w:sz w:val="24"/>
                <w:highlight w:val="none"/>
              </w:rPr>
              <w:t>描述</w:t>
            </w:r>
            <w:r>
              <w:rPr>
                <w:rFonts w:hint="eastAsia" w:ascii="仿宋_GB2312" w:hAnsi="楷体" w:eastAsia="仿宋_GB2312" w:cs="宋体"/>
                <w:kern w:val="0"/>
                <w:sz w:val="24"/>
                <w:highlight w:val="none"/>
                <w:lang w:val="en-US" w:eastAsia="zh-CN"/>
              </w:rPr>
              <w:t>报告主体上年度碳减排措施实施效果、减排潜力及未来碳减排措施和预期效果。包括但不限于（每项0.5分）：</w:t>
            </w:r>
            <w:bookmarkStart w:id="19" w:name="_GoBack"/>
            <w:bookmarkEnd w:id="19"/>
          </w:p>
          <w:p>
            <w:pPr>
              <w:widowControl/>
              <w:numPr>
                <w:ilvl w:val="0"/>
                <w:numId w:val="20"/>
              </w:numPr>
              <w:spacing w:line="360" w:lineRule="exact"/>
              <w:ind w:left="259" w:hanging="259" w:hangingChars="108"/>
              <w:rPr>
                <w:rFonts w:hint="eastAsia" w:ascii="仿宋_GB2312" w:hAnsi="楷体" w:eastAsia="仿宋_GB2312" w:cs="宋体"/>
                <w:kern w:val="0"/>
                <w:sz w:val="24"/>
                <w:highlight w:val="none"/>
              </w:rPr>
            </w:pPr>
            <w:r>
              <w:rPr>
                <w:rFonts w:hint="eastAsia" w:ascii="仿宋_GB2312" w:hAnsi="楷体" w:eastAsia="仿宋_GB2312" w:cs="宋体"/>
                <w:kern w:val="0"/>
                <w:sz w:val="24"/>
                <w:highlight w:val="none"/>
              </w:rPr>
              <w:t>针对碳达峰碳中和所采取的计划或规划；</w:t>
            </w:r>
          </w:p>
          <w:p>
            <w:pPr>
              <w:widowControl/>
              <w:numPr>
                <w:ilvl w:val="0"/>
                <w:numId w:val="20"/>
              </w:numPr>
              <w:spacing w:line="360" w:lineRule="exact"/>
              <w:ind w:left="259" w:hanging="259" w:hangingChars="108"/>
              <w:rPr>
                <w:rFonts w:hint="eastAsia" w:ascii="仿宋_GB2312" w:hAnsi="楷体" w:eastAsia="仿宋_GB2312" w:cs="宋体"/>
                <w:kern w:val="0"/>
                <w:sz w:val="24"/>
                <w:highlight w:val="none"/>
              </w:rPr>
            </w:pPr>
            <w:r>
              <w:rPr>
                <w:rFonts w:hint="eastAsia" w:ascii="仿宋_GB2312" w:hAnsi="楷体" w:eastAsia="仿宋_GB2312" w:cs="宋体"/>
                <w:kern w:val="0"/>
                <w:sz w:val="24"/>
                <w:highlight w:val="none"/>
              </w:rPr>
              <w:t>未来年度碳减排措施的内容及与法规的符合性；</w:t>
            </w:r>
          </w:p>
          <w:p>
            <w:pPr>
              <w:widowControl/>
              <w:numPr>
                <w:ilvl w:val="0"/>
                <w:numId w:val="20"/>
              </w:numPr>
              <w:spacing w:line="360" w:lineRule="exact"/>
              <w:ind w:left="259" w:hanging="259" w:hangingChars="108"/>
              <w:rPr>
                <w:rFonts w:hint="eastAsia" w:ascii="仿宋_GB2312" w:hAnsi="楷体" w:eastAsia="仿宋_GB2312" w:cs="宋体"/>
                <w:kern w:val="0"/>
                <w:sz w:val="24"/>
                <w:highlight w:val="none"/>
              </w:rPr>
            </w:pPr>
            <w:r>
              <w:rPr>
                <w:rFonts w:hint="eastAsia" w:ascii="仿宋_GB2312" w:hAnsi="楷体" w:eastAsia="仿宋_GB2312" w:cs="宋体"/>
                <w:kern w:val="0"/>
                <w:sz w:val="24"/>
                <w:highlight w:val="none"/>
              </w:rPr>
              <w:t>采用</w:t>
            </w:r>
            <w:r>
              <w:rPr>
                <w:rFonts w:hint="eastAsia" w:ascii="仿宋_GB2312" w:hAnsi="楷体" w:eastAsia="仿宋_GB2312" w:cs="宋体"/>
                <w:kern w:val="0"/>
                <w:sz w:val="24"/>
                <w:highlight w:val="none"/>
                <w:lang w:val="en-US" w:eastAsia="zh-CN"/>
              </w:rPr>
              <w:t>以及不采用</w:t>
            </w:r>
            <w:r>
              <w:rPr>
                <w:rFonts w:hint="eastAsia" w:ascii="仿宋_GB2312" w:hAnsi="楷体" w:eastAsia="仿宋_GB2312" w:cs="宋体"/>
                <w:kern w:val="0"/>
                <w:sz w:val="24"/>
                <w:highlight w:val="none"/>
              </w:rPr>
              <w:t>碳减排措施情况下未来每年的排放量预估过程及结果；</w:t>
            </w:r>
          </w:p>
          <w:p>
            <w:pPr>
              <w:widowControl/>
              <w:numPr>
                <w:ilvl w:val="0"/>
                <w:numId w:val="20"/>
              </w:numPr>
              <w:spacing w:line="360" w:lineRule="exact"/>
              <w:ind w:left="259" w:hanging="259" w:hangingChars="108"/>
              <w:rPr>
                <w:rFonts w:hint="eastAsia" w:ascii="仿宋_GB2312" w:hAnsi="楷体" w:eastAsia="仿宋_GB2312" w:cs="宋体"/>
                <w:kern w:val="0"/>
                <w:sz w:val="24"/>
                <w:highlight w:val="none"/>
              </w:rPr>
            </w:pPr>
            <w:r>
              <w:rPr>
                <w:rFonts w:hint="eastAsia" w:ascii="仿宋_GB2312" w:hAnsi="楷体" w:eastAsia="仿宋_GB2312" w:cs="宋体"/>
                <w:kern w:val="0"/>
                <w:sz w:val="24"/>
                <w:highlight w:val="none"/>
              </w:rPr>
              <w:t>描述报告主体上年度提交的碳减排措施实施效果</w:t>
            </w:r>
            <w:r>
              <w:rPr>
                <w:rFonts w:hint="eastAsia" w:ascii="仿宋_GB2312" w:hAnsi="楷体" w:eastAsia="仿宋_GB2312" w:cs="宋体"/>
                <w:kern w:val="0"/>
                <w:sz w:val="24"/>
                <w:highlight w:val="none"/>
                <w:lang w:eastAsia="zh-CN"/>
              </w:rPr>
              <w:t>。</w:t>
            </w:r>
          </w:p>
        </w:tc>
        <w:tc>
          <w:tcPr>
            <w:tcW w:w="979"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beforeLines="50"/>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beforeLines="50"/>
              <w:jc w:val="center"/>
              <w:rPr>
                <w:rFonts w:ascii="仿宋_GB2312" w:hAnsi="宋体" w:eastAsia="仿宋_GB2312" w:cs="宋体"/>
                <w:b/>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2"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3.</w:t>
            </w:r>
            <w:r>
              <w:rPr>
                <w:rFonts w:hint="eastAsia" w:ascii="仿宋_GB2312" w:hAnsi="宋体" w:eastAsia="仿宋_GB2312" w:cs="宋体"/>
                <w:b/>
                <w:kern w:val="0"/>
                <w:sz w:val="24"/>
                <w:highlight w:val="none"/>
                <w:lang w:val="en-US" w:eastAsia="zh-CN"/>
              </w:rPr>
              <w:t>9</w:t>
            </w:r>
            <w:r>
              <w:rPr>
                <w:rFonts w:hint="eastAsia" w:ascii="仿宋_GB2312" w:hAnsi="宋体" w:eastAsia="仿宋_GB2312" w:cs="宋体"/>
                <w:b/>
                <w:kern w:val="0"/>
                <w:sz w:val="24"/>
                <w:highlight w:val="none"/>
              </w:rPr>
              <w:t xml:space="preserve"> </w:t>
            </w:r>
            <w:r>
              <w:rPr>
                <w:rFonts w:hint="eastAsia" w:ascii="仿宋_GB2312" w:hAnsi="宋体" w:eastAsia="仿宋_GB2312" w:cs="宋体"/>
                <w:b/>
                <w:kern w:val="0"/>
                <w:sz w:val="24"/>
                <w:highlight w:val="none"/>
                <w:lang w:val="en-US" w:eastAsia="zh-CN"/>
              </w:rPr>
              <w:t>数据质量控制方案制定及执行情况</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120" w:beforeLines="50"/>
              <w:jc w:val="center"/>
              <w:rPr>
                <w:rFonts w:hint="eastAsia" w:ascii="仿宋_GB2312" w:hAnsi="宋体" w:eastAsia="仿宋_GB2312" w:cs="宋体"/>
                <w:b/>
                <w:kern w:val="0"/>
                <w:sz w:val="24"/>
                <w:highlight w:val="none"/>
                <w:lang w:eastAsia="zh-CN"/>
              </w:rPr>
            </w:pPr>
            <w:r>
              <w:rPr>
                <w:rFonts w:hint="eastAsia" w:ascii="仿宋_GB2312" w:hAnsi="宋体" w:eastAsia="仿宋_GB2312" w:cs="宋体"/>
                <w:b/>
                <w:kern w:val="0"/>
                <w:sz w:val="24"/>
                <w:highlight w:val="none"/>
                <w:shd w:val="clear" w:fill="auto"/>
                <w:lang w:eastAsia="zh-CN"/>
              </w:rPr>
              <w:t>4</w:t>
            </w: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widowControl/>
              <w:numPr>
                <w:ilvl w:val="-1"/>
                <w:numId w:val="0"/>
              </w:numPr>
              <w:spacing w:line="360" w:lineRule="exact"/>
              <w:ind w:left="0" w:firstLine="480" w:firstLineChars="200"/>
              <w:rPr>
                <w:rFonts w:hint="eastAsia" w:ascii="仿宋_GB2312" w:hAnsi="楷体" w:eastAsia="仿宋_GB2312" w:cs="宋体"/>
                <w:kern w:val="0"/>
                <w:sz w:val="24"/>
                <w:highlight w:val="none"/>
                <w:shd w:val="clear" w:fill="70AD47" w:themeFill="accent6"/>
              </w:rPr>
            </w:pPr>
            <w:r>
              <w:rPr>
                <w:rFonts w:hint="eastAsia" w:ascii="仿宋_GB2312" w:hAnsi="楷体" w:eastAsia="仿宋_GB2312" w:cs="宋体"/>
                <w:kern w:val="0"/>
                <w:sz w:val="24"/>
                <w:highlight w:val="none"/>
              </w:rPr>
              <w:t>描述重点排放单位</w:t>
            </w:r>
            <w:r>
              <w:rPr>
                <w:rFonts w:hint="eastAsia" w:ascii="仿宋_GB2312" w:hAnsi="楷体" w:eastAsia="仿宋_GB2312" w:cs="宋体"/>
                <w:kern w:val="0"/>
                <w:sz w:val="24"/>
                <w:highlight w:val="none"/>
                <w:lang w:val="en-US" w:eastAsia="zh-CN"/>
              </w:rPr>
              <w:t>数据质量控制方案制定和执行符合情况</w:t>
            </w:r>
            <w:r>
              <w:rPr>
                <w:rFonts w:hint="eastAsia" w:ascii="仿宋_GB2312" w:hAnsi="楷体" w:eastAsia="仿宋_GB2312" w:cs="宋体"/>
                <w:kern w:val="0"/>
                <w:sz w:val="24"/>
                <w:highlight w:val="none"/>
              </w:rPr>
              <w:t>，包括：</w:t>
            </w:r>
          </w:p>
          <w:p>
            <w:pPr>
              <w:widowControl/>
              <w:numPr>
                <w:ilvl w:val="0"/>
                <w:numId w:val="20"/>
              </w:numPr>
              <w:spacing w:line="360" w:lineRule="exact"/>
              <w:ind w:left="259" w:hanging="259" w:hangingChars="108"/>
              <w:rPr>
                <w:rFonts w:hint="eastAsia" w:ascii="仿宋_GB2312" w:hAnsi="楷体" w:eastAsia="仿宋_GB2312" w:cs="宋体"/>
                <w:kern w:val="0"/>
                <w:sz w:val="24"/>
                <w:highlight w:val="none"/>
              </w:rPr>
            </w:pPr>
            <w:r>
              <w:rPr>
                <w:rFonts w:hint="eastAsia" w:ascii="仿宋_GB2312" w:hAnsi="楷体" w:eastAsia="仿宋_GB2312" w:cs="宋体"/>
                <w:kern w:val="0"/>
                <w:sz w:val="24"/>
                <w:highlight w:val="none"/>
              </w:rPr>
              <w:t>数据质量控制方案</w:t>
            </w:r>
            <w:r>
              <w:rPr>
                <w:rFonts w:hint="eastAsia" w:ascii="仿宋_GB2312" w:hAnsi="楷体" w:eastAsia="仿宋_GB2312" w:cs="宋体"/>
                <w:kern w:val="0"/>
                <w:sz w:val="24"/>
                <w:highlight w:val="none"/>
                <w:lang w:val="en-US" w:eastAsia="zh-CN"/>
              </w:rPr>
              <w:t>制定的</w:t>
            </w:r>
            <w:r>
              <w:rPr>
                <w:rFonts w:hint="eastAsia" w:ascii="仿宋_GB2312" w:hAnsi="楷体" w:eastAsia="仿宋_GB2312" w:cs="宋体"/>
                <w:kern w:val="0"/>
                <w:sz w:val="24"/>
                <w:highlight w:val="none"/>
              </w:rPr>
              <w:t>符合性</w:t>
            </w:r>
            <w:r>
              <w:rPr>
                <w:rFonts w:hint="eastAsia" w:ascii="仿宋_GB2312" w:hAnsi="楷体" w:eastAsia="仿宋_GB2312" w:cs="宋体"/>
                <w:kern w:val="0"/>
                <w:sz w:val="24"/>
                <w:highlight w:val="none"/>
                <w:lang w:eastAsia="zh-CN"/>
              </w:rPr>
              <w:t>（</w:t>
            </w:r>
            <w:r>
              <w:rPr>
                <w:rFonts w:hint="eastAsia" w:ascii="仿宋_GB2312" w:hAnsi="楷体" w:eastAsia="仿宋_GB2312" w:cs="宋体"/>
                <w:kern w:val="0"/>
                <w:sz w:val="24"/>
                <w:highlight w:val="none"/>
                <w:lang w:val="en-US" w:eastAsia="zh-CN"/>
              </w:rPr>
              <w:t>2分</w:t>
            </w:r>
            <w:r>
              <w:rPr>
                <w:rFonts w:hint="eastAsia" w:ascii="仿宋_GB2312" w:hAnsi="楷体" w:eastAsia="仿宋_GB2312" w:cs="宋体"/>
                <w:kern w:val="0"/>
                <w:sz w:val="24"/>
                <w:highlight w:val="none"/>
                <w:lang w:eastAsia="zh-CN"/>
              </w:rPr>
              <w:t>）</w:t>
            </w:r>
          </w:p>
          <w:p>
            <w:pPr>
              <w:widowControl/>
              <w:numPr>
                <w:ilvl w:val="-1"/>
                <w:numId w:val="0"/>
              </w:numPr>
              <w:spacing w:line="360" w:lineRule="exact"/>
              <w:ind w:left="0" w:leftChars="0" w:firstLine="480" w:firstLineChars="200"/>
              <w:rPr>
                <w:rFonts w:hint="eastAsia" w:ascii="仿宋_GB2312" w:hAnsi="楷体" w:eastAsia="仿宋_GB2312" w:cs="宋体"/>
                <w:kern w:val="0"/>
                <w:sz w:val="24"/>
                <w:highlight w:val="none"/>
                <w:lang w:eastAsia="zh-CN"/>
              </w:rPr>
            </w:pPr>
            <w:r>
              <w:rPr>
                <w:rFonts w:hint="eastAsia" w:ascii="仿宋_GB2312" w:hAnsi="楷体" w:eastAsia="仿宋_GB2312" w:cs="宋体"/>
                <w:kern w:val="0"/>
                <w:sz w:val="24"/>
                <w:highlight w:val="none"/>
                <w:lang w:val="en-US" w:eastAsia="zh-CN"/>
              </w:rPr>
              <w:t>包括数据质量控制方案版本及修订情况、</w:t>
            </w:r>
            <w:r>
              <w:rPr>
                <w:rFonts w:hint="eastAsia" w:ascii="仿宋_GB2312" w:hAnsi="楷体" w:eastAsia="仿宋_GB2312" w:cs="宋体"/>
                <w:kern w:val="0"/>
                <w:sz w:val="24"/>
                <w:highlight w:val="none"/>
              </w:rPr>
              <w:t>报告主体描述</w:t>
            </w:r>
            <w:r>
              <w:rPr>
                <w:rFonts w:hint="eastAsia" w:ascii="仿宋_GB2312" w:hAnsi="楷体" w:eastAsia="仿宋_GB2312" w:cs="宋体"/>
                <w:kern w:val="0"/>
                <w:sz w:val="24"/>
                <w:highlight w:val="none"/>
                <w:lang w:eastAsia="zh-CN"/>
              </w:rPr>
              <w:t>、</w:t>
            </w:r>
            <w:r>
              <w:rPr>
                <w:rFonts w:hint="eastAsia" w:ascii="仿宋_GB2312" w:hAnsi="楷体" w:eastAsia="仿宋_GB2312" w:cs="宋体"/>
                <w:kern w:val="0"/>
                <w:sz w:val="24"/>
                <w:highlight w:val="none"/>
              </w:rPr>
              <w:t>核算边界和主要排放设施描述</w:t>
            </w:r>
            <w:r>
              <w:rPr>
                <w:rFonts w:hint="eastAsia" w:ascii="仿宋_GB2312" w:hAnsi="楷体" w:eastAsia="仿宋_GB2312" w:cs="宋体"/>
                <w:kern w:val="0"/>
                <w:sz w:val="24"/>
                <w:highlight w:val="none"/>
                <w:lang w:eastAsia="zh-CN"/>
              </w:rPr>
              <w:t>、</w:t>
            </w:r>
            <w:r>
              <w:rPr>
                <w:rFonts w:hint="eastAsia" w:ascii="仿宋_GB2312" w:hAnsi="楷体" w:eastAsia="仿宋_GB2312" w:cs="宋体"/>
                <w:kern w:val="0"/>
                <w:sz w:val="24"/>
                <w:highlight w:val="none"/>
                <w:lang w:val="en-US" w:eastAsia="zh-CN"/>
              </w:rPr>
              <w:t>数据</w:t>
            </w:r>
            <w:r>
              <w:rPr>
                <w:rFonts w:hint="eastAsia" w:ascii="仿宋_GB2312" w:hAnsi="楷体" w:eastAsia="仿宋_GB2312" w:cs="宋体"/>
                <w:kern w:val="0"/>
                <w:sz w:val="24"/>
                <w:highlight w:val="none"/>
              </w:rPr>
              <w:t>获取方式</w:t>
            </w:r>
            <w:r>
              <w:rPr>
                <w:rFonts w:hint="eastAsia" w:ascii="仿宋_GB2312" w:hAnsi="楷体" w:eastAsia="仿宋_GB2312" w:cs="宋体"/>
                <w:kern w:val="0"/>
                <w:sz w:val="24"/>
                <w:highlight w:val="none"/>
                <w:lang w:eastAsia="zh-CN"/>
              </w:rPr>
              <w:t>、</w:t>
            </w:r>
            <w:r>
              <w:rPr>
                <w:rFonts w:hint="eastAsia" w:ascii="仿宋_GB2312" w:hAnsi="楷体" w:eastAsia="仿宋_GB2312" w:cs="宋体"/>
                <w:kern w:val="0"/>
                <w:sz w:val="24"/>
                <w:highlight w:val="none"/>
              </w:rPr>
              <w:t>数据内部质量控制和质量保证的符合性</w:t>
            </w:r>
            <w:r>
              <w:rPr>
                <w:rFonts w:hint="eastAsia" w:ascii="仿宋_GB2312" w:hAnsi="楷体" w:eastAsia="仿宋_GB2312" w:cs="宋体"/>
                <w:kern w:val="0"/>
                <w:sz w:val="24"/>
                <w:highlight w:val="none"/>
                <w:lang w:eastAsia="zh-CN"/>
              </w:rPr>
              <w:t>。</w:t>
            </w:r>
          </w:p>
          <w:p>
            <w:pPr>
              <w:widowControl/>
              <w:numPr>
                <w:ilvl w:val="0"/>
                <w:numId w:val="20"/>
              </w:numPr>
              <w:spacing w:line="360" w:lineRule="exact"/>
              <w:ind w:left="259" w:hanging="259" w:hangingChars="108"/>
              <w:rPr>
                <w:rFonts w:hint="eastAsia" w:ascii="仿宋_GB2312" w:hAnsi="楷体" w:eastAsia="仿宋_GB2312" w:cs="宋体"/>
                <w:kern w:val="0"/>
                <w:sz w:val="24"/>
                <w:highlight w:val="none"/>
              </w:rPr>
            </w:pPr>
            <w:r>
              <w:rPr>
                <w:rFonts w:hint="eastAsia" w:ascii="仿宋_GB2312" w:hAnsi="楷体" w:eastAsia="仿宋_GB2312" w:cs="宋体"/>
                <w:kern w:val="0"/>
                <w:sz w:val="24"/>
                <w:highlight w:val="none"/>
              </w:rPr>
              <w:t>数据质量控制方案执行情况</w:t>
            </w:r>
            <w:r>
              <w:rPr>
                <w:rFonts w:hint="eastAsia" w:ascii="仿宋_GB2312" w:hAnsi="楷体" w:eastAsia="仿宋_GB2312" w:cs="宋体"/>
                <w:kern w:val="0"/>
                <w:sz w:val="24"/>
                <w:highlight w:val="none"/>
                <w:lang w:val="en-US" w:eastAsia="zh-CN"/>
              </w:rPr>
              <w:t>符合性（2分）</w:t>
            </w:r>
          </w:p>
          <w:p>
            <w:pPr>
              <w:widowControl/>
              <w:numPr>
                <w:ilvl w:val="-1"/>
                <w:numId w:val="0"/>
              </w:numPr>
              <w:spacing w:line="360" w:lineRule="exact"/>
              <w:ind w:left="0" w:leftChars="0" w:firstLine="480" w:firstLineChars="200"/>
              <w:rPr>
                <w:rFonts w:ascii="仿宋_GB2312" w:hAnsi="楷体" w:eastAsia="仿宋_GB2312" w:cs="宋体"/>
                <w:kern w:val="0"/>
                <w:sz w:val="24"/>
                <w:highlight w:val="none"/>
              </w:rPr>
            </w:pPr>
            <w:r>
              <w:rPr>
                <w:rFonts w:hint="eastAsia" w:ascii="仿宋_GB2312" w:hAnsi="楷体" w:eastAsia="仿宋_GB2312" w:cs="宋体"/>
                <w:kern w:val="0"/>
                <w:sz w:val="24"/>
                <w:highlight w:val="none"/>
                <w:lang w:val="en-US" w:eastAsia="zh-CN"/>
              </w:rPr>
              <w:t>包括</w:t>
            </w:r>
            <w:r>
              <w:rPr>
                <w:rFonts w:hint="eastAsia" w:ascii="仿宋_GB2312" w:hAnsi="楷体" w:eastAsia="仿宋_GB2312" w:cs="宋体"/>
                <w:kern w:val="0"/>
                <w:sz w:val="24"/>
                <w:highlight w:val="none"/>
              </w:rPr>
              <w:t>基本信息</w:t>
            </w:r>
            <w:r>
              <w:rPr>
                <w:rFonts w:hint="eastAsia" w:ascii="仿宋_GB2312" w:hAnsi="楷体" w:eastAsia="仿宋_GB2312" w:cs="宋体"/>
                <w:kern w:val="0"/>
                <w:sz w:val="24"/>
                <w:highlight w:val="none"/>
                <w:lang w:eastAsia="zh-CN"/>
              </w:rPr>
              <w:t>、</w:t>
            </w:r>
            <w:r>
              <w:rPr>
                <w:rFonts w:hint="eastAsia" w:ascii="仿宋_GB2312" w:hAnsi="楷体" w:eastAsia="仿宋_GB2312" w:cs="宋体"/>
                <w:kern w:val="0"/>
                <w:sz w:val="24"/>
                <w:highlight w:val="none"/>
              </w:rPr>
              <w:t>报告的核算边界和主要排放设施</w:t>
            </w:r>
            <w:r>
              <w:rPr>
                <w:rFonts w:hint="eastAsia" w:ascii="仿宋_GB2312" w:hAnsi="楷体" w:eastAsia="仿宋_GB2312" w:cs="宋体"/>
                <w:kern w:val="0"/>
                <w:sz w:val="24"/>
                <w:highlight w:val="none"/>
                <w:lang w:eastAsia="zh-CN"/>
              </w:rPr>
              <w:t>、</w:t>
            </w:r>
            <w:r>
              <w:rPr>
                <w:rFonts w:hint="eastAsia" w:ascii="仿宋_GB2312" w:hAnsi="楷体" w:eastAsia="仿宋_GB2312" w:cs="宋体"/>
                <w:kern w:val="0"/>
                <w:sz w:val="24"/>
                <w:highlight w:val="none"/>
              </w:rPr>
              <w:t>所有活动水平数据、排放因子、行业生产、服务参数</w:t>
            </w:r>
            <w:r>
              <w:rPr>
                <w:rFonts w:hint="eastAsia" w:ascii="仿宋_GB2312" w:hAnsi="楷体" w:eastAsia="仿宋_GB2312" w:cs="宋体"/>
                <w:kern w:val="0"/>
                <w:sz w:val="24"/>
                <w:highlight w:val="none"/>
                <w:lang w:eastAsia="zh-CN"/>
              </w:rPr>
              <w:t>、</w:t>
            </w:r>
            <w:r>
              <w:rPr>
                <w:rFonts w:hint="eastAsia" w:ascii="仿宋_GB2312" w:hAnsi="楷体" w:eastAsia="仿宋_GB2312" w:cs="宋体"/>
                <w:kern w:val="0"/>
                <w:sz w:val="24"/>
                <w:highlight w:val="none"/>
              </w:rPr>
              <w:t>计量器具和监测设备</w:t>
            </w:r>
            <w:r>
              <w:rPr>
                <w:rFonts w:hint="eastAsia" w:ascii="仿宋_GB2312" w:hAnsi="楷体" w:eastAsia="仿宋_GB2312" w:cs="宋体"/>
                <w:kern w:val="0"/>
                <w:sz w:val="24"/>
                <w:highlight w:val="none"/>
                <w:lang w:eastAsia="zh-CN"/>
              </w:rPr>
              <w:t>、</w:t>
            </w:r>
            <w:r>
              <w:rPr>
                <w:rFonts w:hint="eastAsia" w:ascii="仿宋_GB2312" w:hAnsi="楷体" w:eastAsia="仿宋_GB2312" w:cs="宋体"/>
                <w:kern w:val="0"/>
                <w:sz w:val="24"/>
                <w:highlight w:val="none"/>
              </w:rPr>
              <w:t>监测结果</w:t>
            </w:r>
            <w:r>
              <w:rPr>
                <w:rFonts w:hint="eastAsia" w:ascii="仿宋_GB2312" w:hAnsi="楷体" w:eastAsia="仿宋_GB2312" w:cs="宋体"/>
                <w:kern w:val="0"/>
                <w:sz w:val="24"/>
                <w:highlight w:val="none"/>
                <w:lang w:eastAsia="zh-CN"/>
              </w:rPr>
              <w:t>、</w:t>
            </w:r>
            <w:r>
              <w:rPr>
                <w:rFonts w:hint="eastAsia" w:ascii="仿宋_GB2312" w:hAnsi="楷体" w:eastAsia="仿宋_GB2312" w:cs="宋体"/>
                <w:kern w:val="0"/>
                <w:sz w:val="24"/>
                <w:highlight w:val="none"/>
              </w:rPr>
              <w:t>数据缺失时的处理方式</w:t>
            </w:r>
            <w:r>
              <w:rPr>
                <w:rFonts w:hint="eastAsia" w:ascii="仿宋_GB2312" w:hAnsi="楷体" w:eastAsia="仿宋_GB2312" w:cs="宋体"/>
                <w:kern w:val="0"/>
                <w:sz w:val="24"/>
                <w:highlight w:val="none"/>
                <w:lang w:val="en-US" w:eastAsia="zh-CN"/>
              </w:rPr>
              <w:t>以及</w:t>
            </w:r>
            <w:r>
              <w:rPr>
                <w:rFonts w:hint="eastAsia" w:ascii="仿宋_GB2312" w:hAnsi="楷体" w:eastAsia="仿宋_GB2312" w:cs="宋体"/>
                <w:kern w:val="0"/>
                <w:sz w:val="24"/>
                <w:highlight w:val="none"/>
              </w:rPr>
              <w:t>数据内部质量控制</w:t>
            </w:r>
            <w:r>
              <w:rPr>
                <w:rFonts w:hint="eastAsia" w:ascii="仿宋_GB2312" w:hAnsi="楷体" w:eastAsia="仿宋_GB2312" w:cs="宋体"/>
                <w:kern w:val="0"/>
                <w:sz w:val="24"/>
                <w:highlight w:val="none"/>
                <w:lang w:val="en-US" w:eastAsia="zh-CN"/>
              </w:rPr>
              <w:t>等</w:t>
            </w:r>
            <w:r>
              <w:rPr>
                <w:rFonts w:hint="eastAsia" w:ascii="仿宋_GB2312" w:hAnsi="楷体" w:eastAsia="仿宋_GB2312" w:cs="宋体"/>
                <w:kern w:val="0"/>
                <w:sz w:val="24"/>
                <w:highlight w:val="none"/>
              </w:rPr>
              <w:t>情况</w:t>
            </w:r>
            <w:r>
              <w:rPr>
                <w:rFonts w:hint="eastAsia" w:ascii="仿宋_GB2312" w:hAnsi="楷体" w:eastAsia="仿宋_GB2312" w:cs="宋体"/>
                <w:kern w:val="0"/>
                <w:sz w:val="24"/>
                <w:highlight w:val="none"/>
                <w:lang w:eastAsia="zh-CN"/>
              </w:rPr>
              <w:t>。</w:t>
            </w:r>
          </w:p>
        </w:tc>
        <w:tc>
          <w:tcPr>
            <w:tcW w:w="979"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beforeLines="50"/>
              <w:jc w:val="center"/>
              <w:rPr>
                <w:rFonts w:hint="eastAsia" w:ascii="仿宋_GB2312" w:hAnsi="宋体" w:eastAsia="仿宋_GB2312" w:cs="宋体"/>
                <w:b/>
                <w:kern w:val="0"/>
                <w:sz w:val="24"/>
                <w:highlight w:val="none"/>
                <w:lang w:eastAsia="zh-CN"/>
              </w:rPr>
            </w:pPr>
            <w:r>
              <w:rPr>
                <w:rFonts w:hint="eastAsia" w:ascii="仿宋_GB2312" w:hAnsi="宋体" w:eastAsia="仿宋_GB2312" w:cs="宋体"/>
                <w:b/>
                <w:kern w:val="0"/>
                <w:sz w:val="24"/>
                <w:highlight w:val="none"/>
                <w:lang w:val="en-US" w:eastAsia="zh-CN"/>
              </w:rPr>
              <w:t>4</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beforeLines="50"/>
              <w:jc w:val="center"/>
              <w:rPr>
                <w:rFonts w:ascii="仿宋_GB2312" w:hAnsi="宋体" w:eastAsia="仿宋_GB2312" w:cs="宋体"/>
                <w:b/>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120" w:beforeLines="50"/>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3.</w:t>
            </w:r>
            <w:r>
              <w:rPr>
                <w:rFonts w:hint="eastAsia" w:ascii="仿宋_GB2312" w:hAnsi="宋体" w:eastAsia="仿宋_GB2312" w:cs="宋体"/>
                <w:b/>
                <w:kern w:val="0"/>
                <w:sz w:val="24"/>
                <w:highlight w:val="none"/>
                <w:lang w:val="en-US" w:eastAsia="zh-CN"/>
              </w:rPr>
              <w:t>10</w:t>
            </w:r>
            <w:r>
              <w:rPr>
                <w:rFonts w:hint="eastAsia" w:ascii="仿宋_GB2312" w:hAnsi="宋体" w:eastAsia="仿宋_GB2312" w:cs="宋体"/>
                <w:b/>
                <w:kern w:val="0"/>
                <w:sz w:val="24"/>
                <w:highlight w:val="none"/>
              </w:rPr>
              <w:t xml:space="preserve"> </w:t>
            </w:r>
            <w:r>
              <w:rPr>
                <w:rFonts w:hint="eastAsia" w:ascii="仿宋_GB2312" w:hAnsi="宋体" w:eastAsia="仿宋_GB2312" w:cs="宋体"/>
                <w:b/>
                <w:kern w:val="0"/>
                <w:sz w:val="24"/>
                <w:highlight w:val="none"/>
                <w:lang w:val="en-US" w:eastAsia="zh-CN"/>
              </w:rPr>
              <w:t>京内移动设施和京外能源消费总量等其他排放核查</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120" w:beforeLines="50"/>
              <w:jc w:val="center"/>
              <w:rPr>
                <w:rFonts w:hint="eastAsia" w:ascii="仿宋_GB2312" w:hAnsi="宋体" w:eastAsia="仿宋_GB2312" w:cs="宋体"/>
                <w:b/>
                <w:kern w:val="0"/>
                <w:sz w:val="24"/>
                <w:highlight w:val="none"/>
                <w:lang w:eastAsia="zh-CN"/>
              </w:rPr>
            </w:pPr>
            <w:r>
              <w:rPr>
                <w:rFonts w:hint="eastAsia" w:ascii="仿宋_GB2312" w:hAnsi="宋体" w:eastAsia="仿宋_GB2312" w:cs="宋体"/>
                <w:b/>
                <w:kern w:val="0"/>
                <w:sz w:val="24"/>
                <w:highlight w:val="none"/>
                <w:lang w:val="en-US" w:eastAsia="zh-CN"/>
              </w:rPr>
              <w:t>2</w:t>
            </w: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widowControl/>
              <w:numPr>
                <w:ilvl w:val="-1"/>
                <w:numId w:val="0"/>
              </w:numPr>
              <w:spacing w:line="360" w:lineRule="exact"/>
              <w:ind w:left="0" w:leftChars="0" w:firstLine="480" w:firstLineChars="200"/>
              <w:rPr>
                <w:rFonts w:ascii="仿宋_GB2312" w:hAnsi="楷体" w:eastAsia="仿宋_GB2312" w:cs="宋体"/>
                <w:color w:val="auto"/>
                <w:kern w:val="0"/>
                <w:sz w:val="24"/>
                <w:highlight w:val="yellow"/>
                <w:shd w:val="clear" w:fill="70AD47" w:themeFill="accent6"/>
              </w:rPr>
            </w:pPr>
            <w:r>
              <w:rPr>
                <w:rFonts w:hint="eastAsia" w:ascii="仿宋_GB2312" w:hAnsi="楷体" w:eastAsia="仿宋_GB2312" w:cs="宋体"/>
                <w:kern w:val="0"/>
                <w:sz w:val="24"/>
                <w:highlight w:val="none"/>
                <w:lang w:val="en-US" w:eastAsia="zh-CN"/>
              </w:rPr>
              <w:t>核查主要包括以下内容</w:t>
            </w:r>
            <w:r>
              <w:rPr>
                <w:rFonts w:hint="eastAsia" w:ascii="仿宋_GB2312" w:hAnsi="楷体" w:eastAsia="仿宋_GB2312" w:cs="宋体"/>
                <w:kern w:val="0"/>
                <w:sz w:val="24"/>
                <w:highlight w:val="none"/>
              </w:rPr>
              <w:t>：</w:t>
            </w:r>
            <w:r>
              <w:rPr>
                <w:rFonts w:hint="eastAsia" w:ascii="仿宋_GB2312" w:hAnsi="楷体" w:eastAsia="仿宋_GB2312" w:cs="宋体"/>
                <w:color w:val="auto"/>
                <w:kern w:val="0"/>
                <w:sz w:val="24"/>
                <w:highlight w:val="none"/>
                <w:shd w:val="clear"/>
              </w:rPr>
              <w:t>(每</w:t>
            </w:r>
            <w:r>
              <w:rPr>
                <w:rFonts w:hint="eastAsia" w:ascii="仿宋_GB2312" w:hAnsi="楷体" w:eastAsia="仿宋_GB2312" w:cs="宋体"/>
                <w:color w:val="auto"/>
                <w:kern w:val="0"/>
                <w:sz w:val="24"/>
                <w:highlight w:val="none"/>
                <w:shd w:val="clear"/>
                <w:lang w:val="en-US" w:eastAsia="zh-CN"/>
              </w:rPr>
              <w:t>项</w:t>
            </w:r>
            <w:r>
              <w:rPr>
                <w:rFonts w:hint="eastAsia" w:ascii="仿宋_GB2312" w:hAnsi="楷体" w:eastAsia="仿宋_GB2312" w:cs="宋体"/>
                <w:color w:val="auto"/>
                <w:kern w:val="0"/>
                <w:sz w:val="24"/>
                <w:highlight w:val="none"/>
                <w:shd w:val="clear"/>
              </w:rPr>
              <w:t>0.5分)</w:t>
            </w:r>
          </w:p>
          <w:p>
            <w:pPr>
              <w:widowControl/>
              <w:numPr>
                <w:ilvl w:val="0"/>
                <w:numId w:val="21"/>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lang w:val="en-US" w:eastAsia="zh-CN"/>
              </w:rPr>
              <w:t>非交通运输企业对</w:t>
            </w:r>
            <w:r>
              <w:rPr>
                <w:rFonts w:hint="eastAsia" w:ascii="仿宋_GB2312" w:hAnsi="楷体" w:eastAsia="仿宋_GB2312" w:cs="宋体"/>
                <w:kern w:val="0"/>
                <w:sz w:val="24"/>
                <w:highlight w:val="none"/>
              </w:rPr>
              <w:t>京内移动源消耗</w:t>
            </w:r>
            <w:r>
              <w:rPr>
                <w:rFonts w:hint="eastAsia" w:ascii="仿宋_GB2312" w:hAnsi="楷体" w:eastAsia="仿宋_GB2312" w:cs="宋体"/>
                <w:kern w:val="0"/>
                <w:sz w:val="24"/>
                <w:highlight w:val="none"/>
                <w:lang w:val="en-US" w:eastAsia="zh-CN"/>
              </w:rPr>
              <w:t>的核查（若有）</w:t>
            </w:r>
            <w:r>
              <w:rPr>
                <w:rFonts w:hint="eastAsia" w:ascii="仿宋_GB2312" w:hAnsi="楷体" w:eastAsia="仿宋_GB2312" w:cs="宋体"/>
                <w:kern w:val="0"/>
                <w:sz w:val="24"/>
                <w:highlight w:val="none"/>
              </w:rPr>
              <w:t>；</w:t>
            </w:r>
          </w:p>
          <w:p>
            <w:pPr>
              <w:widowControl/>
              <w:numPr>
                <w:ilvl w:val="0"/>
                <w:numId w:val="21"/>
              </w:numPr>
              <w:spacing w:line="360" w:lineRule="exact"/>
              <w:ind w:left="259" w:hanging="259" w:hangingChars="108"/>
              <w:rPr>
                <w:rFonts w:ascii="仿宋_GB2312" w:hAnsi="宋体" w:eastAsia="仿宋_GB2312" w:cs="宋体"/>
                <w:kern w:val="0"/>
                <w:sz w:val="24"/>
                <w:highlight w:val="none"/>
              </w:rPr>
            </w:pPr>
            <w:r>
              <w:rPr>
                <w:rFonts w:hint="eastAsia" w:ascii="仿宋_GB2312" w:hAnsi="楷体" w:eastAsia="仿宋_GB2312" w:cs="宋体"/>
                <w:kern w:val="0"/>
                <w:sz w:val="24"/>
                <w:highlight w:val="none"/>
                <w:lang w:val="en-US" w:eastAsia="zh-CN"/>
              </w:rPr>
              <w:t>对</w:t>
            </w:r>
            <w:r>
              <w:rPr>
                <w:rFonts w:hint="eastAsia" w:ascii="仿宋_GB2312" w:hAnsi="楷体" w:eastAsia="仿宋_GB2312" w:cs="宋体"/>
                <w:kern w:val="0"/>
                <w:sz w:val="24"/>
                <w:highlight w:val="none"/>
              </w:rPr>
              <w:t>京外化石燃料的消费</w:t>
            </w:r>
            <w:r>
              <w:rPr>
                <w:rFonts w:hint="eastAsia" w:ascii="仿宋_GB2312" w:hAnsi="楷体" w:eastAsia="仿宋_GB2312" w:cs="宋体"/>
                <w:kern w:val="0"/>
                <w:sz w:val="24"/>
                <w:highlight w:val="none"/>
                <w:lang w:val="en-US" w:eastAsia="zh-CN"/>
              </w:rPr>
              <w:t>的核查（若有）</w:t>
            </w:r>
            <w:r>
              <w:rPr>
                <w:rFonts w:hint="eastAsia" w:ascii="仿宋_GB2312" w:hAnsi="楷体" w:eastAsia="仿宋_GB2312" w:cs="宋体"/>
                <w:kern w:val="0"/>
                <w:sz w:val="24"/>
                <w:highlight w:val="none"/>
                <w:lang w:eastAsia="zh-CN"/>
              </w:rPr>
              <w:t>；</w:t>
            </w:r>
          </w:p>
          <w:p>
            <w:pPr>
              <w:widowControl/>
              <w:numPr>
                <w:ilvl w:val="0"/>
                <w:numId w:val="21"/>
              </w:numPr>
              <w:spacing w:line="360" w:lineRule="exact"/>
              <w:ind w:left="259" w:hanging="259" w:hangingChars="108"/>
              <w:rPr>
                <w:rFonts w:ascii="仿宋_GB2312" w:hAnsi="宋体" w:eastAsia="仿宋_GB2312" w:cs="宋体"/>
                <w:kern w:val="0"/>
                <w:sz w:val="24"/>
                <w:highlight w:val="none"/>
              </w:rPr>
            </w:pPr>
            <w:r>
              <w:rPr>
                <w:rFonts w:hint="eastAsia" w:ascii="仿宋_GB2312" w:hAnsi="楷体" w:eastAsia="仿宋_GB2312" w:cs="宋体"/>
                <w:kern w:val="0"/>
                <w:sz w:val="24"/>
                <w:highlight w:val="none"/>
                <w:lang w:val="en-US" w:eastAsia="zh-CN"/>
              </w:rPr>
              <w:t>对充电桩排放量核查（若有）；</w:t>
            </w:r>
          </w:p>
          <w:p>
            <w:pPr>
              <w:widowControl/>
              <w:numPr>
                <w:ilvl w:val="0"/>
                <w:numId w:val="21"/>
              </w:numPr>
              <w:spacing w:line="360" w:lineRule="exact"/>
              <w:ind w:left="259" w:hanging="259" w:hangingChars="108"/>
              <w:rPr>
                <w:rFonts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核查结论。</w:t>
            </w:r>
          </w:p>
        </w:tc>
        <w:tc>
          <w:tcPr>
            <w:tcW w:w="979"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beforeLines="50"/>
              <w:jc w:val="center"/>
              <w:rPr>
                <w:rFonts w:hint="eastAsia" w:ascii="仿宋_GB2312" w:hAnsi="宋体" w:eastAsia="仿宋_GB2312" w:cs="宋体"/>
                <w:b/>
                <w:kern w:val="0"/>
                <w:sz w:val="24"/>
                <w:highlight w:val="none"/>
                <w:lang w:eastAsia="zh-CN"/>
              </w:rPr>
            </w:pPr>
            <w:r>
              <w:rPr>
                <w:rFonts w:hint="eastAsia" w:ascii="仿宋_GB2312" w:hAnsi="宋体" w:eastAsia="仿宋_GB2312" w:cs="宋体"/>
                <w:b/>
                <w:kern w:val="0"/>
                <w:sz w:val="24"/>
                <w:highlight w:val="none"/>
                <w:lang w:val="en-US" w:eastAsia="zh-CN"/>
              </w:rPr>
              <w:t>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beforeLines="50"/>
              <w:jc w:val="center"/>
              <w:rPr>
                <w:rFonts w:ascii="仿宋_GB2312" w:hAnsi="宋体" w:eastAsia="仿宋_GB2312" w:cs="宋体"/>
                <w:b/>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120" w:beforeLines="50"/>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3.1</w:t>
            </w:r>
            <w:r>
              <w:rPr>
                <w:rFonts w:hint="eastAsia" w:ascii="仿宋_GB2312" w:hAnsi="宋体" w:eastAsia="仿宋_GB2312" w:cs="宋体"/>
                <w:b/>
                <w:kern w:val="0"/>
                <w:sz w:val="24"/>
                <w:highlight w:val="none"/>
                <w:lang w:val="en-US" w:eastAsia="zh-CN"/>
              </w:rPr>
              <w:t>1</w:t>
            </w:r>
            <w:r>
              <w:rPr>
                <w:rFonts w:hint="eastAsia" w:ascii="仿宋_GB2312" w:hAnsi="宋体" w:eastAsia="仿宋_GB2312" w:cs="宋体"/>
                <w:b/>
                <w:kern w:val="0"/>
                <w:sz w:val="24"/>
                <w:highlight w:val="none"/>
              </w:rPr>
              <w:t xml:space="preserve"> </w:t>
            </w:r>
            <w:r>
              <w:rPr>
                <w:rFonts w:hint="eastAsia" w:ascii="仿宋_GB2312" w:hAnsi="宋体" w:eastAsia="仿宋_GB2312" w:cs="宋体"/>
                <w:b/>
                <w:kern w:val="0"/>
                <w:sz w:val="24"/>
                <w:highlight w:val="none"/>
                <w:lang w:val="en-US" w:eastAsia="zh-CN"/>
              </w:rPr>
              <w:t>数据质量管理情况</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120" w:beforeLines="50"/>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2</w:t>
            </w: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widowControl/>
              <w:numPr>
                <w:ilvl w:val="-1"/>
                <w:numId w:val="0"/>
              </w:numPr>
              <w:spacing w:line="360" w:lineRule="exact"/>
              <w:ind w:left="-227" w:leftChars="-108" w:firstLine="240" w:firstLineChars="100"/>
              <w:jc w:val="left"/>
              <w:rPr>
                <w:rFonts w:hint="default" w:ascii="仿宋_GB2312" w:hAnsi="楷体" w:eastAsia="仿宋_GB2312" w:cs="宋体"/>
                <w:kern w:val="0"/>
                <w:sz w:val="24"/>
                <w:highlight w:val="none"/>
                <w:lang w:val="en-US" w:eastAsia="zh-CN"/>
              </w:rPr>
            </w:pPr>
            <w:r>
              <w:rPr>
                <w:rFonts w:hint="eastAsia" w:ascii="仿宋_GB2312" w:hAnsi="楷体" w:eastAsia="仿宋_GB2312" w:cs="宋体"/>
                <w:kern w:val="0"/>
                <w:sz w:val="24"/>
                <w:highlight w:val="none"/>
                <w:lang w:val="en-US" w:eastAsia="zh-CN"/>
              </w:rPr>
              <w:t xml:space="preserve">   数据质量管理情况核查，</w:t>
            </w:r>
            <w:r>
              <w:rPr>
                <w:rFonts w:hint="eastAsia" w:ascii="仿宋_GB2312" w:hAnsi="楷体" w:eastAsia="仿宋_GB2312" w:cs="宋体"/>
                <w:kern w:val="0"/>
                <w:sz w:val="24"/>
                <w:highlight w:val="none"/>
              </w:rPr>
              <w:t>包括：(每项0.5分)</w:t>
            </w:r>
          </w:p>
          <w:p>
            <w:pPr>
              <w:widowControl/>
              <w:numPr>
                <w:ilvl w:val="-1"/>
                <w:numId w:val="0"/>
              </w:numPr>
              <w:spacing w:line="360" w:lineRule="exact"/>
              <w:ind w:left="0" w:firstLine="0" w:firstLineChars="0"/>
              <w:jc w:val="left"/>
              <w:rPr>
                <w:rFonts w:ascii="仿宋_GB2312" w:hAnsi="楷体" w:eastAsia="仿宋_GB2312" w:cs="宋体"/>
                <w:kern w:val="0"/>
                <w:sz w:val="24"/>
                <w:highlight w:val="none"/>
              </w:rPr>
            </w:pPr>
            <w:r>
              <w:rPr>
                <w:rFonts w:hint="eastAsia" w:ascii="仿宋_GB2312" w:hAnsi="楷体" w:eastAsia="仿宋_GB2312" w:cs="宋体"/>
                <w:kern w:val="0"/>
                <w:sz w:val="24"/>
                <w:highlight w:val="none"/>
              </w:rPr>
              <w:t>排放报告职责的安排；数据的测量、收集和获取过程建立的规章制度；</w:t>
            </w:r>
          </w:p>
          <w:p>
            <w:pPr>
              <w:widowControl/>
              <w:numPr>
                <w:ilvl w:val="0"/>
                <w:numId w:val="20"/>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lang w:val="en-US" w:eastAsia="zh-CN"/>
              </w:rPr>
              <w:t>计量器具的校准和检定情况；</w:t>
            </w:r>
          </w:p>
          <w:p>
            <w:pPr>
              <w:widowControl/>
              <w:numPr>
                <w:ilvl w:val="0"/>
                <w:numId w:val="20"/>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lang w:val="en-US" w:eastAsia="zh-CN"/>
              </w:rPr>
              <w:t>管理和规章制定的确定情况；</w:t>
            </w:r>
          </w:p>
          <w:p>
            <w:pPr>
              <w:widowControl/>
              <w:numPr>
                <w:ilvl w:val="0"/>
                <w:numId w:val="20"/>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rPr>
              <w:t>针对数据缺失、生产活动变化以及报告方法变更的应对措施；</w:t>
            </w:r>
          </w:p>
          <w:p>
            <w:pPr>
              <w:widowControl/>
              <w:numPr>
                <w:ilvl w:val="0"/>
                <w:numId w:val="20"/>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lang w:val="en-US" w:eastAsia="zh-CN"/>
              </w:rPr>
              <w:t>文档管理是否规范</w:t>
            </w:r>
            <w:r>
              <w:rPr>
                <w:rFonts w:hint="eastAsia" w:ascii="仿宋_GB2312" w:hAnsi="楷体" w:eastAsia="仿宋_GB2312" w:cs="宋体"/>
                <w:kern w:val="0"/>
                <w:sz w:val="24"/>
                <w:highlight w:val="none"/>
              </w:rPr>
              <w:t>。</w:t>
            </w:r>
          </w:p>
        </w:tc>
        <w:tc>
          <w:tcPr>
            <w:tcW w:w="979"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beforeLines="50"/>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beforeLines="50"/>
              <w:jc w:val="center"/>
              <w:rPr>
                <w:rFonts w:ascii="仿宋_GB2312" w:hAnsi="宋体" w:eastAsia="仿宋_GB2312" w:cs="宋体"/>
                <w:b/>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7"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4.核查结论</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jc w:val="center"/>
              <w:rPr>
                <w:rFonts w:hint="eastAsia" w:ascii="仿宋_GB2312" w:hAnsi="宋体" w:eastAsia="仿宋_GB2312" w:cs="宋体"/>
                <w:b/>
                <w:kern w:val="0"/>
                <w:sz w:val="24"/>
                <w:highlight w:val="none"/>
                <w:lang w:eastAsia="zh-CN"/>
              </w:rPr>
            </w:pPr>
            <w:r>
              <w:rPr>
                <w:rFonts w:hint="eastAsia" w:ascii="仿宋_GB2312" w:hAnsi="宋体" w:eastAsia="仿宋_GB2312" w:cs="宋体"/>
                <w:b/>
                <w:kern w:val="0"/>
                <w:sz w:val="24"/>
                <w:highlight w:val="none"/>
                <w:lang w:val="en-US" w:eastAsia="zh-CN"/>
              </w:rPr>
              <w:t>5</w:t>
            </w: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80" w:firstLineChars="200"/>
              <w:rPr>
                <w:rFonts w:ascii="仿宋_GB2312" w:hAnsi="楷体" w:eastAsia="仿宋_GB2312" w:cs="宋体"/>
                <w:kern w:val="0"/>
                <w:sz w:val="24"/>
                <w:highlight w:val="none"/>
              </w:rPr>
            </w:pPr>
            <w:r>
              <w:rPr>
                <w:rFonts w:hint="eastAsia" w:ascii="仿宋_GB2312" w:hAnsi="楷体" w:eastAsia="仿宋_GB2312" w:cs="宋体"/>
                <w:kern w:val="0"/>
                <w:sz w:val="24"/>
                <w:highlight w:val="none"/>
              </w:rPr>
              <w:t>核查结论包含下列内容：(每项1分)</w:t>
            </w:r>
          </w:p>
          <w:p>
            <w:pPr>
              <w:widowControl/>
              <w:numPr>
                <w:ilvl w:val="0"/>
                <w:numId w:val="15"/>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rPr>
              <w:t>二氧化碳重点排放单位的核算、报告与方法学的符合性；</w:t>
            </w:r>
          </w:p>
          <w:p>
            <w:pPr>
              <w:widowControl/>
              <w:numPr>
                <w:ilvl w:val="0"/>
                <w:numId w:val="15"/>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rPr>
              <w:t>经核查的直接和间接排放量以及活动水平数据的声明（包括需要特殊报告的分项，比如居民社区供暖的单独报告）；</w:t>
            </w:r>
          </w:p>
          <w:p>
            <w:pPr>
              <w:widowControl/>
              <w:numPr>
                <w:ilvl w:val="0"/>
                <w:numId w:val="15"/>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rPr>
              <w:t>核查结果与能耗统计数据对比分析，</w:t>
            </w:r>
            <w:r>
              <w:rPr>
                <w:rFonts w:hint="eastAsia" w:ascii="仿宋_GB2312" w:hAnsi="楷体" w:eastAsia="仿宋_GB2312"/>
                <w:kern w:val="0"/>
                <w:sz w:val="24"/>
                <w:highlight w:val="none"/>
              </w:rPr>
              <w:t>年度活动水平数据或排放量异常波动的原因说明，尤其对于下降幅度特别明显的，应给予详细解释（若适用）</w:t>
            </w:r>
            <w:r>
              <w:rPr>
                <w:rFonts w:hint="eastAsia" w:ascii="仿宋_GB2312" w:hAnsi="楷体" w:eastAsia="仿宋_GB2312" w:cs="宋体"/>
                <w:kern w:val="0"/>
                <w:sz w:val="24"/>
                <w:highlight w:val="none"/>
              </w:rPr>
              <w:t>；</w:t>
            </w:r>
          </w:p>
          <w:p>
            <w:pPr>
              <w:widowControl/>
              <w:numPr>
                <w:ilvl w:val="0"/>
                <w:numId w:val="15"/>
              </w:numPr>
              <w:spacing w:line="36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rPr>
              <w:t>本年度核算和报告边界变化情况：包括新增设施变化及相应的活动水平、排放水平、排放强度、对既有设施的替代/或者既有设施的变化等；</w:t>
            </w:r>
          </w:p>
          <w:p>
            <w:pPr>
              <w:widowControl/>
              <w:numPr>
                <w:ilvl w:val="0"/>
                <w:numId w:val="15"/>
              </w:numPr>
              <w:adjustRightInd w:val="0"/>
              <w:snapToGrid w:val="0"/>
              <w:spacing w:line="240" w:lineRule="exact"/>
              <w:ind w:left="259" w:hanging="259" w:hangingChars="108"/>
              <w:rPr>
                <w:rFonts w:ascii="仿宋_GB2312" w:hAnsi="楷体" w:eastAsia="仿宋_GB2312" w:cs="宋体"/>
                <w:kern w:val="0"/>
                <w:sz w:val="24"/>
                <w:highlight w:val="none"/>
              </w:rPr>
            </w:pPr>
            <w:r>
              <w:rPr>
                <w:rFonts w:hint="eastAsia" w:ascii="仿宋_GB2312" w:hAnsi="楷体" w:eastAsia="仿宋_GB2312" w:cs="宋体"/>
                <w:kern w:val="0"/>
                <w:sz w:val="24"/>
                <w:highlight w:val="none"/>
              </w:rPr>
              <w:t>核查过程未覆盖到的问题的描述</w:t>
            </w:r>
            <w:r>
              <w:rPr>
                <w:rFonts w:hint="eastAsia" w:ascii="仿宋_GB2312" w:hAnsi="楷体" w:eastAsia="仿宋_GB2312" w:cs="宋体"/>
                <w:kern w:val="0"/>
                <w:sz w:val="24"/>
                <w:highlight w:val="none"/>
                <w:lang w:eastAsia="zh-CN"/>
              </w:rPr>
              <w:t>。</w:t>
            </w:r>
          </w:p>
          <w:p>
            <w:pPr>
              <w:widowControl/>
              <w:numPr>
                <w:ilvl w:val="0"/>
                <w:numId w:val="0"/>
              </w:numPr>
              <w:adjustRightInd w:val="0"/>
              <w:snapToGrid w:val="0"/>
              <w:spacing w:line="240" w:lineRule="exact"/>
              <w:jc w:val="both"/>
              <w:rPr>
                <w:rFonts w:hint="eastAsia" w:ascii="仿宋_GB2312" w:hAnsi="楷体" w:eastAsia="仿宋_GB2312" w:cs="宋体"/>
                <w:strike/>
                <w:kern w:val="0"/>
                <w:sz w:val="24"/>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beforeLines="50"/>
              <w:jc w:val="center"/>
              <w:rPr>
                <w:rFonts w:hint="eastAsia" w:ascii="仿宋_GB2312" w:hAnsi="宋体" w:eastAsia="仿宋_GB2312" w:cs="宋体"/>
                <w:b/>
                <w:kern w:val="0"/>
                <w:sz w:val="24"/>
                <w:highlight w:val="none"/>
                <w:lang w:eastAsia="zh-CN"/>
              </w:rPr>
            </w:pPr>
            <w:r>
              <w:rPr>
                <w:rFonts w:hint="eastAsia" w:ascii="仿宋_GB2312" w:hAnsi="宋体" w:eastAsia="仿宋_GB2312" w:cs="宋体"/>
                <w:b/>
                <w:kern w:val="0"/>
                <w:sz w:val="24"/>
                <w:highlight w:val="none"/>
                <w:lang w:val="en-US" w:eastAsia="zh-CN"/>
              </w:rPr>
              <w:t>5</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beforeLines="50"/>
              <w:jc w:val="center"/>
              <w:rPr>
                <w:rFonts w:ascii="仿宋_GB2312" w:hAnsi="宋体" w:eastAsia="仿宋_GB2312" w:cs="宋体"/>
                <w:b/>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45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5.附件</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before="120" w:beforeLines="50"/>
              <w:jc w:val="center"/>
              <w:rPr>
                <w:rFonts w:hint="eastAsia" w:ascii="仿宋_GB2312" w:hAnsi="宋体" w:eastAsia="仿宋_GB2312" w:cs="宋体"/>
                <w:b/>
                <w:kern w:val="0"/>
                <w:sz w:val="24"/>
                <w:highlight w:val="none"/>
                <w:lang w:eastAsia="zh-CN"/>
              </w:rPr>
            </w:pPr>
            <w:r>
              <w:rPr>
                <w:rFonts w:hint="eastAsia" w:ascii="仿宋_GB2312" w:hAnsi="宋体" w:eastAsia="仿宋_GB2312" w:cs="宋体"/>
                <w:b/>
                <w:kern w:val="0"/>
                <w:sz w:val="24"/>
                <w:highlight w:val="none"/>
                <w:lang w:val="en-US" w:eastAsia="zh-CN"/>
              </w:rPr>
              <w:t>4</w:t>
            </w: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2"/>
              </w:numPr>
              <w:spacing w:line="360" w:lineRule="exact"/>
              <w:ind w:left="0" w:firstLine="0" w:firstLineChars="0"/>
              <w:rPr>
                <w:rFonts w:hint="eastAsia" w:ascii="仿宋_GB2312" w:hAnsi="楷体" w:eastAsia="仿宋_GB2312" w:cs="宋体"/>
                <w:kern w:val="0"/>
                <w:sz w:val="24"/>
                <w:highlight w:val="none"/>
                <w:lang w:eastAsia="zh-CN"/>
              </w:rPr>
            </w:pPr>
            <w:r>
              <w:rPr>
                <w:rFonts w:hint="default" w:ascii="仿宋_GB2312" w:hAnsi="楷体" w:eastAsia="仿宋_GB2312" w:cs="宋体"/>
                <w:kern w:val="0"/>
                <w:sz w:val="24"/>
                <w:highlight w:val="none"/>
              </w:rPr>
              <w:t>不符合</w:t>
            </w:r>
            <w:r>
              <w:rPr>
                <w:rFonts w:hint="default" w:ascii="仿宋_GB2312" w:hAnsi="楷体" w:eastAsia="仿宋_GB2312" w:cs="宋体"/>
                <w:kern w:val="0"/>
                <w:sz w:val="24"/>
                <w:highlight w:val="none"/>
                <w:lang w:val="en-US" w:eastAsia="zh-CN"/>
              </w:rPr>
              <w:t>清单，应包括不符合项</w:t>
            </w:r>
            <w:r>
              <w:rPr>
                <w:rFonts w:hint="default" w:ascii="仿宋_GB2312" w:hAnsi="楷体" w:eastAsia="仿宋_GB2312" w:cs="宋体"/>
                <w:kern w:val="0"/>
                <w:sz w:val="24"/>
                <w:highlight w:val="none"/>
              </w:rPr>
              <w:t>原因分析</w:t>
            </w:r>
            <w:r>
              <w:rPr>
                <w:rFonts w:hint="default" w:ascii="仿宋_GB2312" w:hAnsi="楷体" w:eastAsia="仿宋_GB2312" w:cs="宋体"/>
                <w:kern w:val="0"/>
                <w:sz w:val="24"/>
                <w:highlight w:val="none"/>
                <w:lang w:val="en-US" w:eastAsia="zh-CN"/>
              </w:rPr>
              <w:t>及</w:t>
            </w:r>
            <w:r>
              <w:rPr>
                <w:rFonts w:hint="default" w:ascii="仿宋_GB2312" w:hAnsi="楷体" w:eastAsia="仿宋_GB2312" w:cs="宋体"/>
                <w:kern w:val="0"/>
                <w:sz w:val="24"/>
                <w:highlight w:val="none"/>
              </w:rPr>
              <w:t>采取的纠正及纠正措施</w:t>
            </w:r>
            <w:r>
              <w:rPr>
                <w:rFonts w:hint="default" w:ascii="仿宋_GB2312" w:hAnsi="楷体" w:eastAsia="仿宋_GB2312" w:cs="宋体"/>
                <w:kern w:val="0"/>
                <w:sz w:val="24"/>
                <w:highlight w:val="none"/>
                <w:lang w:eastAsia="zh-CN"/>
              </w:rPr>
              <w:t>。</w:t>
            </w:r>
          </w:p>
        </w:tc>
        <w:tc>
          <w:tcPr>
            <w:tcW w:w="979"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beforeLines="50"/>
              <w:jc w:val="center"/>
              <w:rPr>
                <w:rFonts w:hint="eastAsia" w:ascii="仿宋_GB2312" w:hAnsi="宋体" w:eastAsia="仿宋_GB2312" w:cs="宋体"/>
                <w:b/>
                <w:kern w:val="0"/>
                <w:sz w:val="24"/>
                <w:highlight w:val="none"/>
                <w:lang w:eastAsia="zh-CN"/>
              </w:rPr>
            </w:pPr>
            <w:r>
              <w:rPr>
                <w:rFonts w:hint="eastAsia" w:ascii="仿宋_GB2312" w:hAnsi="宋体" w:eastAsia="仿宋_GB2312" w:cs="宋体"/>
                <w:b/>
                <w:kern w:val="0"/>
                <w:sz w:val="24"/>
                <w:highlight w:val="none"/>
                <w:lang w:val="en-US" w:eastAsia="zh-CN"/>
              </w:rPr>
              <w:t>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beforeLines="50"/>
              <w:jc w:val="center"/>
              <w:rPr>
                <w:rFonts w:ascii="仿宋_GB2312" w:hAnsi="宋体" w:eastAsia="仿宋_GB2312" w:cs="宋体"/>
                <w:b/>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kern w:val="0"/>
                <w:sz w:val="24"/>
                <w:highlight w:val="none"/>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kern w:val="0"/>
                <w:sz w:val="24"/>
                <w:highlight w:val="none"/>
              </w:rPr>
            </w:pP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2"/>
              </w:numPr>
              <w:spacing w:line="360" w:lineRule="exact"/>
              <w:rPr>
                <w:rFonts w:ascii="仿宋_GB2312" w:hAnsi="楷体" w:eastAsia="仿宋_GB2312" w:cs="宋体"/>
                <w:kern w:val="0"/>
                <w:sz w:val="24"/>
                <w:highlight w:val="none"/>
              </w:rPr>
            </w:pPr>
            <w:r>
              <w:rPr>
                <w:rFonts w:hint="eastAsia" w:ascii="仿宋_GB2312" w:hAnsi="楷体" w:eastAsia="仿宋_GB2312" w:cs="宋体"/>
                <w:kern w:val="0"/>
                <w:sz w:val="24"/>
                <w:highlight w:val="none"/>
                <w:lang w:val="en-US" w:eastAsia="zh-CN"/>
              </w:rPr>
              <w:t>相关核验支撑材料，包括实测排放因子检测材料等</w:t>
            </w:r>
            <w:r>
              <w:rPr>
                <w:rFonts w:hint="eastAsia" w:ascii="仿宋_GB2312" w:hAnsi="楷体" w:eastAsia="仿宋_GB2312" w:cs="宋体"/>
                <w:kern w:val="0"/>
                <w:sz w:val="24"/>
                <w:highlight w:val="none"/>
              </w:rPr>
              <w:t>。</w:t>
            </w:r>
          </w:p>
        </w:tc>
        <w:tc>
          <w:tcPr>
            <w:tcW w:w="979"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beforeLines="50"/>
              <w:jc w:val="center"/>
              <w:rPr>
                <w:rFonts w:hint="eastAsia" w:ascii="仿宋_GB2312" w:hAnsi="宋体" w:eastAsia="仿宋_GB2312" w:cs="宋体"/>
                <w:b/>
                <w:kern w:val="0"/>
                <w:sz w:val="24"/>
                <w:highlight w:val="none"/>
                <w:lang w:eastAsia="zh-CN"/>
              </w:rPr>
            </w:pPr>
            <w:r>
              <w:rPr>
                <w:rFonts w:hint="eastAsia" w:ascii="仿宋_GB2312" w:hAnsi="宋体" w:eastAsia="仿宋_GB2312" w:cs="宋体"/>
                <w:b/>
                <w:kern w:val="0"/>
                <w:sz w:val="24"/>
                <w:highlight w:val="none"/>
                <w:lang w:val="en-US" w:eastAsia="zh-CN"/>
              </w:rPr>
              <w:t>2</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beforeLines="50"/>
              <w:jc w:val="center"/>
              <w:rPr>
                <w:rFonts w:ascii="仿宋_GB2312" w:hAnsi="宋体" w:eastAsia="仿宋_GB2312" w:cs="宋体"/>
                <w:b/>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4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120" w:beforeLines="50"/>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合计</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120" w:beforeLines="50"/>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100</w:t>
            </w:r>
          </w:p>
        </w:tc>
        <w:tc>
          <w:tcPr>
            <w:tcW w:w="10055" w:type="dxa"/>
            <w:gridSpan w:val="2"/>
            <w:tcBorders>
              <w:top w:val="single" w:color="auto" w:sz="4" w:space="0"/>
              <w:left w:val="single" w:color="auto" w:sz="4" w:space="0"/>
              <w:bottom w:val="single" w:color="auto" w:sz="4" w:space="0"/>
              <w:right w:val="single" w:color="auto" w:sz="4" w:space="0"/>
            </w:tcBorders>
            <w:noWrap w:val="0"/>
            <w:vAlign w:val="center"/>
          </w:tcPr>
          <w:p>
            <w:pPr>
              <w:spacing w:before="120" w:beforeLines="50" w:line="300" w:lineRule="exact"/>
              <w:rPr>
                <w:rFonts w:ascii="仿宋_GB2312" w:hAnsi="楷体" w:eastAsia="仿宋_GB2312" w:cs="宋体"/>
                <w:b/>
                <w:bCs/>
                <w:kern w:val="0"/>
                <w:sz w:val="24"/>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beforeLines="50"/>
              <w:jc w:val="center"/>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100</w:t>
            </w:r>
          </w:p>
        </w:tc>
        <w:tc>
          <w:tcPr>
            <w:tcW w:w="707" w:type="dxa"/>
            <w:tcBorders>
              <w:top w:val="single" w:color="auto" w:sz="4" w:space="0"/>
              <w:left w:val="single" w:color="auto" w:sz="4" w:space="0"/>
              <w:bottom w:val="single" w:color="auto" w:sz="4" w:space="0"/>
              <w:right w:val="single" w:color="auto" w:sz="4" w:space="0"/>
            </w:tcBorders>
            <w:noWrap w:val="0"/>
            <w:vAlign w:val="center"/>
          </w:tcPr>
          <w:p>
            <w:pPr>
              <w:widowControl/>
              <w:spacing w:before="120" w:beforeLines="50"/>
              <w:jc w:val="center"/>
              <w:rPr>
                <w:rFonts w:ascii="仿宋_GB2312" w:hAnsi="宋体" w:eastAsia="仿宋_GB2312" w:cs="宋体"/>
                <w:b/>
                <w:bCs/>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953" w:type="dxa"/>
            <w:gridSpan w:val="3"/>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120" w:beforeLines="50"/>
              <w:jc w:val="center"/>
              <w:rPr>
                <w:rFonts w:ascii="仿宋_GB2312" w:hAnsi="宋体" w:eastAsia="仿宋_GB2312" w:cs="宋体"/>
                <w:b/>
                <w:kern w:val="0"/>
                <w:sz w:val="24"/>
                <w:highlight w:val="none"/>
              </w:rPr>
            </w:pPr>
            <w:r>
              <w:rPr>
                <w:rFonts w:hint="eastAsia" w:ascii="仿宋_GB2312" w:hAnsi="楷体" w:eastAsia="仿宋_GB2312"/>
                <w:sz w:val="24"/>
                <w:highlight w:val="none"/>
              </w:rPr>
              <w:t>是否建议本核查报告进行</w:t>
            </w:r>
            <w:r>
              <w:rPr>
                <w:rFonts w:hint="eastAsia" w:ascii="仿宋_GB2312" w:hAnsi="楷体" w:eastAsia="仿宋_GB2312"/>
                <w:sz w:val="24"/>
                <w:highlight w:val="none"/>
                <w:lang w:val="en-US" w:eastAsia="zh-CN"/>
              </w:rPr>
              <w:t>现场检查</w:t>
            </w:r>
            <w:r>
              <w:rPr>
                <w:rFonts w:hint="eastAsia" w:ascii="仿宋_GB2312" w:hAnsi="楷体" w:eastAsia="仿宋_GB2312"/>
                <w:sz w:val="24"/>
                <w:highlight w:val="none"/>
              </w:rPr>
              <w:t>？</w:t>
            </w:r>
          </w:p>
        </w:tc>
        <w:tc>
          <w:tcPr>
            <w:tcW w:w="9946"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120" w:beforeLines="50"/>
              <w:ind w:left="-178" w:leftChars="-85" w:firstLine="236" w:firstLineChars="98"/>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是(</w:t>
            </w:r>
            <w:r>
              <w:rPr>
                <w:rFonts w:hint="eastAsia" w:ascii="仿宋_GB2312" w:hAnsi="宋体" w:eastAsia="仿宋_GB2312" w:cs="宋体"/>
                <w:b/>
                <w:kern w:val="0"/>
                <w:sz w:val="24"/>
                <w:highlight w:val="none"/>
                <w:lang w:val="en-US" w:eastAsia="zh-CN"/>
              </w:rPr>
              <w:t>请</w:t>
            </w:r>
            <w:r>
              <w:rPr>
                <w:rFonts w:hint="eastAsia" w:ascii="仿宋_GB2312" w:hAnsi="宋体" w:eastAsia="仿宋_GB2312" w:cs="宋体"/>
                <w:b/>
                <w:kern w:val="0"/>
                <w:sz w:val="24"/>
                <w:highlight w:val="none"/>
              </w:rPr>
              <w:t>简述理由</w:t>
            </w:r>
            <w:r>
              <w:rPr>
                <w:rFonts w:hint="eastAsia" w:ascii="仿宋_GB2312" w:hAnsi="宋体" w:eastAsia="仿宋_GB2312" w:cs="宋体"/>
                <w:b/>
                <w:kern w:val="0"/>
                <w:sz w:val="24"/>
                <w:highlight w:val="none"/>
                <w:lang w:val="en-US" w:eastAsia="zh-CN"/>
              </w:rPr>
              <w:t>并给出现场检查重点内容</w:t>
            </w:r>
            <w:r>
              <w:rPr>
                <w:rFonts w:hint="eastAsia" w:ascii="仿宋_GB2312" w:hAnsi="宋体" w:eastAsia="仿宋_GB2312" w:cs="宋体"/>
                <w:b/>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953"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b/>
                <w:kern w:val="0"/>
                <w:sz w:val="24"/>
                <w:highlight w:val="none"/>
              </w:rPr>
            </w:pPr>
          </w:p>
        </w:tc>
        <w:tc>
          <w:tcPr>
            <w:tcW w:w="9946"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120" w:beforeLines="50"/>
              <w:ind w:left="-178" w:leftChars="-85" w:firstLine="236" w:firstLineChars="98"/>
              <w:rPr>
                <w:rFonts w:ascii="仿宋_GB2312" w:hAnsi="宋体" w:eastAsia="仿宋_GB2312" w:cs="宋体"/>
                <w:b/>
                <w:kern w:val="0"/>
                <w:sz w:val="24"/>
                <w:highlight w:val="none"/>
              </w:rPr>
            </w:pPr>
            <w:r>
              <w:rPr>
                <w:rFonts w:hint="eastAsia" w:ascii="仿宋_GB2312" w:hAnsi="宋体" w:eastAsia="仿宋_GB2312" w:cs="宋体"/>
                <w:b/>
                <w:kern w:val="0"/>
                <w:sz w:val="24"/>
                <w:highlight w:val="none"/>
              </w:rPr>
              <w:t>否(</w:t>
            </w:r>
            <w:r>
              <w:rPr>
                <w:rFonts w:hint="eastAsia" w:ascii="仿宋_GB2312" w:hAnsi="宋体" w:eastAsia="仿宋_GB2312" w:cs="宋体"/>
                <w:b/>
                <w:kern w:val="0"/>
                <w:sz w:val="24"/>
                <w:highlight w:val="none"/>
                <w:lang w:val="en-US" w:eastAsia="zh-CN"/>
              </w:rPr>
              <w:t>请</w:t>
            </w:r>
            <w:r>
              <w:rPr>
                <w:rFonts w:hint="eastAsia" w:ascii="仿宋_GB2312" w:hAnsi="宋体" w:eastAsia="仿宋_GB2312" w:cs="宋体"/>
                <w:b/>
                <w:kern w:val="0"/>
                <w:sz w:val="24"/>
                <w:highlight w:val="none"/>
              </w:rPr>
              <w:t>简述理由)</w:t>
            </w:r>
          </w:p>
        </w:tc>
      </w:tr>
    </w:tbl>
    <w:p>
      <w:pPr>
        <w:rPr>
          <w:rFonts w:ascii="方正小标宋简体" w:hAnsi="宋体" w:eastAsia="方正小标宋简体" w:cs="仿宋_GB2312"/>
          <w:bCs/>
          <w:sz w:val="28"/>
          <w:szCs w:val="28"/>
        </w:rPr>
      </w:pPr>
    </w:p>
    <w:sectPr>
      <w:footerReference r:id="rId4" w:type="default"/>
      <w:pgSz w:w="16838" w:h="11906" w:orient="landscape"/>
      <w:pgMar w:top="1587" w:right="1417" w:bottom="1474" w:left="1417" w:header="737" w:footer="1134" w:gutter="0"/>
      <w:paperSrc/>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Tahoma">
    <w:altName w:val="DejaVu Sans"/>
    <w:panose1 w:val="020B0604030504040204"/>
    <w:charset w:val="00"/>
    <w:family w:val="swiss"/>
    <w:pitch w:val="default"/>
    <w:sig w:usb0="00000000" w:usb1="00000000" w:usb2="00000029" w:usb3="00000000" w:csb0="200101FF" w:csb1="20280000"/>
  </w:font>
  <w:font w:name="Times New Roman Bold">
    <w:altName w:val="Times New Roman"/>
    <w:panose1 w:val="02020803070505020304"/>
    <w:charset w:val="00"/>
    <w:family w:val="auto"/>
    <w:pitch w:val="default"/>
    <w:sig w:usb0="00000000" w:usb1="00000000" w:usb2="00000009" w:usb3="00000000" w:csb0="000001FF" w:csb1="00000000"/>
  </w:font>
  <w:font w:name="MS Mincho">
    <w:altName w:val="方正书宋_GBK"/>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80F3C52"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Wide Latin">
    <w:altName w:val="Noto Nastaliq Urdu"/>
    <w:panose1 w:val="020A0A07050505020404"/>
    <w:charset w:val="00"/>
    <w:family w:val="roman"/>
    <w:pitch w:val="default"/>
    <w:sig w:usb0="00000000"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Noto Nastaliq Urdu">
    <w:panose1 w:val="020B0802040504020204"/>
    <w:charset w:val="00"/>
    <w:family w:val="auto"/>
    <w:pitch w:val="default"/>
    <w:sig w:usb0="80002003" w:usb1="80002040" w:usb2="00000000" w:usb3="00000000" w:csb0="00000041"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1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A3EB6"/>
    <w:multiLevelType w:val="singleLevel"/>
    <w:tmpl w:val="B1DA3EB6"/>
    <w:lvl w:ilvl="0" w:tentative="0">
      <w:start w:val="3"/>
      <w:numFmt w:val="decimal"/>
      <w:lvlText w:val="%1."/>
      <w:lvlJc w:val="left"/>
      <w:pPr>
        <w:tabs>
          <w:tab w:val="left" w:pos="312"/>
        </w:tabs>
      </w:pPr>
    </w:lvl>
  </w:abstractNum>
  <w:abstractNum w:abstractNumId="1">
    <w:nsid w:val="00000007"/>
    <w:multiLevelType w:val="multilevel"/>
    <w:tmpl w:val="00000007"/>
    <w:lvl w:ilvl="0" w:tentative="0">
      <w:start w:val="1"/>
      <w:numFmt w:val="bullet"/>
      <w:lvlText w:val="-"/>
      <w:lvlJc w:val="left"/>
      <w:pPr>
        <w:ind w:left="420" w:hanging="420"/>
      </w:pPr>
      <w:rPr>
        <w:rFonts w:hint="default" w:ascii="Wide Latin" w:hAnsi="Wide Latin"/>
      </w:rPr>
    </w:lvl>
    <w:lvl w:ilvl="1" w:tentative="0">
      <w:start w:val="1"/>
      <w:numFmt w:val="bullet"/>
      <w:lvlText w:val="-"/>
      <w:lvlJc w:val="left"/>
      <w:pPr>
        <w:ind w:left="840" w:hanging="420"/>
      </w:pPr>
      <w:rPr>
        <w:rFonts w:hint="default" w:ascii="Wide Latin" w:hAnsi="Wide Lati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0000009"/>
    <w:multiLevelType w:val="multilevel"/>
    <w:tmpl w:val="00000009"/>
    <w:lvl w:ilvl="0" w:tentative="0">
      <w:start w:val="1"/>
      <w:numFmt w:val="bullet"/>
      <w:lvlText w:val="-"/>
      <w:lvlJc w:val="left"/>
      <w:pPr>
        <w:ind w:left="420" w:hanging="420"/>
      </w:pPr>
      <w:rPr>
        <w:rFonts w:hint="default" w:ascii="Wide Latin" w:hAnsi="Wide Lati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1930010"/>
    <w:multiLevelType w:val="multilevel"/>
    <w:tmpl w:val="01930010"/>
    <w:lvl w:ilvl="0" w:tentative="0">
      <w:start w:val="1"/>
      <w:numFmt w:val="decimal"/>
      <w:lvlText w:val="%1."/>
      <w:lvlJc w:val="left"/>
      <w:pPr>
        <w:ind w:left="-1057" w:hanging="360"/>
      </w:pPr>
    </w:lvl>
    <w:lvl w:ilvl="1" w:tentative="0">
      <w:start w:val="1"/>
      <w:numFmt w:val="decimal"/>
      <w:pStyle w:val="118"/>
      <w:isLgl/>
      <w:lvlText w:val="%1.%2."/>
      <w:lvlJc w:val="left"/>
      <w:pPr>
        <w:ind w:left="-340" w:hanging="720"/>
      </w:pPr>
      <w:rPr>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1"/>
      <w:numFmt w:val="decimal"/>
      <w:isLgl/>
      <w:lvlText w:val="%1.%2.%3."/>
      <w:lvlJc w:val="left"/>
      <w:pPr>
        <w:ind w:left="377" w:hanging="1080"/>
      </w:pPr>
    </w:lvl>
    <w:lvl w:ilvl="3" w:tentative="0">
      <w:start w:val="1"/>
      <w:numFmt w:val="decimal"/>
      <w:isLgl/>
      <w:lvlText w:val="%1.%2.%3.%4."/>
      <w:lvlJc w:val="left"/>
      <w:pPr>
        <w:ind w:left="1094" w:hanging="1440"/>
      </w:pPr>
    </w:lvl>
    <w:lvl w:ilvl="4" w:tentative="0">
      <w:start w:val="1"/>
      <w:numFmt w:val="decimal"/>
      <w:isLgl/>
      <w:lvlText w:val="%1.%2.%3.%4.%5."/>
      <w:lvlJc w:val="left"/>
      <w:pPr>
        <w:ind w:left="1451" w:hanging="1440"/>
      </w:pPr>
    </w:lvl>
    <w:lvl w:ilvl="5" w:tentative="0">
      <w:start w:val="1"/>
      <w:numFmt w:val="decimal"/>
      <w:isLgl/>
      <w:lvlText w:val="%1.%2.%3.%4.%5.%6."/>
      <w:lvlJc w:val="left"/>
      <w:pPr>
        <w:ind w:left="2168" w:hanging="1800"/>
      </w:pPr>
    </w:lvl>
    <w:lvl w:ilvl="6" w:tentative="0">
      <w:start w:val="1"/>
      <w:numFmt w:val="decimal"/>
      <w:isLgl/>
      <w:lvlText w:val="%1.%2.%3.%4.%5.%6.%7."/>
      <w:lvlJc w:val="left"/>
      <w:pPr>
        <w:ind w:left="2885" w:hanging="2160"/>
      </w:pPr>
    </w:lvl>
    <w:lvl w:ilvl="7" w:tentative="0">
      <w:start w:val="1"/>
      <w:numFmt w:val="decimal"/>
      <w:isLgl/>
      <w:lvlText w:val="%1.%2.%3.%4.%5.%6.%7.%8."/>
      <w:lvlJc w:val="left"/>
      <w:pPr>
        <w:ind w:left="3602" w:hanging="2520"/>
      </w:pPr>
    </w:lvl>
    <w:lvl w:ilvl="8" w:tentative="0">
      <w:start w:val="1"/>
      <w:numFmt w:val="decimal"/>
      <w:isLgl/>
      <w:lvlText w:val="%1.%2.%3.%4.%5.%6.%7.%8.%9."/>
      <w:lvlJc w:val="left"/>
      <w:pPr>
        <w:ind w:left="4319" w:hanging="2880"/>
      </w:pPr>
    </w:lvl>
  </w:abstractNum>
  <w:abstractNum w:abstractNumId="4">
    <w:nsid w:val="05232FE9"/>
    <w:multiLevelType w:val="multilevel"/>
    <w:tmpl w:val="05232FE9"/>
    <w:lvl w:ilvl="0" w:tentative="0">
      <w:start w:val="1"/>
      <w:numFmt w:val="bullet"/>
      <w:lvlText w:val="-"/>
      <w:lvlJc w:val="left"/>
      <w:pPr>
        <w:ind w:left="420" w:hanging="420"/>
      </w:pPr>
      <w:rPr>
        <w:rFonts w:hint="default" w:ascii="Wide Latin" w:hAnsi="Wide Lati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6774409"/>
    <w:multiLevelType w:val="multilevel"/>
    <w:tmpl w:val="06774409"/>
    <w:lvl w:ilvl="0" w:tentative="0">
      <w:start w:val="1"/>
      <w:numFmt w:val="decimal"/>
      <w:pStyle w:val="123"/>
      <w:suff w:val="space"/>
      <w:lvlText w:val="附件 %1:"/>
      <w:lvlJc w:val="left"/>
      <w:pPr>
        <w:ind w:left="0" w:firstLine="0"/>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11BD30DF"/>
    <w:multiLevelType w:val="multilevel"/>
    <w:tmpl w:val="11BD30DF"/>
    <w:lvl w:ilvl="0" w:tentative="0">
      <w:start w:val="1"/>
      <w:numFmt w:val="upperRoman"/>
      <w:pStyle w:val="87"/>
      <w:suff w:val="space"/>
      <w:lvlText w:val="%1. "/>
      <w:lvlJc w:val="center"/>
      <w:pPr>
        <w:ind w:left="0" w:firstLine="0"/>
      </w:pPr>
      <w:rPr>
        <w:rFonts w:hint="default" w:ascii="Times New Roman Bold" w:hAnsi="Times New Roman Bold" w:cs="Times New Roman"/>
        <w:b/>
        <w:i w:val="0"/>
        <w:sz w:val="22"/>
      </w:rPr>
    </w:lvl>
    <w:lvl w:ilvl="1" w:tentative="0">
      <w:start w:val="1"/>
      <w:numFmt w:val="upperLetter"/>
      <w:pStyle w:val="83"/>
      <w:suff w:val="space"/>
      <w:lvlText w:val="%2. "/>
      <w:lvlJc w:val="center"/>
      <w:pPr>
        <w:ind w:left="0" w:firstLine="0"/>
      </w:pPr>
      <w:rPr>
        <w:b/>
        <w:strike w:val="0"/>
        <w:dstrike w:val="0"/>
        <w:sz w:val="22"/>
        <w:u w:val="none"/>
      </w:rPr>
    </w:lvl>
    <w:lvl w:ilvl="2" w:tentative="0">
      <w:start w:val="1"/>
      <w:numFmt w:val="decimal"/>
      <w:pStyle w:val="84"/>
      <w:suff w:val="space"/>
      <w:lvlText w:val="%3. "/>
      <w:lvlJc w:val="center"/>
      <w:pPr>
        <w:ind w:left="0" w:firstLine="0"/>
      </w:pPr>
      <w:rPr>
        <w:b w:val="0"/>
        <w:strike w:val="0"/>
        <w:dstrike w:val="0"/>
        <w:sz w:val="22"/>
        <w:u w:val="none"/>
      </w:rPr>
    </w:lvl>
    <w:lvl w:ilvl="3" w:tentative="0">
      <w:start w:val="1"/>
      <w:numFmt w:val="decimal"/>
      <w:lvlRestart w:val="0"/>
      <w:pStyle w:val="85"/>
      <w:lvlText w:val="%4."/>
      <w:lvlJc w:val="left"/>
      <w:pPr>
        <w:tabs>
          <w:tab w:val="left" w:pos="720"/>
        </w:tabs>
        <w:ind w:left="0" w:firstLine="0"/>
      </w:pPr>
      <w:rPr>
        <w:b w:val="0"/>
        <w:sz w:val="22"/>
      </w:rPr>
    </w:lvl>
    <w:lvl w:ilvl="4" w:tentative="0">
      <w:start w:val="1"/>
      <w:numFmt w:val="lowerLetter"/>
      <w:lvlText w:val="(%5)"/>
      <w:lvlJc w:val="left"/>
      <w:pPr>
        <w:tabs>
          <w:tab w:val="left" w:pos="1440"/>
        </w:tabs>
        <w:ind w:left="1440" w:hanging="720"/>
      </w:pPr>
      <w:rPr>
        <w:b w:val="0"/>
        <w:sz w:val="22"/>
      </w:rPr>
    </w:lvl>
    <w:lvl w:ilvl="5" w:tentative="0">
      <w:start w:val="1"/>
      <w:numFmt w:val="lowerRoman"/>
      <w:lvlText w:val="(%6)"/>
      <w:lvlJc w:val="right"/>
      <w:pPr>
        <w:tabs>
          <w:tab w:val="left" w:pos="2160"/>
        </w:tabs>
        <w:ind w:left="2160" w:hanging="573"/>
      </w:pPr>
    </w:lvl>
    <w:lvl w:ilvl="6" w:tentative="0">
      <w:start w:val="1"/>
      <w:numFmt w:val="lowerLetter"/>
      <w:lvlText w:val=""/>
      <w:lvlJc w:val="left"/>
      <w:pPr>
        <w:tabs>
          <w:tab w:val="left" w:pos="2880"/>
        </w:tabs>
        <w:ind w:left="2880" w:hanging="720"/>
      </w:pPr>
      <w:rPr>
        <w:rFonts w:hint="default" w:ascii="Symbol" w:hAnsi="Symbol"/>
      </w:rPr>
    </w:lvl>
    <w:lvl w:ilvl="7" w:tentative="0">
      <w:start w:val="1"/>
      <w:numFmt w:val="none"/>
      <w:lvlText w:val="[%4.%8"/>
      <w:lvlJc w:val="left"/>
      <w:pPr>
        <w:tabs>
          <w:tab w:val="left" w:pos="720"/>
        </w:tabs>
        <w:ind w:left="0" w:firstLine="0"/>
      </w:pPr>
    </w:lvl>
    <w:lvl w:ilvl="8" w:tentative="0">
      <w:start w:val="1"/>
      <w:numFmt w:val="none"/>
      <w:lvlText w:val="[(%5)%9"/>
      <w:lvlJc w:val="left"/>
      <w:pPr>
        <w:tabs>
          <w:tab w:val="left" w:pos="1440"/>
        </w:tabs>
        <w:ind w:left="1440" w:hanging="720"/>
      </w:pPr>
    </w:lvl>
  </w:abstractNum>
  <w:abstractNum w:abstractNumId="7">
    <w:nsid w:val="14B80B36"/>
    <w:multiLevelType w:val="multilevel"/>
    <w:tmpl w:val="14B80B36"/>
    <w:lvl w:ilvl="0" w:tentative="0">
      <w:start w:val="1"/>
      <w:numFmt w:val="bullet"/>
      <w:lvlText w:val="-"/>
      <w:lvlJc w:val="left"/>
      <w:pPr>
        <w:ind w:left="420" w:hanging="420"/>
      </w:pPr>
      <w:rPr>
        <w:rFonts w:hint="default" w:ascii="Wide Latin" w:hAnsi="Wide Lati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650370D"/>
    <w:multiLevelType w:val="multilevel"/>
    <w:tmpl w:val="1650370D"/>
    <w:lvl w:ilvl="0" w:tentative="0">
      <w:start w:val="1"/>
      <w:numFmt w:val="upperRoman"/>
      <w:suff w:val="space"/>
      <w:lvlText w:val="%1. "/>
      <w:lvlJc w:val="right"/>
      <w:pPr>
        <w:ind w:left="0" w:firstLine="244"/>
      </w:pPr>
      <w:rPr>
        <w:sz w:val="28"/>
      </w:rPr>
    </w:lvl>
    <w:lvl w:ilvl="1" w:tentative="0">
      <w:start w:val="1"/>
      <w:numFmt w:val="decimal"/>
      <w:pStyle w:val="122"/>
      <w:suff w:val="space"/>
      <w:lvlText w:val="%2. "/>
      <w:lvlJc w:val="left"/>
      <w:pPr>
        <w:ind w:left="0" w:firstLine="0"/>
      </w:pPr>
      <w:rPr>
        <w:b/>
        <w:strike w:val="0"/>
        <w:dstrike w:val="0"/>
        <w:sz w:val="22"/>
        <w:u w:val="none"/>
      </w:rPr>
    </w:lvl>
    <w:lvl w:ilvl="2" w:tentative="0">
      <w:start w:val="1"/>
      <w:numFmt w:val="lowerLetter"/>
      <w:pStyle w:val="121"/>
      <w:lvlText w:val="(%3)"/>
      <w:lvlJc w:val="left"/>
      <w:pPr>
        <w:tabs>
          <w:tab w:val="left" w:pos="720"/>
        </w:tabs>
        <w:ind w:left="720" w:hanging="720"/>
      </w:pPr>
      <w:rPr>
        <w:rFonts w:hint="default" w:ascii="Times New Roman" w:hAnsi="Times New Roman" w:cs="Times New Roman"/>
        <w:b w:val="0"/>
        <w:strike w:val="0"/>
        <w:dstrike w:val="0"/>
        <w:sz w:val="22"/>
        <w:u w:val="none"/>
      </w:rPr>
    </w:lvl>
    <w:lvl w:ilvl="3" w:tentative="0">
      <w:start w:val="1"/>
      <w:numFmt w:val="lowerRoman"/>
      <w:lvlText w:val="(%4)"/>
      <w:lvlJc w:val="right"/>
      <w:pPr>
        <w:tabs>
          <w:tab w:val="left" w:pos="1440"/>
        </w:tabs>
        <w:ind w:left="1440" w:hanging="533"/>
      </w:pPr>
      <w:rPr>
        <w:rFonts w:hint="default" w:ascii="Times New Roman" w:hAnsi="Times New Roman" w:cs="Times New Roman"/>
        <w:b w:val="0"/>
        <w:strike w:val="0"/>
        <w:dstrike w:val="0"/>
        <w:sz w:val="22"/>
        <w:u w:val="none"/>
      </w:rPr>
    </w:lvl>
    <w:lvl w:ilvl="4" w:tentative="0">
      <w:start w:val="1"/>
      <w:numFmt w:val="decimal"/>
      <w:pStyle w:val="120"/>
      <w:lvlText w:val="%5."/>
      <w:lvlJc w:val="left"/>
      <w:pPr>
        <w:tabs>
          <w:tab w:val="left" w:pos="644"/>
        </w:tabs>
        <w:ind w:left="284" w:firstLine="0"/>
      </w:pPr>
      <w:rPr>
        <w:rFonts w:hint="default" w:ascii="Times New Roman" w:hAnsi="Times New Roman" w:cs="Times New Roman"/>
        <w:b w:val="0"/>
        <w:strike w:val="0"/>
        <w:dstrike w:val="0"/>
        <w:sz w:val="22"/>
        <w:u w:val="none"/>
      </w:rPr>
    </w:lvl>
    <w:lvl w:ilvl="5" w:tentative="0">
      <w:start w:val="1"/>
      <w:numFmt w:val="lowerLetter"/>
      <w:lvlText w:val="(%6)"/>
      <w:lvlJc w:val="left"/>
      <w:pPr>
        <w:tabs>
          <w:tab w:val="left" w:pos="1440"/>
        </w:tabs>
        <w:ind w:left="1440" w:hanging="720"/>
      </w:pPr>
      <w:rPr>
        <w:strike w:val="0"/>
        <w:dstrike w:val="0"/>
        <w:sz w:val="22"/>
        <w:u w:val="none"/>
      </w:rPr>
    </w:lvl>
    <w:lvl w:ilvl="6" w:tentative="0">
      <w:start w:val="1"/>
      <w:numFmt w:val="decimal"/>
      <w:lvlText w:val="%7."/>
      <w:lvlJc w:val="left"/>
      <w:pPr>
        <w:tabs>
          <w:tab w:val="left" w:pos="1440"/>
        </w:tabs>
        <w:ind w:left="1440" w:hanging="720"/>
      </w:pPr>
      <w:rPr>
        <w:rFonts w:hint="default" w:ascii="Symbol" w:hAnsi="Symbol"/>
        <w:strike w:val="0"/>
        <w:dstrike w:val="0"/>
        <w:sz w:val="22"/>
        <w:u w:val="none"/>
      </w:rPr>
    </w:lvl>
    <w:lvl w:ilvl="7" w:tentative="0">
      <w:start w:val="1"/>
      <w:numFmt w:val="lowerLetter"/>
      <w:lvlText w:val="(%8)"/>
      <w:lvlJc w:val="left"/>
      <w:pPr>
        <w:tabs>
          <w:tab w:val="left" w:pos="2160"/>
        </w:tabs>
        <w:ind w:left="2160" w:hanging="720"/>
      </w:pPr>
      <w:rPr>
        <w:strike w:val="0"/>
        <w:dstrike w:val="0"/>
        <w:sz w:val="22"/>
        <w:u w:val="none"/>
      </w:rPr>
    </w:lvl>
    <w:lvl w:ilvl="8" w:tentative="0">
      <w:start w:val="1"/>
      <w:numFmt w:val="lowerLetter"/>
      <w:lvlText w:val=""/>
      <w:lvlJc w:val="left"/>
      <w:pPr>
        <w:tabs>
          <w:tab w:val="left" w:pos="2880"/>
        </w:tabs>
        <w:ind w:left="2880" w:hanging="720"/>
      </w:pPr>
      <w:rPr>
        <w:rFonts w:hint="default" w:ascii="Symbol" w:hAnsi="Symbol"/>
        <w:strike w:val="0"/>
        <w:dstrike w:val="0"/>
        <w:u w:val="none"/>
      </w:rPr>
    </w:lvl>
  </w:abstractNum>
  <w:abstractNum w:abstractNumId="9">
    <w:nsid w:val="183C5C93"/>
    <w:multiLevelType w:val="multilevel"/>
    <w:tmpl w:val="183C5C93"/>
    <w:lvl w:ilvl="0" w:tentative="0">
      <w:start w:val="1"/>
      <w:numFmt w:val="decimal"/>
      <w:pStyle w:val="7"/>
      <w:lvlText w:val="表%1"/>
      <w:lvlJc w:val="center"/>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1B694378"/>
    <w:multiLevelType w:val="multilevel"/>
    <w:tmpl w:val="1B694378"/>
    <w:lvl w:ilvl="0" w:tentative="0">
      <w:start w:val="1"/>
      <w:numFmt w:val="decimal"/>
      <w:lvlText w:val="%1."/>
      <w:lvlJc w:val="left"/>
      <w:pPr>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1FC91163"/>
    <w:multiLevelType w:val="multilevel"/>
    <w:tmpl w:val="1FC91163"/>
    <w:lvl w:ilvl="0" w:tentative="0">
      <w:start w:val="1"/>
      <w:numFmt w:val="decimal"/>
      <w:pStyle w:val="164"/>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rPr>
    </w:lvl>
    <w:lvl w:ilvl="2" w:tentative="0">
      <w:start w:val="1"/>
      <w:numFmt w:val="decimal"/>
      <w:suff w:val="nothing"/>
      <w:lvlText w:val="%1.%2.%3　"/>
      <w:lvlJc w:val="left"/>
      <w:pPr>
        <w:ind w:left="992"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204"/>
        </w:tabs>
        <w:ind w:left="0" w:firstLine="0"/>
      </w:pPr>
      <w:rPr>
        <w:rFonts w:hint="eastAsia"/>
      </w:rPr>
    </w:lvl>
    <w:lvl w:ilvl="8" w:tentative="0">
      <w:start w:val="1"/>
      <w:numFmt w:val="decimal"/>
      <w:lvlText w:val="%1.%2.%3.%4.%5.%6.%7.%8.%9"/>
      <w:lvlJc w:val="left"/>
      <w:pPr>
        <w:tabs>
          <w:tab w:val="left" w:pos="4630"/>
        </w:tabs>
        <w:ind w:left="0" w:firstLine="0"/>
      </w:pPr>
      <w:rPr>
        <w:rFonts w:hint="eastAsia"/>
      </w:rPr>
    </w:lvl>
  </w:abstractNum>
  <w:abstractNum w:abstractNumId="12">
    <w:nsid w:val="20B44A9E"/>
    <w:multiLevelType w:val="multilevel"/>
    <w:tmpl w:val="20B44A9E"/>
    <w:lvl w:ilvl="0" w:tentative="0">
      <w:start w:val="1"/>
      <w:numFmt w:val="upperRoman"/>
      <w:pStyle w:val="96"/>
      <w:suff w:val="space"/>
      <w:lvlText w:val="PART %1. "/>
      <w:lvlJc w:val="left"/>
      <w:pPr>
        <w:ind w:left="0" w:firstLine="0"/>
      </w:pPr>
    </w:lvl>
    <w:lvl w:ilvl="1" w:tentative="0">
      <w:start w:val="1"/>
      <w:numFmt w:val="upperLetter"/>
      <w:pStyle w:val="88"/>
      <w:suff w:val="space"/>
      <w:lvlText w:val="%2部分."/>
      <w:lvlJc w:val="left"/>
      <w:pPr>
        <w:ind w:left="568" w:firstLine="0"/>
      </w:pPr>
    </w:lvl>
    <w:lvl w:ilvl="2" w:tentative="0">
      <w:start w:val="1"/>
      <w:numFmt w:val="decimal"/>
      <w:pStyle w:val="158"/>
      <w:suff w:val="space"/>
      <w:lvlText w:val="%2.%3."/>
      <w:lvlJc w:val="left"/>
      <w:pPr>
        <w:ind w:left="0" w:firstLine="0"/>
      </w:pPr>
      <w:rPr>
        <w:i w:val="0"/>
      </w:rPr>
    </w:lvl>
    <w:lvl w:ilvl="3" w:tentative="0">
      <w:start w:val="1"/>
      <w:numFmt w:val="decimal"/>
      <w:pStyle w:val="90"/>
      <w:suff w:val="space"/>
      <w:lvlText w:val="%2.%3.%4."/>
      <w:lvlJc w:val="left"/>
      <w:pPr>
        <w:ind w:left="0" w:firstLine="0"/>
      </w:pPr>
    </w:lvl>
    <w:lvl w:ilvl="4" w:tentative="0">
      <w:start w:val="1"/>
      <w:numFmt w:val="decimal"/>
      <w:pStyle w:val="91"/>
      <w:suff w:val="space"/>
      <w:lvlText w:val="%2.%3.%4.%5."/>
      <w:lvlJc w:val="left"/>
      <w:pPr>
        <w:ind w:left="0" w:firstLine="0"/>
      </w:pPr>
    </w:lvl>
    <w:lvl w:ilvl="5" w:tentative="0">
      <w:start w:val="1"/>
      <w:numFmt w:val="decimal"/>
      <w:pStyle w:val="92"/>
      <w:suff w:val="space"/>
      <w:lvlText w:val="%2.%3.%4.%5.%6."/>
      <w:lvlJc w:val="left"/>
      <w:pPr>
        <w:ind w:left="0" w:firstLine="0"/>
      </w:pPr>
    </w:lvl>
    <w:lvl w:ilvl="6" w:tentative="0">
      <w:start w:val="1"/>
      <w:numFmt w:val="decimal"/>
      <w:pStyle w:val="93"/>
      <w:suff w:val="space"/>
      <w:lvlText w:val="%2.%3.%4.%5.%6.%7."/>
      <w:lvlJc w:val="left"/>
      <w:pPr>
        <w:ind w:left="1296" w:hanging="1296"/>
      </w:pPr>
    </w:lvl>
    <w:lvl w:ilvl="7" w:tentative="0">
      <w:start w:val="1"/>
      <w:numFmt w:val="decimal"/>
      <w:pStyle w:val="94"/>
      <w:suff w:val="space"/>
      <w:lvlText w:val="%2.%3.%4.%5.%6.%7.%8."/>
      <w:lvlJc w:val="left"/>
      <w:pPr>
        <w:ind w:left="0" w:firstLine="0"/>
      </w:pPr>
    </w:lvl>
    <w:lvl w:ilvl="8" w:tentative="0">
      <w:start w:val="1"/>
      <w:numFmt w:val="decimal"/>
      <w:pStyle w:val="95"/>
      <w:suff w:val="space"/>
      <w:lvlText w:val="%2.%3.%4.%5.%6.%7.%8.%9."/>
      <w:lvlJc w:val="left"/>
      <w:pPr>
        <w:ind w:left="0" w:firstLine="0"/>
      </w:pPr>
    </w:lvl>
  </w:abstractNum>
  <w:abstractNum w:abstractNumId="13">
    <w:nsid w:val="44C50F90"/>
    <w:multiLevelType w:val="multilevel"/>
    <w:tmpl w:val="44C50F90"/>
    <w:lvl w:ilvl="0" w:tentative="0">
      <w:start w:val="1"/>
      <w:numFmt w:val="lowerLetter"/>
      <w:pStyle w:val="166"/>
      <w:lvlText w:val="%1)"/>
      <w:lvlJc w:val="left"/>
      <w:pPr>
        <w:tabs>
          <w:tab w:val="left" w:pos="840"/>
        </w:tabs>
        <w:ind w:left="0" w:firstLine="0"/>
      </w:pPr>
      <w:rPr>
        <w:rFonts w:hint="eastAsia" w:ascii="宋体" w:eastAsia="宋体"/>
        <w:b w:val="0"/>
        <w:i w:val="0"/>
        <w:sz w:val="21"/>
        <w:szCs w:val="21"/>
      </w:rPr>
    </w:lvl>
    <w:lvl w:ilvl="1" w:tentative="0">
      <w:start w:val="1"/>
      <w:numFmt w:val="decimal"/>
      <w:pStyle w:val="165"/>
      <w:lvlText w:val="%2)"/>
      <w:lvlJc w:val="left"/>
      <w:pPr>
        <w:tabs>
          <w:tab w:val="left" w:pos="1260"/>
        </w:tabs>
        <w:ind w:left="1259" w:hanging="419"/>
      </w:pPr>
      <w:rPr>
        <w:rFonts w:hint="eastAsia"/>
      </w:rPr>
    </w:lvl>
    <w:lvl w:ilvl="2" w:tentative="0">
      <w:start w:val="1"/>
      <w:numFmt w:val="decimal"/>
      <w:pStyle w:val="167"/>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5AD42C8"/>
    <w:multiLevelType w:val="multilevel"/>
    <w:tmpl w:val="45AD42C8"/>
    <w:lvl w:ilvl="0" w:tentative="0">
      <w:start w:val="1"/>
      <w:numFmt w:val="bullet"/>
      <w:lvlText w:val="-"/>
      <w:lvlJc w:val="left"/>
      <w:pPr>
        <w:ind w:left="420" w:hanging="420"/>
      </w:pPr>
      <w:rPr>
        <w:rFonts w:hint="default" w:ascii="Wide Latin" w:hAnsi="Wide Lati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83560B8"/>
    <w:multiLevelType w:val="multilevel"/>
    <w:tmpl w:val="483560B8"/>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EC75C86"/>
    <w:multiLevelType w:val="multilevel"/>
    <w:tmpl w:val="4EC75C86"/>
    <w:lvl w:ilvl="0" w:tentative="0">
      <w:start w:val="1"/>
      <w:numFmt w:val="decimal"/>
      <w:pStyle w:val="63"/>
      <w:lvlText w:val="%1、"/>
      <w:lvlJc w:val="right"/>
      <w:pPr>
        <w:tabs>
          <w:tab w:val="left" w:pos="2094"/>
        </w:tabs>
        <w:ind w:left="2094" w:firstLine="175"/>
      </w:pPr>
      <w:rPr>
        <w:rFonts w:hint="eastAsia"/>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F2C11B7"/>
    <w:multiLevelType w:val="multilevel"/>
    <w:tmpl w:val="4F2C11B7"/>
    <w:lvl w:ilvl="0" w:tentative="0">
      <w:start w:val="1"/>
      <w:numFmt w:val="decimal"/>
      <w:pStyle w:val="116"/>
      <w:lvlText w:val="[%1]"/>
      <w:lvlJc w:val="left"/>
      <w:pPr>
        <w:ind w:left="420" w:hanging="420"/>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8">
    <w:nsid w:val="4FFC3B48"/>
    <w:multiLevelType w:val="multilevel"/>
    <w:tmpl w:val="4FFC3B48"/>
    <w:lvl w:ilvl="0" w:tentative="0">
      <w:start w:val="1"/>
      <w:numFmt w:val="decimal"/>
      <w:pStyle w:val="6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789675C"/>
    <w:multiLevelType w:val="multilevel"/>
    <w:tmpl w:val="5789675C"/>
    <w:lvl w:ilvl="0" w:tentative="0">
      <w:start w:val="1"/>
      <w:numFmt w:val="decimal"/>
      <w:pStyle w:val="5"/>
      <w:lvlText w:val="（%1）"/>
      <w:lvlJc w:val="left"/>
      <w:pPr>
        <w:ind w:left="987" w:hanging="420"/>
      </w:pPr>
      <w:rPr>
        <w:rFonts w:ascii="仿宋" w:hAnsi="仿宋" w:eastAsia="仿宋"/>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657D3FBC"/>
    <w:multiLevelType w:val="multilevel"/>
    <w:tmpl w:val="657D3FBC"/>
    <w:lvl w:ilvl="0" w:tentative="0">
      <w:start w:val="1"/>
      <w:numFmt w:val="upperLetter"/>
      <w:pStyle w:val="170"/>
      <w:suff w:val="nothing"/>
      <w:lvlText w:val="附　录　%1"/>
      <w:lvlJc w:val="left"/>
      <w:pPr>
        <w:ind w:left="4394" w:firstLine="0"/>
      </w:pPr>
      <w:rPr>
        <w:rFonts w:hint="eastAsia" w:ascii="黑体" w:hAnsi="Times New Roman" w:eastAsia="黑体"/>
        <w:b w:val="0"/>
        <w:i w:val="0"/>
        <w:spacing w:val="0"/>
        <w:w w:val="100"/>
        <w:sz w:val="21"/>
        <w:lang w:val="en-US"/>
      </w:rPr>
    </w:lvl>
    <w:lvl w:ilvl="1" w:tentative="0">
      <w:start w:val="1"/>
      <w:numFmt w:val="decimal"/>
      <w:pStyle w:val="176"/>
      <w:suff w:val="nothing"/>
      <w:lvlText w:val="%1.%2　"/>
      <w:lvlJc w:val="left"/>
      <w:pPr>
        <w:ind w:left="1" w:firstLine="0"/>
      </w:pPr>
      <w:rPr>
        <w:rFonts w:hint="eastAsia" w:ascii="黑体" w:hAnsi="Times New Roman" w:eastAsia="黑体"/>
        <w:b w:val="0"/>
        <w:i w:val="0"/>
        <w:spacing w:val="0"/>
        <w:w w:val="100"/>
        <w:kern w:val="21"/>
        <w:sz w:val="21"/>
      </w:rPr>
    </w:lvl>
    <w:lvl w:ilvl="2" w:tentative="0">
      <w:start w:val="1"/>
      <w:numFmt w:val="decimal"/>
      <w:pStyle w:val="177"/>
      <w:suff w:val="nothing"/>
      <w:lvlText w:val="%1.%2.%3　"/>
      <w:lvlJc w:val="left"/>
      <w:pPr>
        <w:ind w:left="0" w:firstLine="0"/>
      </w:pPr>
      <w:rPr>
        <w:rFonts w:hint="eastAsia" w:ascii="黑体" w:hAnsi="Times New Roman" w:eastAsia="黑体"/>
        <w:b w:val="0"/>
        <w:i w:val="0"/>
        <w:sz w:val="21"/>
      </w:rPr>
    </w:lvl>
    <w:lvl w:ilvl="3" w:tentative="0">
      <w:start w:val="1"/>
      <w:numFmt w:val="decimal"/>
      <w:pStyle w:val="172"/>
      <w:suff w:val="nothing"/>
      <w:lvlText w:val="%1.%2.%3.%4　"/>
      <w:lvlJc w:val="left"/>
      <w:pPr>
        <w:ind w:left="-141" w:firstLine="0"/>
      </w:pPr>
      <w:rPr>
        <w:rFonts w:hint="eastAsia" w:ascii="黑体" w:hAnsi="Times New Roman" w:eastAsia="黑体"/>
        <w:b w:val="0"/>
        <w:i w:val="0"/>
        <w:sz w:val="21"/>
      </w:rPr>
    </w:lvl>
    <w:lvl w:ilvl="4" w:tentative="0">
      <w:start w:val="1"/>
      <w:numFmt w:val="decimal"/>
      <w:pStyle w:val="173"/>
      <w:suff w:val="nothing"/>
      <w:lvlText w:val="%1.%2.%3.%4.%5　"/>
      <w:lvlJc w:val="left"/>
      <w:pPr>
        <w:ind w:left="-850" w:firstLine="0"/>
      </w:pPr>
      <w:rPr>
        <w:rFonts w:hint="eastAsia" w:ascii="黑体" w:hAnsi="Times New Roman" w:eastAsia="黑体"/>
        <w:b w:val="0"/>
        <w:i w:val="0"/>
        <w:sz w:val="21"/>
      </w:rPr>
    </w:lvl>
    <w:lvl w:ilvl="5" w:tentative="0">
      <w:start w:val="1"/>
      <w:numFmt w:val="decimal"/>
      <w:pStyle w:val="174"/>
      <w:suff w:val="nothing"/>
      <w:lvlText w:val="%1.%2.%3.%4.%5.%6　"/>
      <w:lvlJc w:val="left"/>
      <w:pPr>
        <w:ind w:left="-850" w:firstLine="0"/>
      </w:pPr>
      <w:rPr>
        <w:rFonts w:hint="eastAsia" w:ascii="黑体" w:hAnsi="Times New Roman" w:eastAsia="黑体"/>
        <w:b w:val="0"/>
        <w:i w:val="0"/>
        <w:sz w:val="21"/>
      </w:rPr>
    </w:lvl>
    <w:lvl w:ilvl="6" w:tentative="0">
      <w:start w:val="1"/>
      <w:numFmt w:val="decimal"/>
      <w:pStyle w:val="175"/>
      <w:suff w:val="nothing"/>
      <w:lvlText w:val="%1.%2.%3.%4.%5.%6.%7　"/>
      <w:lvlJc w:val="left"/>
      <w:pPr>
        <w:ind w:left="-850" w:firstLine="0"/>
      </w:pPr>
      <w:rPr>
        <w:rFonts w:hint="eastAsia" w:ascii="黑体" w:hAnsi="Times New Roman" w:eastAsia="黑体"/>
        <w:b w:val="0"/>
        <w:i w:val="0"/>
        <w:sz w:val="21"/>
      </w:rPr>
    </w:lvl>
    <w:lvl w:ilvl="7" w:tentative="0">
      <w:start w:val="1"/>
      <w:numFmt w:val="decimal"/>
      <w:lvlText w:val="%1.%2.%3.%4.%5.%6.%7.%8"/>
      <w:lvlJc w:val="left"/>
      <w:pPr>
        <w:tabs>
          <w:tab w:val="left" w:pos="3544"/>
        </w:tabs>
        <w:ind w:left="3544" w:hanging="1418"/>
      </w:pPr>
      <w:rPr>
        <w:rFonts w:hint="eastAsia"/>
      </w:rPr>
    </w:lvl>
    <w:lvl w:ilvl="8" w:tentative="0">
      <w:start w:val="1"/>
      <w:numFmt w:val="decimal"/>
      <w:lvlText w:val="%1.%2.%3.%4.%5.%6.%7.%8.%9"/>
      <w:lvlJc w:val="left"/>
      <w:pPr>
        <w:tabs>
          <w:tab w:val="left" w:pos="4252"/>
        </w:tabs>
        <w:ind w:left="4252" w:hanging="1700"/>
      </w:pPr>
      <w:rPr>
        <w:rFonts w:hint="eastAsia"/>
      </w:rPr>
    </w:lvl>
  </w:abstractNum>
  <w:abstractNum w:abstractNumId="21">
    <w:nsid w:val="66126EE2"/>
    <w:multiLevelType w:val="singleLevel"/>
    <w:tmpl w:val="66126EE2"/>
    <w:lvl w:ilvl="0" w:tentative="0">
      <w:start w:val="1"/>
      <w:numFmt w:val="decimal"/>
      <w:lvlText w:val="%1."/>
      <w:lvlJc w:val="left"/>
      <w:pPr>
        <w:tabs>
          <w:tab w:val="left" w:pos="312"/>
        </w:tabs>
      </w:pPr>
    </w:lvl>
  </w:abstractNum>
  <w:num w:numId="1">
    <w:abstractNumId w:val="15"/>
  </w:num>
  <w:num w:numId="2">
    <w:abstractNumId w:val="19"/>
  </w:num>
  <w:num w:numId="3">
    <w:abstractNumId w:val="9"/>
  </w:num>
  <w:num w:numId="4">
    <w:abstractNumId w:val="16"/>
  </w:num>
  <w:num w:numId="5">
    <w:abstractNumId w:val="18"/>
  </w:num>
  <w:num w:numId="6">
    <w:abstractNumId w:val="6"/>
  </w:num>
  <w:num w:numId="7">
    <w:abstractNumId w:val="12"/>
  </w:num>
  <w:num w:numId="8">
    <w:abstractNumId w:val="17"/>
  </w:num>
  <w:num w:numId="9">
    <w:abstractNumId w:val="3"/>
  </w:num>
  <w:num w:numId="10">
    <w:abstractNumId w:val="8"/>
  </w:num>
  <w:num w:numId="11">
    <w:abstractNumId w:val="5"/>
  </w:num>
  <w:num w:numId="12">
    <w:abstractNumId w:val="11"/>
  </w:num>
  <w:num w:numId="13">
    <w:abstractNumId w:val="13"/>
  </w:num>
  <w:num w:numId="14">
    <w:abstractNumId w:val="20"/>
  </w:num>
  <w:num w:numId="15">
    <w:abstractNumId w:val="1"/>
  </w:num>
  <w:num w:numId="16">
    <w:abstractNumId w:val="0"/>
  </w:num>
  <w:num w:numId="17">
    <w:abstractNumId w:val="14"/>
  </w:num>
  <w:num w:numId="18">
    <w:abstractNumId w:val="21"/>
  </w:num>
  <w:num w:numId="19">
    <w:abstractNumId w:val="4"/>
  </w:num>
  <w:num w:numId="20">
    <w:abstractNumId w:val="2"/>
  </w:num>
  <w:num w:numId="21">
    <w:abstractNumId w:val="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TrueTypeFonts/>
  <w:saveSubsetFonts/>
  <w:bordersDoNotSurroundHeader w:val="true"/>
  <w:bordersDoNotSurroundFooter w:val="true"/>
  <w:revisionView w:markup="0"/>
  <w:trackRevisions w:val="true"/>
  <w:documentProtection w:enforcement="0"/>
  <w:defaultTabStop w:val="420"/>
  <w:drawingGridHorizontalSpacing w:val="105"/>
  <w:drawingGridVerticalSpacing w:val="158"/>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4MGZjNmMyN2Q5YzU5ZDE1YTE1OWNlYjg1YjI3NzkifQ=="/>
  </w:docVars>
  <w:rsids>
    <w:rsidRoot w:val="00812A8B"/>
    <w:rsid w:val="00001B7D"/>
    <w:rsid w:val="00004783"/>
    <w:rsid w:val="00014FA3"/>
    <w:rsid w:val="00015004"/>
    <w:rsid w:val="000157F9"/>
    <w:rsid w:val="000160AF"/>
    <w:rsid w:val="0002170E"/>
    <w:rsid w:val="000229C5"/>
    <w:rsid w:val="000256CD"/>
    <w:rsid w:val="00034C0D"/>
    <w:rsid w:val="00034F11"/>
    <w:rsid w:val="000407BA"/>
    <w:rsid w:val="00047E6B"/>
    <w:rsid w:val="00054EF3"/>
    <w:rsid w:val="000615D9"/>
    <w:rsid w:val="0006276F"/>
    <w:rsid w:val="00063B6E"/>
    <w:rsid w:val="00064762"/>
    <w:rsid w:val="000674C0"/>
    <w:rsid w:val="00071CD6"/>
    <w:rsid w:val="00072002"/>
    <w:rsid w:val="00075021"/>
    <w:rsid w:val="000758C4"/>
    <w:rsid w:val="00076EA6"/>
    <w:rsid w:val="00080844"/>
    <w:rsid w:val="00082908"/>
    <w:rsid w:val="000829B2"/>
    <w:rsid w:val="00087E86"/>
    <w:rsid w:val="00096A43"/>
    <w:rsid w:val="000978A1"/>
    <w:rsid w:val="000A5AF1"/>
    <w:rsid w:val="000B1F32"/>
    <w:rsid w:val="000B7249"/>
    <w:rsid w:val="000C0DE5"/>
    <w:rsid w:val="000C49E9"/>
    <w:rsid w:val="000C5F2C"/>
    <w:rsid w:val="000D3890"/>
    <w:rsid w:val="000D494C"/>
    <w:rsid w:val="000D5BD0"/>
    <w:rsid w:val="000D5ED1"/>
    <w:rsid w:val="000E1958"/>
    <w:rsid w:val="000E3414"/>
    <w:rsid w:val="000E5472"/>
    <w:rsid w:val="000E662E"/>
    <w:rsid w:val="000F1F4A"/>
    <w:rsid w:val="00113CD2"/>
    <w:rsid w:val="00113ED4"/>
    <w:rsid w:val="001208B0"/>
    <w:rsid w:val="00122725"/>
    <w:rsid w:val="001267B6"/>
    <w:rsid w:val="001310E7"/>
    <w:rsid w:val="0013536C"/>
    <w:rsid w:val="001545DA"/>
    <w:rsid w:val="00161B2E"/>
    <w:rsid w:val="00162FBB"/>
    <w:rsid w:val="00166997"/>
    <w:rsid w:val="00172737"/>
    <w:rsid w:val="00173BB1"/>
    <w:rsid w:val="0017474C"/>
    <w:rsid w:val="00174FA8"/>
    <w:rsid w:val="001759CD"/>
    <w:rsid w:val="00186F71"/>
    <w:rsid w:val="00192B7F"/>
    <w:rsid w:val="00192FC4"/>
    <w:rsid w:val="001A102B"/>
    <w:rsid w:val="001B0379"/>
    <w:rsid w:val="001B172A"/>
    <w:rsid w:val="001B74F2"/>
    <w:rsid w:val="001C4CC2"/>
    <w:rsid w:val="001C7581"/>
    <w:rsid w:val="001D4D79"/>
    <w:rsid w:val="001D75CA"/>
    <w:rsid w:val="001E0A52"/>
    <w:rsid w:val="001E6326"/>
    <w:rsid w:val="001E78F2"/>
    <w:rsid w:val="001F410F"/>
    <w:rsid w:val="001F51CA"/>
    <w:rsid w:val="00205390"/>
    <w:rsid w:val="00205432"/>
    <w:rsid w:val="00207C14"/>
    <w:rsid w:val="00207D7A"/>
    <w:rsid w:val="002152EA"/>
    <w:rsid w:val="00233615"/>
    <w:rsid w:val="00242035"/>
    <w:rsid w:val="00250FB3"/>
    <w:rsid w:val="00251380"/>
    <w:rsid w:val="002558CA"/>
    <w:rsid w:val="00262BD2"/>
    <w:rsid w:val="00273306"/>
    <w:rsid w:val="00284E75"/>
    <w:rsid w:val="00286B51"/>
    <w:rsid w:val="002A4D58"/>
    <w:rsid w:val="002A7E25"/>
    <w:rsid w:val="002B0678"/>
    <w:rsid w:val="002B2EB8"/>
    <w:rsid w:val="002C16EB"/>
    <w:rsid w:val="002C256D"/>
    <w:rsid w:val="002C2E6D"/>
    <w:rsid w:val="002C4BF2"/>
    <w:rsid w:val="002C58E0"/>
    <w:rsid w:val="002C60B3"/>
    <w:rsid w:val="002D3059"/>
    <w:rsid w:val="002E00D1"/>
    <w:rsid w:val="002E0442"/>
    <w:rsid w:val="002E5A4E"/>
    <w:rsid w:val="002F5285"/>
    <w:rsid w:val="002F5FBD"/>
    <w:rsid w:val="00300A93"/>
    <w:rsid w:val="003042FA"/>
    <w:rsid w:val="003045B6"/>
    <w:rsid w:val="00304BF2"/>
    <w:rsid w:val="003149AE"/>
    <w:rsid w:val="00316061"/>
    <w:rsid w:val="00317F8B"/>
    <w:rsid w:val="00321D0B"/>
    <w:rsid w:val="00323C29"/>
    <w:rsid w:val="00324283"/>
    <w:rsid w:val="003408A2"/>
    <w:rsid w:val="0035475F"/>
    <w:rsid w:val="0036189F"/>
    <w:rsid w:val="003711A6"/>
    <w:rsid w:val="00372483"/>
    <w:rsid w:val="003731F1"/>
    <w:rsid w:val="00373C92"/>
    <w:rsid w:val="003747EB"/>
    <w:rsid w:val="003826A6"/>
    <w:rsid w:val="0038351A"/>
    <w:rsid w:val="00384D0B"/>
    <w:rsid w:val="00385342"/>
    <w:rsid w:val="00393C07"/>
    <w:rsid w:val="00394D8A"/>
    <w:rsid w:val="003B403F"/>
    <w:rsid w:val="003B7441"/>
    <w:rsid w:val="003C1E1F"/>
    <w:rsid w:val="003C4539"/>
    <w:rsid w:val="003D2F91"/>
    <w:rsid w:val="003D3486"/>
    <w:rsid w:val="003D3BE8"/>
    <w:rsid w:val="003D50F9"/>
    <w:rsid w:val="003D6F0C"/>
    <w:rsid w:val="003E1E82"/>
    <w:rsid w:val="003E64B6"/>
    <w:rsid w:val="003E6912"/>
    <w:rsid w:val="003F0938"/>
    <w:rsid w:val="003F42EB"/>
    <w:rsid w:val="004012FC"/>
    <w:rsid w:val="004058F7"/>
    <w:rsid w:val="004147AA"/>
    <w:rsid w:val="004178D3"/>
    <w:rsid w:val="004216C5"/>
    <w:rsid w:val="00421C69"/>
    <w:rsid w:val="0042757E"/>
    <w:rsid w:val="00427CD5"/>
    <w:rsid w:val="0043029C"/>
    <w:rsid w:val="00431F79"/>
    <w:rsid w:val="00450EF9"/>
    <w:rsid w:val="00451F96"/>
    <w:rsid w:val="004541DC"/>
    <w:rsid w:val="00456EC9"/>
    <w:rsid w:val="004607AA"/>
    <w:rsid w:val="0046133B"/>
    <w:rsid w:val="004635A0"/>
    <w:rsid w:val="004636AE"/>
    <w:rsid w:val="004664BF"/>
    <w:rsid w:val="00484DC7"/>
    <w:rsid w:val="004865BB"/>
    <w:rsid w:val="004A2068"/>
    <w:rsid w:val="004A6008"/>
    <w:rsid w:val="004B2CEA"/>
    <w:rsid w:val="004B2D19"/>
    <w:rsid w:val="004B6D49"/>
    <w:rsid w:val="004B7E8A"/>
    <w:rsid w:val="004C1421"/>
    <w:rsid w:val="004C32C5"/>
    <w:rsid w:val="004C67C5"/>
    <w:rsid w:val="004C715E"/>
    <w:rsid w:val="004E03D3"/>
    <w:rsid w:val="004E28E1"/>
    <w:rsid w:val="004F57FC"/>
    <w:rsid w:val="004F77A5"/>
    <w:rsid w:val="0050082C"/>
    <w:rsid w:val="0051682A"/>
    <w:rsid w:val="00523D61"/>
    <w:rsid w:val="005248E4"/>
    <w:rsid w:val="00541B76"/>
    <w:rsid w:val="0054551C"/>
    <w:rsid w:val="005557C4"/>
    <w:rsid w:val="00556678"/>
    <w:rsid w:val="00561A5C"/>
    <w:rsid w:val="00570C6A"/>
    <w:rsid w:val="00572044"/>
    <w:rsid w:val="00580A54"/>
    <w:rsid w:val="00580C96"/>
    <w:rsid w:val="00582B7A"/>
    <w:rsid w:val="00595501"/>
    <w:rsid w:val="00596CBE"/>
    <w:rsid w:val="005B1F2A"/>
    <w:rsid w:val="005B60D2"/>
    <w:rsid w:val="005C017B"/>
    <w:rsid w:val="005C2F6D"/>
    <w:rsid w:val="005C4AA4"/>
    <w:rsid w:val="005D087F"/>
    <w:rsid w:val="005D1F30"/>
    <w:rsid w:val="005D4438"/>
    <w:rsid w:val="005E0FCB"/>
    <w:rsid w:val="005E2510"/>
    <w:rsid w:val="005E2DE1"/>
    <w:rsid w:val="005E3BB3"/>
    <w:rsid w:val="005E70EB"/>
    <w:rsid w:val="005F1461"/>
    <w:rsid w:val="005F5CC6"/>
    <w:rsid w:val="006015A1"/>
    <w:rsid w:val="006021D7"/>
    <w:rsid w:val="0060707F"/>
    <w:rsid w:val="00615C9D"/>
    <w:rsid w:val="006165FF"/>
    <w:rsid w:val="006235F3"/>
    <w:rsid w:val="006238D2"/>
    <w:rsid w:val="00624E3C"/>
    <w:rsid w:val="00626D9C"/>
    <w:rsid w:val="006302A3"/>
    <w:rsid w:val="006336D7"/>
    <w:rsid w:val="00637EAE"/>
    <w:rsid w:val="006460BB"/>
    <w:rsid w:val="0065183F"/>
    <w:rsid w:val="00656E24"/>
    <w:rsid w:val="006579B6"/>
    <w:rsid w:val="00661F96"/>
    <w:rsid w:val="00662F4E"/>
    <w:rsid w:val="00670035"/>
    <w:rsid w:val="00676B11"/>
    <w:rsid w:val="00682229"/>
    <w:rsid w:val="00686258"/>
    <w:rsid w:val="00690656"/>
    <w:rsid w:val="0069272A"/>
    <w:rsid w:val="006A3D26"/>
    <w:rsid w:val="006B266C"/>
    <w:rsid w:val="006B5D8C"/>
    <w:rsid w:val="006B78C8"/>
    <w:rsid w:val="006C7814"/>
    <w:rsid w:val="006E2D5E"/>
    <w:rsid w:val="006E5365"/>
    <w:rsid w:val="006F4943"/>
    <w:rsid w:val="006F6384"/>
    <w:rsid w:val="006F63C4"/>
    <w:rsid w:val="00700DEE"/>
    <w:rsid w:val="00701FC9"/>
    <w:rsid w:val="00710EC9"/>
    <w:rsid w:val="007214B7"/>
    <w:rsid w:val="00722158"/>
    <w:rsid w:val="00722A80"/>
    <w:rsid w:val="0072359F"/>
    <w:rsid w:val="00724DEE"/>
    <w:rsid w:val="00734691"/>
    <w:rsid w:val="00736806"/>
    <w:rsid w:val="007438BD"/>
    <w:rsid w:val="0075543E"/>
    <w:rsid w:val="00760606"/>
    <w:rsid w:val="00791171"/>
    <w:rsid w:val="00791D21"/>
    <w:rsid w:val="00791E7B"/>
    <w:rsid w:val="00793BCF"/>
    <w:rsid w:val="00795DDC"/>
    <w:rsid w:val="007A3DEF"/>
    <w:rsid w:val="007A579B"/>
    <w:rsid w:val="007A663E"/>
    <w:rsid w:val="007A7992"/>
    <w:rsid w:val="007B680E"/>
    <w:rsid w:val="007C7019"/>
    <w:rsid w:val="007D41F8"/>
    <w:rsid w:val="007D6B58"/>
    <w:rsid w:val="007E0F3E"/>
    <w:rsid w:val="007F1503"/>
    <w:rsid w:val="007F2529"/>
    <w:rsid w:val="007F312E"/>
    <w:rsid w:val="007F529C"/>
    <w:rsid w:val="00800224"/>
    <w:rsid w:val="008012AA"/>
    <w:rsid w:val="00812A8B"/>
    <w:rsid w:val="00813B7F"/>
    <w:rsid w:val="00814658"/>
    <w:rsid w:val="008165CC"/>
    <w:rsid w:val="00830AEC"/>
    <w:rsid w:val="008327A8"/>
    <w:rsid w:val="0083597E"/>
    <w:rsid w:val="0084792B"/>
    <w:rsid w:val="008523C1"/>
    <w:rsid w:val="00852C71"/>
    <w:rsid w:val="00863612"/>
    <w:rsid w:val="00865639"/>
    <w:rsid w:val="008657CF"/>
    <w:rsid w:val="00877413"/>
    <w:rsid w:val="0088792D"/>
    <w:rsid w:val="00894AA9"/>
    <w:rsid w:val="00895C0E"/>
    <w:rsid w:val="008B1B74"/>
    <w:rsid w:val="008B7BBF"/>
    <w:rsid w:val="008C0609"/>
    <w:rsid w:val="008C2C6B"/>
    <w:rsid w:val="008D0FE8"/>
    <w:rsid w:val="008D316E"/>
    <w:rsid w:val="008D3829"/>
    <w:rsid w:val="008E0672"/>
    <w:rsid w:val="008E4B2D"/>
    <w:rsid w:val="008E5B3C"/>
    <w:rsid w:val="008F2D81"/>
    <w:rsid w:val="008F47AF"/>
    <w:rsid w:val="008F4C1E"/>
    <w:rsid w:val="008F5E1C"/>
    <w:rsid w:val="008F659E"/>
    <w:rsid w:val="009003A7"/>
    <w:rsid w:val="00901C9A"/>
    <w:rsid w:val="00910CC5"/>
    <w:rsid w:val="00921A6E"/>
    <w:rsid w:val="00925E6E"/>
    <w:rsid w:val="00927899"/>
    <w:rsid w:val="00932852"/>
    <w:rsid w:val="0093595A"/>
    <w:rsid w:val="009360FC"/>
    <w:rsid w:val="009401DD"/>
    <w:rsid w:val="00941CF7"/>
    <w:rsid w:val="009429AB"/>
    <w:rsid w:val="00947D0E"/>
    <w:rsid w:val="00960907"/>
    <w:rsid w:val="00966854"/>
    <w:rsid w:val="00967740"/>
    <w:rsid w:val="00970568"/>
    <w:rsid w:val="00984845"/>
    <w:rsid w:val="0099107C"/>
    <w:rsid w:val="00991486"/>
    <w:rsid w:val="009970C6"/>
    <w:rsid w:val="009A2606"/>
    <w:rsid w:val="009A70A3"/>
    <w:rsid w:val="009C110A"/>
    <w:rsid w:val="009C5950"/>
    <w:rsid w:val="009D257A"/>
    <w:rsid w:val="009D7FF6"/>
    <w:rsid w:val="009E085D"/>
    <w:rsid w:val="00A021E4"/>
    <w:rsid w:val="00A057F2"/>
    <w:rsid w:val="00A061FB"/>
    <w:rsid w:val="00A13CD9"/>
    <w:rsid w:val="00A146B6"/>
    <w:rsid w:val="00A178FA"/>
    <w:rsid w:val="00A2045E"/>
    <w:rsid w:val="00A22395"/>
    <w:rsid w:val="00A3337B"/>
    <w:rsid w:val="00A40BCF"/>
    <w:rsid w:val="00A4416E"/>
    <w:rsid w:val="00A54967"/>
    <w:rsid w:val="00A61D2E"/>
    <w:rsid w:val="00A64785"/>
    <w:rsid w:val="00A8259F"/>
    <w:rsid w:val="00A87DF7"/>
    <w:rsid w:val="00A904E2"/>
    <w:rsid w:val="00A9159E"/>
    <w:rsid w:val="00AA3A09"/>
    <w:rsid w:val="00AB14B5"/>
    <w:rsid w:val="00AB3C06"/>
    <w:rsid w:val="00AD5147"/>
    <w:rsid w:val="00AD548D"/>
    <w:rsid w:val="00AE2FBA"/>
    <w:rsid w:val="00AF3339"/>
    <w:rsid w:val="00AF5007"/>
    <w:rsid w:val="00B00BA8"/>
    <w:rsid w:val="00B22017"/>
    <w:rsid w:val="00B24E6B"/>
    <w:rsid w:val="00B30D9C"/>
    <w:rsid w:val="00B3271D"/>
    <w:rsid w:val="00B33EC6"/>
    <w:rsid w:val="00B37A2D"/>
    <w:rsid w:val="00B4153D"/>
    <w:rsid w:val="00B41D98"/>
    <w:rsid w:val="00B43A77"/>
    <w:rsid w:val="00B4585D"/>
    <w:rsid w:val="00B51855"/>
    <w:rsid w:val="00B54884"/>
    <w:rsid w:val="00B54D4F"/>
    <w:rsid w:val="00B54E71"/>
    <w:rsid w:val="00B65207"/>
    <w:rsid w:val="00B67078"/>
    <w:rsid w:val="00B67D5B"/>
    <w:rsid w:val="00B7016F"/>
    <w:rsid w:val="00B7277C"/>
    <w:rsid w:val="00B7769B"/>
    <w:rsid w:val="00B77FFB"/>
    <w:rsid w:val="00B82EF2"/>
    <w:rsid w:val="00B86AC4"/>
    <w:rsid w:val="00BA30CE"/>
    <w:rsid w:val="00BA3E0D"/>
    <w:rsid w:val="00BA57D7"/>
    <w:rsid w:val="00BB1100"/>
    <w:rsid w:val="00BB3E2F"/>
    <w:rsid w:val="00BB7791"/>
    <w:rsid w:val="00BC0503"/>
    <w:rsid w:val="00BC260C"/>
    <w:rsid w:val="00BC2EFF"/>
    <w:rsid w:val="00BC6837"/>
    <w:rsid w:val="00BC6DC6"/>
    <w:rsid w:val="00BD2C7B"/>
    <w:rsid w:val="00BD3A84"/>
    <w:rsid w:val="00BE195D"/>
    <w:rsid w:val="00BE30EC"/>
    <w:rsid w:val="00BE46EB"/>
    <w:rsid w:val="00C03D24"/>
    <w:rsid w:val="00C05BC4"/>
    <w:rsid w:val="00C117EC"/>
    <w:rsid w:val="00C24641"/>
    <w:rsid w:val="00C27FE2"/>
    <w:rsid w:val="00C32420"/>
    <w:rsid w:val="00C34E0A"/>
    <w:rsid w:val="00C36710"/>
    <w:rsid w:val="00C42818"/>
    <w:rsid w:val="00C46ED4"/>
    <w:rsid w:val="00C529FC"/>
    <w:rsid w:val="00C55D09"/>
    <w:rsid w:val="00C63503"/>
    <w:rsid w:val="00C649CE"/>
    <w:rsid w:val="00C72E52"/>
    <w:rsid w:val="00C85668"/>
    <w:rsid w:val="00C91545"/>
    <w:rsid w:val="00CB19EA"/>
    <w:rsid w:val="00CB74FC"/>
    <w:rsid w:val="00CC6023"/>
    <w:rsid w:val="00CD0B0D"/>
    <w:rsid w:val="00CE0D43"/>
    <w:rsid w:val="00CE3D7E"/>
    <w:rsid w:val="00CE6297"/>
    <w:rsid w:val="00CE6DB8"/>
    <w:rsid w:val="00CF26AF"/>
    <w:rsid w:val="00CF459A"/>
    <w:rsid w:val="00D03C4A"/>
    <w:rsid w:val="00D045DA"/>
    <w:rsid w:val="00D108F6"/>
    <w:rsid w:val="00D109E1"/>
    <w:rsid w:val="00D123AB"/>
    <w:rsid w:val="00D164AD"/>
    <w:rsid w:val="00D26C88"/>
    <w:rsid w:val="00D30ADA"/>
    <w:rsid w:val="00D33175"/>
    <w:rsid w:val="00D47803"/>
    <w:rsid w:val="00D5113C"/>
    <w:rsid w:val="00D56835"/>
    <w:rsid w:val="00D70BDA"/>
    <w:rsid w:val="00D712FF"/>
    <w:rsid w:val="00D76583"/>
    <w:rsid w:val="00D86DB0"/>
    <w:rsid w:val="00D87DDB"/>
    <w:rsid w:val="00D926B0"/>
    <w:rsid w:val="00D9320D"/>
    <w:rsid w:val="00D9380D"/>
    <w:rsid w:val="00D97932"/>
    <w:rsid w:val="00DA0BD3"/>
    <w:rsid w:val="00DA52BC"/>
    <w:rsid w:val="00DA76B9"/>
    <w:rsid w:val="00DB3432"/>
    <w:rsid w:val="00DC5354"/>
    <w:rsid w:val="00DD2F1B"/>
    <w:rsid w:val="00DD6525"/>
    <w:rsid w:val="00DE2933"/>
    <w:rsid w:val="00DF380F"/>
    <w:rsid w:val="00DF4AAF"/>
    <w:rsid w:val="00E03DFE"/>
    <w:rsid w:val="00E16B20"/>
    <w:rsid w:val="00E26628"/>
    <w:rsid w:val="00E3361F"/>
    <w:rsid w:val="00E37FA2"/>
    <w:rsid w:val="00E4736F"/>
    <w:rsid w:val="00E55990"/>
    <w:rsid w:val="00E55B72"/>
    <w:rsid w:val="00E575A8"/>
    <w:rsid w:val="00E73D47"/>
    <w:rsid w:val="00E859DE"/>
    <w:rsid w:val="00E8712B"/>
    <w:rsid w:val="00E91B01"/>
    <w:rsid w:val="00E92A7B"/>
    <w:rsid w:val="00E931E6"/>
    <w:rsid w:val="00EA45B7"/>
    <w:rsid w:val="00EA645C"/>
    <w:rsid w:val="00EA6979"/>
    <w:rsid w:val="00EB167B"/>
    <w:rsid w:val="00EB3384"/>
    <w:rsid w:val="00EC152B"/>
    <w:rsid w:val="00EE0AD1"/>
    <w:rsid w:val="00EE2E53"/>
    <w:rsid w:val="00EE45D5"/>
    <w:rsid w:val="00F011CF"/>
    <w:rsid w:val="00F05567"/>
    <w:rsid w:val="00F07202"/>
    <w:rsid w:val="00F1469D"/>
    <w:rsid w:val="00F24745"/>
    <w:rsid w:val="00F25B74"/>
    <w:rsid w:val="00F25FAB"/>
    <w:rsid w:val="00F27146"/>
    <w:rsid w:val="00F27AE2"/>
    <w:rsid w:val="00F404E9"/>
    <w:rsid w:val="00F44F62"/>
    <w:rsid w:val="00F45464"/>
    <w:rsid w:val="00F65861"/>
    <w:rsid w:val="00F72C50"/>
    <w:rsid w:val="00F72EDE"/>
    <w:rsid w:val="00F751C0"/>
    <w:rsid w:val="00F840C4"/>
    <w:rsid w:val="00F908FB"/>
    <w:rsid w:val="00F9274A"/>
    <w:rsid w:val="00F93266"/>
    <w:rsid w:val="00F96627"/>
    <w:rsid w:val="00FA4FF3"/>
    <w:rsid w:val="00FB2F9F"/>
    <w:rsid w:val="00FB394F"/>
    <w:rsid w:val="00FB70F9"/>
    <w:rsid w:val="00FC0824"/>
    <w:rsid w:val="00FC277A"/>
    <w:rsid w:val="00FC424A"/>
    <w:rsid w:val="00FC71E1"/>
    <w:rsid w:val="00FD2E10"/>
    <w:rsid w:val="00FE0B57"/>
    <w:rsid w:val="00FE0B67"/>
    <w:rsid w:val="00FE537A"/>
    <w:rsid w:val="00FE65C2"/>
    <w:rsid w:val="00FF42F6"/>
    <w:rsid w:val="00FF5792"/>
    <w:rsid w:val="01FF3BC3"/>
    <w:rsid w:val="0230103C"/>
    <w:rsid w:val="0B681E45"/>
    <w:rsid w:val="0E25134F"/>
    <w:rsid w:val="0EBC7E51"/>
    <w:rsid w:val="0ECA6D85"/>
    <w:rsid w:val="11042683"/>
    <w:rsid w:val="14BF1313"/>
    <w:rsid w:val="19B40ACF"/>
    <w:rsid w:val="1ACF3909"/>
    <w:rsid w:val="1C986C96"/>
    <w:rsid w:val="1E5775B6"/>
    <w:rsid w:val="1FFA9B35"/>
    <w:rsid w:val="20C27AC0"/>
    <w:rsid w:val="32F465E3"/>
    <w:rsid w:val="36330877"/>
    <w:rsid w:val="37320F21"/>
    <w:rsid w:val="38A1132C"/>
    <w:rsid w:val="39156ECB"/>
    <w:rsid w:val="392D49B8"/>
    <w:rsid w:val="3DFE0742"/>
    <w:rsid w:val="3F934532"/>
    <w:rsid w:val="3FBF7191"/>
    <w:rsid w:val="3FD452B2"/>
    <w:rsid w:val="3FECB442"/>
    <w:rsid w:val="43AE235F"/>
    <w:rsid w:val="469F4AC3"/>
    <w:rsid w:val="47EC072E"/>
    <w:rsid w:val="4A7E6C1C"/>
    <w:rsid w:val="4BEBF82F"/>
    <w:rsid w:val="4C402EAD"/>
    <w:rsid w:val="4DE647B2"/>
    <w:rsid w:val="51910E50"/>
    <w:rsid w:val="52EA4AB8"/>
    <w:rsid w:val="55DE6452"/>
    <w:rsid w:val="571C2577"/>
    <w:rsid w:val="5B6F1D5E"/>
    <w:rsid w:val="5E7BD463"/>
    <w:rsid w:val="5EFF1726"/>
    <w:rsid w:val="63662621"/>
    <w:rsid w:val="65D00647"/>
    <w:rsid w:val="65F7E535"/>
    <w:rsid w:val="6AF314E7"/>
    <w:rsid w:val="6B3A0C14"/>
    <w:rsid w:val="6E631244"/>
    <w:rsid w:val="71506893"/>
    <w:rsid w:val="73555F98"/>
    <w:rsid w:val="73DE870D"/>
    <w:rsid w:val="76DE6F8B"/>
    <w:rsid w:val="77590B37"/>
    <w:rsid w:val="7A7E6DE9"/>
    <w:rsid w:val="7AE53CCE"/>
    <w:rsid w:val="7BFB6950"/>
    <w:rsid w:val="7D5B14B2"/>
    <w:rsid w:val="7EAD25DE"/>
    <w:rsid w:val="7EDAFEE3"/>
    <w:rsid w:val="7EFF0565"/>
    <w:rsid w:val="7F326C1D"/>
    <w:rsid w:val="7F3F218F"/>
    <w:rsid w:val="7F5F99B0"/>
    <w:rsid w:val="7F75259C"/>
    <w:rsid w:val="7F7F47AD"/>
    <w:rsid w:val="7FF73FC4"/>
    <w:rsid w:val="7FF9A97C"/>
    <w:rsid w:val="7FFBAD18"/>
    <w:rsid w:val="7FFEC2E6"/>
    <w:rsid w:val="7FFFAC9F"/>
    <w:rsid w:val="7FFFD3B8"/>
    <w:rsid w:val="87758C42"/>
    <w:rsid w:val="93FD25B9"/>
    <w:rsid w:val="9EFF02A0"/>
    <w:rsid w:val="9FF0FC6E"/>
    <w:rsid w:val="A4FF115B"/>
    <w:rsid w:val="AB7EE47B"/>
    <w:rsid w:val="AEEFC3FC"/>
    <w:rsid w:val="AFF9771A"/>
    <w:rsid w:val="B1F9BCE0"/>
    <w:rsid w:val="BF95348A"/>
    <w:rsid w:val="C3FEA041"/>
    <w:rsid w:val="CFF30442"/>
    <w:rsid w:val="D77B5ACB"/>
    <w:rsid w:val="D77C0757"/>
    <w:rsid w:val="DFFD73EF"/>
    <w:rsid w:val="E3FF72D1"/>
    <w:rsid w:val="EBEC651D"/>
    <w:rsid w:val="EDFB33D8"/>
    <w:rsid w:val="EFFDC9A2"/>
    <w:rsid w:val="F4FD4605"/>
    <w:rsid w:val="F87FE263"/>
    <w:rsid w:val="F9DBD108"/>
    <w:rsid w:val="FA7DB3DB"/>
    <w:rsid w:val="FD789741"/>
    <w:rsid w:val="FE7FD839"/>
    <w:rsid w:val="FEA7C6CA"/>
    <w:rsid w:val="FEBFD5A2"/>
    <w:rsid w:val="FF37F141"/>
    <w:rsid w:val="FFFD7123"/>
    <w:rsid w:val="FFFF59FF"/>
    <w:rsid w:val="FFFFF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4"/>
    <w:qFormat/>
    <w:uiPriority w:val="9"/>
    <w:pPr>
      <w:keepNext/>
      <w:keepLines/>
      <w:numPr>
        <w:ilvl w:val="0"/>
        <w:numId w:val="1"/>
      </w:numPr>
      <w:spacing w:before="240" w:after="240" w:line="480" w:lineRule="auto"/>
      <w:ind w:firstLine="0"/>
      <w:outlineLvl w:val="0"/>
    </w:pPr>
    <w:rPr>
      <w:rFonts w:ascii="宋体" w:hAnsi="宋体" w:eastAsia="黑体"/>
      <w:bCs/>
      <w:kern w:val="44"/>
      <w:sz w:val="32"/>
      <w:szCs w:val="28"/>
    </w:rPr>
  </w:style>
  <w:style w:type="paragraph" w:styleId="3">
    <w:name w:val="heading 2"/>
    <w:basedOn w:val="1"/>
    <w:next w:val="1"/>
    <w:link w:val="61"/>
    <w:unhideWhenUsed/>
    <w:qFormat/>
    <w:uiPriority w:val="9"/>
    <w:pPr>
      <w:keepNext/>
      <w:keepLines/>
      <w:spacing w:before="260" w:after="260" w:line="416" w:lineRule="auto"/>
      <w:outlineLvl w:val="1"/>
    </w:pPr>
    <w:rPr>
      <w:rFonts w:ascii="宋体" w:hAnsi="宋体" w:eastAsia="楷体_GB2312"/>
      <w:bCs/>
      <w:kern w:val="0"/>
      <w:sz w:val="32"/>
      <w:szCs w:val="28"/>
    </w:rPr>
  </w:style>
  <w:style w:type="paragraph" w:styleId="4">
    <w:name w:val="heading 3"/>
    <w:basedOn w:val="1"/>
    <w:next w:val="1"/>
    <w:link w:val="46"/>
    <w:unhideWhenUsed/>
    <w:qFormat/>
    <w:uiPriority w:val="9"/>
    <w:pPr>
      <w:keepNext/>
      <w:keepLines/>
      <w:spacing w:before="260" w:after="260" w:line="416" w:lineRule="auto"/>
      <w:ind w:firstLine="560" w:firstLineChars="200"/>
      <w:outlineLvl w:val="2"/>
    </w:pPr>
    <w:rPr>
      <w:rFonts w:ascii="宋体" w:hAnsi="宋体" w:eastAsia="仿宋_GB2312"/>
      <w:b/>
      <w:bCs/>
      <w:sz w:val="32"/>
      <w:szCs w:val="32"/>
    </w:rPr>
  </w:style>
  <w:style w:type="paragraph" w:styleId="5">
    <w:name w:val="heading 4"/>
    <w:basedOn w:val="1"/>
    <w:next w:val="1"/>
    <w:link w:val="47"/>
    <w:semiHidden/>
    <w:unhideWhenUsed/>
    <w:qFormat/>
    <w:uiPriority w:val="9"/>
    <w:pPr>
      <w:keepNext/>
      <w:keepLines/>
      <w:numPr>
        <w:ilvl w:val="0"/>
        <w:numId w:val="2"/>
      </w:numPr>
      <w:adjustRightInd w:val="0"/>
      <w:ind w:left="0" w:firstLine="200" w:firstLineChars="200"/>
      <w:outlineLvl w:val="3"/>
    </w:pPr>
    <w:rPr>
      <w:rFonts w:ascii="Cambria" w:hAnsi="Cambria" w:eastAsia="仿宋"/>
      <w:bCs/>
      <w:sz w:val="28"/>
      <w:szCs w:val="28"/>
      <w:lang w:val="zh-CN"/>
    </w:rPr>
  </w:style>
  <w:style w:type="paragraph" w:styleId="6">
    <w:name w:val="heading 5"/>
    <w:basedOn w:val="1"/>
    <w:next w:val="1"/>
    <w:link w:val="48"/>
    <w:semiHidden/>
    <w:unhideWhenUsed/>
    <w:qFormat/>
    <w:uiPriority w:val="9"/>
    <w:pPr>
      <w:keepNext/>
      <w:keepLines/>
      <w:spacing w:before="280" w:after="290" w:line="376" w:lineRule="auto"/>
      <w:ind w:firstLine="200" w:firstLineChars="200"/>
      <w:outlineLvl w:val="4"/>
    </w:pPr>
    <w:rPr>
      <w:rFonts w:ascii="Calibri" w:hAnsi="Calibri" w:eastAsia="仿宋"/>
      <w:b/>
      <w:bCs/>
      <w:sz w:val="28"/>
      <w:szCs w:val="28"/>
      <w:lang w:val="zh-CN"/>
    </w:rPr>
  </w:style>
  <w:style w:type="paragraph" w:styleId="7">
    <w:name w:val="heading 6"/>
    <w:basedOn w:val="1"/>
    <w:next w:val="1"/>
    <w:link w:val="49"/>
    <w:semiHidden/>
    <w:unhideWhenUsed/>
    <w:qFormat/>
    <w:uiPriority w:val="0"/>
    <w:pPr>
      <w:keepNext/>
      <w:keepLines/>
      <w:numPr>
        <w:ilvl w:val="0"/>
        <w:numId w:val="3"/>
      </w:numPr>
      <w:ind w:firstLine="0"/>
      <w:jc w:val="center"/>
      <w:outlineLvl w:val="5"/>
    </w:pPr>
    <w:rPr>
      <w:rFonts w:ascii="Cambria" w:hAnsi="Cambria" w:eastAsia="黑体"/>
      <w:bCs/>
      <w:sz w:val="24"/>
      <w:lang w:val="zh-CN"/>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ind w:left="2520" w:leftChars="1200"/>
    </w:pPr>
    <w:rPr>
      <w:rFonts w:ascii="Calibri" w:hAnsi="Calibri"/>
      <w:szCs w:val="22"/>
    </w:rPr>
  </w:style>
  <w:style w:type="paragraph" w:styleId="9">
    <w:name w:val="caption"/>
    <w:basedOn w:val="1"/>
    <w:next w:val="1"/>
    <w:semiHidden/>
    <w:unhideWhenUsed/>
    <w:qFormat/>
    <w:uiPriority w:val="35"/>
    <w:pPr>
      <w:keepNext/>
      <w:adjustRightInd w:val="0"/>
      <w:spacing w:before="120" w:after="240" w:line="420" w:lineRule="atLeast"/>
      <w:jc w:val="center"/>
    </w:pPr>
    <w:rPr>
      <w:color w:val="000000"/>
      <w:spacing w:val="10"/>
      <w:kern w:val="0"/>
      <w:sz w:val="22"/>
      <w:szCs w:val="22"/>
    </w:rPr>
  </w:style>
  <w:style w:type="paragraph" w:styleId="10">
    <w:name w:val="annotation text"/>
    <w:basedOn w:val="1"/>
    <w:link w:val="50"/>
    <w:unhideWhenUsed/>
    <w:qFormat/>
    <w:uiPriority w:val="99"/>
    <w:pPr>
      <w:spacing w:line="360" w:lineRule="auto"/>
      <w:ind w:firstLine="560" w:firstLineChars="200"/>
      <w:jc w:val="left"/>
    </w:pPr>
    <w:rPr>
      <w:rFonts w:ascii="宋体" w:hAnsi="宋体" w:eastAsia="仿宋_GB2312"/>
      <w:sz w:val="32"/>
      <w:szCs w:val="32"/>
    </w:rPr>
  </w:style>
  <w:style w:type="paragraph" w:styleId="11">
    <w:name w:val="Body Text"/>
    <w:basedOn w:val="1"/>
    <w:link w:val="51"/>
    <w:unhideWhenUsed/>
    <w:qFormat/>
    <w:uiPriority w:val="99"/>
    <w:pPr>
      <w:spacing w:after="120"/>
    </w:pPr>
    <w:rPr>
      <w:rFonts w:ascii="Calibri" w:hAnsi="Calibri"/>
      <w:lang w:val="zh-CN"/>
    </w:rPr>
  </w:style>
  <w:style w:type="paragraph" w:styleId="12">
    <w:name w:val="Body Text Indent"/>
    <w:basedOn w:val="1"/>
    <w:link w:val="52"/>
    <w:qFormat/>
    <w:uiPriority w:val="0"/>
    <w:pPr>
      <w:ind w:firstLine="950" w:firstLineChars="190"/>
    </w:pPr>
    <w:rPr>
      <w:rFonts w:ascii="方正小标宋简体" w:hAnsi="Calibri" w:eastAsia="方正小标宋简体"/>
      <w:color w:val="000000"/>
      <w:spacing w:val="30"/>
      <w:sz w:val="44"/>
      <w:szCs w:val="24"/>
    </w:rPr>
  </w:style>
  <w:style w:type="paragraph" w:styleId="13">
    <w:name w:val="toc 5"/>
    <w:basedOn w:val="1"/>
    <w:next w:val="1"/>
    <w:unhideWhenUsed/>
    <w:qFormat/>
    <w:uiPriority w:val="39"/>
    <w:pPr>
      <w:ind w:left="1680" w:leftChars="800"/>
    </w:pPr>
    <w:rPr>
      <w:rFonts w:ascii="Calibri" w:hAnsi="Calibri"/>
      <w:szCs w:val="22"/>
    </w:rPr>
  </w:style>
  <w:style w:type="paragraph" w:styleId="14">
    <w:name w:val="toc 3"/>
    <w:basedOn w:val="1"/>
    <w:next w:val="1"/>
    <w:unhideWhenUsed/>
    <w:qFormat/>
    <w:uiPriority w:val="39"/>
    <w:pPr>
      <w:ind w:left="840" w:leftChars="400"/>
    </w:pPr>
    <w:rPr>
      <w:rFonts w:ascii="Calibri" w:hAnsi="Calibri" w:cs="Calibri"/>
      <w:sz w:val="28"/>
    </w:rPr>
  </w:style>
  <w:style w:type="paragraph" w:styleId="15">
    <w:name w:val="toc 8"/>
    <w:basedOn w:val="1"/>
    <w:next w:val="1"/>
    <w:unhideWhenUsed/>
    <w:qFormat/>
    <w:uiPriority w:val="39"/>
    <w:pPr>
      <w:ind w:left="2940" w:leftChars="1400"/>
    </w:pPr>
    <w:rPr>
      <w:rFonts w:ascii="Calibri" w:hAnsi="Calibri"/>
      <w:szCs w:val="22"/>
    </w:rPr>
  </w:style>
  <w:style w:type="paragraph" w:styleId="16">
    <w:name w:val="Date"/>
    <w:basedOn w:val="1"/>
    <w:next w:val="1"/>
    <w:link w:val="53"/>
    <w:semiHidden/>
    <w:unhideWhenUsed/>
    <w:qFormat/>
    <w:uiPriority w:val="99"/>
    <w:pPr>
      <w:ind w:left="100" w:leftChars="2500"/>
    </w:pPr>
  </w:style>
  <w:style w:type="paragraph" w:styleId="17">
    <w:name w:val="endnote text"/>
    <w:basedOn w:val="1"/>
    <w:link w:val="54"/>
    <w:unhideWhenUsed/>
    <w:qFormat/>
    <w:uiPriority w:val="99"/>
    <w:pPr>
      <w:snapToGrid w:val="0"/>
      <w:spacing w:line="360" w:lineRule="auto"/>
      <w:ind w:firstLine="560" w:firstLineChars="200"/>
      <w:jc w:val="left"/>
    </w:pPr>
    <w:rPr>
      <w:rFonts w:ascii="宋体" w:hAnsi="宋体" w:eastAsia="仿宋_GB2312"/>
      <w:sz w:val="32"/>
      <w:szCs w:val="32"/>
    </w:rPr>
  </w:style>
  <w:style w:type="paragraph" w:styleId="18">
    <w:name w:val="Balloon Text"/>
    <w:basedOn w:val="1"/>
    <w:link w:val="55"/>
    <w:unhideWhenUsed/>
    <w:qFormat/>
    <w:uiPriority w:val="99"/>
    <w:pPr>
      <w:spacing w:line="360" w:lineRule="auto"/>
      <w:ind w:firstLine="560" w:firstLineChars="200"/>
    </w:pPr>
    <w:rPr>
      <w:rFonts w:ascii="宋体" w:hAnsi="宋体" w:eastAsia="仿宋_GB2312"/>
      <w:sz w:val="18"/>
      <w:szCs w:val="18"/>
    </w:rPr>
  </w:style>
  <w:style w:type="paragraph" w:styleId="19">
    <w:name w:val="footer"/>
    <w:basedOn w:val="1"/>
    <w:link w:val="43"/>
    <w:unhideWhenUsed/>
    <w:qFormat/>
    <w:uiPriority w:val="0"/>
    <w:pPr>
      <w:tabs>
        <w:tab w:val="center" w:pos="4153"/>
        <w:tab w:val="right" w:pos="8306"/>
      </w:tabs>
      <w:snapToGrid w:val="0"/>
      <w:jc w:val="left"/>
    </w:pPr>
    <w:rPr>
      <w:sz w:val="18"/>
      <w:szCs w:val="18"/>
    </w:rPr>
  </w:style>
  <w:style w:type="paragraph" w:styleId="20">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line="360" w:lineRule="auto"/>
      <w:jc w:val="left"/>
    </w:pPr>
    <w:rPr>
      <w:rFonts w:cs="Calibri"/>
      <w:b/>
      <w:sz w:val="28"/>
    </w:rPr>
  </w:style>
  <w:style w:type="paragraph" w:styleId="22">
    <w:name w:val="toc 4"/>
    <w:basedOn w:val="1"/>
    <w:next w:val="1"/>
    <w:unhideWhenUsed/>
    <w:qFormat/>
    <w:uiPriority w:val="39"/>
    <w:pPr>
      <w:ind w:left="1260" w:leftChars="600"/>
    </w:pPr>
    <w:rPr>
      <w:rFonts w:ascii="Calibri" w:hAnsi="Calibri"/>
      <w:szCs w:val="22"/>
    </w:rPr>
  </w:style>
  <w:style w:type="paragraph" w:styleId="23">
    <w:name w:val="Subtitle"/>
    <w:basedOn w:val="1"/>
    <w:next w:val="1"/>
    <w:link w:val="56"/>
    <w:qFormat/>
    <w:uiPriority w:val="11"/>
    <w:pPr>
      <w:spacing w:before="240" w:after="60" w:line="312" w:lineRule="auto"/>
      <w:ind w:firstLine="200" w:firstLineChars="200"/>
      <w:jc w:val="center"/>
      <w:outlineLvl w:val="1"/>
    </w:pPr>
    <w:rPr>
      <w:rFonts w:ascii="Calibri" w:hAnsi="Calibri"/>
      <w:b/>
      <w:bCs/>
      <w:kern w:val="28"/>
      <w:sz w:val="32"/>
      <w:szCs w:val="32"/>
      <w:lang w:val="zh-CN"/>
    </w:rPr>
  </w:style>
  <w:style w:type="paragraph" w:styleId="24">
    <w:name w:val="footnote text"/>
    <w:basedOn w:val="1"/>
    <w:link w:val="57"/>
    <w:unhideWhenUsed/>
    <w:qFormat/>
    <w:uiPriority w:val="99"/>
    <w:pPr>
      <w:snapToGrid w:val="0"/>
      <w:spacing w:line="360" w:lineRule="auto"/>
      <w:ind w:firstLine="560" w:firstLineChars="200"/>
      <w:jc w:val="left"/>
    </w:pPr>
    <w:rPr>
      <w:rFonts w:ascii="宋体" w:hAnsi="宋体" w:eastAsia="仿宋_GB2312"/>
      <w:sz w:val="18"/>
      <w:szCs w:val="18"/>
    </w:rPr>
  </w:style>
  <w:style w:type="paragraph" w:styleId="25">
    <w:name w:val="toc 6"/>
    <w:basedOn w:val="1"/>
    <w:next w:val="1"/>
    <w:unhideWhenUsed/>
    <w:qFormat/>
    <w:uiPriority w:val="39"/>
    <w:pPr>
      <w:ind w:left="2100" w:leftChars="1000"/>
    </w:pPr>
    <w:rPr>
      <w:rFonts w:ascii="Calibri" w:hAnsi="Calibri"/>
      <w:szCs w:val="22"/>
    </w:rPr>
  </w:style>
  <w:style w:type="paragraph" w:styleId="26">
    <w:name w:val="toc 2"/>
    <w:basedOn w:val="1"/>
    <w:next w:val="1"/>
    <w:unhideWhenUsed/>
    <w:qFormat/>
    <w:uiPriority w:val="39"/>
    <w:pPr>
      <w:spacing w:line="360" w:lineRule="auto"/>
      <w:ind w:left="200" w:leftChars="200"/>
      <w:jc w:val="left"/>
    </w:pPr>
    <w:rPr>
      <w:rFonts w:cs="Calibri"/>
      <w:sz w:val="28"/>
    </w:rPr>
  </w:style>
  <w:style w:type="paragraph" w:styleId="27">
    <w:name w:val="toc 9"/>
    <w:basedOn w:val="1"/>
    <w:next w:val="1"/>
    <w:unhideWhenUsed/>
    <w:qFormat/>
    <w:uiPriority w:val="39"/>
    <w:pPr>
      <w:ind w:left="3360" w:leftChars="1600"/>
    </w:pPr>
    <w:rPr>
      <w:rFonts w:ascii="Calibri" w:hAnsi="Calibri"/>
      <w:szCs w:val="22"/>
    </w:rPr>
  </w:style>
  <w:style w:type="paragraph" w:styleId="28">
    <w:name w:val="HTML Preformatted"/>
    <w:basedOn w:val="1"/>
    <w:link w:val="5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仿宋_GB2312" w:cs="宋体"/>
      <w:kern w:val="0"/>
      <w:sz w:val="32"/>
      <w:szCs w:val="24"/>
    </w:rPr>
  </w:style>
  <w:style w:type="paragraph" w:styleId="29">
    <w:name w:val="Normal (Web)"/>
    <w:basedOn w:val="1"/>
    <w:unhideWhenUsed/>
    <w:qFormat/>
    <w:uiPriority w:val="99"/>
    <w:pPr>
      <w:widowControl/>
      <w:spacing w:before="100" w:beforeAutospacing="1" w:after="100" w:afterAutospacing="1"/>
      <w:jc w:val="left"/>
    </w:pPr>
    <w:rPr>
      <w:rFonts w:ascii="宋体" w:hAnsi="宋体" w:eastAsia="仿宋_GB2312" w:cs="宋体"/>
      <w:kern w:val="0"/>
      <w:sz w:val="32"/>
      <w:szCs w:val="24"/>
    </w:rPr>
  </w:style>
  <w:style w:type="paragraph" w:styleId="30">
    <w:name w:val="Title"/>
    <w:basedOn w:val="1"/>
    <w:next w:val="1"/>
    <w:link w:val="62"/>
    <w:qFormat/>
    <w:uiPriority w:val="10"/>
    <w:pPr>
      <w:spacing w:before="240" w:after="60"/>
      <w:jc w:val="center"/>
      <w:outlineLvl w:val="0"/>
    </w:pPr>
    <w:rPr>
      <w:rFonts w:ascii="宋体" w:hAnsi="宋体"/>
      <w:b/>
      <w:bCs/>
      <w:kern w:val="0"/>
      <w:sz w:val="28"/>
      <w:szCs w:val="28"/>
    </w:rPr>
  </w:style>
  <w:style w:type="paragraph" w:styleId="31">
    <w:name w:val="annotation subject"/>
    <w:basedOn w:val="10"/>
    <w:next w:val="10"/>
    <w:link w:val="60"/>
    <w:unhideWhenUsed/>
    <w:qFormat/>
    <w:uiPriority w:val="99"/>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endnote reference"/>
    <w:basedOn w:val="34"/>
    <w:unhideWhenUsed/>
    <w:qFormat/>
    <w:uiPriority w:val="99"/>
    <w:rPr>
      <w:vertAlign w:val="superscript"/>
    </w:rPr>
  </w:style>
  <w:style w:type="character" w:styleId="36">
    <w:name w:val="page number"/>
    <w:basedOn w:val="34"/>
    <w:qFormat/>
    <w:uiPriority w:val="0"/>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Emphasis"/>
    <w:basedOn w:val="34"/>
    <w:qFormat/>
    <w:uiPriority w:val="20"/>
    <w:rPr>
      <w:i/>
      <w:iCs/>
    </w:rPr>
  </w:style>
  <w:style w:type="character" w:styleId="39">
    <w:name w:val="Hyperlink"/>
    <w:basedOn w:val="34"/>
    <w:unhideWhenUsed/>
    <w:qFormat/>
    <w:uiPriority w:val="99"/>
    <w:rPr>
      <w:color w:val="0563C1" w:themeColor="hyperlink"/>
      <w:u w:val="single"/>
      <w14:textFill>
        <w14:solidFill>
          <w14:schemeClr w14:val="hlink"/>
        </w14:solidFill>
      </w14:textFill>
    </w:rPr>
  </w:style>
  <w:style w:type="character" w:styleId="40">
    <w:name w:val="annotation reference"/>
    <w:basedOn w:val="34"/>
    <w:unhideWhenUsed/>
    <w:qFormat/>
    <w:uiPriority w:val="99"/>
    <w:rPr>
      <w:sz w:val="21"/>
      <w:szCs w:val="21"/>
    </w:rPr>
  </w:style>
  <w:style w:type="character" w:styleId="41">
    <w:name w:val="footnote reference"/>
    <w:basedOn w:val="34"/>
    <w:unhideWhenUsed/>
    <w:qFormat/>
    <w:uiPriority w:val="99"/>
    <w:rPr>
      <w:vertAlign w:val="superscript"/>
    </w:rPr>
  </w:style>
  <w:style w:type="character" w:customStyle="1" w:styleId="42">
    <w:name w:val="页眉 字符"/>
    <w:basedOn w:val="34"/>
    <w:link w:val="20"/>
    <w:qFormat/>
    <w:uiPriority w:val="99"/>
    <w:rPr>
      <w:sz w:val="18"/>
      <w:szCs w:val="18"/>
    </w:rPr>
  </w:style>
  <w:style w:type="character" w:customStyle="1" w:styleId="43">
    <w:name w:val="页脚 字符"/>
    <w:basedOn w:val="34"/>
    <w:link w:val="19"/>
    <w:qFormat/>
    <w:uiPriority w:val="0"/>
    <w:rPr>
      <w:sz w:val="18"/>
      <w:szCs w:val="18"/>
    </w:rPr>
  </w:style>
  <w:style w:type="character" w:customStyle="1" w:styleId="44">
    <w:name w:val="标题 1 字符"/>
    <w:basedOn w:val="34"/>
    <w:link w:val="2"/>
    <w:qFormat/>
    <w:uiPriority w:val="9"/>
    <w:rPr>
      <w:rFonts w:ascii="宋体" w:hAnsi="宋体" w:eastAsia="黑体" w:cs="Times New Roman"/>
      <w:bCs/>
      <w:kern w:val="44"/>
      <w:sz w:val="32"/>
      <w:szCs w:val="28"/>
    </w:rPr>
  </w:style>
  <w:style w:type="character" w:customStyle="1" w:styleId="45">
    <w:name w:val="标题 2 Char"/>
    <w:basedOn w:val="34"/>
    <w:qFormat/>
    <w:uiPriority w:val="9"/>
    <w:rPr>
      <w:rFonts w:asciiTheme="majorHAnsi" w:hAnsiTheme="majorHAnsi" w:eastAsiaTheme="majorEastAsia" w:cstheme="majorBidi"/>
      <w:b/>
      <w:bCs/>
      <w:sz w:val="32"/>
      <w:szCs w:val="32"/>
    </w:rPr>
  </w:style>
  <w:style w:type="character" w:customStyle="1" w:styleId="46">
    <w:name w:val="标题 3 字符"/>
    <w:basedOn w:val="34"/>
    <w:link w:val="4"/>
    <w:qFormat/>
    <w:uiPriority w:val="9"/>
    <w:rPr>
      <w:rFonts w:ascii="宋体" w:hAnsi="宋体" w:eastAsia="仿宋_GB2312" w:cs="Times New Roman"/>
      <w:b/>
      <w:bCs/>
      <w:sz w:val="32"/>
      <w:szCs w:val="32"/>
    </w:rPr>
  </w:style>
  <w:style w:type="character" w:customStyle="1" w:styleId="47">
    <w:name w:val="标题 4 字符"/>
    <w:basedOn w:val="34"/>
    <w:link w:val="5"/>
    <w:semiHidden/>
    <w:qFormat/>
    <w:uiPriority w:val="9"/>
    <w:rPr>
      <w:rFonts w:ascii="Cambria" w:hAnsi="Cambria" w:eastAsia="仿宋" w:cs="Times New Roman"/>
      <w:bCs/>
      <w:sz w:val="28"/>
      <w:szCs w:val="28"/>
      <w:lang w:val="zh-CN"/>
    </w:rPr>
  </w:style>
  <w:style w:type="character" w:customStyle="1" w:styleId="48">
    <w:name w:val="标题 5 字符"/>
    <w:basedOn w:val="34"/>
    <w:link w:val="6"/>
    <w:semiHidden/>
    <w:qFormat/>
    <w:uiPriority w:val="9"/>
    <w:rPr>
      <w:rFonts w:ascii="Calibri" w:hAnsi="Calibri" w:eastAsia="仿宋" w:cs="Times New Roman"/>
      <w:b/>
      <w:bCs/>
      <w:sz w:val="28"/>
      <w:szCs w:val="28"/>
      <w:lang w:val="zh-CN"/>
    </w:rPr>
  </w:style>
  <w:style w:type="character" w:customStyle="1" w:styleId="49">
    <w:name w:val="标题 6 字符"/>
    <w:basedOn w:val="34"/>
    <w:link w:val="7"/>
    <w:semiHidden/>
    <w:qFormat/>
    <w:uiPriority w:val="0"/>
    <w:rPr>
      <w:rFonts w:ascii="Cambria" w:hAnsi="Cambria" w:eastAsia="黑体" w:cs="Times New Roman"/>
      <w:bCs/>
      <w:sz w:val="24"/>
      <w:szCs w:val="21"/>
      <w:lang w:val="zh-CN"/>
    </w:rPr>
  </w:style>
  <w:style w:type="character" w:customStyle="1" w:styleId="50">
    <w:name w:val="批注文字 字符"/>
    <w:basedOn w:val="34"/>
    <w:link w:val="10"/>
    <w:qFormat/>
    <w:uiPriority w:val="99"/>
    <w:rPr>
      <w:rFonts w:ascii="宋体" w:hAnsi="宋体" w:eastAsia="仿宋_GB2312" w:cs="Times New Roman"/>
      <w:sz w:val="32"/>
      <w:szCs w:val="32"/>
    </w:rPr>
  </w:style>
  <w:style w:type="character" w:customStyle="1" w:styleId="51">
    <w:name w:val="正文文本 字符"/>
    <w:basedOn w:val="34"/>
    <w:link w:val="11"/>
    <w:qFormat/>
    <w:uiPriority w:val="99"/>
    <w:rPr>
      <w:rFonts w:ascii="Calibri" w:hAnsi="Calibri" w:eastAsia="宋体" w:cs="Times New Roman"/>
      <w:szCs w:val="21"/>
      <w:lang w:val="zh-CN"/>
    </w:rPr>
  </w:style>
  <w:style w:type="character" w:customStyle="1" w:styleId="52">
    <w:name w:val="正文文本缩进 字符"/>
    <w:basedOn w:val="34"/>
    <w:link w:val="12"/>
    <w:qFormat/>
    <w:uiPriority w:val="0"/>
    <w:rPr>
      <w:rFonts w:ascii="方正小标宋简体" w:hAnsi="Calibri" w:eastAsia="方正小标宋简体" w:cs="Times New Roman"/>
      <w:color w:val="000000"/>
      <w:spacing w:val="30"/>
      <w:sz w:val="44"/>
      <w:szCs w:val="24"/>
    </w:rPr>
  </w:style>
  <w:style w:type="character" w:customStyle="1" w:styleId="53">
    <w:name w:val="日期 字符"/>
    <w:basedOn w:val="34"/>
    <w:link w:val="16"/>
    <w:semiHidden/>
    <w:qFormat/>
    <w:uiPriority w:val="99"/>
    <w:rPr>
      <w:rFonts w:ascii="Times New Roman" w:hAnsi="Times New Roman" w:eastAsia="宋体" w:cs="Times New Roman"/>
      <w:szCs w:val="21"/>
    </w:rPr>
  </w:style>
  <w:style w:type="character" w:customStyle="1" w:styleId="54">
    <w:name w:val="尾注文本 字符"/>
    <w:basedOn w:val="34"/>
    <w:link w:val="17"/>
    <w:qFormat/>
    <w:uiPriority w:val="99"/>
    <w:rPr>
      <w:rFonts w:ascii="宋体" w:hAnsi="宋体" w:eastAsia="仿宋_GB2312" w:cs="Times New Roman"/>
      <w:sz w:val="32"/>
      <w:szCs w:val="32"/>
    </w:rPr>
  </w:style>
  <w:style w:type="character" w:customStyle="1" w:styleId="55">
    <w:name w:val="批注框文本 字符"/>
    <w:basedOn w:val="34"/>
    <w:link w:val="18"/>
    <w:qFormat/>
    <w:uiPriority w:val="99"/>
    <w:rPr>
      <w:rFonts w:ascii="宋体" w:hAnsi="宋体" w:eastAsia="仿宋_GB2312" w:cs="Times New Roman"/>
      <w:sz w:val="18"/>
      <w:szCs w:val="18"/>
    </w:rPr>
  </w:style>
  <w:style w:type="character" w:customStyle="1" w:styleId="56">
    <w:name w:val="副标题 字符"/>
    <w:basedOn w:val="34"/>
    <w:link w:val="23"/>
    <w:qFormat/>
    <w:uiPriority w:val="11"/>
    <w:rPr>
      <w:rFonts w:ascii="Calibri" w:hAnsi="Calibri" w:eastAsia="宋体" w:cs="Times New Roman"/>
      <w:b/>
      <w:bCs/>
      <w:kern w:val="28"/>
      <w:sz w:val="32"/>
      <w:szCs w:val="32"/>
      <w:lang w:val="zh-CN"/>
    </w:rPr>
  </w:style>
  <w:style w:type="character" w:customStyle="1" w:styleId="57">
    <w:name w:val="脚注文本 字符1"/>
    <w:basedOn w:val="34"/>
    <w:link w:val="24"/>
    <w:qFormat/>
    <w:uiPriority w:val="99"/>
    <w:rPr>
      <w:rFonts w:ascii="宋体" w:hAnsi="宋体" w:eastAsia="仿宋_GB2312" w:cs="Times New Roman"/>
      <w:sz w:val="18"/>
      <w:szCs w:val="18"/>
    </w:rPr>
  </w:style>
  <w:style w:type="character" w:customStyle="1" w:styleId="58">
    <w:name w:val="HTML 预设格式 字符"/>
    <w:basedOn w:val="34"/>
    <w:link w:val="28"/>
    <w:qFormat/>
    <w:uiPriority w:val="99"/>
    <w:rPr>
      <w:rFonts w:ascii="宋体" w:hAnsi="宋体" w:eastAsia="仿宋_GB2312" w:cs="宋体"/>
      <w:kern w:val="0"/>
      <w:sz w:val="32"/>
      <w:szCs w:val="24"/>
    </w:rPr>
  </w:style>
  <w:style w:type="character" w:customStyle="1" w:styleId="59">
    <w:name w:val="标题 Char"/>
    <w:basedOn w:val="34"/>
    <w:qFormat/>
    <w:uiPriority w:val="10"/>
    <w:rPr>
      <w:rFonts w:eastAsia="宋体" w:asciiTheme="majorHAnsi" w:hAnsiTheme="majorHAnsi" w:cstheme="majorBidi"/>
      <w:b/>
      <w:bCs/>
      <w:sz w:val="32"/>
      <w:szCs w:val="32"/>
    </w:rPr>
  </w:style>
  <w:style w:type="character" w:customStyle="1" w:styleId="60">
    <w:name w:val="批注主题 字符"/>
    <w:basedOn w:val="50"/>
    <w:link w:val="31"/>
    <w:qFormat/>
    <w:uiPriority w:val="99"/>
    <w:rPr>
      <w:rFonts w:ascii="宋体" w:hAnsi="宋体" w:eastAsia="仿宋_GB2312" w:cs="Times New Roman"/>
      <w:b/>
      <w:bCs/>
      <w:sz w:val="32"/>
      <w:szCs w:val="32"/>
    </w:rPr>
  </w:style>
  <w:style w:type="character" w:customStyle="1" w:styleId="61">
    <w:name w:val="标题 2 字符"/>
    <w:basedOn w:val="34"/>
    <w:link w:val="3"/>
    <w:qFormat/>
    <w:uiPriority w:val="9"/>
    <w:rPr>
      <w:rFonts w:ascii="宋体" w:hAnsi="宋体" w:eastAsia="楷体_GB2312" w:cs="Times New Roman"/>
      <w:bCs/>
      <w:kern w:val="0"/>
      <w:sz w:val="32"/>
      <w:szCs w:val="28"/>
    </w:rPr>
  </w:style>
  <w:style w:type="character" w:customStyle="1" w:styleId="62">
    <w:name w:val="标题 字符"/>
    <w:basedOn w:val="34"/>
    <w:link w:val="30"/>
    <w:qFormat/>
    <w:uiPriority w:val="10"/>
    <w:rPr>
      <w:rFonts w:ascii="宋体" w:hAnsi="宋体" w:eastAsia="宋体" w:cs="Times New Roman"/>
      <w:b/>
      <w:bCs/>
      <w:kern w:val="0"/>
      <w:sz w:val="28"/>
      <w:szCs w:val="28"/>
    </w:rPr>
  </w:style>
  <w:style w:type="paragraph" w:customStyle="1" w:styleId="63">
    <w:name w:val="标题 21"/>
    <w:basedOn w:val="1"/>
    <w:next w:val="1"/>
    <w:unhideWhenUsed/>
    <w:qFormat/>
    <w:uiPriority w:val="9"/>
    <w:pPr>
      <w:keepNext/>
      <w:keepLines/>
      <w:numPr>
        <w:ilvl w:val="0"/>
        <w:numId w:val="4"/>
      </w:numPr>
      <w:adjustRightInd w:val="0"/>
      <w:snapToGrid w:val="0"/>
      <w:spacing w:before="240" w:after="120" w:line="360" w:lineRule="auto"/>
      <w:ind w:firstLine="0"/>
      <w:jc w:val="left"/>
      <w:outlineLvl w:val="1"/>
    </w:pPr>
    <w:rPr>
      <w:rFonts w:ascii="宋体" w:hAnsi="宋体" w:eastAsia="楷体_GB2312"/>
      <w:bCs/>
      <w:sz w:val="32"/>
      <w:szCs w:val="28"/>
    </w:rPr>
  </w:style>
  <w:style w:type="paragraph" w:styleId="64">
    <w:name w:val="List Paragraph"/>
    <w:basedOn w:val="1"/>
    <w:link w:val="65"/>
    <w:qFormat/>
    <w:uiPriority w:val="99"/>
    <w:pPr>
      <w:spacing w:line="360" w:lineRule="auto"/>
      <w:ind w:firstLine="420" w:firstLineChars="200"/>
    </w:pPr>
    <w:rPr>
      <w:rFonts w:ascii="宋体" w:hAnsi="宋体" w:eastAsia="仿宋_GB2312"/>
      <w:sz w:val="32"/>
      <w:szCs w:val="32"/>
    </w:rPr>
  </w:style>
  <w:style w:type="character" w:customStyle="1" w:styleId="65">
    <w:name w:val="列出段落 字符"/>
    <w:link w:val="64"/>
    <w:qFormat/>
    <w:locked/>
    <w:uiPriority w:val="34"/>
    <w:rPr>
      <w:rFonts w:ascii="宋体" w:hAnsi="宋体" w:eastAsia="仿宋_GB2312" w:cs="Times New Roman"/>
      <w:sz w:val="32"/>
      <w:szCs w:val="32"/>
    </w:rPr>
  </w:style>
  <w:style w:type="paragraph" w:customStyle="1" w:styleId="66">
    <w:name w:val="标题1"/>
    <w:basedOn w:val="1"/>
    <w:next w:val="1"/>
    <w:qFormat/>
    <w:uiPriority w:val="10"/>
    <w:pPr>
      <w:spacing w:before="240" w:after="60" w:line="360" w:lineRule="auto"/>
      <w:ind w:firstLine="560" w:firstLineChars="200"/>
      <w:jc w:val="center"/>
      <w:outlineLvl w:val="0"/>
    </w:pPr>
    <w:rPr>
      <w:rFonts w:ascii="宋体" w:hAnsi="宋体" w:eastAsia="仿宋_GB2312"/>
      <w:b/>
      <w:bCs/>
      <w:sz w:val="32"/>
      <w:szCs w:val="28"/>
    </w:rPr>
  </w:style>
  <w:style w:type="paragraph" w:customStyle="1" w:styleId="67">
    <w:name w:val="附录标题1"/>
    <w:basedOn w:val="2"/>
    <w:link w:val="68"/>
    <w:qFormat/>
    <w:uiPriority w:val="0"/>
    <w:pPr>
      <w:numPr>
        <w:numId w:val="5"/>
      </w:numPr>
    </w:pPr>
  </w:style>
  <w:style w:type="character" w:customStyle="1" w:styleId="68">
    <w:name w:val="附录标题1 字符"/>
    <w:basedOn w:val="44"/>
    <w:link w:val="67"/>
    <w:qFormat/>
    <w:uiPriority w:val="0"/>
    <w:rPr>
      <w:rFonts w:ascii="宋体" w:hAnsi="宋体" w:eastAsia="黑体" w:cs="Times New Roman"/>
      <w:kern w:val="44"/>
      <w:sz w:val="32"/>
      <w:szCs w:val="28"/>
    </w:rPr>
  </w:style>
  <w:style w:type="table" w:customStyle="1" w:styleId="69">
    <w:name w:val="网格型1"/>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0">
    <w:name w:val="Placeholder Text"/>
    <w:basedOn w:val="34"/>
    <w:semiHidden/>
    <w:qFormat/>
    <w:uiPriority w:val="99"/>
    <w:rPr>
      <w:color w:val="808080"/>
    </w:rPr>
  </w:style>
  <w:style w:type="character" w:customStyle="1" w:styleId="71">
    <w:name w:val="超链接1"/>
    <w:basedOn w:val="34"/>
    <w:unhideWhenUsed/>
    <w:qFormat/>
    <w:uiPriority w:val="99"/>
    <w:rPr>
      <w:color w:val="0563C1"/>
      <w:u w:val="single"/>
    </w:rPr>
  </w:style>
  <w:style w:type="character" w:customStyle="1" w:styleId="72">
    <w:name w:val="未处理的提及1"/>
    <w:basedOn w:val="34"/>
    <w:semiHidden/>
    <w:unhideWhenUsed/>
    <w:qFormat/>
    <w:uiPriority w:val="99"/>
    <w:rPr>
      <w:color w:val="605E5C"/>
      <w:shd w:val="clear" w:color="auto" w:fill="E1DFDD"/>
    </w:rPr>
  </w:style>
  <w:style w:type="table" w:customStyle="1" w:styleId="73">
    <w:name w:val="网格型2"/>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3"/>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5">
    <w:name w:val="Char"/>
    <w:basedOn w:val="1"/>
    <w:qFormat/>
    <w:uiPriority w:val="0"/>
    <w:rPr>
      <w:rFonts w:ascii="Tahoma" w:hAnsi="Tahoma"/>
      <w:sz w:val="24"/>
      <w:szCs w:val="20"/>
    </w:rPr>
  </w:style>
  <w:style w:type="paragraph" w:customStyle="1" w:styleId="76">
    <w:name w:val="_Style 59"/>
    <w:unhideWhenUsed/>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77">
    <w:name w:val="脚注文本 Char1"/>
    <w:qFormat/>
    <w:locked/>
    <w:uiPriority w:val="0"/>
    <w:rPr>
      <w:rFonts w:eastAsia="Times New Roman"/>
      <w:lang w:val="en-GB" w:eastAsia="de-DE"/>
    </w:rPr>
  </w:style>
  <w:style w:type="paragraph" w:styleId="78">
    <w:name w:val="No Spacing"/>
    <w:qFormat/>
    <w:uiPriority w:val="1"/>
    <w:rPr>
      <w:rFonts w:ascii="Times New Roman" w:hAnsi="Times New Roman" w:eastAsia="Times New Roman" w:cs="Times New Roman"/>
      <w:sz w:val="22"/>
      <w:lang w:val="en-GB" w:eastAsia="de-DE" w:bidi="ar-SA"/>
    </w:rPr>
  </w:style>
  <w:style w:type="paragraph" w:customStyle="1" w:styleId="79">
    <w:name w:val="修订1"/>
    <w:semiHidden/>
    <w:qFormat/>
    <w:uiPriority w:val="99"/>
    <w:rPr>
      <w:rFonts w:ascii="Calibri" w:hAnsi="Calibri" w:eastAsia="仿宋" w:cs="Times New Roman"/>
      <w:kern w:val="2"/>
      <w:sz w:val="28"/>
      <w:szCs w:val="22"/>
      <w:lang w:val="en-US" w:eastAsia="zh-CN" w:bidi="ar-SA"/>
    </w:rPr>
  </w:style>
  <w:style w:type="paragraph" w:customStyle="1" w:styleId="80">
    <w:name w:val="TOC 标题1"/>
    <w:basedOn w:val="2"/>
    <w:next w:val="1"/>
    <w:unhideWhenUsed/>
    <w:qFormat/>
    <w:uiPriority w:val="39"/>
    <w:pPr>
      <w:widowControl/>
      <w:numPr>
        <w:numId w:val="0"/>
      </w:numPr>
      <w:spacing w:after="0" w:line="256" w:lineRule="auto"/>
      <w:jc w:val="left"/>
      <w:outlineLvl w:val="9"/>
    </w:pPr>
    <w:rPr>
      <w:rFonts w:ascii="Cambria" w:hAnsi="Cambria" w:eastAsia="宋体"/>
      <w:bCs w:val="0"/>
      <w:color w:val="365F91"/>
      <w:kern w:val="0"/>
      <w:szCs w:val="32"/>
      <w:lang w:val="zh-CN"/>
    </w:rPr>
  </w:style>
  <w:style w:type="character" w:customStyle="1" w:styleId="81">
    <w:name w:val="样式1 字符"/>
    <w:link w:val="82"/>
    <w:qFormat/>
    <w:locked/>
    <w:uiPriority w:val="0"/>
    <w:rPr>
      <w:rFonts w:ascii="仿宋" w:hAnsi="仿宋" w:eastAsia="仿宋"/>
      <w:sz w:val="28"/>
      <w:szCs w:val="32"/>
    </w:rPr>
  </w:style>
  <w:style w:type="paragraph" w:customStyle="1" w:styleId="82">
    <w:name w:val="样式1"/>
    <w:basedOn w:val="1"/>
    <w:link w:val="81"/>
    <w:qFormat/>
    <w:uiPriority w:val="0"/>
    <w:pPr>
      <w:ind w:firstLine="560" w:firstLineChars="200"/>
    </w:pPr>
    <w:rPr>
      <w:rFonts w:ascii="仿宋" w:hAnsi="仿宋" w:eastAsia="仿宋" w:cstheme="minorBidi"/>
      <w:sz w:val="28"/>
      <w:szCs w:val="32"/>
    </w:rPr>
  </w:style>
  <w:style w:type="paragraph" w:customStyle="1" w:styleId="83">
    <w:name w:val="RegHead2"/>
    <w:basedOn w:val="1"/>
    <w:next w:val="84"/>
    <w:qFormat/>
    <w:uiPriority w:val="99"/>
    <w:pPr>
      <w:keepNext/>
      <w:widowControl/>
      <w:numPr>
        <w:ilvl w:val="1"/>
        <w:numId w:val="6"/>
      </w:numPr>
      <w:spacing w:before="180"/>
      <w:jc w:val="center"/>
      <w:outlineLvl w:val="1"/>
    </w:pPr>
    <w:rPr>
      <w:rFonts w:eastAsia="MS Mincho"/>
      <w:b/>
      <w:kern w:val="0"/>
      <w:sz w:val="22"/>
      <w:szCs w:val="20"/>
      <w:lang w:val="en-GB" w:eastAsia="en-US"/>
    </w:rPr>
  </w:style>
  <w:style w:type="paragraph" w:customStyle="1" w:styleId="84">
    <w:name w:val="RegHead3"/>
    <w:basedOn w:val="1"/>
    <w:next w:val="85"/>
    <w:qFormat/>
    <w:uiPriority w:val="99"/>
    <w:pPr>
      <w:keepNext/>
      <w:widowControl/>
      <w:numPr>
        <w:ilvl w:val="2"/>
        <w:numId w:val="6"/>
      </w:numPr>
      <w:spacing w:before="180"/>
      <w:jc w:val="center"/>
    </w:pPr>
    <w:rPr>
      <w:rFonts w:eastAsia="MS Mincho"/>
      <w:kern w:val="0"/>
      <w:sz w:val="22"/>
      <w:szCs w:val="20"/>
      <w:u w:val="single"/>
      <w:lang w:val="en-GB" w:eastAsia="en-US"/>
    </w:rPr>
  </w:style>
  <w:style w:type="paragraph" w:customStyle="1" w:styleId="85">
    <w:name w:val="RegPara"/>
    <w:basedOn w:val="1"/>
    <w:link w:val="86"/>
    <w:qFormat/>
    <w:uiPriority w:val="0"/>
    <w:pPr>
      <w:widowControl/>
      <w:numPr>
        <w:ilvl w:val="3"/>
        <w:numId w:val="6"/>
      </w:numPr>
      <w:spacing w:before="180"/>
      <w:jc w:val="left"/>
    </w:pPr>
    <w:rPr>
      <w:rFonts w:eastAsia="Times New Roman" w:asciiTheme="minorHAnsi" w:hAnsiTheme="minorHAnsi" w:cstheme="minorBidi"/>
      <w:kern w:val="0"/>
      <w:sz w:val="22"/>
      <w:szCs w:val="20"/>
      <w:lang w:val="en-GB" w:eastAsia="de-DE"/>
    </w:rPr>
  </w:style>
  <w:style w:type="character" w:customStyle="1" w:styleId="86">
    <w:name w:val="RegPara Char"/>
    <w:link w:val="85"/>
    <w:qFormat/>
    <w:locked/>
    <w:uiPriority w:val="0"/>
    <w:rPr>
      <w:rFonts w:eastAsia="Times New Roman"/>
      <w:kern w:val="0"/>
      <w:sz w:val="22"/>
      <w:szCs w:val="20"/>
      <w:lang w:val="en-GB" w:eastAsia="de-DE"/>
    </w:rPr>
  </w:style>
  <w:style w:type="paragraph" w:customStyle="1" w:styleId="87">
    <w:name w:val="RegHead1"/>
    <w:basedOn w:val="1"/>
    <w:next w:val="83"/>
    <w:qFormat/>
    <w:uiPriority w:val="99"/>
    <w:pPr>
      <w:keepNext/>
      <w:widowControl/>
      <w:numPr>
        <w:ilvl w:val="0"/>
        <w:numId w:val="6"/>
      </w:numPr>
      <w:spacing w:before="180"/>
      <w:jc w:val="center"/>
      <w:outlineLvl w:val="0"/>
    </w:pPr>
    <w:rPr>
      <w:rFonts w:ascii="Times New Roman Bold" w:hAnsi="Times New Roman Bold" w:eastAsia="MS Mincho"/>
      <w:b/>
      <w:kern w:val="0"/>
      <w:sz w:val="22"/>
      <w:szCs w:val="24"/>
      <w:lang w:val="en-GB" w:eastAsia="en-US"/>
    </w:rPr>
  </w:style>
  <w:style w:type="paragraph" w:customStyle="1" w:styleId="88">
    <w:name w:val="RegSectionLevel1"/>
    <w:basedOn w:val="1"/>
    <w:qFormat/>
    <w:uiPriority w:val="99"/>
    <w:pPr>
      <w:keepNext/>
      <w:widowControl/>
      <w:numPr>
        <w:ilvl w:val="1"/>
        <w:numId w:val="7"/>
      </w:numPr>
      <w:spacing w:before="120"/>
      <w:jc w:val="left"/>
      <w:outlineLvl w:val="0"/>
    </w:pPr>
    <w:rPr>
      <w:rFonts w:eastAsia="MS Mincho"/>
      <w:b/>
      <w:kern w:val="0"/>
      <w:sz w:val="22"/>
      <w:szCs w:val="20"/>
      <w:lang w:val="en-GB" w:eastAsia="en-US"/>
    </w:rPr>
  </w:style>
  <w:style w:type="paragraph" w:customStyle="1" w:styleId="89">
    <w:name w:val="RegSectionLevel2"/>
    <w:basedOn w:val="1"/>
    <w:qFormat/>
    <w:uiPriority w:val="99"/>
    <w:pPr>
      <w:keepNext/>
      <w:widowControl/>
      <w:jc w:val="left"/>
    </w:pPr>
    <w:rPr>
      <w:rFonts w:eastAsia="Times New Roman"/>
      <w:b/>
      <w:kern w:val="0"/>
      <w:sz w:val="22"/>
      <w:szCs w:val="22"/>
      <w:lang w:val="en-GB" w:eastAsia="de-DE"/>
    </w:rPr>
  </w:style>
  <w:style w:type="paragraph" w:customStyle="1" w:styleId="90">
    <w:name w:val="RegSectionLevel3"/>
    <w:basedOn w:val="1"/>
    <w:qFormat/>
    <w:uiPriority w:val="99"/>
    <w:pPr>
      <w:keepNext/>
      <w:widowControl/>
      <w:numPr>
        <w:ilvl w:val="3"/>
        <w:numId w:val="7"/>
      </w:numPr>
      <w:autoSpaceDE w:val="0"/>
      <w:autoSpaceDN w:val="0"/>
      <w:adjustRightInd w:val="0"/>
      <w:jc w:val="left"/>
    </w:pPr>
    <w:rPr>
      <w:rFonts w:eastAsia="Times New Roman"/>
      <w:b/>
      <w:bCs/>
      <w:kern w:val="0"/>
      <w:sz w:val="22"/>
      <w:szCs w:val="22"/>
      <w:lang w:eastAsia="de-DE"/>
    </w:rPr>
  </w:style>
  <w:style w:type="paragraph" w:customStyle="1" w:styleId="91">
    <w:name w:val="RegSectionLevel4"/>
    <w:basedOn w:val="1"/>
    <w:qFormat/>
    <w:uiPriority w:val="99"/>
    <w:pPr>
      <w:keepNext/>
      <w:widowControl/>
      <w:numPr>
        <w:ilvl w:val="4"/>
        <w:numId w:val="7"/>
      </w:numPr>
      <w:spacing w:after="120"/>
      <w:jc w:val="left"/>
    </w:pPr>
    <w:rPr>
      <w:rFonts w:eastAsia="MS Mincho"/>
      <w:b/>
      <w:kern w:val="0"/>
      <w:sz w:val="22"/>
      <w:szCs w:val="20"/>
      <w:lang w:val="en-GB" w:eastAsia="de-DE"/>
    </w:rPr>
  </w:style>
  <w:style w:type="paragraph" w:customStyle="1" w:styleId="92">
    <w:name w:val="RegSectionLevel5"/>
    <w:basedOn w:val="1"/>
    <w:qFormat/>
    <w:uiPriority w:val="99"/>
    <w:pPr>
      <w:keepNext/>
      <w:widowControl/>
      <w:numPr>
        <w:ilvl w:val="5"/>
        <w:numId w:val="7"/>
      </w:numPr>
      <w:spacing w:after="120"/>
      <w:jc w:val="left"/>
    </w:pPr>
    <w:rPr>
      <w:rFonts w:eastAsia="MS Mincho"/>
      <w:b/>
      <w:kern w:val="0"/>
      <w:sz w:val="22"/>
      <w:szCs w:val="20"/>
      <w:lang w:val="en-GB" w:eastAsia="de-DE"/>
    </w:rPr>
  </w:style>
  <w:style w:type="paragraph" w:customStyle="1" w:styleId="93">
    <w:name w:val="RegSectionLevel6"/>
    <w:basedOn w:val="1"/>
    <w:qFormat/>
    <w:uiPriority w:val="99"/>
    <w:pPr>
      <w:keepNext/>
      <w:widowControl/>
      <w:numPr>
        <w:ilvl w:val="6"/>
        <w:numId w:val="7"/>
      </w:numPr>
      <w:spacing w:after="120"/>
      <w:ind w:firstLine="0"/>
      <w:jc w:val="left"/>
    </w:pPr>
    <w:rPr>
      <w:rFonts w:eastAsia="MS Mincho"/>
      <w:b/>
      <w:kern w:val="0"/>
      <w:sz w:val="22"/>
      <w:szCs w:val="20"/>
      <w:lang w:val="en-GB" w:eastAsia="de-DE"/>
    </w:rPr>
  </w:style>
  <w:style w:type="paragraph" w:customStyle="1" w:styleId="94">
    <w:name w:val="RegSectionLevel7"/>
    <w:basedOn w:val="1"/>
    <w:qFormat/>
    <w:uiPriority w:val="99"/>
    <w:pPr>
      <w:keepNext/>
      <w:widowControl/>
      <w:numPr>
        <w:ilvl w:val="7"/>
        <w:numId w:val="7"/>
      </w:numPr>
      <w:spacing w:after="120"/>
      <w:jc w:val="left"/>
    </w:pPr>
    <w:rPr>
      <w:rFonts w:eastAsia="MS Mincho"/>
      <w:b/>
      <w:kern w:val="0"/>
      <w:sz w:val="22"/>
      <w:szCs w:val="20"/>
      <w:lang w:val="en-GB" w:eastAsia="de-DE"/>
    </w:rPr>
  </w:style>
  <w:style w:type="paragraph" w:customStyle="1" w:styleId="95">
    <w:name w:val="RegSectionLevel8"/>
    <w:basedOn w:val="1"/>
    <w:qFormat/>
    <w:uiPriority w:val="99"/>
    <w:pPr>
      <w:keepNext/>
      <w:widowControl/>
      <w:numPr>
        <w:ilvl w:val="8"/>
        <w:numId w:val="7"/>
      </w:numPr>
      <w:spacing w:after="120"/>
      <w:jc w:val="left"/>
    </w:pPr>
    <w:rPr>
      <w:rFonts w:eastAsia="MS Mincho"/>
      <w:b/>
      <w:kern w:val="0"/>
      <w:sz w:val="22"/>
      <w:szCs w:val="20"/>
      <w:lang w:val="en-GB" w:eastAsia="de-DE"/>
    </w:rPr>
  </w:style>
  <w:style w:type="paragraph" w:customStyle="1" w:styleId="96">
    <w:name w:val="PartTitleBox"/>
    <w:basedOn w:val="1"/>
    <w:qFormat/>
    <w:uiPriority w:val="99"/>
    <w:pPr>
      <w:keepNext/>
      <w:keepLines/>
      <w:widowControl/>
      <w:numPr>
        <w:ilvl w:val="0"/>
        <w:numId w:val="7"/>
      </w:numPr>
      <w:pBdr>
        <w:top w:val="single" w:color="auto" w:sz="4" w:space="1"/>
        <w:left w:val="single" w:color="auto" w:sz="4" w:space="1"/>
        <w:bottom w:val="single" w:color="auto" w:sz="4" w:space="1"/>
        <w:right w:val="single" w:color="auto" w:sz="4" w:space="1"/>
      </w:pBdr>
      <w:shd w:val="clear" w:color="auto" w:fill="D9D9D9"/>
      <w:ind w:right="57"/>
      <w:jc w:val="center"/>
      <w:outlineLvl w:val="0"/>
    </w:pPr>
    <w:rPr>
      <w:rFonts w:ascii="Times New Roman Bold" w:hAnsi="Times New Roman Bold" w:eastAsia="Times New Roman"/>
      <w:b/>
      <w:kern w:val="0"/>
      <w:sz w:val="22"/>
      <w:szCs w:val="20"/>
      <w:u w:val="dash"/>
      <w:lang w:val="en-GB" w:eastAsia="de-DE"/>
    </w:rPr>
  </w:style>
  <w:style w:type="character" w:customStyle="1" w:styleId="97">
    <w:name w:val="文本 字符"/>
    <w:link w:val="98"/>
    <w:qFormat/>
    <w:locked/>
    <w:uiPriority w:val="0"/>
    <w:rPr>
      <w:rFonts w:eastAsia="仿宋" w:cs="Calibri"/>
      <w:sz w:val="28"/>
      <w:szCs w:val="28"/>
    </w:rPr>
  </w:style>
  <w:style w:type="paragraph" w:customStyle="1" w:styleId="98">
    <w:name w:val="文本"/>
    <w:basedOn w:val="11"/>
    <w:link w:val="97"/>
    <w:qFormat/>
    <w:uiPriority w:val="0"/>
    <w:pPr>
      <w:spacing w:beforeLines="25" w:after="0" w:afterLines="25" w:line="360" w:lineRule="auto"/>
      <w:ind w:firstLine="560" w:firstLineChars="200"/>
    </w:pPr>
    <w:rPr>
      <w:rFonts w:eastAsia="仿宋" w:cs="Calibri" w:asciiTheme="minorHAnsi" w:hAnsiTheme="minorHAnsi"/>
      <w:sz w:val="28"/>
      <w:szCs w:val="28"/>
      <w:lang w:val="en-US"/>
    </w:rPr>
  </w:style>
  <w:style w:type="character" w:customStyle="1" w:styleId="99">
    <w:name w:val="标题2 字符"/>
    <w:link w:val="100"/>
    <w:qFormat/>
    <w:locked/>
    <w:uiPriority w:val="0"/>
    <w:rPr>
      <w:rFonts w:cs="Calibri"/>
      <w:b/>
      <w:bCs/>
      <w:kern w:val="44"/>
      <w:sz w:val="30"/>
      <w:szCs w:val="30"/>
    </w:rPr>
  </w:style>
  <w:style w:type="paragraph" w:customStyle="1" w:styleId="100">
    <w:name w:val="标题2"/>
    <w:basedOn w:val="2"/>
    <w:next w:val="98"/>
    <w:link w:val="99"/>
    <w:qFormat/>
    <w:uiPriority w:val="0"/>
    <w:pPr>
      <w:numPr>
        <w:numId w:val="0"/>
      </w:numPr>
      <w:spacing w:before="0" w:beforeLines="50" w:after="0" w:afterLines="50" w:line="360" w:lineRule="auto"/>
      <w:ind w:left="567" w:hanging="567"/>
      <w:outlineLvl w:val="1"/>
    </w:pPr>
    <w:rPr>
      <w:rFonts w:cs="Calibri" w:asciiTheme="minorHAnsi" w:hAnsiTheme="minorHAnsi" w:eastAsiaTheme="minorEastAsia"/>
      <w:b/>
      <w:sz w:val="30"/>
      <w:szCs w:val="30"/>
    </w:rPr>
  </w:style>
  <w:style w:type="paragraph" w:customStyle="1" w:styleId="101">
    <w:name w:val="图片及表格文字"/>
    <w:next w:val="98"/>
    <w:qFormat/>
    <w:uiPriority w:val="99"/>
    <w:pPr>
      <w:spacing w:line="360" w:lineRule="auto"/>
      <w:jc w:val="center"/>
    </w:pPr>
    <w:rPr>
      <w:rFonts w:ascii="宋体" w:hAnsi="宋体" w:eastAsia="宋体" w:cs="微软雅黑"/>
      <w:bCs/>
      <w:spacing w:val="20"/>
      <w:kern w:val="2"/>
      <w:sz w:val="24"/>
      <w:szCs w:val="28"/>
      <w:lang w:val="en-US" w:eastAsia="zh-CN" w:bidi="ar-SA"/>
    </w:rPr>
  </w:style>
  <w:style w:type="paragraph" w:customStyle="1" w:styleId="102">
    <w:name w:val="表格"/>
    <w:basedOn w:val="1"/>
    <w:qFormat/>
    <w:uiPriority w:val="99"/>
    <w:pPr>
      <w:widowControl/>
      <w:jc w:val="center"/>
    </w:pPr>
    <w:rPr>
      <w:rFonts w:ascii="Calibri" w:hAnsi="Calibri"/>
    </w:rPr>
  </w:style>
  <w:style w:type="character" w:customStyle="1" w:styleId="103">
    <w:name w:val="图内容 Char"/>
    <w:link w:val="104"/>
    <w:qFormat/>
    <w:locked/>
    <w:uiPriority w:val="0"/>
    <w:rPr>
      <w:rFonts w:ascii="Calibri" w:hAnsi="Calibri"/>
      <w:sz w:val="24"/>
    </w:rPr>
  </w:style>
  <w:style w:type="paragraph" w:customStyle="1" w:styleId="104">
    <w:name w:val="图内容"/>
    <w:link w:val="103"/>
    <w:qFormat/>
    <w:uiPriority w:val="0"/>
    <w:pPr>
      <w:spacing w:beforeLines="50" w:line="360" w:lineRule="auto"/>
      <w:jc w:val="center"/>
    </w:pPr>
    <w:rPr>
      <w:rFonts w:ascii="Calibri" w:hAnsi="Calibri" w:eastAsiaTheme="minorEastAsia" w:cstheme="minorBidi"/>
      <w:kern w:val="2"/>
      <w:sz w:val="24"/>
      <w:szCs w:val="22"/>
      <w:lang w:val="en-US" w:eastAsia="zh-CN" w:bidi="ar-SA"/>
    </w:rPr>
  </w:style>
  <w:style w:type="paragraph" w:customStyle="1" w:styleId="105">
    <w:name w:val="修订11"/>
    <w:semiHidden/>
    <w:qFormat/>
    <w:uiPriority w:val="99"/>
    <w:rPr>
      <w:rFonts w:ascii="Calibri" w:hAnsi="Calibri" w:eastAsia="宋体" w:cs="Calibri"/>
      <w:kern w:val="2"/>
      <w:sz w:val="21"/>
      <w:szCs w:val="21"/>
      <w:lang w:val="en-US" w:eastAsia="zh-CN" w:bidi="ar-SA"/>
    </w:rPr>
  </w:style>
  <w:style w:type="paragraph" w:customStyle="1" w:styleId="106">
    <w:name w:val="table"/>
    <w:basedOn w:val="1"/>
    <w:qFormat/>
    <w:uiPriority w:val="99"/>
    <w:pPr>
      <w:widowControl/>
      <w:snapToGrid w:val="0"/>
      <w:spacing w:line="288" w:lineRule="auto"/>
      <w:jc w:val="center"/>
    </w:pPr>
    <w:rPr>
      <w:rFonts w:cs="宋体"/>
      <w:sz w:val="20"/>
      <w:szCs w:val="20"/>
    </w:rPr>
  </w:style>
  <w:style w:type="paragraph" w:customStyle="1" w:styleId="107">
    <w:name w:val="A正文"/>
    <w:basedOn w:val="1"/>
    <w:qFormat/>
    <w:uiPriority w:val="99"/>
    <w:pPr>
      <w:widowControl/>
      <w:snapToGrid w:val="0"/>
      <w:spacing w:line="360" w:lineRule="auto"/>
      <w:ind w:firstLine="480" w:firstLineChars="200"/>
    </w:pPr>
    <w:rPr>
      <w:sz w:val="24"/>
      <w:szCs w:val="24"/>
    </w:rPr>
  </w:style>
  <w:style w:type="paragraph" w:customStyle="1" w:styleId="108">
    <w:name w:val="图1"/>
    <w:basedOn w:val="1"/>
    <w:qFormat/>
    <w:uiPriority w:val="99"/>
    <w:pPr>
      <w:adjustRightInd w:val="0"/>
      <w:snapToGrid w:val="0"/>
      <w:spacing w:before="240" w:after="120"/>
      <w:jc w:val="center"/>
    </w:pPr>
    <w:rPr>
      <w:color w:val="000000"/>
      <w:spacing w:val="10"/>
      <w:kern w:val="0"/>
      <w:sz w:val="24"/>
      <w:szCs w:val="24"/>
    </w:rPr>
  </w:style>
  <w:style w:type="paragraph" w:customStyle="1" w:styleId="109">
    <w:name w:val="List Paragraph1"/>
    <w:basedOn w:val="1"/>
    <w:qFormat/>
    <w:uiPriority w:val="99"/>
    <w:pPr>
      <w:ind w:firstLine="420" w:firstLineChars="200"/>
    </w:pPr>
    <w:rPr>
      <w:rFonts w:ascii="Calibri" w:hAnsi="Calibri"/>
    </w:rPr>
  </w:style>
  <w:style w:type="paragraph" w:customStyle="1" w:styleId="110">
    <w:name w:val="正文1"/>
    <w:qFormat/>
    <w:uiPriority w:val="99"/>
    <w:pPr>
      <w:jc w:val="both"/>
    </w:pPr>
    <w:rPr>
      <w:rFonts w:ascii="Times New Roman" w:hAnsi="Times New Roman" w:eastAsia="宋体" w:cs="Times New Roman"/>
      <w:kern w:val="2"/>
      <w:sz w:val="21"/>
      <w:szCs w:val="21"/>
      <w:lang w:val="en-US" w:eastAsia="zh-CN" w:bidi="ar-SA"/>
    </w:rPr>
  </w:style>
  <w:style w:type="paragraph" w:customStyle="1" w:styleId="111">
    <w:name w:val="封面2"/>
    <w:basedOn w:val="1"/>
    <w:qFormat/>
    <w:uiPriority w:val="99"/>
    <w:pPr>
      <w:spacing w:line="360" w:lineRule="auto"/>
    </w:pPr>
    <w:rPr>
      <w:rFonts w:ascii="宋体" w:hAnsi="宋体" w:cs="宋体"/>
      <w:b/>
      <w:bCs/>
      <w:spacing w:val="30"/>
      <w:sz w:val="28"/>
      <w:szCs w:val="28"/>
      <w:u w:val="single"/>
    </w:rPr>
  </w:style>
  <w:style w:type="paragraph" w:customStyle="1" w:styleId="112">
    <w:name w:val="大标题"/>
    <w:basedOn w:val="1"/>
    <w:qFormat/>
    <w:uiPriority w:val="99"/>
    <w:pPr>
      <w:spacing w:beforeLines="50" w:line="480" w:lineRule="auto"/>
      <w:jc w:val="center"/>
    </w:pPr>
    <w:rPr>
      <w:rFonts w:ascii="宋体" w:hAnsi="宋体" w:cs="宋体"/>
      <w:b/>
      <w:bCs/>
      <w:spacing w:val="40"/>
      <w:sz w:val="52"/>
      <w:szCs w:val="52"/>
    </w:rPr>
  </w:style>
  <w:style w:type="character" w:customStyle="1" w:styleId="113">
    <w:name w:val="List Paragraph 字符"/>
    <w:link w:val="114"/>
    <w:qFormat/>
    <w:locked/>
    <w:uiPriority w:val="0"/>
    <w:rPr>
      <w:rFonts w:ascii="Calibri" w:hAnsi="Calibri" w:cs="Calibri"/>
      <w:szCs w:val="21"/>
    </w:rPr>
  </w:style>
  <w:style w:type="paragraph" w:customStyle="1" w:styleId="114">
    <w:name w:val="列出段落1"/>
    <w:basedOn w:val="1"/>
    <w:link w:val="113"/>
    <w:qFormat/>
    <w:uiPriority w:val="0"/>
    <w:pPr>
      <w:ind w:firstLine="420" w:firstLineChars="200"/>
    </w:pPr>
    <w:rPr>
      <w:rFonts w:ascii="Calibri" w:hAnsi="Calibri" w:cs="Calibri" w:eastAsiaTheme="minorEastAsia"/>
    </w:rPr>
  </w:style>
  <w:style w:type="character" w:customStyle="1" w:styleId="115">
    <w:name w:val="cankaowenxian 字符"/>
    <w:link w:val="116"/>
    <w:qFormat/>
    <w:locked/>
    <w:uiPriority w:val="0"/>
    <w:rPr>
      <w:rFonts w:ascii="宋体" w:hAnsi="宋体" w:cs="Calibri"/>
      <w:sz w:val="24"/>
      <w:szCs w:val="24"/>
    </w:rPr>
  </w:style>
  <w:style w:type="paragraph" w:customStyle="1" w:styleId="116">
    <w:name w:val="cankaowenxian"/>
    <w:basedOn w:val="114"/>
    <w:link w:val="115"/>
    <w:qFormat/>
    <w:uiPriority w:val="0"/>
    <w:pPr>
      <w:numPr>
        <w:ilvl w:val="0"/>
        <w:numId w:val="8"/>
      </w:numPr>
      <w:spacing w:line="360" w:lineRule="auto"/>
      <w:ind w:left="567" w:hanging="567" w:firstLineChars="0"/>
    </w:pPr>
    <w:rPr>
      <w:rFonts w:ascii="宋体" w:hAnsi="宋体"/>
      <w:sz w:val="24"/>
      <w:szCs w:val="24"/>
    </w:rPr>
  </w:style>
  <w:style w:type="paragraph" w:customStyle="1" w:styleId="117">
    <w:name w:val="修订2"/>
    <w:semiHidden/>
    <w:qFormat/>
    <w:uiPriority w:val="99"/>
    <w:rPr>
      <w:rFonts w:ascii="Calibri" w:hAnsi="Calibri" w:eastAsia="宋体" w:cs="Calibri"/>
      <w:kern w:val="2"/>
      <w:sz w:val="21"/>
      <w:szCs w:val="21"/>
      <w:lang w:val="en-US" w:eastAsia="zh-CN" w:bidi="ar-SA"/>
    </w:rPr>
  </w:style>
  <w:style w:type="paragraph" w:customStyle="1" w:styleId="118">
    <w:name w:val="样式3"/>
    <w:basedOn w:val="4"/>
    <w:qFormat/>
    <w:uiPriority w:val="99"/>
    <w:pPr>
      <w:keepNext w:val="0"/>
      <w:keepLines w:val="0"/>
      <w:numPr>
        <w:ilvl w:val="1"/>
        <w:numId w:val="9"/>
      </w:numPr>
      <w:tabs>
        <w:tab w:val="left" w:pos="360"/>
      </w:tabs>
      <w:spacing w:before="40" w:after="40" w:line="360" w:lineRule="auto"/>
      <w:ind w:left="0" w:right="280" w:rightChars="100" w:firstLine="0" w:firstLineChars="0"/>
      <w:outlineLvl w:val="3"/>
    </w:pPr>
    <w:rPr>
      <w:rFonts w:ascii="Calibri" w:hAnsi="Calibri" w:eastAsia="宋体" w:cs="Arial"/>
      <w:b w:val="0"/>
      <w:sz w:val="24"/>
      <w:lang w:val="zh-CN"/>
    </w:rPr>
  </w:style>
  <w:style w:type="paragraph" w:customStyle="1" w:styleId="119">
    <w:name w:val="Hy_正文"/>
    <w:basedOn w:val="98"/>
    <w:qFormat/>
    <w:uiPriority w:val="99"/>
    <w:pPr>
      <w:widowControl/>
      <w:spacing w:beforeLines="50" w:afterLines="50"/>
    </w:pPr>
    <w:rPr>
      <w:rFonts w:ascii="宋体" w:hAnsi="宋体"/>
    </w:rPr>
  </w:style>
  <w:style w:type="paragraph" w:customStyle="1" w:styleId="120">
    <w:name w:val="AnnoPara"/>
    <w:basedOn w:val="1"/>
    <w:qFormat/>
    <w:uiPriority w:val="99"/>
    <w:pPr>
      <w:widowControl/>
      <w:numPr>
        <w:ilvl w:val="4"/>
        <w:numId w:val="10"/>
      </w:numPr>
      <w:jc w:val="left"/>
    </w:pPr>
    <w:rPr>
      <w:rFonts w:eastAsia="Times New Roman"/>
      <w:kern w:val="0"/>
      <w:sz w:val="22"/>
      <w:szCs w:val="20"/>
      <w:lang w:val="en-GB" w:eastAsia="de-DE"/>
    </w:rPr>
  </w:style>
  <w:style w:type="paragraph" w:customStyle="1" w:styleId="121">
    <w:name w:val="AnnoHead3"/>
    <w:basedOn w:val="1"/>
    <w:next w:val="120"/>
    <w:qFormat/>
    <w:uiPriority w:val="99"/>
    <w:pPr>
      <w:widowControl/>
      <w:numPr>
        <w:ilvl w:val="2"/>
        <w:numId w:val="10"/>
      </w:numPr>
      <w:ind w:firstLine="0"/>
      <w:jc w:val="left"/>
    </w:pPr>
    <w:rPr>
      <w:rFonts w:eastAsia="Times New Roman"/>
      <w:kern w:val="0"/>
      <w:sz w:val="22"/>
      <w:szCs w:val="20"/>
      <w:u w:val="single"/>
      <w:lang w:val="en-GB" w:eastAsia="de-DE"/>
    </w:rPr>
  </w:style>
  <w:style w:type="paragraph" w:customStyle="1" w:styleId="122">
    <w:name w:val="AnnoHead2"/>
    <w:basedOn w:val="1"/>
    <w:next w:val="121"/>
    <w:qFormat/>
    <w:uiPriority w:val="99"/>
    <w:pPr>
      <w:widowControl/>
      <w:numPr>
        <w:ilvl w:val="1"/>
        <w:numId w:val="10"/>
      </w:numPr>
      <w:jc w:val="center"/>
    </w:pPr>
    <w:rPr>
      <w:rFonts w:eastAsia="Times New Roman"/>
      <w:b/>
      <w:kern w:val="0"/>
      <w:sz w:val="22"/>
      <w:szCs w:val="20"/>
      <w:lang w:val="en-GB" w:eastAsia="de-DE"/>
    </w:rPr>
  </w:style>
  <w:style w:type="paragraph" w:customStyle="1" w:styleId="123">
    <w:name w:val="RegAppendix"/>
    <w:basedOn w:val="1"/>
    <w:next w:val="85"/>
    <w:qFormat/>
    <w:uiPriority w:val="99"/>
    <w:pPr>
      <w:widowControl/>
      <w:numPr>
        <w:ilvl w:val="0"/>
        <w:numId w:val="11"/>
      </w:numPr>
      <w:spacing w:before="360" w:after="240"/>
      <w:jc w:val="center"/>
      <w:outlineLvl w:val="2"/>
    </w:pPr>
    <w:rPr>
      <w:rFonts w:eastAsia="MS Mincho"/>
      <w:b/>
      <w:bCs/>
      <w:kern w:val="0"/>
      <w:sz w:val="22"/>
      <w:szCs w:val="20"/>
      <w:lang w:val="en-GB" w:eastAsia="en-US"/>
    </w:rPr>
  </w:style>
  <w:style w:type="paragraph" w:customStyle="1" w:styleId="124">
    <w:name w:val="RegParaNoNumbKeepWNext"/>
    <w:basedOn w:val="1"/>
    <w:next w:val="1"/>
    <w:qFormat/>
    <w:uiPriority w:val="99"/>
    <w:pPr>
      <w:keepNext/>
      <w:widowControl/>
      <w:jc w:val="left"/>
    </w:pPr>
    <w:rPr>
      <w:rFonts w:eastAsia="MS Mincho"/>
      <w:i/>
      <w:kern w:val="0"/>
      <w:sz w:val="22"/>
      <w:szCs w:val="20"/>
      <w:lang w:val="en-GB" w:eastAsia="en-US"/>
    </w:rPr>
  </w:style>
  <w:style w:type="paragraph" w:customStyle="1" w:styleId="125">
    <w:name w:val="2Bullet List"/>
    <w:qFormat/>
    <w:uiPriority w:val="99"/>
    <w:pPr>
      <w:snapToGrid w:val="0"/>
    </w:pPr>
    <w:rPr>
      <w:rFonts w:ascii="Times New Roman" w:hAnsi="Times New Roman" w:eastAsia="Times New Roman" w:cs="Times New Roman"/>
      <w:sz w:val="24"/>
      <w:lang w:val="en-US" w:eastAsia="en-US" w:bidi="ar-SA"/>
    </w:rPr>
  </w:style>
  <w:style w:type="paragraph" w:customStyle="1" w:styleId="126">
    <w:name w:val="1"/>
    <w:basedOn w:val="1"/>
    <w:next w:val="64"/>
    <w:qFormat/>
    <w:uiPriority w:val="34"/>
    <w:pPr>
      <w:widowControl/>
      <w:ind w:firstLine="420" w:firstLineChars="200"/>
      <w:jc w:val="left"/>
    </w:pPr>
    <w:rPr>
      <w:kern w:val="0"/>
      <w:sz w:val="22"/>
      <w:szCs w:val="22"/>
      <w:lang w:val="en-GB" w:eastAsia="en-US"/>
    </w:rPr>
  </w:style>
  <w:style w:type="character" w:customStyle="1" w:styleId="127">
    <w:name w:val="不明显强调1"/>
    <w:qFormat/>
    <w:uiPriority w:val="19"/>
    <w:rPr>
      <w:i/>
      <w:iCs/>
      <w:color w:val="808080"/>
    </w:rPr>
  </w:style>
  <w:style w:type="character" w:customStyle="1" w:styleId="128">
    <w:name w:val="页眉 Char1"/>
    <w:semiHidden/>
    <w:qFormat/>
    <w:locked/>
    <w:uiPriority w:val="99"/>
    <w:rPr>
      <w:rFonts w:ascii="Calibri" w:hAnsi="Calibri" w:eastAsia="仿宋" w:cs="Times New Roman"/>
      <w:kern w:val="2"/>
      <w:sz w:val="18"/>
      <w:szCs w:val="18"/>
    </w:rPr>
  </w:style>
  <w:style w:type="character" w:customStyle="1" w:styleId="129">
    <w:name w:val="标题 3 Char1"/>
    <w:semiHidden/>
    <w:qFormat/>
    <w:locked/>
    <w:uiPriority w:val="9"/>
    <w:rPr>
      <w:rFonts w:ascii="仿宋" w:hAnsi="Cambria" w:eastAsia="仿宋"/>
      <w:b/>
      <w:bCs/>
      <w:kern w:val="2"/>
      <w:sz w:val="28"/>
      <w:szCs w:val="32"/>
    </w:rPr>
  </w:style>
  <w:style w:type="character" w:customStyle="1" w:styleId="130">
    <w:name w:val="脚注文本 字符"/>
    <w:qFormat/>
    <w:uiPriority w:val="99"/>
    <w:rPr>
      <w:rFonts w:hint="eastAsia" w:ascii="仿宋" w:hAnsi="仿宋" w:eastAsia="仿宋"/>
      <w:sz w:val="18"/>
      <w:szCs w:val="18"/>
    </w:rPr>
  </w:style>
  <w:style w:type="paragraph" w:customStyle="1" w:styleId="131">
    <w:name w:val="图标题"/>
    <w:basedOn w:val="1"/>
    <w:link w:val="132"/>
    <w:qFormat/>
    <w:uiPriority w:val="0"/>
    <w:pPr>
      <w:ind w:firstLine="200" w:firstLineChars="200"/>
    </w:pPr>
    <w:rPr>
      <w:rFonts w:ascii="Calibri" w:hAnsi="Calibri" w:eastAsia="仿宋"/>
      <w:sz w:val="28"/>
      <w:szCs w:val="22"/>
      <w:lang w:val="zh-CN"/>
    </w:rPr>
  </w:style>
  <w:style w:type="character" w:customStyle="1" w:styleId="132">
    <w:name w:val="图标题 字符"/>
    <w:link w:val="131"/>
    <w:qFormat/>
    <w:locked/>
    <w:uiPriority w:val="0"/>
    <w:rPr>
      <w:rFonts w:ascii="Calibri" w:hAnsi="Calibri" w:eastAsia="仿宋" w:cs="Times New Roman"/>
      <w:sz w:val="28"/>
      <w:lang w:val="zh-CN"/>
    </w:rPr>
  </w:style>
  <w:style w:type="paragraph" w:customStyle="1" w:styleId="133">
    <w:name w:val="表标题"/>
    <w:basedOn w:val="1"/>
    <w:link w:val="134"/>
    <w:qFormat/>
    <w:uiPriority w:val="0"/>
    <w:pPr>
      <w:ind w:firstLine="200" w:firstLineChars="200"/>
    </w:pPr>
    <w:rPr>
      <w:rFonts w:ascii="Calibri" w:hAnsi="Calibri" w:eastAsia="仿宋"/>
      <w:sz w:val="28"/>
      <w:szCs w:val="22"/>
      <w:lang w:val="zh-CN"/>
    </w:rPr>
  </w:style>
  <w:style w:type="character" w:customStyle="1" w:styleId="134">
    <w:name w:val="表标题 字符"/>
    <w:link w:val="133"/>
    <w:qFormat/>
    <w:locked/>
    <w:uiPriority w:val="0"/>
    <w:rPr>
      <w:rFonts w:ascii="Calibri" w:hAnsi="Calibri" w:eastAsia="仿宋" w:cs="Times New Roman"/>
      <w:sz w:val="28"/>
      <w:lang w:val="zh-CN"/>
    </w:rPr>
  </w:style>
  <w:style w:type="paragraph" w:customStyle="1" w:styleId="135">
    <w:name w:val="标题3"/>
    <w:basedOn w:val="100"/>
    <w:next w:val="98"/>
    <w:link w:val="136"/>
    <w:qFormat/>
    <w:uiPriority w:val="99"/>
    <w:pPr>
      <w:ind w:left="1134" w:hanging="709"/>
      <w:outlineLvl w:val="2"/>
    </w:pPr>
  </w:style>
  <w:style w:type="character" w:customStyle="1" w:styleId="136">
    <w:name w:val="标题3 字符"/>
    <w:link w:val="135"/>
    <w:qFormat/>
    <w:locked/>
    <w:uiPriority w:val="99"/>
    <w:rPr>
      <w:rFonts w:cs="Calibri"/>
      <w:b/>
      <w:bCs/>
      <w:kern w:val="44"/>
      <w:sz w:val="30"/>
      <w:szCs w:val="30"/>
    </w:rPr>
  </w:style>
  <w:style w:type="character" w:customStyle="1" w:styleId="137">
    <w:name w:val="fontstyle01"/>
    <w:qFormat/>
    <w:uiPriority w:val="0"/>
    <w:rPr>
      <w:rFonts w:hint="eastAsia" w:ascii="宋体" w:hAnsi="宋体" w:eastAsia="宋体"/>
      <w:color w:val="000000"/>
      <w:sz w:val="28"/>
      <w:szCs w:val="28"/>
    </w:rPr>
  </w:style>
  <w:style w:type="character" w:customStyle="1" w:styleId="138">
    <w:name w:val="fontstyle21"/>
    <w:qFormat/>
    <w:uiPriority w:val="0"/>
    <w:rPr>
      <w:rFonts w:hint="default" w:ascii="Times New Roman" w:hAnsi="Times New Roman" w:cs="Times New Roman"/>
      <w:color w:val="000000"/>
      <w:sz w:val="28"/>
      <w:szCs w:val="28"/>
    </w:rPr>
  </w:style>
  <w:style w:type="character" w:customStyle="1" w:styleId="139">
    <w:name w:val="fontstyle11"/>
    <w:qFormat/>
    <w:uiPriority w:val="0"/>
    <w:rPr>
      <w:rFonts w:hint="default" w:ascii="TimesNewRomanPSMT" w:hAnsi="TimesNewRomanPSMT"/>
      <w:color w:val="000000"/>
      <w:sz w:val="36"/>
      <w:szCs w:val="36"/>
    </w:rPr>
  </w:style>
  <w:style w:type="character" w:customStyle="1" w:styleId="140">
    <w:name w:val="尾注文本 Char1"/>
    <w:qFormat/>
    <w:locked/>
    <w:uiPriority w:val="99"/>
    <w:rPr>
      <w:rFonts w:ascii="宋体" w:hAnsi="宋体" w:cs="Times New Roman"/>
      <w:kern w:val="2"/>
      <w:sz w:val="24"/>
      <w:szCs w:val="32"/>
    </w:rPr>
  </w:style>
  <w:style w:type="character" w:customStyle="1" w:styleId="141">
    <w:name w:val="未处理的提及2"/>
    <w:semiHidden/>
    <w:qFormat/>
    <w:uiPriority w:val="99"/>
    <w:rPr>
      <w:color w:val="605E5C"/>
      <w:shd w:val="clear" w:color="auto" w:fill="E1DFDD"/>
    </w:rPr>
  </w:style>
  <w:style w:type="character" w:customStyle="1" w:styleId="142">
    <w:name w:val="未处理的提及3"/>
    <w:semiHidden/>
    <w:qFormat/>
    <w:uiPriority w:val="99"/>
    <w:rPr>
      <w:color w:val="605E5C"/>
      <w:shd w:val="clear" w:color="auto" w:fill="E1DFDD"/>
    </w:rPr>
  </w:style>
  <w:style w:type="table" w:customStyle="1" w:styleId="143">
    <w:name w:val="网格型4"/>
    <w:basedOn w:val="32"/>
    <w:qFormat/>
    <w:uiPriority w:val="3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4">
    <w:name w:val="网格型17"/>
    <w:basedOn w:val="32"/>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
    <w:name w:val="无格式表格 21"/>
    <w:basedOn w:val="32"/>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6">
    <w:name w:val="浅色底纹1"/>
    <w:basedOn w:val="32"/>
    <w:qFormat/>
    <w:uiPriority w:val="0"/>
    <w:rPr>
      <w:rFonts w:eastAsia="Times New Roman"/>
      <w:color w:val="000000"/>
    </w:rPr>
    <w:tblPr>
      <w:tblBorders>
        <w:top w:val="single" w:color="000000" w:sz="8" w:space="0"/>
        <w:bottom w:val="single" w:color="000000" w:sz="8" w:space="0"/>
      </w:tblBorders>
    </w:tblPr>
    <w:tblStylePr w:type="firstRow">
      <w:rPr>
        <w:rFonts w:hint="default" w:ascii="Times New Roman" w:hAnsi="Times New Roman" w:cs="Times New Roman"/>
        <w:b/>
        <w:bCs/>
      </w:rPr>
      <w:tcPr>
        <w:tcBorders>
          <w:top w:val="single" w:color="000000" w:sz="8" w:space="0"/>
          <w:left w:val="nil"/>
          <w:bottom w:val="single" w:color="000000" w:sz="8" w:space="0"/>
          <w:right w:val="nil"/>
          <w:insideH w:val="nil"/>
          <w:insideV w:val="nil"/>
        </w:tcBorders>
      </w:tcPr>
    </w:tblStylePr>
    <w:tblStylePr w:type="lastRow">
      <w:rPr>
        <w:rFonts w:hint="default" w:ascii="Times New Roman" w:hAnsi="Times New Roman" w:cs="Times New Roman"/>
        <w:b/>
        <w:bCs/>
      </w:rPr>
      <w:tcPr>
        <w:tcBorders>
          <w:top w:val="single" w:color="000000" w:sz="8" w:space="0"/>
          <w:left w:val="nil"/>
          <w:bottom w:val="single" w:color="000000" w:sz="8" w:space="0"/>
          <w:right w:val="nil"/>
          <w:insideH w:val="nil"/>
          <w:insideV w:val="nil"/>
        </w:tcBorders>
      </w:tc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tblStylePr w:type="band1Vert">
      <w:tcPr>
        <w:tcBorders>
          <w:left w:val="nil"/>
          <w:right w:val="nil"/>
          <w:insideH w:val="nil"/>
          <w:insideV w:val="nil"/>
        </w:tcBorders>
        <w:shd w:val="clear" w:color="auto" w:fill="BFBFBF"/>
      </w:tcPr>
    </w:tblStylePr>
    <w:tblStylePr w:type="band1Horz">
      <w:tcPr>
        <w:tcBorders>
          <w:left w:val="nil"/>
          <w:right w:val="nil"/>
          <w:insideH w:val="nil"/>
          <w:insideV w:val="nil"/>
        </w:tcBorders>
        <w:shd w:val="clear" w:color="auto" w:fill="BFBFBF"/>
      </w:tcPr>
    </w:tblStylePr>
  </w:style>
  <w:style w:type="table" w:customStyle="1" w:styleId="147">
    <w:name w:val="无格式表格 22"/>
    <w:basedOn w:val="32"/>
    <w:qFormat/>
    <w:uiPriority w:val="42"/>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8">
    <w:name w:val="网格型11"/>
    <w:basedOn w:val="32"/>
    <w:qFormat/>
    <w:uiPriority w:val="3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9">
    <w:name w:val="网格型5"/>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151">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52">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153">
    <w:name w:val="报告表格"/>
    <w:qFormat/>
    <w:uiPriority w:val="0"/>
    <w:pPr>
      <w:jc w:val="center"/>
    </w:pPr>
    <w:rPr>
      <w:rFonts w:ascii="Times New Roman" w:hAnsi="Times New Roman" w:eastAsia="宋体" w:cs="Times New Roman"/>
      <w:szCs w:val="24"/>
      <w:lang w:val="en-US" w:eastAsia="zh-CN" w:bidi="ar-SA"/>
    </w:rPr>
  </w:style>
  <w:style w:type="paragraph" w:customStyle="1" w:styleId="154">
    <w:name w:val="段"/>
    <w:link w:val="15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55">
    <w:name w:val="段 Char"/>
    <w:link w:val="154"/>
    <w:qFormat/>
    <w:uiPriority w:val="0"/>
    <w:rPr>
      <w:rFonts w:ascii="宋体" w:hAnsi="Times New Roman" w:eastAsia="宋体" w:cs="Times New Roman"/>
      <w:sz w:val="21"/>
    </w:rPr>
  </w:style>
  <w:style w:type="paragraph" w:customStyle="1" w:styleId="156">
    <w:name w:val="修订6"/>
    <w:hidden/>
    <w:semiHidden/>
    <w:qFormat/>
    <w:uiPriority w:val="99"/>
    <w:rPr>
      <w:rFonts w:ascii="Times New Roman" w:hAnsi="Times New Roman" w:eastAsia="宋体" w:cs="Times New Roman"/>
      <w:kern w:val="2"/>
      <w:sz w:val="21"/>
      <w:szCs w:val="21"/>
      <w:lang w:val="en-US" w:eastAsia="zh-CN" w:bidi="ar-SA"/>
    </w:rPr>
  </w:style>
  <w:style w:type="paragraph" w:customStyle="1" w:styleId="157">
    <w:name w:val="立项监测文件标题1"/>
    <w:basedOn w:val="1"/>
    <w:next w:val="82"/>
    <w:link w:val="159"/>
    <w:qFormat/>
    <w:uiPriority w:val="0"/>
    <w:pPr>
      <w:keepNext/>
      <w:widowControl/>
      <w:spacing w:before="120" w:beforeLines="50" w:after="120" w:afterLines="50"/>
      <w:jc w:val="left"/>
      <w:outlineLvl w:val="3"/>
    </w:pPr>
    <w:rPr>
      <w:b/>
      <w:kern w:val="0"/>
      <w:sz w:val="28"/>
      <w:szCs w:val="28"/>
    </w:rPr>
  </w:style>
  <w:style w:type="paragraph" w:customStyle="1" w:styleId="158">
    <w:name w:val="立项监测标题2"/>
    <w:basedOn w:val="1"/>
    <w:next w:val="2"/>
    <w:link w:val="160"/>
    <w:qFormat/>
    <w:uiPriority w:val="0"/>
    <w:pPr>
      <w:keepNext/>
      <w:widowControl/>
      <w:numPr>
        <w:ilvl w:val="2"/>
        <w:numId w:val="7"/>
      </w:numPr>
      <w:jc w:val="left"/>
    </w:pPr>
    <w:rPr>
      <w:b/>
      <w:kern w:val="0"/>
      <w:sz w:val="28"/>
      <w:szCs w:val="28"/>
      <w:lang w:val="de-DE" w:eastAsia="de-DE"/>
    </w:rPr>
  </w:style>
  <w:style w:type="character" w:customStyle="1" w:styleId="159">
    <w:name w:val="立项监测文件标题1 字符"/>
    <w:basedOn w:val="34"/>
    <w:link w:val="157"/>
    <w:qFormat/>
    <w:uiPriority w:val="0"/>
    <w:rPr>
      <w:rFonts w:ascii="Times New Roman" w:hAnsi="Times New Roman" w:eastAsia="宋体" w:cs="Times New Roman"/>
      <w:b/>
      <w:sz w:val="28"/>
      <w:szCs w:val="28"/>
    </w:rPr>
  </w:style>
  <w:style w:type="character" w:customStyle="1" w:styleId="160">
    <w:name w:val="立项监测标题2 字符"/>
    <w:basedOn w:val="34"/>
    <w:link w:val="158"/>
    <w:qFormat/>
    <w:uiPriority w:val="0"/>
    <w:rPr>
      <w:rFonts w:ascii="Times New Roman" w:hAnsi="Times New Roman" w:eastAsia="宋体" w:cs="Times New Roman"/>
      <w:b/>
      <w:sz w:val="28"/>
      <w:szCs w:val="28"/>
      <w:lang w:val="de-DE" w:eastAsia="de-DE"/>
    </w:rPr>
  </w:style>
  <w:style w:type="paragraph" w:customStyle="1" w:styleId="16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2">
    <w:name w:val="一级条标题"/>
    <w:next w:val="154"/>
    <w:qFormat/>
    <w:uiPriority w:val="0"/>
    <w:pPr>
      <w:spacing w:before="156" w:beforeLines="50" w:after="156" w:afterLines="50"/>
      <w:jc w:val="both"/>
      <w:outlineLvl w:val="2"/>
    </w:pPr>
    <w:rPr>
      <w:rFonts w:ascii="黑体" w:hAnsi="Times New Roman" w:eastAsia="黑体" w:cs="Times New Roman"/>
      <w:sz w:val="21"/>
      <w:szCs w:val="21"/>
      <w:lang w:val="en-US" w:eastAsia="zh-CN" w:bidi="ar-SA"/>
    </w:rPr>
  </w:style>
  <w:style w:type="paragraph" w:customStyle="1" w:styleId="16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64">
    <w:name w:val="章标题"/>
    <w:next w:val="154"/>
    <w:qFormat/>
    <w:uiPriority w:val="0"/>
    <w:pPr>
      <w:numPr>
        <w:ilvl w:val="0"/>
        <w:numId w:val="1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65">
    <w:name w:val="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66">
    <w:name w:val="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67">
    <w:name w:val="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6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69">
    <w:name w:val="参考文献"/>
    <w:basedOn w:val="1"/>
    <w:next w:val="154"/>
    <w:qFormat/>
    <w:uiPriority w:val="0"/>
    <w:pPr>
      <w:keepNext/>
      <w:widowControl/>
      <w:spacing w:before="640" w:after="200"/>
      <w:jc w:val="center"/>
      <w:outlineLvl w:val="0"/>
    </w:pPr>
    <w:rPr>
      <w:rFonts w:ascii="黑体" w:eastAsia="黑体"/>
      <w:kern w:val="0"/>
      <w:szCs w:val="20"/>
    </w:rPr>
  </w:style>
  <w:style w:type="paragraph" w:customStyle="1" w:styleId="170">
    <w:name w:val="附录标识"/>
    <w:basedOn w:val="1"/>
    <w:next w:val="154"/>
    <w:qFormat/>
    <w:uiPriority w:val="0"/>
    <w:pPr>
      <w:keepNext/>
      <w:widowControl/>
      <w:numPr>
        <w:ilvl w:val="0"/>
        <w:numId w:val="1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71">
    <w:name w:val="附录表标题"/>
    <w:basedOn w:val="1"/>
    <w:next w:val="154"/>
    <w:qFormat/>
    <w:uiPriority w:val="0"/>
    <w:pPr>
      <w:tabs>
        <w:tab w:val="left" w:pos="0"/>
        <w:tab w:val="left" w:pos="180"/>
      </w:tabs>
      <w:spacing w:line="360" w:lineRule="auto"/>
      <w:jc w:val="center"/>
    </w:pPr>
    <w:rPr>
      <w:rFonts w:ascii="黑体"/>
    </w:rPr>
  </w:style>
  <w:style w:type="paragraph" w:customStyle="1" w:styleId="172">
    <w:name w:val="附录二级条标题"/>
    <w:basedOn w:val="1"/>
    <w:next w:val="154"/>
    <w:qFormat/>
    <w:uiPriority w:val="0"/>
    <w:pPr>
      <w:widowControl/>
      <w:numPr>
        <w:ilvl w:val="3"/>
        <w:numId w:val="1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73">
    <w:name w:val="附录三级条标题"/>
    <w:basedOn w:val="172"/>
    <w:next w:val="154"/>
    <w:qFormat/>
    <w:uiPriority w:val="0"/>
    <w:pPr>
      <w:numPr>
        <w:ilvl w:val="4"/>
      </w:numPr>
      <w:outlineLvl w:val="4"/>
    </w:pPr>
  </w:style>
  <w:style w:type="paragraph" w:customStyle="1" w:styleId="174">
    <w:name w:val="附录四级条标题"/>
    <w:basedOn w:val="173"/>
    <w:next w:val="154"/>
    <w:qFormat/>
    <w:uiPriority w:val="0"/>
    <w:pPr>
      <w:numPr>
        <w:ilvl w:val="5"/>
      </w:numPr>
      <w:outlineLvl w:val="5"/>
    </w:pPr>
  </w:style>
  <w:style w:type="paragraph" w:customStyle="1" w:styleId="175">
    <w:name w:val="附录五级条标题"/>
    <w:basedOn w:val="174"/>
    <w:next w:val="154"/>
    <w:qFormat/>
    <w:uiPriority w:val="0"/>
    <w:pPr>
      <w:numPr>
        <w:ilvl w:val="6"/>
      </w:numPr>
      <w:outlineLvl w:val="6"/>
    </w:pPr>
  </w:style>
  <w:style w:type="paragraph" w:customStyle="1" w:styleId="176">
    <w:name w:val="附录章标题"/>
    <w:next w:val="154"/>
    <w:qFormat/>
    <w:uiPriority w:val="0"/>
    <w:pPr>
      <w:numPr>
        <w:ilvl w:val="1"/>
        <w:numId w:val="14"/>
      </w:numPr>
      <w:tabs>
        <w:tab w:val="left" w:pos="360"/>
      </w:tabs>
      <w:wordWrap w:val="0"/>
      <w:overflowPunct w:val="0"/>
      <w:autoSpaceDE w:val="0"/>
      <w:spacing w:beforeLines="100" w:afterLines="100"/>
      <w:jc w:val="both"/>
      <w:textAlignment w:val="baseline"/>
      <w:outlineLvl w:val="1"/>
    </w:pPr>
    <w:rPr>
      <w:rFonts w:ascii="黑体" w:hAnsi="Times New Roman" w:cs="Times New Roman" w:eastAsiaTheme="majorEastAsia"/>
      <w:kern w:val="21"/>
      <w:sz w:val="21"/>
      <w:lang w:val="en-US" w:eastAsia="zh-CN" w:bidi="ar-SA"/>
    </w:rPr>
  </w:style>
  <w:style w:type="paragraph" w:customStyle="1" w:styleId="177">
    <w:name w:val="附录一级条标题"/>
    <w:basedOn w:val="176"/>
    <w:next w:val="154"/>
    <w:qFormat/>
    <w:uiPriority w:val="0"/>
    <w:pPr>
      <w:numPr>
        <w:ilvl w:val="2"/>
      </w:numPr>
      <w:tabs>
        <w:tab w:val="clear" w:pos="360"/>
      </w:tabs>
      <w:autoSpaceDN w:val="0"/>
      <w:spacing w:before="156" w:beforeLines="50" w:after="156" w:afterLines="50"/>
      <w:outlineLvl w:val="2"/>
    </w:pPr>
    <w:rPr>
      <w:rFonts w:eastAsia="黑体" w:asciiTheme="minorEastAsia" w:hAnsiTheme="minorEastAsia"/>
      <w:szCs w:val="21"/>
    </w:rPr>
  </w:style>
  <w:style w:type="paragraph" w:customStyle="1" w:styleId="178">
    <w:name w:val="标准名称"/>
    <w:basedOn w:val="1"/>
    <w:link w:val="17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character" w:customStyle="1" w:styleId="179">
    <w:name w:val="标准名称 Char"/>
    <w:basedOn w:val="34"/>
    <w:link w:val="178"/>
    <w:qFormat/>
    <w:uiPriority w:val="0"/>
    <w:rPr>
      <w:rFonts w:ascii="黑体" w:hAnsi="Times New Roman" w:eastAsia="黑体" w:cs="Times New Roman"/>
      <w:sz w:val="32"/>
      <w:shd w:val="clear" w:color="FFFFFF" w:fill="FFFFFF"/>
    </w:rPr>
  </w:style>
  <w:style w:type="paragraph" w:customStyle="1" w:styleId="180">
    <w:name w:val="样式2正文"/>
    <w:basedOn w:val="1"/>
    <w:qFormat/>
    <w:uiPriority w:val="0"/>
    <w:pPr>
      <w:ind w:firstLine="200" w:firstLineChars="200"/>
    </w:pPr>
  </w:style>
  <w:style w:type="paragraph" w:customStyle="1" w:styleId="181">
    <w:name w:val="标准书眉_偶数页"/>
    <w:basedOn w:val="182"/>
    <w:next w:val="1"/>
    <w:qFormat/>
    <w:uiPriority w:val="0"/>
    <w:pPr>
      <w:tabs>
        <w:tab w:val="center" w:pos="4154"/>
        <w:tab w:val="right" w:pos="8306"/>
      </w:tabs>
      <w:jc w:val="left"/>
    </w:pPr>
  </w:style>
  <w:style w:type="paragraph" w:customStyle="1" w:styleId="18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4781</Words>
  <Characters>4884</Characters>
  <Lines>7</Lines>
  <Paragraphs>2</Paragraphs>
  <TotalTime>4</TotalTime>
  <ScaleCrop>false</ScaleCrop>
  <LinksUpToDate>false</LinksUpToDate>
  <CharactersWithSpaces>4908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2025-04-03T00:34:00Z</dcterms:created>
  <dc:creator>孙粉</dc:creator>
  <cp:lastModifiedBy>user</cp:lastModifiedBy>
  <cp:lastPrinted>2026-03-03T06:31:00Z</cp:lastPrinted>
  <dcterms:modified xsi:type="dcterms:W3CDTF">2026-03-18T16:32:51Z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2B92442FFD3A7FDB0D2DB26970A5438A_43</vt:lpwstr>
  </property>
  <property fmtid="{D5CDD505-2E9C-101B-9397-08002B2CF9AE}" pid="4" name="KSOTemplateDocerSaveRecord">
    <vt:lpwstr>eyJoZGlkIjoiNmNhZjRiYjU3OGFjOTY0OTYwNzRhZWMyNTEzYTg0MjgiLCJ1c2VySWQiOiI2MTE1OTY2NDkifQ==</vt:lpwstr>
  </property>
</Properties>
</file>