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808A2F">
      <w:pPr>
        <w:pStyle w:val="20"/>
        <w:keepNext/>
        <w:keepLines/>
        <w:pageBreakBefore w:val="0"/>
        <w:widowControl w:val="0"/>
        <w:shd w:val="clear" w:color="auto" w:fill="auto"/>
        <w:kinsoku/>
        <w:wordWrap/>
        <w:overflowPunct/>
        <w:topLinePunct w:val="0"/>
        <w:autoSpaceDE/>
        <w:autoSpaceDN/>
        <w:bidi w:val="0"/>
        <w:adjustRightInd/>
        <w:snapToGrid/>
        <w:textAlignment w:val="auto"/>
        <w:rPr>
          <w:rFonts w:hint="default" w:ascii="黑体" w:hAnsi="黑体" w:eastAsia="黑体" w:cs="黑体"/>
          <w:sz w:val="32"/>
          <w:szCs w:val="32"/>
          <w:lang w:val="en-US" w:eastAsia="zh-CN"/>
        </w:rPr>
      </w:pPr>
      <w:bookmarkStart w:id="0" w:name="bookmark3"/>
      <w:bookmarkStart w:id="1" w:name="bookmark2"/>
      <w:r>
        <w:rPr>
          <w:rFonts w:hint="eastAsia" w:ascii="黑体" w:hAnsi="黑体" w:eastAsia="黑体" w:cs="黑体"/>
          <w:sz w:val="32"/>
          <w:szCs w:val="32"/>
        </w:rPr>
        <w:t>附件</w:t>
      </w:r>
      <w:bookmarkEnd w:id="0"/>
      <w:bookmarkEnd w:id="1"/>
      <w:r>
        <w:rPr>
          <w:rFonts w:hint="eastAsia" w:ascii="黑体" w:hAnsi="黑体" w:eastAsia="黑体" w:cs="黑体"/>
          <w:sz w:val="32"/>
          <w:szCs w:val="32"/>
          <w:lang w:val="en-US" w:eastAsia="zh-CN"/>
        </w:rPr>
        <w:t>1-1</w:t>
      </w:r>
    </w:p>
    <w:p w14:paraId="732C4C3F">
      <w:pPr>
        <w:pStyle w:val="20"/>
        <w:keepNext/>
        <w:keepLines/>
        <w:pageBreakBefore w:val="0"/>
        <w:widowControl w:val="0"/>
        <w:shd w:val="clear" w:color="auto" w:fill="auto"/>
        <w:kinsoku/>
        <w:wordWrap/>
        <w:overflowPunct/>
        <w:topLinePunct w:val="0"/>
        <w:autoSpaceDE/>
        <w:autoSpaceDN/>
        <w:bidi w:val="0"/>
        <w:adjustRightInd/>
        <w:snapToGrid/>
        <w:textAlignment w:val="auto"/>
        <w:rPr>
          <w:rFonts w:hint="eastAsia" w:ascii="黑体" w:hAnsi="黑体" w:eastAsia="黑体" w:cs="黑体"/>
          <w:sz w:val="32"/>
          <w:szCs w:val="32"/>
          <w:lang w:val="en-US" w:eastAsia="zh-CN"/>
        </w:rPr>
      </w:pPr>
    </w:p>
    <w:p w14:paraId="5507915A">
      <w:pPr>
        <w:pStyle w:val="20"/>
        <w:keepNext/>
        <w:keepLines/>
        <w:shd w:val="clear" w:color="auto" w:fill="auto"/>
        <w:jc w:val="center"/>
        <w:rPr>
          <w:rFonts w:hint="eastAsia" w:ascii="方正小标宋简体" w:hAnsi="方正小标宋简体" w:eastAsia="方正小标宋简体" w:cs="方正小标宋简体"/>
          <w:b w:val="0"/>
          <w:bCs w:val="0"/>
          <w:sz w:val="44"/>
          <w:szCs w:val="44"/>
        </w:rPr>
      </w:pPr>
      <w:bookmarkStart w:id="2" w:name="bookmark4"/>
      <w:bookmarkStart w:id="3" w:name="bookmark5"/>
      <w:r>
        <w:rPr>
          <w:rFonts w:hint="eastAsia" w:ascii="方正小标宋简体" w:hAnsi="方正小标宋简体" w:eastAsia="方正小标宋简体" w:cs="方正小标宋简体"/>
          <w:b w:val="0"/>
          <w:bCs w:val="0"/>
          <w:sz w:val="44"/>
          <w:szCs w:val="44"/>
        </w:rPr>
        <w:t>示范县创建指标</w:t>
      </w:r>
      <w:bookmarkEnd w:id="2"/>
      <w:bookmarkEnd w:id="3"/>
    </w:p>
    <w:p w14:paraId="6046D4D0">
      <w:pPr>
        <w:pStyle w:val="20"/>
        <w:keepNext/>
        <w:keepLines/>
        <w:shd w:val="clear" w:color="auto" w:fill="auto"/>
        <w:jc w:val="center"/>
        <w:rPr>
          <w:rFonts w:hint="eastAsia" w:ascii="方正小标宋简体" w:hAnsi="方正小标宋简体" w:eastAsia="方正小标宋简体" w:cs="方正小标宋简体"/>
          <w:b w:val="0"/>
          <w:bCs w:val="0"/>
          <w:sz w:val="44"/>
          <w:szCs w:val="44"/>
        </w:rPr>
      </w:pPr>
    </w:p>
    <w:tbl>
      <w:tblPr>
        <w:tblStyle w:val="4"/>
        <w:tblW w:w="14124" w:type="dxa"/>
        <w:tblInd w:w="0" w:type="dxa"/>
        <w:tblLayout w:type="fixed"/>
        <w:tblCellMar>
          <w:top w:w="0" w:type="dxa"/>
          <w:left w:w="10" w:type="dxa"/>
          <w:bottom w:w="0" w:type="dxa"/>
          <w:right w:w="10" w:type="dxa"/>
        </w:tblCellMar>
      </w:tblPr>
      <w:tblGrid>
        <w:gridCol w:w="2049"/>
        <w:gridCol w:w="11310"/>
        <w:gridCol w:w="765"/>
      </w:tblGrid>
      <w:tr w14:paraId="6F9C850E">
        <w:tblPrEx>
          <w:tblCellMar>
            <w:top w:w="0" w:type="dxa"/>
            <w:left w:w="10" w:type="dxa"/>
            <w:bottom w:w="0" w:type="dxa"/>
            <w:right w:w="10" w:type="dxa"/>
          </w:tblCellMar>
        </w:tblPrEx>
        <w:trPr>
          <w:trHeight w:val="306" w:hRule="atLeast"/>
          <w:tblHeader/>
        </w:trPr>
        <w:tc>
          <w:tcPr>
            <w:tcW w:w="2049" w:type="dxa"/>
            <w:tcBorders>
              <w:top w:val="single" w:color="auto" w:sz="4" w:space="0"/>
              <w:left w:val="single" w:color="auto" w:sz="4" w:space="0"/>
            </w:tcBorders>
            <w:shd w:val="clear" w:color="auto" w:fill="FFFFFF"/>
            <w:vAlign w:val="center"/>
          </w:tcPr>
          <w:p w14:paraId="26DE563C">
            <w:pPr>
              <w:pStyle w:val="22"/>
              <w:shd w:val="clear" w:color="auto" w:fill="auto"/>
              <w:ind w:firstLine="0"/>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一级指标</w:t>
            </w:r>
          </w:p>
        </w:tc>
        <w:tc>
          <w:tcPr>
            <w:tcW w:w="11310" w:type="dxa"/>
            <w:tcBorders>
              <w:top w:val="single" w:color="auto" w:sz="4" w:space="0"/>
              <w:left w:val="single" w:color="auto" w:sz="4" w:space="0"/>
            </w:tcBorders>
            <w:shd w:val="clear" w:color="auto" w:fill="FFFFFF"/>
            <w:vAlign w:val="center"/>
          </w:tcPr>
          <w:p w14:paraId="6F8CC990">
            <w:pPr>
              <w:pStyle w:val="22"/>
              <w:shd w:val="clear" w:color="auto" w:fill="auto"/>
              <w:ind w:firstLine="0"/>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二级指标</w:t>
            </w:r>
          </w:p>
        </w:tc>
        <w:tc>
          <w:tcPr>
            <w:tcW w:w="765" w:type="dxa"/>
            <w:tcBorders>
              <w:top w:val="single" w:color="auto" w:sz="4" w:space="0"/>
              <w:left w:val="single" w:color="auto" w:sz="4" w:space="0"/>
              <w:right w:val="single" w:color="auto" w:sz="4" w:space="0"/>
            </w:tcBorders>
            <w:shd w:val="clear" w:color="auto" w:fill="FFFFFF"/>
            <w:vAlign w:val="center"/>
          </w:tcPr>
          <w:p w14:paraId="38FA890B">
            <w:pPr>
              <w:pStyle w:val="22"/>
              <w:shd w:val="clear" w:color="auto" w:fill="auto"/>
              <w:ind w:firstLine="0"/>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分值</w:t>
            </w:r>
          </w:p>
        </w:tc>
      </w:tr>
      <w:tr w14:paraId="3BA5A34F">
        <w:tblPrEx>
          <w:tblCellMar>
            <w:top w:w="0" w:type="dxa"/>
            <w:left w:w="10" w:type="dxa"/>
            <w:bottom w:w="0" w:type="dxa"/>
            <w:right w:w="10" w:type="dxa"/>
          </w:tblCellMar>
        </w:tblPrEx>
        <w:trPr>
          <w:trHeight w:val="306" w:hRule="atLeast"/>
        </w:trPr>
        <w:tc>
          <w:tcPr>
            <w:tcW w:w="2049" w:type="dxa"/>
            <w:vMerge w:val="restart"/>
            <w:tcBorders>
              <w:top w:val="single" w:color="auto" w:sz="4" w:space="0"/>
              <w:left w:val="single" w:color="auto" w:sz="4" w:space="0"/>
            </w:tcBorders>
            <w:shd w:val="clear" w:color="auto" w:fill="FFFFFF"/>
            <w:vAlign w:val="center"/>
          </w:tcPr>
          <w:p w14:paraId="51EBA1EB">
            <w:pPr>
              <w:pStyle w:val="22"/>
              <w:shd w:val="clear" w:color="auto" w:fill="auto"/>
              <w:spacing w:line="302" w:lineRule="exact"/>
              <w:ind w:firstLine="0"/>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组织管理</w:t>
            </w:r>
          </w:p>
          <w:p w14:paraId="462D1118">
            <w:pPr>
              <w:pStyle w:val="22"/>
              <w:shd w:val="clear" w:color="auto" w:fill="auto"/>
              <w:spacing w:line="302" w:lineRule="exact"/>
              <w:ind w:firstLine="0"/>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（25分）</w:t>
            </w:r>
          </w:p>
        </w:tc>
        <w:tc>
          <w:tcPr>
            <w:tcW w:w="11310" w:type="dxa"/>
            <w:tcBorders>
              <w:top w:val="single" w:color="auto" w:sz="4" w:space="0"/>
              <w:left w:val="single" w:color="auto" w:sz="4" w:space="0"/>
            </w:tcBorders>
            <w:shd w:val="clear" w:color="auto" w:fill="FFFFFF"/>
            <w:vAlign w:val="center"/>
          </w:tcPr>
          <w:p w14:paraId="74A4AB1E">
            <w:pPr>
              <w:pStyle w:val="22"/>
              <w:shd w:val="clear" w:color="auto" w:fill="auto"/>
              <w:ind w:firstLine="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水土保持工作纳入本级“十五五”国民经济和社会发展规划、政府年度工作报告，有</w:t>
            </w:r>
            <w:r>
              <w:rPr>
                <w:rFonts w:hint="eastAsia" w:ascii="仿宋_GB2312" w:hAnsi="仿宋_GB2312" w:eastAsia="仿宋_GB2312" w:cs="仿宋_GB2312"/>
                <w:b w:val="0"/>
                <w:bCs w:val="0"/>
                <w:w w:val="80"/>
                <w:sz w:val="28"/>
                <w:szCs w:val="28"/>
              </w:rPr>
              <w:t>1</w:t>
            </w:r>
            <w:r>
              <w:rPr>
                <w:rFonts w:hint="eastAsia" w:ascii="仿宋_GB2312" w:hAnsi="仿宋_GB2312" w:eastAsia="仿宋_GB2312" w:cs="仿宋_GB2312"/>
                <w:b w:val="0"/>
                <w:bCs w:val="0"/>
                <w:sz w:val="28"/>
                <w:szCs w:val="28"/>
              </w:rPr>
              <w:t>项得</w:t>
            </w:r>
            <w:r>
              <w:rPr>
                <w:rFonts w:hint="eastAsia" w:ascii="仿宋_GB2312" w:hAnsi="仿宋_GB2312" w:eastAsia="仿宋_GB2312" w:cs="仿宋_GB2312"/>
                <w:b w:val="0"/>
                <w:bCs w:val="0"/>
                <w:w w:val="80"/>
                <w:sz w:val="28"/>
                <w:szCs w:val="28"/>
              </w:rPr>
              <w:t>2</w:t>
            </w:r>
            <w:r>
              <w:rPr>
                <w:rFonts w:hint="eastAsia" w:ascii="仿宋_GB2312" w:hAnsi="仿宋_GB2312" w:eastAsia="仿宋_GB2312" w:cs="仿宋_GB2312"/>
                <w:b w:val="0"/>
                <w:bCs w:val="0"/>
                <w:sz w:val="28"/>
                <w:szCs w:val="28"/>
              </w:rPr>
              <w:t>分</w:t>
            </w:r>
          </w:p>
        </w:tc>
        <w:tc>
          <w:tcPr>
            <w:tcW w:w="765" w:type="dxa"/>
            <w:tcBorders>
              <w:top w:val="single" w:color="auto" w:sz="4" w:space="0"/>
              <w:left w:val="single" w:color="auto" w:sz="4" w:space="0"/>
              <w:right w:val="single" w:color="auto" w:sz="4" w:space="0"/>
            </w:tcBorders>
            <w:shd w:val="clear" w:color="auto" w:fill="FFFFFF"/>
            <w:vAlign w:val="center"/>
          </w:tcPr>
          <w:p w14:paraId="434F1740">
            <w:pPr>
              <w:pStyle w:val="22"/>
              <w:shd w:val="clear" w:color="auto" w:fill="auto"/>
              <w:spacing w:before="80"/>
              <w:ind w:firstLine="0"/>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w w:val="80"/>
                <w:sz w:val="28"/>
                <w:szCs w:val="28"/>
              </w:rPr>
              <w:t>4</w:t>
            </w:r>
          </w:p>
        </w:tc>
      </w:tr>
      <w:tr w14:paraId="1D3F4467">
        <w:tblPrEx>
          <w:tblCellMar>
            <w:top w:w="0" w:type="dxa"/>
            <w:left w:w="10" w:type="dxa"/>
            <w:bottom w:w="0" w:type="dxa"/>
            <w:right w:w="10" w:type="dxa"/>
          </w:tblCellMar>
        </w:tblPrEx>
        <w:trPr>
          <w:trHeight w:val="306" w:hRule="atLeast"/>
        </w:trPr>
        <w:tc>
          <w:tcPr>
            <w:tcW w:w="2049" w:type="dxa"/>
            <w:vMerge w:val="continue"/>
            <w:tcBorders>
              <w:left w:val="single" w:color="auto" w:sz="4" w:space="0"/>
            </w:tcBorders>
            <w:shd w:val="clear" w:color="auto" w:fill="FFFFFF"/>
            <w:vAlign w:val="center"/>
          </w:tcPr>
          <w:p w14:paraId="1868E4AB">
            <w:pPr>
              <w:jc w:val="center"/>
              <w:rPr>
                <w:rFonts w:hint="eastAsia" w:ascii="仿宋_GB2312" w:hAnsi="仿宋_GB2312" w:eastAsia="仿宋_GB2312" w:cs="仿宋_GB2312"/>
                <w:b w:val="0"/>
                <w:bCs w:val="0"/>
                <w:sz w:val="28"/>
                <w:szCs w:val="28"/>
              </w:rPr>
            </w:pPr>
          </w:p>
        </w:tc>
        <w:tc>
          <w:tcPr>
            <w:tcW w:w="11310" w:type="dxa"/>
            <w:tcBorders>
              <w:top w:val="single" w:color="auto" w:sz="4" w:space="0"/>
              <w:left w:val="single" w:color="auto" w:sz="4" w:space="0"/>
            </w:tcBorders>
            <w:shd w:val="clear" w:color="auto" w:fill="FFFFFF"/>
            <w:vAlign w:val="center"/>
          </w:tcPr>
          <w:p w14:paraId="6CB557EA">
            <w:pPr>
              <w:pStyle w:val="22"/>
              <w:shd w:val="clear" w:color="auto" w:fill="auto"/>
              <w:ind w:firstLine="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形成水土保持部门协同机制得</w:t>
            </w:r>
            <w:r>
              <w:rPr>
                <w:rFonts w:hint="eastAsia" w:ascii="仿宋_GB2312" w:hAnsi="仿宋_GB2312" w:eastAsia="仿宋_GB2312" w:cs="仿宋_GB2312"/>
                <w:b w:val="0"/>
                <w:bCs w:val="0"/>
                <w:w w:val="80"/>
                <w:sz w:val="28"/>
                <w:szCs w:val="28"/>
              </w:rPr>
              <w:t>4</w:t>
            </w:r>
            <w:r>
              <w:rPr>
                <w:rFonts w:hint="eastAsia" w:ascii="仿宋_GB2312" w:hAnsi="仿宋_GB2312" w:eastAsia="仿宋_GB2312" w:cs="仿宋_GB2312"/>
                <w:b w:val="0"/>
                <w:bCs w:val="0"/>
                <w:sz w:val="28"/>
                <w:szCs w:val="28"/>
              </w:rPr>
              <w:t>分；其他不得分</w:t>
            </w:r>
          </w:p>
        </w:tc>
        <w:tc>
          <w:tcPr>
            <w:tcW w:w="765" w:type="dxa"/>
            <w:tcBorders>
              <w:top w:val="single" w:color="auto" w:sz="4" w:space="0"/>
              <w:left w:val="single" w:color="auto" w:sz="4" w:space="0"/>
              <w:right w:val="single" w:color="auto" w:sz="4" w:space="0"/>
            </w:tcBorders>
            <w:shd w:val="clear" w:color="auto" w:fill="FFFFFF"/>
            <w:vAlign w:val="center"/>
          </w:tcPr>
          <w:p w14:paraId="47C5951A">
            <w:pPr>
              <w:pStyle w:val="22"/>
              <w:shd w:val="clear" w:color="auto" w:fill="auto"/>
              <w:spacing w:before="80"/>
              <w:ind w:firstLine="0"/>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w w:val="80"/>
                <w:sz w:val="28"/>
                <w:szCs w:val="28"/>
              </w:rPr>
              <w:t>4</w:t>
            </w:r>
          </w:p>
        </w:tc>
      </w:tr>
      <w:tr w14:paraId="69928EDB">
        <w:tblPrEx>
          <w:tblCellMar>
            <w:top w:w="0" w:type="dxa"/>
            <w:left w:w="10" w:type="dxa"/>
            <w:bottom w:w="0" w:type="dxa"/>
            <w:right w:w="10" w:type="dxa"/>
          </w:tblCellMar>
        </w:tblPrEx>
        <w:trPr>
          <w:trHeight w:val="306" w:hRule="atLeast"/>
        </w:trPr>
        <w:tc>
          <w:tcPr>
            <w:tcW w:w="2049" w:type="dxa"/>
            <w:vMerge w:val="continue"/>
            <w:tcBorders>
              <w:left w:val="single" w:color="auto" w:sz="4" w:space="0"/>
            </w:tcBorders>
            <w:shd w:val="clear" w:color="auto" w:fill="FFFFFF"/>
            <w:vAlign w:val="center"/>
          </w:tcPr>
          <w:p w14:paraId="5BDF94DF">
            <w:pPr>
              <w:jc w:val="center"/>
              <w:rPr>
                <w:rFonts w:hint="eastAsia" w:ascii="仿宋_GB2312" w:hAnsi="仿宋_GB2312" w:eastAsia="仿宋_GB2312" w:cs="仿宋_GB2312"/>
                <w:b w:val="0"/>
                <w:bCs w:val="0"/>
                <w:sz w:val="28"/>
                <w:szCs w:val="28"/>
              </w:rPr>
            </w:pPr>
          </w:p>
        </w:tc>
        <w:tc>
          <w:tcPr>
            <w:tcW w:w="11310" w:type="dxa"/>
            <w:tcBorders>
              <w:top w:val="single" w:color="auto" w:sz="4" w:space="0"/>
              <w:left w:val="single" w:color="auto" w:sz="4" w:space="0"/>
            </w:tcBorders>
            <w:shd w:val="clear" w:color="auto" w:fill="FFFFFF"/>
            <w:vAlign w:val="center"/>
          </w:tcPr>
          <w:p w14:paraId="6213E60B">
            <w:pPr>
              <w:pStyle w:val="22"/>
              <w:shd w:val="clear" w:color="auto" w:fill="auto"/>
              <w:ind w:firstLine="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落实水土保持空间管控、重点工程建设管理和运行管护、有关规划征求水行政主管部门意见等制度，有</w:t>
            </w:r>
            <w:r>
              <w:rPr>
                <w:rFonts w:hint="eastAsia" w:ascii="仿宋_GB2312" w:hAnsi="仿宋_GB2312" w:eastAsia="仿宋_GB2312" w:cs="仿宋_GB2312"/>
                <w:b w:val="0"/>
                <w:bCs w:val="0"/>
                <w:w w:val="80"/>
                <w:sz w:val="28"/>
                <w:szCs w:val="28"/>
              </w:rPr>
              <w:t>1</w:t>
            </w:r>
            <w:r>
              <w:rPr>
                <w:rFonts w:hint="eastAsia" w:ascii="仿宋_GB2312" w:hAnsi="仿宋_GB2312" w:eastAsia="仿宋_GB2312" w:cs="仿宋_GB2312"/>
                <w:b w:val="0"/>
                <w:bCs w:val="0"/>
                <w:sz w:val="28"/>
                <w:szCs w:val="28"/>
              </w:rPr>
              <w:t>项得</w:t>
            </w:r>
            <w:r>
              <w:rPr>
                <w:rFonts w:hint="eastAsia" w:ascii="仿宋_GB2312" w:hAnsi="仿宋_GB2312" w:eastAsia="仿宋_GB2312" w:cs="仿宋_GB2312"/>
                <w:b w:val="0"/>
                <w:bCs w:val="0"/>
                <w:w w:val="80"/>
                <w:sz w:val="28"/>
                <w:szCs w:val="28"/>
              </w:rPr>
              <w:t>2</w:t>
            </w:r>
            <w:r>
              <w:rPr>
                <w:rFonts w:hint="eastAsia" w:ascii="仿宋_GB2312" w:hAnsi="仿宋_GB2312" w:eastAsia="仿宋_GB2312" w:cs="仿宋_GB2312"/>
                <w:b w:val="0"/>
                <w:bCs w:val="0"/>
                <w:sz w:val="28"/>
                <w:szCs w:val="28"/>
              </w:rPr>
              <w:t>分</w:t>
            </w:r>
          </w:p>
        </w:tc>
        <w:tc>
          <w:tcPr>
            <w:tcW w:w="765" w:type="dxa"/>
            <w:tcBorders>
              <w:top w:val="single" w:color="auto" w:sz="4" w:space="0"/>
              <w:left w:val="single" w:color="auto" w:sz="4" w:space="0"/>
              <w:right w:val="single" w:color="auto" w:sz="4" w:space="0"/>
            </w:tcBorders>
            <w:shd w:val="clear" w:color="auto" w:fill="FFFFFF"/>
            <w:vAlign w:val="center"/>
          </w:tcPr>
          <w:p w14:paraId="1E317D03">
            <w:pPr>
              <w:pStyle w:val="22"/>
              <w:shd w:val="clear" w:color="auto" w:fill="auto"/>
              <w:ind w:firstLine="0"/>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w w:val="80"/>
                <w:sz w:val="28"/>
                <w:szCs w:val="28"/>
              </w:rPr>
              <w:t>6</w:t>
            </w:r>
          </w:p>
        </w:tc>
      </w:tr>
      <w:tr w14:paraId="41966E89">
        <w:tblPrEx>
          <w:tblCellMar>
            <w:top w:w="0" w:type="dxa"/>
            <w:left w:w="10" w:type="dxa"/>
            <w:bottom w:w="0" w:type="dxa"/>
            <w:right w:w="10" w:type="dxa"/>
          </w:tblCellMar>
        </w:tblPrEx>
        <w:trPr>
          <w:trHeight w:val="306" w:hRule="atLeast"/>
        </w:trPr>
        <w:tc>
          <w:tcPr>
            <w:tcW w:w="2049" w:type="dxa"/>
            <w:vMerge w:val="continue"/>
            <w:tcBorders>
              <w:left w:val="single" w:color="auto" w:sz="4" w:space="0"/>
            </w:tcBorders>
            <w:shd w:val="clear" w:color="auto" w:fill="FFFFFF"/>
            <w:vAlign w:val="center"/>
          </w:tcPr>
          <w:p w14:paraId="212321BE">
            <w:pPr>
              <w:jc w:val="center"/>
              <w:rPr>
                <w:rFonts w:hint="eastAsia" w:ascii="仿宋_GB2312" w:hAnsi="仿宋_GB2312" w:eastAsia="仿宋_GB2312" w:cs="仿宋_GB2312"/>
                <w:b w:val="0"/>
                <w:bCs w:val="0"/>
                <w:sz w:val="28"/>
                <w:szCs w:val="28"/>
              </w:rPr>
            </w:pPr>
          </w:p>
        </w:tc>
        <w:tc>
          <w:tcPr>
            <w:tcW w:w="11310" w:type="dxa"/>
            <w:tcBorders>
              <w:top w:val="single" w:color="auto" w:sz="4" w:space="0"/>
              <w:left w:val="single" w:color="auto" w:sz="4" w:space="0"/>
            </w:tcBorders>
            <w:shd w:val="clear" w:color="auto" w:fill="FFFFFF"/>
            <w:vAlign w:val="center"/>
          </w:tcPr>
          <w:p w14:paraId="61E7369A">
            <w:pPr>
              <w:pStyle w:val="22"/>
              <w:shd w:val="clear" w:color="auto" w:fill="auto"/>
              <w:ind w:firstLine="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规范开展小流域综合治理，生态清洁小流域、坡改梯和淤地坝建设，侵蚀沟治理，城市水土保持等，有</w:t>
            </w:r>
            <w:r>
              <w:rPr>
                <w:rFonts w:hint="eastAsia" w:ascii="仿宋_GB2312" w:hAnsi="仿宋_GB2312" w:eastAsia="仿宋_GB2312" w:cs="仿宋_GB2312"/>
                <w:b w:val="0"/>
                <w:bCs w:val="0"/>
                <w:w w:val="80"/>
                <w:sz w:val="28"/>
                <w:szCs w:val="28"/>
              </w:rPr>
              <w:t>1</w:t>
            </w:r>
            <w:r>
              <w:rPr>
                <w:rFonts w:hint="eastAsia" w:ascii="仿宋_GB2312" w:hAnsi="仿宋_GB2312" w:eastAsia="仿宋_GB2312" w:cs="仿宋_GB2312"/>
                <w:b w:val="0"/>
                <w:bCs w:val="0"/>
                <w:sz w:val="28"/>
                <w:szCs w:val="28"/>
              </w:rPr>
              <w:t>项得</w:t>
            </w:r>
            <w:r>
              <w:rPr>
                <w:rFonts w:hint="eastAsia" w:ascii="仿宋_GB2312" w:hAnsi="仿宋_GB2312" w:eastAsia="仿宋_GB2312" w:cs="仿宋_GB2312"/>
                <w:b w:val="0"/>
                <w:bCs w:val="0"/>
                <w:w w:val="80"/>
                <w:sz w:val="28"/>
                <w:szCs w:val="28"/>
              </w:rPr>
              <w:t>1</w:t>
            </w:r>
            <w:r>
              <w:rPr>
                <w:rFonts w:hint="eastAsia" w:ascii="仿宋_GB2312" w:hAnsi="仿宋_GB2312" w:eastAsia="仿宋_GB2312" w:cs="仿宋_GB2312"/>
                <w:b w:val="0"/>
                <w:bCs w:val="0"/>
                <w:sz w:val="28"/>
                <w:szCs w:val="28"/>
              </w:rPr>
              <w:t>分</w:t>
            </w:r>
          </w:p>
        </w:tc>
        <w:tc>
          <w:tcPr>
            <w:tcW w:w="765" w:type="dxa"/>
            <w:tcBorders>
              <w:top w:val="single" w:color="auto" w:sz="4" w:space="0"/>
              <w:left w:val="single" w:color="auto" w:sz="4" w:space="0"/>
              <w:right w:val="single" w:color="auto" w:sz="4" w:space="0"/>
            </w:tcBorders>
            <w:shd w:val="clear" w:color="auto" w:fill="FFFFFF"/>
            <w:vAlign w:val="center"/>
          </w:tcPr>
          <w:p w14:paraId="57B796E1">
            <w:pPr>
              <w:pStyle w:val="22"/>
              <w:shd w:val="clear" w:color="auto" w:fill="auto"/>
              <w:spacing w:before="80"/>
              <w:ind w:firstLine="0"/>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w w:val="80"/>
                <w:sz w:val="28"/>
                <w:szCs w:val="28"/>
              </w:rPr>
              <w:t>5</w:t>
            </w:r>
          </w:p>
        </w:tc>
      </w:tr>
      <w:tr w14:paraId="1381F63F">
        <w:tblPrEx>
          <w:tblCellMar>
            <w:top w:w="0" w:type="dxa"/>
            <w:left w:w="10" w:type="dxa"/>
            <w:bottom w:w="0" w:type="dxa"/>
            <w:right w:w="10" w:type="dxa"/>
          </w:tblCellMar>
        </w:tblPrEx>
        <w:trPr>
          <w:trHeight w:val="306" w:hRule="atLeast"/>
        </w:trPr>
        <w:tc>
          <w:tcPr>
            <w:tcW w:w="2049" w:type="dxa"/>
            <w:vMerge w:val="continue"/>
            <w:tcBorders>
              <w:left w:val="single" w:color="auto" w:sz="4" w:space="0"/>
            </w:tcBorders>
            <w:shd w:val="clear" w:color="auto" w:fill="FFFFFF"/>
            <w:vAlign w:val="center"/>
          </w:tcPr>
          <w:p w14:paraId="40009932">
            <w:pPr>
              <w:jc w:val="center"/>
              <w:rPr>
                <w:rFonts w:hint="eastAsia" w:ascii="仿宋_GB2312" w:hAnsi="仿宋_GB2312" w:eastAsia="仿宋_GB2312" w:cs="仿宋_GB2312"/>
                <w:b w:val="0"/>
                <w:bCs w:val="0"/>
                <w:sz w:val="28"/>
                <w:szCs w:val="28"/>
              </w:rPr>
            </w:pPr>
          </w:p>
        </w:tc>
        <w:tc>
          <w:tcPr>
            <w:tcW w:w="11310" w:type="dxa"/>
            <w:tcBorders>
              <w:top w:val="single" w:color="auto" w:sz="4" w:space="0"/>
              <w:left w:val="single" w:color="auto" w:sz="4" w:space="0"/>
            </w:tcBorders>
            <w:shd w:val="clear" w:color="auto" w:fill="FFFFFF"/>
            <w:vAlign w:val="center"/>
          </w:tcPr>
          <w:p w14:paraId="141450C0">
            <w:pPr>
              <w:pStyle w:val="22"/>
              <w:shd w:val="clear" w:color="auto" w:fill="auto"/>
              <w:ind w:firstLine="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加强水土保持信息能力建设及应用，及时准确将信息录入全国水土保持信息管理系统得</w:t>
            </w:r>
            <w:r>
              <w:rPr>
                <w:rFonts w:hint="eastAsia" w:ascii="仿宋_GB2312" w:hAnsi="仿宋_GB2312" w:eastAsia="仿宋_GB2312" w:cs="仿宋_GB2312"/>
                <w:b w:val="0"/>
                <w:bCs w:val="0"/>
                <w:w w:val="80"/>
                <w:sz w:val="28"/>
                <w:szCs w:val="28"/>
              </w:rPr>
              <w:t>4</w:t>
            </w:r>
            <w:r>
              <w:rPr>
                <w:rFonts w:hint="eastAsia" w:ascii="仿宋_GB2312" w:hAnsi="仿宋_GB2312" w:eastAsia="仿宋_GB2312" w:cs="仿宋_GB2312"/>
                <w:b w:val="0"/>
                <w:bCs w:val="0"/>
                <w:sz w:val="28"/>
                <w:szCs w:val="28"/>
              </w:rPr>
              <w:t>分；其他不得分</w:t>
            </w:r>
          </w:p>
        </w:tc>
        <w:tc>
          <w:tcPr>
            <w:tcW w:w="765" w:type="dxa"/>
            <w:tcBorders>
              <w:top w:val="single" w:color="auto" w:sz="4" w:space="0"/>
              <w:left w:val="single" w:color="auto" w:sz="4" w:space="0"/>
              <w:right w:val="single" w:color="auto" w:sz="4" w:space="0"/>
            </w:tcBorders>
            <w:shd w:val="clear" w:color="auto" w:fill="FFFFFF"/>
            <w:vAlign w:val="center"/>
          </w:tcPr>
          <w:p w14:paraId="655F5787">
            <w:pPr>
              <w:pStyle w:val="22"/>
              <w:shd w:val="clear" w:color="auto" w:fill="auto"/>
              <w:ind w:firstLine="0"/>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w w:val="80"/>
                <w:sz w:val="28"/>
                <w:szCs w:val="28"/>
              </w:rPr>
              <w:t>4</w:t>
            </w:r>
          </w:p>
        </w:tc>
      </w:tr>
      <w:tr w14:paraId="47CB39D0">
        <w:tblPrEx>
          <w:tblCellMar>
            <w:top w:w="0" w:type="dxa"/>
            <w:left w:w="10" w:type="dxa"/>
            <w:bottom w:w="0" w:type="dxa"/>
            <w:right w:w="10" w:type="dxa"/>
          </w:tblCellMar>
        </w:tblPrEx>
        <w:trPr>
          <w:trHeight w:val="306" w:hRule="atLeast"/>
        </w:trPr>
        <w:tc>
          <w:tcPr>
            <w:tcW w:w="2049" w:type="dxa"/>
            <w:vMerge w:val="continue"/>
            <w:tcBorders>
              <w:left w:val="single" w:color="auto" w:sz="4" w:space="0"/>
            </w:tcBorders>
            <w:shd w:val="clear" w:color="auto" w:fill="FFFFFF"/>
            <w:vAlign w:val="center"/>
          </w:tcPr>
          <w:p w14:paraId="717061DF">
            <w:pPr>
              <w:jc w:val="center"/>
              <w:rPr>
                <w:rFonts w:hint="eastAsia" w:ascii="仿宋_GB2312" w:hAnsi="仿宋_GB2312" w:eastAsia="仿宋_GB2312" w:cs="仿宋_GB2312"/>
                <w:b w:val="0"/>
                <w:bCs w:val="0"/>
                <w:sz w:val="28"/>
                <w:szCs w:val="28"/>
              </w:rPr>
            </w:pPr>
          </w:p>
        </w:tc>
        <w:tc>
          <w:tcPr>
            <w:tcW w:w="11310" w:type="dxa"/>
            <w:tcBorders>
              <w:top w:val="single" w:color="auto" w:sz="4" w:space="0"/>
              <w:left w:val="single" w:color="auto" w:sz="4" w:space="0"/>
            </w:tcBorders>
            <w:shd w:val="clear" w:color="auto" w:fill="FFFFFF"/>
            <w:vAlign w:val="center"/>
          </w:tcPr>
          <w:p w14:paraId="080C24C2">
            <w:pPr>
              <w:pStyle w:val="22"/>
              <w:shd w:val="clear" w:color="auto" w:fill="auto"/>
              <w:ind w:firstLine="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创建周期内开展水土保持宣传教育，每开展</w:t>
            </w:r>
            <w:r>
              <w:rPr>
                <w:rFonts w:hint="eastAsia" w:ascii="仿宋_GB2312" w:hAnsi="仿宋_GB2312" w:eastAsia="仿宋_GB2312" w:cs="仿宋_GB2312"/>
                <w:b w:val="0"/>
                <w:bCs w:val="0"/>
                <w:w w:val="80"/>
                <w:sz w:val="28"/>
                <w:szCs w:val="28"/>
              </w:rPr>
              <w:t>1</w:t>
            </w:r>
            <w:r>
              <w:rPr>
                <w:rFonts w:hint="eastAsia" w:ascii="仿宋_GB2312" w:hAnsi="仿宋_GB2312" w:eastAsia="仿宋_GB2312" w:cs="仿宋_GB2312"/>
                <w:b w:val="0"/>
                <w:bCs w:val="0"/>
                <w:sz w:val="28"/>
                <w:szCs w:val="28"/>
              </w:rPr>
              <w:t>年得</w:t>
            </w:r>
            <w:r>
              <w:rPr>
                <w:rFonts w:hint="eastAsia" w:ascii="仿宋_GB2312" w:hAnsi="仿宋_GB2312" w:eastAsia="仿宋_GB2312" w:cs="仿宋_GB2312"/>
                <w:b w:val="0"/>
                <w:bCs w:val="0"/>
                <w:w w:val="80"/>
                <w:sz w:val="28"/>
                <w:szCs w:val="28"/>
              </w:rPr>
              <w:t>1</w:t>
            </w:r>
            <w:r>
              <w:rPr>
                <w:rFonts w:hint="eastAsia" w:ascii="仿宋_GB2312" w:hAnsi="仿宋_GB2312" w:eastAsia="仿宋_GB2312" w:cs="仿宋_GB2312"/>
                <w:b w:val="0"/>
                <w:bCs w:val="0"/>
                <w:sz w:val="28"/>
                <w:szCs w:val="28"/>
              </w:rPr>
              <w:t>分</w:t>
            </w:r>
          </w:p>
        </w:tc>
        <w:tc>
          <w:tcPr>
            <w:tcW w:w="765" w:type="dxa"/>
            <w:tcBorders>
              <w:top w:val="single" w:color="auto" w:sz="4" w:space="0"/>
              <w:left w:val="single" w:color="auto" w:sz="4" w:space="0"/>
              <w:right w:val="single" w:color="auto" w:sz="4" w:space="0"/>
            </w:tcBorders>
            <w:shd w:val="clear" w:color="auto" w:fill="FFFFFF"/>
            <w:vAlign w:val="center"/>
          </w:tcPr>
          <w:p w14:paraId="30849BC7">
            <w:pPr>
              <w:pStyle w:val="22"/>
              <w:shd w:val="clear" w:color="auto" w:fill="auto"/>
              <w:ind w:firstLine="0"/>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w w:val="80"/>
                <w:sz w:val="28"/>
                <w:szCs w:val="28"/>
              </w:rPr>
              <w:t>2</w:t>
            </w:r>
          </w:p>
        </w:tc>
      </w:tr>
      <w:tr w14:paraId="2401AE86">
        <w:tblPrEx>
          <w:tblCellMar>
            <w:top w:w="0" w:type="dxa"/>
            <w:left w:w="10" w:type="dxa"/>
            <w:bottom w:w="0" w:type="dxa"/>
            <w:right w:w="10" w:type="dxa"/>
          </w:tblCellMar>
        </w:tblPrEx>
        <w:trPr>
          <w:trHeight w:val="306" w:hRule="atLeast"/>
        </w:trPr>
        <w:tc>
          <w:tcPr>
            <w:tcW w:w="2049" w:type="dxa"/>
            <w:vMerge w:val="restart"/>
            <w:tcBorders>
              <w:top w:val="single" w:color="auto" w:sz="4" w:space="0"/>
              <w:left w:val="single" w:color="auto" w:sz="4" w:space="0"/>
            </w:tcBorders>
            <w:shd w:val="clear" w:color="auto" w:fill="FFFFFF"/>
            <w:vAlign w:val="center"/>
          </w:tcPr>
          <w:p w14:paraId="5F12FD19">
            <w:pPr>
              <w:pStyle w:val="22"/>
              <w:shd w:val="clear" w:color="auto" w:fill="auto"/>
              <w:ind w:firstLine="0"/>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综合防治</w:t>
            </w:r>
          </w:p>
          <w:p w14:paraId="083F68E6">
            <w:pPr>
              <w:pStyle w:val="22"/>
              <w:shd w:val="clear" w:color="auto" w:fill="auto"/>
              <w:ind w:firstLine="0"/>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（25分）</w:t>
            </w:r>
          </w:p>
        </w:tc>
        <w:tc>
          <w:tcPr>
            <w:tcW w:w="11310" w:type="dxa"/>
            <w:tcBorders>
              <w:top w:val="single" w:color="auto" w:sz="4" w:space="0"/>
              <w:left w:val="single" w:color="auto" w:sz="4" w:space="0"/>
            </w:tcBorders>
            <w:shd w:val="clear" w:color="auto" w:fill="FFFFFF"/>
            <w:vAlign w:val="center"/>
          </w:tcPr>
          <w:p w14:paraId="181B40BB">
            <w:pPr>
              <w:pStyle w:val="22"/>
              <w:shd w:val="clear" w:color="auto" w:fill="auto"/>
              <w:ind w:firstLine="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统筹推进山水林田湖草沙一体化保护和系统治理且形成有效水土流失综合防治体系得</w:t>
            </w:r>
            <w:r>
              <w:rPr>
                <w:rFonts w:hint="eastAsia" w:ascii="仿宋_GB2312" w:hAnsi="仿宋_GB2312" w:eastAsia="仿宋_GB2312" w:cs="仿宋_GB2312"/>
                <w:b w:val="0"/>
                <w:bCs w:val="0"/>
                <w:w w:val="80"/>
                <w:sz w:val="28"/>
                <w:szCs w:val="28"/>
              </w:rPr>
              <w:t>2</w:t>
            </w:r>
            <w:r>
              <w:rPr>
                <w:rFonts w:hint="eastAsia" w:ascii="仿宋_GB2312" w:hAnsi="仿宋_GB2312" w:eastAsia="仿宋_GB2312" w:cs="仿宋_GB2312"/>
                <w:b w:val="0"/>
                <w:bCs w:val="0"/>
                <w:sz w:val="28"/>
                <w:szCs w:val="28"/>
              </w:rPr>
              <w:t>分；其他不得分</w:t>
            </w:r>
          </w:p>
        </w:tc>
        <w:tc>
          <w:tcPr>
            <w:tcW w:w="765" w:type="dxa"/>
            <w:tcBorders>
              <w:top w:val="single" w:color="auto" w:sz="4" w:space="0"/>
              <w:left w:val="single" w:color="auto" w:sz="4" w:space="0"/>
              <w:right w:val="single" w:color="auto" w:sz="4" w:space="0"/>
            </w:tcBorders>
            <w:shd w:val="clear" w:color="auto" w:fill="FFFFFF"/>
            <w:vAlign w:val="center"/>
          </w:tcPr>
          <w:p w14:paraId="14A7F206">
            <w:pPr>
              <w:pStyle w:val="22"/>
              <w:shd w:val="clear" w:color="auto" w:fill="auto"/>
              <w:ind w:firstLine="0"/>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w w:val="80"/>
                <w:sz w:val="28"/>
                <w:szCs w:val="28"/>
              </w:rPr>
              <w:t>2</w:t>
            </w:r>
          </w:p>
        </w:tc>
      </w:tr>
      <w:tr w14:paraId="4C350AD2">
        <w:tblPrEx>
          <w:tblCellMar>
            <w:top w:w="0" w:type="dxa"/>
            <w:left w:w="10" w:type="dxa"/>
            <w:bottom w:w="0" w:type="dxa"/>
            <w:right w:w="10" w:type="dxa"/>
          </w:tblCellMar>
        </w:tblPrEx>
        <w:trPr>
          <w:trHeight w:val="306" w:hRule="atLeast"/>
        </w:trPr>
        <w:tc>
          <w:tcPr>
            <w:tcW w:w="2049" w:type="dxa"/>
            <w:vMerge w:val="continue"/>
            <w:tcBorders>
              <w:left w:val="single" w:color="auto" w:sz="4" w:space="0"/>
            </w:tcBorders>
            <w:shd w:val="clear" w:color="auto" w:fill="FFFFFF"/>
            <w:vAlign w:val="center"/>
          </w:tcPr>
          <w:p w14:paraId="2ECC624E">
            <w:pPr>
              <w:jc w:val="center"/>
              <w:rPr>
                <w:rFonts w:hint="eastAsia" w:ascii="仿宋_GB2312" w:hAnsi="仿宋_GB2312" w:eastAsia="仿宋_GB2312" w:cs="仿宋_GB2312"/>
                <w:b w:val="0"/>
                <w:bCs w:val="0"/>
                <w:sz w:val="28"/>
                <w:szCs w:val="28"/>
              </w:rPr>
            </w:pPr>
          </w:p>
        </w:tc>
        <w:tc>
          <w:tcPr>
            <w:tcW w:w="11310" w:type="dxa"/>
            <w:tcBorders>
              <w:top w:val="single" w:color="auto" w:sz="4" w:space="0"/>
              <w:left w:val="single" w:color="auto" w:sz="4" w:space="0"/>
            </w:tcBorders>
            <w:shd w:val="clear" w:color="auto" w:fill="FFFFFF"/>
            <w:vAlign w:val="center"/>
          </w:tcPr>
          <w:p w14:paraId="1890CD14">
            <w:pPr>
              <w:pStyle w:val="22"/>
              <w:shd w:val="clear" w:color="auto" w:fill="auto"/>
              <w:ind w:firstLine="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完成本级水土保持规划的综合治理任务序时进度得</w:t>
            </w:r>
            <w:r>
              <w:rPr>
                <w:rFonts w:hint="eastAsia" w:ascii="仿宋_GB2312" w:hAnsi="仿宋_GB2312" w:eastAsia="仿宋_GB2312" w:cs="仿宋_GB2312"/>
                <w:b w:val="0"/>
                <w:bCs w:val="0"/>
                <w:w w:val="80"/>
                <w:sz w:val="28"/>
                <w:szCs w:val="28"/>
              </w:rPr>
              <w:t>5</w:t>
            </w:r>
            <w:r>
              <w:rPr>
                <w:rFonts w:hint="eastAsia" w:ascii="仿宋_GB2312" w:hAnsi="仿宋_GB2312" w:eastAsia="仿宋_GB2312" w:cs="仿宋_GB2312"/>
                <w:b w:val="0"/>
                <w:bCs w:val="0"/>
                <w:sz w:val="28"/>
                <w:szCs w:val="28"/>
              </w:rPr>
              <w:t>分；完成</w:t>
            </w:r>
            <w:r>
              <w:rPr>
                <w:rFonts w:hint="eastAsia" w:ascii="仿宋_GB2312" w:hAnsi="仿宋_GB2312" w:eastAsia="仿宋_GB2312" w:cs="仿宋_GB2312"/>
                <w:b w:val="0"/>
                <w:bCs w:val="0"/>
                <w:w w:val="80"/>
                <w:sz w:val="28"/>
                <w:szCs w:val="28"/>
              </w:rPr>
              <w:t>90%</w:t>
            </w:r>
            <w:r>
              <w:rPr>
                <w:rFonts w:hint="eastAsia" w:ascii="仿宋_GB2312" w:hAnsi="仿宋_GB2312" w:eastAsia="仿宋_GB2312" w:cs="仿宋_GB2312"/>
                <w:b w:val="0"/>
                <w:bCs w:val="0"/>
                <w:sz w:val="28"/>
                <w:szCs w:val="28"/>
              </w:rPr>
              <w:t>以上得</w:t>
            </w:r>
            <w:r>
              <w:rPr>
                <w:rFonts w:hint="eastAsia" w:ascii="仿宋_GB2312" w:hAnsi="仿宋_GB2312" w:eastAsia="仿宋_GB2312" w:cs="仿宋_GB2312"/>
                <w:b w:val="0"/>
                <w:bCs w:val="0"/>
                <w:w w:val="80"/>
                <w:sz w:val="28"/>
                <w:szCs w:val="28"/>
              </w:rPr>
              <w:t>3</w:t>
            </w:r>
            <w:r>
              <w:rPr>
                <w:rFonts w:hint="eastAsia" w:ascii="仿宋_GB2312" w:hAnsi="仿宋_GB2312" w:eastAsia="仿宋_GB2312" w:cs="仿宋_GB2312"/>
                <w:b w:val="0"/>
                <w:bCs w:val="0"/>
                <w:sz w:val="28"/>
                <w:szCs w:val="28"/>
              </w:rPr>
              <w:t>分；完成</w:t>
            </w:r>
            <w:r>
              <w:rPr>
                <w:rFonts w:hint="eastAsia" w:ascii="仿宋_GB2312" w:hAnsi="仿宋_GB2312" w:eastAsia="仿宋_GB2312" w:cs="仿宋_GB2312"/>
                <w:b w:val="0"/>
                <w:bCs w:val="0"/>
                <w:w w:val="80"/>
                <w:sz w:val="28"/>
                <w:szCs w:val="28"/>
              </w:rPr>
              <w:t>80%</w:t>
            </w:r>
            <w:r>
              <w:rPr>
                <w:rFonts w:hint="eastAsia" w:ascii="仿宋_GB2312" w:hAnsi="仿宋_GB2312" w:eastAsia="仿宋_GB2312" w:cs="仿宋_GB2312"/>
                <w:b w:val="0"/>
                <w:bCs w:val="0"/>
                <w:sz w:val="28"/>
                <w:szCs w:val="28"/>
              </w:rPr>
              <w:t>以上得</w:t>
            </w:r>
            <w:r>
              <w:rPr>
                <w:rFonts w:hint="eastAsia" w:ascii="仿宋_GB2312" w:hAnsi="仿宋_GB2312" w:eastAsia="仿宋_GB2312" w:cs="仿宋_GB2312"/>
                <w:b w:val="0"/>
                <w:bCs w:val="0"/>
                <w:w w:val="80"/>
                <w:sz w:val="28"/>
                <w:szCs w:val="28"/>
              </w:rPr>
              <w:t>1</w:t>
            </w:r>
            <w:r>
              <w:rPr>
                <w:rFonts w:hint="eastAsia" w:ascii="仿宋_GB2312" w:hAnsi="仿宋_GB2312" w:eastAsia="仿宋_GB2312" w:cs="仿宋_GB2312"/>
                <w:b w:val="0"/>
                <w:bCs w:val="0"/>
                <w:sz w:val="28"/>
                <w:szCs w:val="28"/>
              </w:rPr>
              <w:t>分；其他不得分</w:t>
            </w:r>
          </w:p>
        </w:tc>
        <w:tc>
          <w:tcPr>
            <w:tcW w:w="765" w:type="dxa"/>
            <w:tcBorders>
              <w:top w:val="single" w:color="auto" w:sz="4" w:space="0"/>
              <w:left w:val="single" w:color="auto" w:sz="4" w:space="0"/>
              <w:right w:val="single" w:color="auto" w:sz="4" w:space="0"/>
            </w:tcBorders>
            <w:shd w:val="clear" w:color="auto" w:fill="FFFFFF"/>
            <w:vAlign w:val="center"/>
          </w:tcPr>
          <w:p w14:paraId="6FFEA140">
            <w:pPr>
              <w:pStyle w:val="22"/>
              <w:shd w:val="clear" w:color="auto" w:fill="auto"/>
              <w:ind w:firstLine="0"/>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w w:val="80"/>
                <w:sz w:val="28"/>
                <w:szCs w:val="28"/>
              </w:rPr>
              <w:t>5</w:t>
            </w:r>
          </w:p>
        </w:tc>
      </w:tr>
      <w:tr w14:paraId="2F8EE773">
        <w:tblPrEx>
          <w:tblCellMar>
            <w:top w:w="0" w:type="dxa"/>
            <w:left w:w="10" w:type="dxa"/>
            <w:bottom w:w="0" w:type="dxa"/>
            <w:right w:w="10" w:type="dxa"/>
          </w:tblCellMar>
        </w:tblPrEx>
        <w:trPr>
          <w:trHeight w:val="1853" w:hRule="atLeast"/>
        </w:trPr>
        <w:tc>
          <w:tcPr>
            <w:tcW w:w="2049" w:type="dxa"/>
            <w:vMerge w:val="continue"/>
            <w:tcBorders>
              <w:left w:val="single" w:color="auto" w:sz="4" w:space="0"/>
            </w:tcBorders>
            <w:shd w:val="clear" w:color="auto" w:fill="FFFFFF"/>
            <w:vAlign w:val="center"/>
          </w:tcPr>
          <w:p w14:paraId="0A9C6633">
            <w:pPr>
              <w:jc w:val="center"/>
              <w:rPr>
                <w:rFonts w:hint="eastAsia" w:ascii="仿宋_GB2312" w:hAnsi="仿宋_GB2312" w:eastAsia="仿宋_GB2312" w:cs="仿宋_GB2312"/>
                <w:b w:val="0"/>
                <w:bCs w:val="0"/>
                <w:sz w:val="28"/>
                <w:szCs w:val="28"/>
              </w:rPr>
            </w:pPr>
          </w:p>
        </w:tc>
        <w:tc>
          <w:tcPr>
            <w:tcW w:w="11310" w:type="dxa"/>
            <w:tcBorders>
              <w:top w:val="single" w:color="auto" w:sz="4" w:space="0"/>
              <w:left w:val="single" w:color="auto" w:sz="4" w:space="0"/>
            </w:tcBorders>
            <w:shd w:val="clear" w:color="auto" w:fill="FFFFFF"/>
            <w:vAlign w:val="center"/>
          </w:tcPr>
          <w:p w14:paraId="2E21AB88">
            <w:pPr>
              <w:pStyle w:val="22"/>
              <w:shd w:val="clear" w:color="auto" w:fill="auto"/>
              <w:spacing w:line="270" w:lineRule="exact"/>
              <w:ind w:firstLine="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全面落实水土保持空间管控制度，科学实施差别化保护治理措施；依法落实生产建设项目水土保持方案制度，加强水土保持全链条全 过程监管；按要求完成部省两级水土保持遥感监管发现问题查处，实现整改销号闭环管理；依法依规依标开展农林开发等生产建设活 动监管；强化部门间协同监管和联动执法，依法严格查处水土保持违法违规行为；推动水土保持监督执法与刑事司法衔接、与检察公 益诉讼协作落实落地，有</w:t>
            </w:r>
            <w:r>
              <w:rPr>
                <w:rFonts w:hint="eastAsia" w:ascii="仿宋_GB2312" w:hAnsi="仿宋_GB2312" w:eastAsia="仿宋_GB2312" w:cs="仿宋_GB2312"/>
                <w:b w:val="0"/>
                <w:bCs w:val="0"/>
                <w:w w:val="80"/>
                <w:sz w:val="28"/>
                <w:szCs w:val="28"/>
              </w:rPr>
              <w:t>1</w:t>
            </w:r>
            <w:r>
              <w:rPr>
                <w:rFonts w:hint="eastAsia" w:ascii="仿宋_GB2312" w:hAnsi="仿宋_GB2312" w:eastAsia="仿宋_GB2312" w:cs="仿宋_GB2312"/>
                <w:b w:val="0"/>
                <w:bCs w:val="0"/>
                <w:sz w:val="28"/>
                <w:szCs w:val="28"/>
              </w:rPr>
              <w:t>项得</w:t>
            </w:r>
            <w:r>
              <w:rPr>
                <w:rFonts w:hint="eastAsia" w:ascii="仿宋_GB2312" w:hAnsi="仿宋_GB2312" w:eastAsia="仿宋_GB2312" w:cs="仿宋_GB2312"/>
                <w:b w:val="0"/>
                <w:bCs w:val="0"/>
                <w:w w:val="80"/>
                <w:sz w:val="28"/>
                <w:szCs w:val="28"/>
              </w:rPr>
              <w:t>2</w:t>
            </w:r>
            <w:r>
              <w:rPr>
                <w:rFonts w:hint="eastAsia" w:ascii="仿宋_GB2312" w:hAnsi="仿宋_GB2312" w:eastAsia="仿宋_GB2312" w:cs="仿宋_GB2312"/>
                <w:b w:val="0"/>
                <w:bCs w:val="0"/>
                <w:sz w:val="28"/>
                <w:szCs w:val="28"/>
              </w:rPr>
              <w:t>分</w:t>
            </w:r>
          </w:p>
        </w:tc>
        <w:tc>
          <w:tcPr>
            <w:tcW w:w="765" w:type="dxa"/>
            <w:tcBorders>
              <w:top w:val="single" w:color="auto" w:sz="4" w:space="0"/>
              <w:left w:val="single" w:color="auto" w:sz="4" w:space="0"/>
              <w:right w:val="single" w:color="auto" w:sz="4" w:space="0"/>
            </w:tcBorders>
            <w:shd w:val="clear" w:color="auto" w:fill="FFFFFF"/>
            <w:vAlign w:val="center"/>
          </w:tcPr>
          <w:p w14:paraId="0C64280A">
            <w:pPr>
              <w:pStyle w:val="22"/>
              <w:shd w:val="clear" w:color="auto" w:fill="auto"/>
              <w:ind w:firstLine="0"/>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w w:val="80"/>
                <w:sz w:val="28"/>
                <w:szCs w:val="28"/>
              </w:rPr>
              <w:t>12</w:t>
            </w:r>
          </w:p>
        </w:tc>
      </w:tr>
      <w:tr w14:paraId="5DA32D8C">
        <w:tblPrEx>
          <w:tblCellMar>
            <w:top w:w="0" w:type="dxa"/>
            <w:left w:w="10" w:type="dxa"/>
            <w:bottom w:w="0" w:type="dxa"/>
            <w:right w:w="10" w:type="dxa"/>
          </w:tblCellMar>
        </w:tblPrEx>
        <w:trPr>
          <w:trHeight w:val="306" w:hRule="atLeast"/>
        </w:trPr>
        <w:tc>
          <w:tcPr>
            <w:tcW w:w="2049" w:type="dxa"/>
            <w:vMerge w:val="continue"/>
            <w:tcBorders>
              <w:left w:val="single" w:color="auto" w:sz="4" w:space="0"/>
            </w:tcBorders>
            <w:shd w:val="clear" w:color="auto" w:fill="FFFFFF"/>
            <w:vAlign w:val="center"/>
          </w:tcPr>
          <w:p w14:paraId="3EC9AE4A">
            <w:pPr>
              <w:jc w:val="center"/>
              <w:rPr>
                <w:rFonts w:hint="eastAsia" w:ascii="仿宋_GB2312" w:hAnsi="仿宋_GB2312" w:eastAsia="仿宋_GB2312" w:cs="仿宋_GB2312"/>
                <w:b w:val="0"/>
                <w:bCs w:val="0"/>
                <w:sz w:val="28"/>
                <w:szCs w:val="28"/>
              </w:rPr>
            </w:pPr>
          </w:p>
        </w:tc>
        <w:tc>
          <w:tcPr>
            <w:tcW w:w="11310" w:type="dxa"/>
            <w:tcBorders>
              <w:top w:val="single" w:color="auto" w:sz="4" w:space="0"/>
              <w:left w:val="single" w:color="auto" w:sz="4" w:space="0"/>
            </w:tcBorders>
            <w:shd w:val="clear" w:color="auto" w:fill="FFFFFF"/>
            <w:vAlign w:val="center"/>
          </w:tcPr>
          <w:p w14:paraId="6DDAFDC0">
            <w:pPr>
              <w:pStyle w:val="22"/>
              <w:shd w:val="clear" w:color="auto" w:fill="auto"/>
              <w:ind w:firstLine="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水土保持监测站点正常运行，应用水土流失动态监测成果实施精准防治，开展水土保持成效监测评价，有</w:t>
            </w:r>
            <w:r>
              <w:rPr>
                <w:rFonts w:hint="eastAsia" w:ascii="仿宋_GB2312" w:hAnsi="仿宋_GB2312" w:eastAsia="仿宋_GB2312" w:cs="仿宋_GB2312"/>
                <w:b w:val="0"/>
                <w:bCs w:val="0"/>
                <w:w w:val="80"/>
                <w:sz w:val="28"/>
                <w:szCs w:val="28"/>
              </w:rPr>
              <w:t>1</w:t>
            </w:r>
            <w:r>
              <w:rPr>
                <w:rFonts w:hint="eastAsia" w:ascii="仿宋_GB2312" w:hAnsi="仿宋_GB2312" w:eastAsia="仿宋_GB2312" w:cs="仿宋_GB2312"/>
                <w:b w:val="0"/>
                <w:bCs w:val="0"/>
                <w:sz w:val="28"/>
                <w:szCs w:val="28"/>
              </w:rPr>
              <w:t>项得</w:t>
            </w:r>
            <w:r>
              <w:rPr>
                <w:rFonts w:hint="eastAsia" w:ascii="仿宋_GB2312" w:hAnsi="仿宋_GB2312" w:eastAsia="仿宋_GB2312" w:cs="仿宋_GB2312"/>
                <w:b w:val="0"/>
                <w:bCs w:val="0"/>
                <w:w w:val="80"/>
                <w:sz w:val="28"/>
                <w:szCs w:val="28"/>
              </w:rPr>
              <w:t>2</w:t>
            </w:r>
            <w:r>
              <w:rPr>
                <w:rFonts w:hint="eastAsia" w:ascii="仿宋_GB2312" w:hAnsi="仿宋_GB2312" w:eastAsia="仿宋_GB2312" w:cs="仿宋_GB2312"/>
                <w:b w:val="0"/>
                <w:bCs w:val="0"/>
                <w:sz w:val="28"/>
                <w:szCs w:val="28"/>
              </w:rPr>
              <w:t>分</w:t>
            </w:r>
          </w:p>
        </w:tc>
        <w:tc>
          <w:tcPr>
            <w:tcW w:w="765" w:type="dxa"/>
            <w:tcBorders>
              <w:top w:val="single" w:color="auto" w:sz="4" w:space="0"/>
              <w:left w:val="single" w:color="auto" w:sz="4" w:space="0"/>
              <w:right w:val="single" w:color="auto" w:sz="4" w:space="0"/>
            </w:tcBorders>
            <w:shd w:val="clear" w:color="auto" w:fill="FFFFFF"/>
            <w:vAlign w:val="center"/>
          </w:tcPr>
          <w:p w14:paraId="082A6D6F">
            <w:pPr>
              <w:pStyle w:val="22"/>
              <w:shd w:val="clear" w:color="auto" w:fill="auto"/>
              <w:ind w:firstLine="0"/>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w w:val="80"/>
                <w:sz w:val="28"/>
                <w:szCs w:val="28"/>
              </w:rPr>
              <w:t>6</w:t>
            </w:r>
          </w:p>
        </w:tc>
      </w:tr>
      <w:tr w14:paraId="34EF1BCC">
        <w:tblPrEx>
          <w:tblCellMar>
            <w:top w:w="0" w:type="dxa"/>
            <w:left w:w="10" w:type="dxa"/>
            <w:bottom w:w="0" w:type="dxa"/>
            <w:right w:w="10" w:type="dxa"/>
          </w:tblCellMar>
        </w:tblPrEx>
        <w:trPr>
          <w:trHeight w:val="1191" w:hRule="atLeast"/>
        </w:trPr>
        <w:tc>
          <w:tcPr>
            <w:tcW w:w="2049" w:type="dxa"/>
            <w:vMerge w:val="restart"/>
            <w:tcBorders>
              <w:top w:val="single" w:color="auto" w:sz="4" w:space="0"/>
              <w:left w:val="single" w:color="auto" w:sz="4" w:space="0"/>
            </w:tcBorders>
            <w:shd w:val="clear" w:color="auto" w:fill="FFFFFF"/>
            <w:vAlign w:val="center"/>
          </w:tcPr>
          <w:p w14:paraId="263CDC7B">
            <w:pPr>
              <w:pStyle w:val="22"/>
              <w:shd w:val="clear" w:color="auto" w:fill="auto"/>
              <w:spacing w:line="288" w:lineRule="exact"/>
              <w:ind w:firstLine="0"/>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工作创新</w:t>
            </w:r>
          </w:p>
          <w:p w14:paraId="7EDF0346">
            <w:pPr>
              <w:pStyle w:val="22"/>
              <w:shd w:val="clear" w:color="auto" w:fill="auto"/>
              <w:spacing w:line="288" w:lineRule="exact"/>
              <w:ind w:firstLine="0"/>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（20分）</w:t>
            </w:r>
          </w:p>
        </w:tc>
        <w:tc>
          <w:tcPr>
            <w:tcW w:w="11310" w:type="dxa"/>
            <w:tcBorders>
              <w:top w:val="single" w:color="auto" w:sz="4" w:space="0"/>
              <w:left w:val="single" w:color="auto" w:sz="4" w:space="0"/>
            </w:tcBorders>
            <w:shd w:val="clear" w:color="auto" w:fill="FFFFFF"/>
            <w:vAlign w:val="center"/>
          </w:tcPr>
          <w:p w14:paraId="0A702852">
            <w:pPr>
              <w:pStyle w:val="22"/>
              <w:shd w:val="clear" w:color="auto" w:fill="auto"/>
              <w:spacing w:line="269" w:lineRule="exact"/>
              <w:ind w:firstLine="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推动水土保持生态产品价值实现、投入循环机制、人为水土流失新型监管机制、水土保持生态环境损害赔偿实践、水土保持重点工程 建管模式、新增耕地指标交易等工作并取得成效，有</w:t>
            </w:r>
            <w:r>
              <w:rPr>
                <w:rFonts w:hint="eastAsia" w:ascii="仿宋_GB2312" w:hAnsi="仿宋_GB2312" w:eastAsia="仿宋_GB2312" w:cs="仿宋_GB2312"/>
                <w:b w:val="0"/>
                <w:bCs w:val="0"/>
                <w:w w:val="80"/>
                <w:sz w:val="28"/>
                <w:szCs w:val="28"/>
              </w:rPr>
              <w:t>1</w:t>
            </w:r>
            <w:r>
              <w:rPr>
                <w:rFonts w:hint="eastAsia" w:ascii="仿宋_GB2312" w:hAnsi="仿宋_GB2312" w:eastAsia="仿宋_GB2312" w:cs="仿宋_GB2312"/>
                <w:b w:val="0"/>
                <w:bCs w:val="0"/>
                <w:sz w:val="28"/>
                <w:szCs w:val="28"/>
              </w:rPr>
              <w:t>项得</w:t>
            </w:r>
            <w:r>
              <w:rPr>
                <w:rFonts w:hint="eastAsia" w:ascii="仿宋_GB2312" w:hAnsi="仿宋_GB2312" w:eastAsia="仿宋_GB2312" w:cs="仿宋_GB2312"/>
                <w:b w:val="0"/>
                <w:bCs w:val="0"/>
                <w:w w:val="80"/>
                <w:sz w:val="28"/>
                <w:szCs w:val="28"/>
              </w:rPr>
              <w:t>2</w:t>
            </w:r>
            <w:r>
              <w:rPr>
                <w:rFonts w:hint="eastAsia" w:ascii="仿宋_GB2312" w:hAnsi="仿宋_GB2312" w:eastAsia="仿宋_GB2312" w:cs="仿宋_GB2312"/>
                <w:b w:val="0"/>
                <w:bCs w:val="0"/>
                <w:sz w:val="28"/>
                <w:szCs w:val="28"/>
              </w:rPr>
              <w:t>分</w:t>
            </w:r>
          </w:p>
        </w:tc>
        <w:tc>
          <w:tcPr>
            <w:tcW w:w="765" w:type="dxa"/>
            <w:tcBorders>
              <w:top w:val="single" w:color="auto" w:sz="4" w:space="0"/>
              <w:left w:val="single" w:color="auto" w:sz="4" w:space="0"/>
              <w:right w:val="single" w:color="auto" w:sz="4" w:space="0"/>
            </w:tcBorders>
            <w:shd w:val="clear" w:color="auto" w:fill="FFFFFF"/>
            <w:vAlign w:val="center"/>
          </w:tcPr>
          <w:p w14:paraId="2D1428A2">
            <w:pPr>
              <w:pStyle w:val="22"/>
              <w:shd w:val="clear" w:color="auto" w:fill="auto"/>
              <w:ind w:firstLine="0"/>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w w:val="80"/>
                <w:sz w:val="28"/>
                <w:szCs w:val="28"/>
              </w:rPr>
              <w:t>10</w:t>
            </w:r>
          </w:p>
        </w:tc>
      </w:tr>
      <w:tr w14:paraId="63A7BA51">
        <w:tblPrEx>
          <w:tblCellMar>
            <w:top w:w="0" w:type="dxa"/>
            <w:left w:w="10" w:type="dxa"/>
            <w:bottom w:w="0" w:type="dxa"/>
            <w:right w:w="10" w:type="dxa"/>
          </w:tblCellMar>
        </w:tblPrEx>
        <w:trPr>
          <w:trHeight w:val="1184" w:hRule="atLeast"/>
        </w:trPr>
        <w:tc>
          <w:tcPr>
            <w:tcW w:w="2049" w:type="dxa"/>
            <w:vMerge w:val="continue"/>
            <w:tcBorders>
              <w:left w:val="single" w:color="auto" w:sz="4" w:space="0"/>
            </w:tcBorders>
            <w:shd w:val="clear" w:color="auto" w:fill="FFFFFF"/>
            <w:vAlign w:val="center"/>
          </w:tcPr>
          <w:p w14:paraId="013E70D8">
            <w:pPr>
              <w:jc w:val="center"/>
              <w:rPr>
                <w:rFonts w:hint="eastAsia" w:ascii="仿宋_GB2312" w:hAnsi="仿宋_GB2312" w:eastAsia="仿宋_GB2312" w:cs="仿宋_GB2312"/>
                <w:b w:val="0"/>
                <w:bCs w:val="0"/>
                <w:sz w:val="28"/>
                <w:szCs w:val="28"/>
              </w:rPr>
            </w:pPr>
          </w:p>
        </w:tc>
        <w:tc>
          <w:tcPr>
            <w:tcW w:w="11310" w:type="dxa"/>
            <w:tcBorders>
              <w:top w:val="single" w:color="auto" w:sz="4" w:space="0"/>
              <w:left w:val="single" w:color="auto" w:sz="4" w:space="0"/>
            </w:tcBorders>
            <w:shd w:val="clear" w:color="auto" w:fill="FFFFFF"/>
            <w:vAlign w:val="center"/>
          </w:tcPr>
          <w:p w14:paraId="15E82EEB">
            <w:pPr>
              <w:pStyle w:val="22"/>
              <w:shd w:val="clear" w:color="auto" w:fill="auto"/>
              <w:spacing w:line="269" w:lineRule="exact"/>
              <w:ind w:firstLine="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创建周期内利用绿色金融和社会资本治理水土流失的资金</w:t>
            </w:r>
            <w:r>
              <w:rPr>
                <w:rFonts w:hint="eastAsia" w:ascii="仿宋_GB2312" w:hAnsi="仿宋_GB2312" w:eastAsia="仿宋_GB2312" w:cs="仿宋_GB2312"/>
                <w:b w:val="0"/>
                <w:bCs w:val="0"/>
                <w:w w:val="80"/>
                <w:sz w:val="28"/>
                <w:szCs w:val="28"/>
              </w:rPr>
              <w:t>4000</w:t>
            </w:r>
            <w:r>
              <w:rPr>
                <w:rFonts w:hint="eastAsia" w:ascii="仿宋_GB2312" w:hAnsi="仿宋_GB2312" w:eastAsia="仿宋_GB2312" w:cs="仿宋_GB2312"/>
                <w:b w:val="0"/>
                <w:bCs w:val="0"/>
                <w:sz w:val="28"/>
                <w:szCs w:val="28"/>
              </w:rPr>
              <w:t>万元以上（中部地区</w:t>
            </w:r>
            <w:r>
              <w:rPr>
                <w:rFonts w:hint="eastAsia" w:ascii="仿宋_GB2312" w:hAnsi="仿宋_GB2312" w:eastAsia="仿宋_GB2312" w:cs="仿宋_GB2312"/>
                <w:b w:val="0"/>
                <w:bCs w:val="0"/>
                <w:w w:val="80"/>
                <w:sz w:val="28"/>
                <w:szCs w:val="28"/>
              </w:rPr>
              <w:t>2000</w:t>
            </w:r>
            <w:r>
              <w:rPr>
                <w:rFonts w:hint="eastAsia" w:ascii="仿宋_GB2312" w:hAnsi="仿宋_GB2312" w:eastAsia="仿宋_GB2312" w:cs="仿宋_GB2312"/>
                <w:b w:val="0"/>
                <w:bCs w:val="0"/>
                <w:sz w:val="28"/>
                <w:szCs w:val="28"/>
              </w:rPr>
              <w:t>万元以上；西部、东北地区</w:t>
            </w:r>
            <w:r>
              <w:rPr>
                <w:rFonts w:hint="eastAsia" w:ascii="仿宋_GB2312" w:hAnsi="仿宋_GB2312" w:eastAsia="仿宋_GB2312" w:cs="仿宋_GB2312"/>
                <w:b w:val="0"/>
                <w:bCs w:val="0"/>
                <w:w w:val="80"/>
                <w:sz w:val="28"/>
                <w:szCs w:val="28"/>
              </w:rPr>
              <w:t>1000</w:t>
            </w:r>
            <w:r>
              <w:rPr>
                <w:rFonts w:hint="eastAsia" w:ascii="仿宋_GB2312" w:hAnsi="仿宋_GB2312" w:eastAsia="仿宋_GB2312" w:cs="仿宋_GB2312"/>
                <w:b w:val="0"/>
                <w:bCs w:val="0"/>
                <w:sz w:val="28"/>
                <w:szCs w:val="28"/>
              </w:rPr>
              <w:t>万元以上） 得</w:t>
            </w:r>
            <w:r>
              <w:rPr>
                <w:rFonts w:hint="eastAsia" w:ascii="仿宋_GB2312" w:hAnsi="仿宋_GB2312" w:eastAsia="仿宋_GB2312" w:cs="仿宋_GB2312"/>
                <w:b w:val="0"/>
                <w:bCs w:val="0"/>
                <w:w w:val="80"/>
                <w:sz w:val="28"/>
                <w:szCs w:val="28"/>
              </w:rPr>
              <w:t>6</w:t>
            </w:r>
            <w:r>
              <w:rPr>
                <w:rFonts w:hint="eastAsia" w:ascii="仿宋_GB2312" w:hAnsi="仿宋_GB2312" w:eastAsia="仿宋_GB2312" w:cs="仿宋_GB2312"/>
                <w:b w:val="0"/>
                <w:bCs w:val="0"/>
                <w:sz w:val="28"/>
                <w:szCs w:val="28"/>
              </w:rPr>
              <w:t>分；</w:t>
            </w:r>
            <w:r>
              <w:rPr>
                <w:rFonts w:hint="eastAsia" w:ascii="仿宋_GB2312" w:hAnsi="仿宋_GB2312" w:eastAsia="仿宋_GB2312" w:cs="仿宋_GB2312"/>
                <w:b w:val="0"/>
                <w:bCs w:val="0"/>
                <w:w w:val="80"/>
                <w:sz w:val="28"/>
                <w:szCs w:val="28"/>
              </w:rPr>
              <w:t>2000</w:t>
            </w:r>
            <w:r>
              <w:rPr>
                <w:rFonts w:hint="eastAsia" w:ascii="仿宋_GB2312" w:hAnsi="仿宋_GB2312" w:eastAsia="仿宋_GB2312" w:cs="仿宋_GB2312"/>
                <w:b w:val="0"/>
                <w:bCs w:val="0"/>
                <w:sz w:val="28"/>
                <w:szCs w:val="28"/>
              </w:rPr>
              <w:t>万元以上（中部地区</w:t>
            </w:r>
            <w:r>
              <w:rPr>
                <w:rFonts w:hint="eastAsia" w:ascii="仿宋_GB2312" w:hAnsi="仿宋_GB2312" w:eastAsia="仿宋_GB2312" w:cs="仿宋_GB2312"/>
                <w:b w:val="0"/>
                <w:bCs w:val="0"/>
                <w:w w:val="80"/>
                <w:sz w:val="28"/>
                <w:szCs w:val="28"/>
              </w:rPr>
              <w:t>1000</w:t>
            </w:r>
            <w:r>
              <w:rPr>
                <w:rFonts w:hint="eastAsia" w:ascii="仿宋_GB2312" w:hAnsi="仿宋_GB2312" w:eastAsia="仿宋_GB2312" w:cs="仿宋_GB2312"/>
                <w:b w:val="0"/>
                <w:bCs w:val="0"/>
                <w:sz w:val="28"/>
                <w:szCs w:val="28"/>
              </w:rPr>
              <w:t>万元以上；西部、东北地区</w:t>
            </w:r>
            <w:r>
              <w:rPr>
                <w:rFonts w:hint="eastAsia" w:ascii="仿宋_GB2312" w:hAnsi="仿宋_GB2312" w:eastAsia="仿宋_GB2312" w:cs="仿宋_GB2312"/>
                <w:b w:val="0"/>
                <w:bCs w:val="0"/>
                <w:w w:val="80"/>
                <w:sz w:val="28"/>
                <w:szCs w:val="28"/>
              </w:rPr>
              <w:t>500</w:t>
            </w:r>
            <w:r>
              <w:rPr>
                <w:rFonts w:hint="eastAsia" w:ascii="仿宋_GB2312" w:hAnsi="仿宋_GB2312" w:eastAsia="仿宋_GB2312" w:cs="仿宋_GB2312"/>
                <w:b w:val="0"/>
                <w:bCs w:val="0"/>
                <w:sz w:val="28"/>
                <w:szCs w:val="28"/>
              </w:rPr>
              <w:t>万元以上）得</w:t>
            </w:r>
            <w:r>
              <w:rPr>
                <w:rFonts w:hint="eastAsia" w:ascii="仿宋_GB2312" w:hAnsi="仿宋_GB2312" w:eastAsia="仿宋_GB2312" w:cs="仿宋_GB2312"/>
                <w:b w:val="0"/>
                <w:bCs w:val="0"/>
                <w:w w:val="80"/>
                <w:sz w:val="28"/>
                <w:szCs w:val="28"/>
              </w:rPr>
              <w:t>3</w:t>
            </w:r>
            <w:r>
              <w:rPr>
                <w:rFonts w:hint="eastAsia" w:ascii="仿宋_GB2312" w:hAnsi="仿宋_GB2312" w:eastAsia="仿宋_GB2312" w:cs="仿宋_GB2312"/>
                <w:b w:val="0"/>
                <w:bCs w:val="0"/>
                <w:sz w:val="28"/>
                <w:szCs w:val="28"/>
              </w:rPr>
              <w:t>分；其他不得分</w:t>
            </w:r>
          </w:p>
        </w:tc>
        <w:tc>
          <w:tcPr>
            <w:tcW w:w="765" w:type="dxa"/>
            <w:tcBorders>
              <w:top w:val="single" w:color="auto" w:sz="4" w:space="0"/>
              <w:left w:val="single" w:color="auto" w:sz="4" w:space="0"/>
              <w:right w:val="single" w:color="auto" w:sz="4" w:space="0"/>
            </w:tcBorders>
            <w:shd w:val="clear" w:color="auto" w:fill="FFFFFF"/>
            <w:vAlign w:val="center"/>
          </w:tcPr>
          <w:p w14:paraId="401F9586">
            <w:pPr>
              <w:pStyle w:val="22"/>
              <w:shd w:val="clear" w:color="auto" w:fill="auto"/>
              <w:ind w:firstLine="0"/>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w w:val="80"/>
                <w:sz w:val="28"/>
                <w:szCs w:val="28"/>
              </w:rPr>
              <w:t>6</w:t>
            </w:r>
          </w:p>
        </w:tc>
      </w:tr>
      <w:tr w14:paraId="4DF0458A">
        <w:tblPrEx>
          <w:tblCellMar>
            <w:top w:w="0" w:type="dxa"/>
            <w:left w:w="10" w:type="dxa"/>
            <w:bottom w:w="0" w:type="dxa"/>
            <w:right w:w="10" w:type="dxa"/>
          </w:tblCellMar>
        </w:tblPrEx>
        <w:trPr>
          <w:trHeight w:val="539" w:hRule="atLeast"/>
        </w:trPr>
        <w:tc>
          <w:tcPr>
            <w:tcW w:w="2049" w:type="dxa"/>
            <w:vMerge w:val="continue"/>
            <w:tcBorders>
              <w:left w:val="single" w:color="auto" w:sz="4" w:space="0"/>
            </w:tcBorders>
            <w:shd w:val="clear" w:color="auto" w:fill="FFFFFF"/>
            <w:vAlign w:val="center"/>
          </w:tcPr>
          <w:p w14:paraId="0430AD0D">
            <w:pPr>
              <w:jc w:val="center"/>
              <w:rPr>
                <w:rFonts w:hint="eastAsia" w:ascii="仿宋_GB2312" w:hAnsi="仿宋_GB2312" w:eastAsia="仿宋_GB2312" w:cs="仿宋_GB2312"/>
                <w:b w:val="0"/>
                <w:bCs w:val="0"/>
                <w:sz w:val="28"/>
                <w:szCs w:val="28"/>
              </w:rPr>
            </w:pPr>
          </w:p>
        </w:tc>
        <w:tc>
          <w:tcPr>
            <w:tcW w:w="11310" w:type="dxa"/>
            <w:tcBorders>
              <w:top w:val="single" w:color="auto" w:sz="4" w:space="0"/>
              <w:left w:val="single" w:color="auto" w:sz="4" w:space="0"/>
            </w:tcBorders>
            <w:shd w:val="clear" w:color="auto" w:fill="FFFFFF"/>
            <w:vAlign w:val="center"/>
          </w:tcPr>
          <w:p w14:paraId="61E2054E">
            <w:pPr>
              <w:pStyle w:val="22"/>
              <w:shd w:val="clear" w:color="auto" w:fill="auto"/>
              <w:ind w:firstLine="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水土保持工作中应用新技术、新方法、新工艺、新材料，有</w:t>
            </w:r>
            <w:r>
              <w:rPr>
                <w:rFonts w:hint="eastAsia" w:ascii="仿宋_GB2312" w:hAnsi="仿宋_GB2312" w:eastAsia="仿宋_GB2312" w:cs="仿宋_GB2312"/>
                <w:b w:val="0"/>
                <w:bCs w:val="0"/>
                <w:w w:val="80"/>
                <w:sz w:val="28"/>
                <w:szCs w:val="28"/>
              </w:rPr>
              <w:t>1</w:t>
            </w:r>
            <w:r>
              <w:rPr>
                <w:rFonts w:hint="eastAsia" w:ascii="仿宋_GB2312" w:hAnsi="仿宋_GB2312" w:eastAsia="仿宋_GB2312" w:cs="仿宋_GB2312"/>
                <w:b w:val="0"/>
                <w:bCs w:val="0"/>
                <w:sz w:val="28"/>
                <w:szCs w:val="28"/>
              </w:rPr>
              <w:t>项得</w:t>
            </w:r>
            <w:r>
              <w:rPr>
                <w:rFonts w:hint="eastAsia" w:ascii="仿宋_GB2312" w:hAnsi="仿宋_GB2312" w:eastAsia="仿宋_GB2312" w:cs="仿宋_GB2312"/>
                <w:b w:val="0"/>
                <w:bCs w:val="0"/>
                <w:w w:val="80"/>
                <w:sz w:val="28"/>
                <w:szCs w:val="28"/>
              </w:rPr>
              <w:t>1</w:t>
            </w:r>
            <w:r>
              <w:rPr>
                <w:rFonts w:hint="eastAsia" w:ascii="仿宋_GB2312" w:hAnsi="仿宋_GB2312" w:eastAsia="仿宋_GB2312" w:cs="仿宋_GB2312"/>
                <w:b w:val="0"/>
                <w:bCs w:val="0"/>
                <w:sz w:val="28"/>
                <w:szCs w:val="28"/>
              </w:rPr>
              <w:t>分</w:t>
            </w:r>
          </w:p>
        </w:tc>
        <w:tc>
          <w:tcPr>
            <w:tcW w:w="765" w:type="dxa"/>
            <w:tcBorders>
              <w:top w:val="single" w:color="auto" w:sz="4" w:space="0"/>
              <w:left w:val="single" w:color="auto" w:sz="4" w:space="0"/>
              <w:right w:val="single" w:color="auto" w:sz="4" w:space="0"/>
            </w:tcBorders>
            <w:shd w:val="clear" w:color="auto" w:fill="FFFFFF"/>
            <w:vAlign w:val="center"/>
          </w:tcPr>
          <w:p w14:paraId="0C1048A2">
            <w:pPr>
              <w:pStyle w:val="22"/>
              <w:shd w:val="clear" w:color="auto" w:fill="auto"/>
              <w:ind w:firstLine="0"/>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w w:val="80"/>
                <w:sz w:val="28"/>
                <w:szCs w:val="28"/>
              </w:rPr>
              <w:t>4</w:t>
            </w:r>
          </w:p>
        </w:tc>
      </w:tr>
      <w:tr w14:paraId="700FF8E5">
        <w:tblPrEx>
          <w:tblCellMar>
            <w:top w:w="0" w:type="dxa"/>
            <w:left w:w="10" w:type="dxa"/>
            <w:bottom w:w="0" w:type="dxa"/>
            <w:right w:w="10" w:type="dxa"/>
          </w:tblCellMar>
        </w:tblPrEx>
        <w:trPr>
          <w:trHeight w:val="910" w:hRule="atLeast"/>
        </w:trPr>
        <w:tc>
          <w:tcPr>
            <w:tcW w:w="2049" w:type="dxa"/>
            <w:vMerge w:val="restart"/>
            <w:tcBorders>
              <w:top w:val="single" w:color="auto" w:sz="4" w:space="0"/>
              <w:left w:val="single" w:color="auto" w:sz="4" w:space="0"/>
            </w:tcBorders>
            <w:shd w:val="clear" w:color="auto" w:fill="FFFFFF"/>
            <w:vAlign w:val="center"/>
          </w:tcPr>
          <w:p w14:paraId="451E66A2">
            <w:pPr>
              <w:pStyle w:val="22"/>
              <w:shd w:val="clear" w:color="auto" w:fill="auto"/>
              <w:ind w:firstLine="0"/>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工作成效</w:t>
            </w:r>
          </w:p>
          <w:p w14:paraId="65CE136F">
            <w:pPr>
              <w:pStyle w:val="22"/>
              <w:shd w:val="clear" w:color="auto" w:fill="auto"/>
              <w:ind w:firstLine="0"/>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（30分）</w:t>
            </w:r>
          </w:p>
        </w:tc>
        <w:tc>
          <w:tcPr>
            <w:tcW w:w="11310" w:type="dxa"/>
            <w:tcBorders>
              <w:top w:val="single" w:color="auto" w:sz="4" w:space="0"/>
              <w:left w:val="single" w:color="auto" w:sz="4" w:space="0"/>
            </w:tcBorders>
            <w:shd w:val="clear" w:color="auto" w:fill="FFFFFF"/>
            <w:vAlign w:val="center"/>
          </w:tcPr>
          <w:p w14:paraId="26EC0CBD">
            <w:pPr>
              <w:pStyle w:val="22"/>
              <w:shd w:val="clear" w:color="auto" w:fill="auto"/>
              <w:ind w:firstLine="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完成水土保持率目标值序时进度，中度及以上侵蚀面积持续减少，生态系统水土保持功能明显提升，有</w:t>
            </w:r>
            <w:r>
              <w:rPr>
                <w:rFonts w:hint="eastAsia" w:ascii="仿宋_GB2312" w:hAnsi="仿宋_GB2312" w:eastAsia="仿宋_GB2312" w:cs="仿宋_GB2312"/>
                <w:b w:val="0"/>
                <w:bCs w:val="0"/>
                <w:w w:val="80"/>
                <w:sz w:val="28"/>
                <w:szCs w:val="28"/>
              </w:rPr>
              <w:t>1</w:t>
            </w:r>
            <w:r>
              <w:rPr>
                <w:rFonts w:hint="eastAsia" w:ascii="仿宋_GB2312" w:hAnsi="仿宋_GB2312" w:eastAsia="仿宋_GB2312" w:cs="仿宋_GB2312"/>
                <w:b w:val="0"/>
                <w:bCs w:val="0"/>
                <w:sz w:val="28"/>
                <w:szCs w:val="28"/>
              </w:rPr>
              <w:t>项得</w:t>
            </w:r>
            <w:r>
              <w:rPr>
                <w:rFonts w:hint="eastAsia" w:ascii="仿宋_GB2312" w:hAnsi="仿宋_GB2312" w:eastAsia="仿宋_GB2312" w:cs="仿宋_GB2312"/>
                <w:b w:val="0"/>
                <w:bCs w:val="0"/>
                <w:w w:val="80"/>
                <w:sz w:val="28"/>
                <w:szCs w:val="28"/>
              </w:rPr>
              <w:t>4</w:t>
            </w:r>
            <w:r>
              <w:rPr>
                <w:rFonts w:hint="eastAsia" w:ascii="仿宋_GB2312" w:hAnsi="仿宋_GB2312" w:eastAsia="仿宋_GB2312" w:cs="仿宋_GB2312"/>
                <w:b w:val="0"/>
                <w:bCs w:val="0"/>
                <w:sz w:val="28"/>
                <w:szCs w:val="28"/>
              </w:rPr>
              <w:t>分</w:t>
            </w:r>
          </w:p>
        </w:tc>
        <w:tc>
          <w:tcPr>
            <w:tcW w:w="765" w:type="dxa"/>
            <w:tcBorders>
              <w:top w:val="single" w:color="auto" w:sz="4" w:space="0"/>
              <w:left w:val="single" w:color="auto" w:sz="4" w:space="0"/>
              <w:right w:val="single" w:color="auto" w:sz="4" w:space="0"/>
            </w:tcBorders>
            <w:shd w:val="clear" w:color="auto" w:fill="FFFFFF"/>
            <w:vAlign w:val="center"/>
          </w:tcPr>
          <w:p w14:paraId="0FAD4EE4">
            <w:pPr>
              <w:pStyle w:val="22"/>
              <w:shd w:val="clear" w:color="auto" w:fill="auto"/>
              <w:ind w:firstLine="0"/>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w w:val="80"/>
                <w:sz w:val="28"/>
                <w:szCs w:val="28"/>
              </w:rPr>
              <w:t>12</w:t>
            </w:r>
          </w:p>
        </w:tc>
      </w:tr>
      <w:tr w14:paraId="26D4A168">
        <w:tblPrEx>
          <w:tblCellMar>
            <w:top w:w="0" w:type="dxa"/>
            <w:left w:w="10" w:type="dxa"/>
            <w:bottom w:w="0" w:type="dxa"/>
            <w:right w:w="10" w:type="dxa"/>
          </w:tblCellMar>
        </w:tblPrEx>
        <w:trPr>
          <w:trHeight w:val="919" w:hRule="atLeast"/>
        </w:trPr>
        <w:tc>
          <w:tcPr>
            <w:tcW w:w="2049" w:type="dxa"/>
            <w:vMerge w:val="continue"/>
            <w:tcBorders>
              <w:left w:val="single" w:color="auto" w:sz="4" w:space="0"/>
            </w:tcBorders>
            <w:shd w:val="clear" w:color="auto" w:fill="FFFFFF"/>
            <w:vAlign w:val="center"/>
          </w:tcPr>
          <w:p w14:paraId="590745AC">
            <w:pPr>
              <w:jc w:val="center"/>
              <w:rPr>
                <w:rFonts w:hint="eastAsia" w:ascii="仿宋_GB2312" w:hAnsi="仿宋_GB2312" w:eastAsia="仿宋_GB2312" w:cs="仿宋_GB2312"/>
                <w:b w:val="0"/>
                <w:bCs w:val="0"/>
                <w:sz w:val="28"/>
                <w:szCs w:val="28"/>
              </w:rPr>
            </w:pPr>
          </w:p>
        </w:tc>
        <w:tc>
          <w:tcPr>
            <w:tcW w:w="11310" w:type="dxa"/>
            <w:tcBorders>
              <w:top w:val="single" w:color="auto" w:sz="4" w:space="0"/>
              <w:left w:val="single" w:color="auto" w:sz="4" w:space="0"/>
            </w:tcBorders>
            <w:shd w:val="clear" w:color="auto" w:fill="FFFFFF"/>
            <w:vAlign w:val="center"/>
          </w:tcPr>
          <w:p w14:paraId="2B1C77F2">
            <w:pPr>
              <w:pStyle w:val="22"/>
              <w:shd w:val="clear" w:color="auto" w:fill="auto"/>
              <w:ind w:firstLine="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水土保持特色产业有效形成，水土保持生态产品有效培育，农村居民收入明显提高，有</w:t>
            </w:r>
            <w:r>
              <w:rPr>
                <w:rFonts w:hint="eastAsia" w:ascii="仿宋_GB2312" w:hAnsi="仿宋_GB2312" w:eastAsia="仿宋_GB2312" w:cs="仿宋_GB2312"/>
                <w:b w:val="0"/>
                <w:bCs w:val="0"/>
                <w:w w:val="80"/>
                <w:sz w:val="28"/>
                <w:szCs w:val="28"/>
              </w:rPr>
              <w:t>1</w:t>
            </w:r>
            <w:r>
              <w:rPr>
                <w:rFonts w:hint="eastAsia" w:ascii="仿宋_GB2312" w:hAnsi="仿宋_GB2312" w:eastAsia="仿宋_GB2312" w:cs="仿宋_GB2312"/>
                <w:b w:val="0"/>
                <w:bCs w:val="0"/>
                <w:sz w:val="28"/>
                <w:szCs w:val="28"/>
              </w:rPr>
              <w:t>项得</w:t>
            </w:r>
            <w:r>
              <w:rPr>
                <w:rFonts w:hint="eastAsia" w:ascii="仿宋_GB2312" w:hAnsi="仿宋_GB2312" w:eastAsia="仿宋_GB2312" w:cs="仿宋_GB2312"/>
                <w:b w:val="0"/>
                <w:bCs w:val="0"/>
                <w:w w:val="80"/>
                <w:sz w:val="28"/>
                <w:szCs w:val="28"/>
              </w:rPr>
              <w:t>4</w:t>
            </w:r>
            <w:r>
              <w:rPr>
                <w:rFonts w:hint="eastAsia" w:ascii="仿宋_GB2312" w:hAnsi="仿宋_GB2312" w:eastAsia="仿宋_GB2312" w:cs="仿宋_GB2312"/>
                <w:b w:val="0"/>
                <w:bCs w:val="0"/>
                <w:sz w:val="28"/>
                <w:szCs w:val="28"/>
              </w:rPr>
              <w:t>分</w:t>
            </w:r>
          </w:p>
        </w:tc>
        <w:tc>
          <w:tcPr>
            <w:tcW w:w="765" w:type="dxa"/>
            <w:tcBorders>
              <w:top w:val="single" w:color="auto" w:sz="4" w:space="0"/>
              <w:left w:val="single" w:color="auto" w:sz="4" w:space="0"/>
              <w:right w:val="single" w:color="auto" w:sz="4" w:space="0"/>
            </w:tcBorders>
            <w:shd w:val="clear" w:color="auto" w:fill="FFFFFF"/>
            <w:vAlign w:val="center"/>
          </w:tcPr>
          <w:p w14:paraId="67F0C1BC">
            <w:pPr>
              <w:pStyle w:val="22"/>
              <w:shd w:val="clear" w:color="auto" w:fill="auto"/>
              <w:ind w:firstLine="0"/>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w w:val="80"/>
                <w:sz w:val="28"/>
                <w:szCs w:val="28"/>
              </w:rPr>
              <w:t>12</w:t>
            </w:r>
          </w:p>
        </w:tc>
      </w:tr>
      <w:tr w14:paraId="30514420">
        <w:tblPrEx>
          <w:tblCellMar>
            <w:top w:w="0" w:type="dxa"/>
            <w:left w:w="10" w:type="dxa"/>
            <w:bottom w:w="0" w:type="dxa"/>
            <w:right w:w="10" w:type="dxa"/>
          </w:tblCellMar>
        </w:tblPrEx>
        <w:trPr>
          <w:trHeight w:val="673" w:hRule="atLeast"/>
        </w:trPr>
        <w:tc>
          <w:tcPr>
            <w:tcW w:w="2049" w:type="dxa"/>
            <w:vMerge w:val="continue"/>
            <w:tcBorders>
              <w:left w:val="single" w:color="auto" w:sz="4" w:space="0"/>
            </w:tcBorders>
            <w:shd w:val="clear" w:color="auto" w:fill="FFFFFF"/>
            <w:vAlign w:val="center"/>
          </w:tcPr>
          <w:p w14:paraId="6F98952B">
            <w:pPr>
              <w:jc w:val="center"/>
              <w:rPr>
                <w:rFonts w:hint="eastAsia" w:ascii="仿宋_GB2312" w:hAnsi="仿宋_GB2312" w:eastAsia="仿宋_GB2312" w:cs="仿宋_GB2312"/>
                <w:b w:val="0"/>
                <w:bCs w:val="0"/>
                <w:sz w:val="28"/>
                <w:szCs w:val="28"/>
              </w:rPr>
            </w:pPr>
          </w:p>
        </w:tc>
        <w:tc>
          <w:tcPr>
            <w:tcW w:w="11310" w:type="dxa"/>
            <w:tcBorders>
              <w:top w:val="single" w:color="auto" w:sz="4" w:space="0"/>
              <w:left w:val="single" w:color="auto" w:sz="4" w:space="0"/>
            </w:tcBorders>
            <w:shd w:val="clear" w:color="auto" w:fill="FFFFFF"/>
            <w:vAlign w:val="center"/>
          </w:tcPr>
          <w:p w14:paraId="57C9B50C">
            <w:pPr>
              <w:pStyle w:val="22"/>
              <w:shd w:val="clear" w:color="auto" w:fill="auto"/>
              <w:ind w:firstLine="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水土保持工作得到省部级以上宣传，水土流失防治模式在同类地区推广应用，有</w:t>
            </w:r>
            <w:r>
              <w:rPr>
                <w:rFonts w:hint="eastAsia" w:ascii="仿宋_GB2312" w:hAnsi="仿宋_GB2312" w:eastAsia="仿宋_GB2312" w:cs="仿宋_GB2312"/>
                <w:b w:val="0"/>
                <w:bCs w:val="0"/>
                <w:w w:val="80"/>
                <w:sz w:val="28"/>
                <w:szCs w:val="28"/>
              </w:rPr>
              <w:t>1</w:t>
            </w:r>
            <w:r>
              <w:rPr>
                <w:rFonts w:hint="eastAsia" w:ascii="仿宋_GB2312" w:hAnsi="仿宋_GB2312" w:eastAsia="仿宋_GB2312" w:cs="仿宋_GB2312"/>
                <w:b w:val="0"/>
                <w:bCs w:val="0"/>
                <w:sz w:val="28"/>
                <w:szCs w:val="28"/>
              </w:rPr>
              <w:t>项得</w:t>
            </w:r>
            <w:r>
              <w:rPr>
                <w:rFonts w:hint="eastAsia" w:ascii="仿宋_GB2312" w:hAnsi="仿宋_GB2312" w:eastAsia="仿宋_GB2312" w:cs="仿宋_GB2312"/>
                <w:b w:val="0"/>
                <w:bCs w:val="0"/>
                <w:w w:val="80"/>
                <w:sz w:val="28"/>
                <w:szCs w:val="28"/>
              </w:rPr>
              <w:t>3</w:t>
            </w:r>
            <w:r>
              <w:rPr>
                <w:rFonts w:hint="eastAsia" w:ascii="仿宋_GB2312" w:hAnsi="仿宋_GB2312" w:eastAsia="仿宋_GB2312" w:cs="仿宋_GB2312"/>
                <w:b w:val="0"/>
                <w:bCs w:val="0"/>
                <w:sz w:val="28"/>
                <w:szCs w:val="28"/>
              </w:rPr>
              <w:t>分</w:t>
            </w:r>
          </w:p>
        </w:tc>
        <w:tc>
          <w:tcPr>
            <w:tcW w:w="765" w:type="dxa"/>
            <w:tcBorders>
              <w:top w:val="single" w:color="auto" w:sz="4" w:space="0"/>
              <w:left w:val="single" w:color="auto" w:sz="4" w:space="0"/>
              <w:right w:val="single" w:color="auto" w:sz="4" w:space="0"/>
            </w:tcBorders>
            <w:shd w:val="clear" w:color="auto" w:fill="FFFFFF"/>
            <w:vAlign w:val="center"/>
          </w:tcPr>
          <w:p w14:paraId="790CD4EE">
            <w:pPr>
              <w:pStyle w:val="22"/>
              <w:shd w:val="clear" w:color="auto" w:fill="auto"/>
              <w:ind w:firstLine="0"/>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w w:val="80"/>
                <w:sz w:val="28"/>
                <w:szCs w:val="28"/>
              </w:rPr>
              <w:t>6</w:t>
            </w:r>
          </w:p>
        </w:tc>
      </w:tr>
      <w:tr w14:paraId="1533D29F">
        <w:tblPrEx>
          <w:tblCellMar>
            <w:top w:w="0" w:type="dxa"/>
            <w:left w:w="10" w:type="dxa"/>
            <w:bottom w:w="0" w:type="dxa"/>
            <w:right w:w="10" w:type="dxa"/>
          </w:tblCellMar>
        </w:tblPrEx>
        <w:trPr>
          <w:trHeight w:val="580" w:hRule="atLeast"/>
        </w:trPr>
        <w:tc>
          <w:tcPr>
            <w:tcW w:w="13359" w:type="dxa"/>
            <w:gridSpan w:val="2"/>
            <w:tcBorders>
              <w:top w:val="single" w:color="auto" w:sz="4" w:space="0"/>
              <w:left w:val="single" w:color="auto" w:sz="4" w:space="0"/>
              <w:bottom w:val="single" w:color="auto" w:sz="4" w:space="0"/>
            </w:tcBorders>
            <w:shd w:val="clear" w:color="auto" w:fill="FFFFFF"/>
            <w:vAlign w:val="center"/>
          </w:tcPr>
          <w:p w14:paraId="4D82C321">
            <w:pPr>
              <w:pStyle w:val="22"/>
              <w:shd w:val="clear" w:color="auto" w:fill="auto"/>
              <w:ind w:firstLine="0"/>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总分</w:t>
            </w:r>
          </w:p>
        </w:tc>
        <w:tc>
          <w:tcPr>
            <w:tcW w:w="765" w:type="dxa"/>
            <w:tcBorders>
              <w:top w:val="single" w:color="auto" w:sz="4" w:space="0"/>
              <w:left w:val="single" w:color="auto" w:sz="4" w:space="0"/>
              <w:bottom w:val="single" w:color="auto" w:sz="4" w:space="0"/>
              <w:right w:val="single" w:color="auto" w:sz="4" w:space="0"/>
            </w:tcBorders>
            <w:shd w:val="clear" w:color="auto" w:fill="FFFFFF"/>
            <w:vAlign w:val="center"/>
          </w:tcPr>
          <w:p w14:paraId="07320452">
            <w:pPr>
              <w:pStyle w:val="22"/>
              <w:shd w:val="clear" w:color="auto" w:fill="auto"/>
              <w:ind w:firstLine="0"/>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100</w:t>
            </w:r>
          </w:p>
        </w:tc>
      </w:tr>
    </w:tbl>
    <w:p w14:paraId="4DFE44F7">
      <w:pPr>
        <w:spacing w:line="1" w:lineRule="exact"/>
        <w:rPr>
          <w:sz w:val="2"/>
          <w:szCs w:val="2"/>
        </w:rPr>
      </w:pPr>
      <w:r>
        <w:br w:type="page"/>
      </w:r>
    </w:p>
    <w:p w14:paraId="1E6A198B">
      <w:pPr>
        <w:pStyle w:val="20"/>
        <w:keepNext/>
        <w:keepLines/>
        <w:pageBreakBefore w:val="0"/>
        <w:widowControl w:val="0"/>
        <w:shd w:val="clear" w:color="auto" w:fill="auto"/>
        <w:kinsoku/>
        <w:wordWrap/>
        <w:overflowPunct/>
        <w:topLinePunct w:val="0"/>
        <w:autoSpaceDE/>
        <w:autoSpaceDN/>
        <w:bidi w:val="0"/>
        <w:adjustRightInd/>
        <w:snapToGrid/>
        <w:textAlignment w:val="auto"/>
        <w:rPr>
          <w:rFonts w:hint="eastAsia" w:ascii="黑体" w:hAnsi="黑体" w:eastAsia="黑体" w:cs="黑体"/>
          <w:sz w:val="32"/>
          <w:szCs w:val="32"/>
          <w:lang w:val="en-US" w:eastAsia="zh-CN"/>
        </w:rPr>
      </w:pPr>
      <w:bookmarkStart w:id="4" w:name="bookmark8"/>
      <w:bookmarkStart w:id="5" w:name="bookmark9"/>
      <w:r>
        <w:rPr>
          <w:rFonts w:hint="eastAsia" w:ascii="黑体" w:hAnsi="黑体" w:eastAsia="黑体" w:cs="黑体"/>
          <w:sz w:val="32"/>
          <w:szCs w:val="32"/>
        </w:rPr>
        <w:t>附件</w:t>
      </w:r>
      <w:r>
        <w:rPr>
          <w:rFonts w:hint="eastAsia" w:ascii="黑体" w:hAnsi="黑体" w:eastAsia="黑体" w:cs="黑体"/>
          <w:sz w:val="32"/>
          <w:szCs w:val="32"/>
          <w:lang w:val="en-US" w:eastAsia="zh-CN"/>
        </w:rPr>
        <w:t>1-2</w:t>
      </w:r>
    </w:p>
    <w:p w14:paraId="6E1E4F58">
      <w:pPr>
        <w:pStyle w:val="20"/>
        <w:keepNext/>
        <w:keepLines/>
        <w:pageBreakBefore w:val="0"/>
        <w:widowControl w:val="0"/>
        <w:shd w:val="clear" w:color="auto" w:fill="auto"/>
        <w:kinsoku/>
        <w:wordWrap/>
        <w:overflowPunct/>
        <w:topLinePunct w:val="0"/>
        <w:autoSpaceDE/>
        <w:autoSpaceDN/>
        <w:bidi w:val="0"/>
        <w:adjustRightInd/>
        <w:snapToGrid/>
        <w:textAlignment w:val="auto"/>
        <w:rPr>
          <w:rFonts w:hint="eastAsia" w:ascii="黑体" w:hAnsi="黑体" w:eastAsia="黑体" w:cs="黑体"/>
          <w:sz w:val="32"/>
          <w:szCs w:val="32"/>
          <w:lang w:val="en-US" w:eastAsia="zh-CN"/>
        </w:rPr>
      </w:pPr>
    </w:p>
    <w:p w14:paraId="78AA3FFD">
      <w:pPr>
        <w:pStyle w:val="20"/>
        <w:keepNext/>
        <w:keepLines/>
        <w:shd w:val="clear" w:color="auto" w:fill="auto"/>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示范园创建指标</w:t>
      </w:r>
      <w:bookmarkEnd w:id="4"/>
      <w:bookmarkEnd w:id="5"/>
    </w:p>
    <w:p w14:paraId="62FFC372">
      <w:pPr>
        <w:pStyle w:val="20"/>
        <w:keepNext/>
        <w:keepLines/>
        <w:shd w:val="clear" w:color="auto" w:fill="auto"/>
        <w:jc w:val="center"/>
        <w:rPr>
          <w:rFonts w:hint="eastAsia" w:ascii="方正小标宋简体" w:hAnsi="方正小标宋简体" w:eastAsia="方正小标宋简体" w:cs="方正小标宋简体"/>
          <w:b w:val="0"/>
          <w:bCs w:val="0"/>
          <w:sz w:val="44"/>
          <w:szCs w:val="44"/>
        </w:rPr>
      </w:pPr>
    </w:p>
    <w:tbl>
      <w:tblPr>
        <w:tblStyle w:val="4"/>
        <w:tblW w:w="14124" w:type="dxa"/>
        <w:tblInd w:w="0" w:type="dxa"/>
        <w:tblLayout w:type="fixed"/>
        <w:tblCellMar>
          <w:top w:w="0" w:type="dxa"/>
          <w:left w:w="10" w:type="dxa"/>
          <w:bottom w:w="0" w:type="dxa"/>
          <w:right w:w="10" w:type="dxa"/>
        </w:tblCellMar>
      </w:tblPr>
      <w:tblGrid>
        <w:gridCol w:w="1716"/>
        <w:gridCol w:w="11658"/>
        <w:gridCol w:w="750"/>
      </w:tblGrid>
      <w:tr w14:paraId="3DA3458D">
        <w:tblPrEx>
          <w:tblCellMar>
            <w:top w:w="0" w:type="dxa"/>
            <w:left w:w="10" w:type="dxa"/>
            <w:bottom w:w="0" w:type="dxa"/>
            <w:right w:w="10" w:type="dxa"/>
          </w:tblCellMar>
        </w:tblPrEx>
        <w:trPr>
          <w:trHeight w:val="533" w:hRule="atLeast"/>
          <w:tblHeader/>
        </w:trPr>
        <w:tc>
          <w:tcPr>
            <w:tcW w:w="1716" w:type="dxa"/>
            <w:tcBorders>
              <w:top w:val="single" w:color="auto" w:sz="4" w:space="0"/>
              <w:left w:val="single" w:color="auto" w:sz="4" w:space="0"/>
            </w:tcBorders>
            <w:shd w:val="clear" w:color="auto" w:fill="FFFFFF"/>
            <w:vAlign w:val="center"/>
          </w:tcPr>
          <w:p w14:paraId="4E3E49B3">
            <w:pPr>
              <w:pStyle w:val="22"/>
              <w:shd w:val="clear" w:color="auto" w:fill="auto"/>
              <w:spacing w:line="307" w:lineRule="exact"/>
              <w:ind w:firstLine="0" w:firstLineChars="0"/>
              <w:jc w:val="center"/>
              <w:rPr>
                <w:rFonts w:hint="eastAsia" w:ascii="仿宋_GB2312" w:hAnsi="仿宋_GB2312" w:eastAsia="仿宋_GB2312" w:cs="仿宋_GB2312"/>
                <w:b/>
                <w:bCs/>
                <w:color w:val="000000"/>
                <w:sz w:val="28"/>
                <w:szCs w:val="28"/>
                <w:lang w:val="zh-CN" w:eastAsia="zh-CN" w:bidi="zh-CN"/>
              </w:rPr>
            </w:pPr>
            <w:r>
              <w:rPr>
                <w:rFonts w:hint="eastAsia" w:ascii="仿宋_GB2312" w:hAnsi="仿宋_GB2312" w:eastAsia="仿宋_GB2312" w:cs="仿宋_GB2312"/>
                <w:b/>
                <w:bCs/>
                <w:color w:val="000000"/>
                <w:sz w:val="28"/>
                <w:szCs w:val="28"/>
                <w:lang w:val="zh-CN" w:eastAsia="zh-CN" w:bidi="zh-CN"/>
              </w:rPr>
              <w:t>一级指标</w:t>
            </w:r>
          </w:p>
        </w:tc>
        <w:tc>
          <w:tcPr>
            <w:tcW w:w="11658" w:type="dxa"/>
            <w:tcBorders>
              <w:top w:val="single" w:color="auto" w:sz="4" w:space="0"/>
              <w:left w:val="single" w:color="auto" w:sz="4" w:space="0"/>
            </w:tcBorders>
            <w:shd w:val="clear" w:color="auto" w:fill="FFFFFF"/>
            <w:vAlign w:val="center"/>
          </w:tcPr>
          <w:p w14:paraId="12F4DB24">
            <w:pPr>
              <w:pStyle w:val="22"/>
              <w:shd w:val="clear" w:color="auto" w:fill="auto"/>
              <w:spacing w:line="307" w:lineRule="exact"/>
              <w:ind w:firstLine="0" w:firstLineChars="0"/>
              <w:jc w:val="center"/>
              <w:rPr>
                <w:rFonts w:hint="eastAsia" w:ascii="仿宋_GB2312" w:hAnsi="仿宋_GB2312" w:eastAsia="仿宋_GB2312" w:cs="仿宋_GB2312"/>
                <w:b/>
                <w:bCs/>
                <w:color w:val="000000"/>
                <w:sz w:val="28"/>
                <w:szCs w:val="28"/>
                <w:lang w:val="zh-CN" w:eastAsia="zh-CN" w:bidi="zh-CN"/>
              </w:rPr>
            </w:pPr>
            <w:r>
              <w:rPr>
                <w:rFonts w:hint="eastAsia" w:ascii="仿宋_GB2312" w:hAnsi="仿宋_GB2312" w:eastAsia="仿宋_GB2312" w:cs="仿宋_GB2312"/>
                <w:b/>
                <w:bCs/>
                <w:color w:val="000000"/>
                <w:sz w:val="28"/>
                <w:szCs w:val="28"/>
                <w:lang w:val="zh-CN" w:eastAsia="zh-CN" w:bidi="zh-CN"/>
              </w:rPr>
              <w:t>二级指标</w:t>
            </w:r>
          </w:p>
        </w:tc>
        <w:tc>
          <w:tcPr>
            <w:tcW w:w="750" w:type="dxa"/>
            <w:tcBorders>
              <w:top w:val="single" w:color="auto" w:sz="4" w:space="0"/>
              <w:left w:val="single" w:color="auto" w:sz="4" w:space="0"/>
              <w:right w:val="single" w:color="auto" w:sz="4" w:space="0"/>
            </w:tcBorders>
            <w:shd w:val="clear" w:color="auto" w:fill="FFFFFF"/>
            <w:vAlign w:val="center"/>
          </w:tcPr>
          <w:p w14:paraId="0359C788">
            <w:pPr>
              <w:pStyle w:val="22"/>
              <w:shd w:val="clear" w:color="auto" w:fill="auto"/>
              <w:spacing w:line="307" w:lineRule="exact"/>
              <w:ind w:firstLine="0" w:firstLineChars="0"/>
              <w:jc w:val="center"/>
              <w:rPr>
                <w:rFonts w:hint="eastAsia" w:ascii="仿宋_GB2312" w:hAnsi="仿宋_GB2312" w:eastAsia="仿宋_GB2312" w:cs="仿宋_GB2312"/>
                <w:b/>
                <w:bCs/>
                <w:color w:val="000000"/>
                <w:sz w:val="28"/>
                <w:szCs w:val="28"/>
                <w:lang w:val="zh-CN" w:eastAsia="zh-CN" w:bidi="zh-CN"/>
              </w:rPr>
            </w:pPr>
            <w:r>
              <w:rPr>
                <w:rFonts w:hint="eastAsia" w:ascii="仿宋_GB2312" w:hAnsi="仿宋_GB2312" w:eastAsia="仿宋_GB2312" w:cs="仿宋_GB2312"/>
                <w:b/>
                <w:bCs/>
                <w:color w:val="000000"/>
                <w:sz w:val="28"/>
                <w:szCs w:val="28"/>
                <w:lang w:val="zh-CN" w:eastAsia="zh-CN" w:bidi="zh-CN"/>
              </w:rPr>
              <w:t>分值</w:t>
            </w:r>
          </w:p>
        </w:tc>
      </w:tr>
      <w:tr w14:paraId="7A1F4CDD">
        <w:tblPrEx>
          <w:tblCellMar>
            <w:top w:w="0" w:type="dxa"/>
            <w:left w:w="10" w:type="dxa"/>
            <w:bottom w:w="0" w:type="dxa"/>
            <w:right w:w="10" w:type="dxa"/>
          </w:tblCellMar>
        </w:tblPrEx>
        <w:trPr>
          <w:trHeight w:val="533" w:hRule="atLeast"/>
        </w:trPr>
        <w:tc>
          <w:tcPr>
            <w:tcW w:w="1716" w:type="dxa"/>
            <w:vMerge w:val="restart"/>
            <w:tcBorders>
              <w:top w:val="single" w:color="auto" w:sz="4" w:space="0"/>
              <w:left w:val="single" w:color="auto" w:sz="4" w:space="0"/>
            </w:tcBorders>
            <w:shd w:val="clear" w:color="auto" w:fill="FFFFFF"/>
            <w:vAlign w:val="center"/>
          </w:tcPr>
          <w:p w14:paraId="2C4752A3">
            <w:pPr>
              <w:pStyle w:val="22"/>
              <w:shd w:val="clear" w:color="auto" w:fill="auto"/>
              <w:spacing w:line="307" w:lineRule="exact"/>
              <w:ind w:firstLine="0" w:firstLineChars="0"/>
              <w:jc w:val="center"/>
              <w:rPr>
                <w:rFonts w:hint="eastAsia" w:ascii="仿宋_GB2312" w:hAnsi="仿宋_GB2312" w:eastAsia="仿宋_GB2312" w:cs="仿宋_GB2312"/>
                <w:b w:val="0"/>
                <w:bCs w:val="0"/>
                <w:color w:val="000000"/>
                <w:sz w:val="28"/>
                <w:szCs w:val="28"/>
                <w:lang w:val="zh-CN" w:eastAsia="zh-CN" w:bidi="zh-CN"/>
              </w:rPr>
            </w:pPr>
            <w:r>
              <w:rPr>
                <w:rFonts w:hint="eastAsia" w:ascii="仿宋_GB2312" w:hAnsi="仿宋_GB2312" w:eastAsia="仿宋_GB2312" w:cs="仿宋_GB2312"/>
                <w:b w:val="0"/>
                <w:bCs w:val="0"/>
                <w:color w:val="000000"/>
                <w:sz w:val="28"/>
                <w:szCs w:val="28"/>
                <w:lang w:val="zh-CN" w:eastAsia="zh-CN" w:bidi="zh-CN"/>
              </w:rPr>
              <w:t>组织管理</w:t>
            </w:r>
          </w:p>
          <w:p w14:paraId="41D3A035">
            <w:pPr>
              <w:pStyle w:val="22"/>
              <w:shd w:val="clear" w:color="auto" w:fill="auto"/>
              <w:spacing w:line="307" w:lineRule="exact"/>
              <w:ind w:firstLine="0" w:firstLineChars="0"/>
              <w:jc w:val="center"/>
              <w:rPr>
                <w:rFonts w:hint="eastAsia" w:ascii="仿宋_GB2312" w:hAnsi="仿宋_GB2312" w:eastAsia="仿宋_GB2312" w:cs="仿宋_GB2312"/>
                <w:b w:val="0"/>
                <w:bCs w:val="0"/>
                <w:color w:val="000000"/>
                <w:sz w:val="28"/>
                <w:szCs w:val="28"/>
                <w:lang w:val="zh-CN" w:eastAsia="zh-CN" w:bidi="zh-CN"/>
              </w:rPr>
            </w:pPr>
            <w:r>
              <w:rPr>
                <w:rFonts w:hint="eastAsia" w:ascii="仿宋_GB2312" w:hAnsi="仿宋_GB2312" w:eastAsia="仿宋_GB2312" w:cs="仿宋_GB2312"/>
                <w:b w:val="0"/>
                <w:bCs w:val="0"/>
                <w:color w:val="000000"/>
                <w:sz w:val="28"/>
                <w:szCs w:val="28"/>
                <w:lang w:val="zh-CN" w:eastAsia="zh-CN" w:bidi="zh-CN"/>
              </w:rPr>
              <w:t>（15分）</w:t>
            </w:r>
          </w:p>
        </w:tc>
        <w:tc>
          <w:tcPr>
            <w:tcW w:w="11658" w:type="dxa"/>
            <w:tcBorders>
              <w:top w:val="single" w:color="auto" w:sz="4" w:space="0"/>
              <w:left w:val="single" w:color="auto" w:sz="4" w:space="0"/>
            </w:tcBorders>
            <w:shd w:val="clear" w:color="auto" w:fill="FFFFFF"/>
            <w:vAlign w:val="center"/>
          </w:tcPr>
          <w:p w14:paraId="7EE670FE">
            <w:pPr>
              <w:pStyle w:val="22"/>
              <w:shd w:val="clear" w:color="auto" w:fill="auto"/>
              <w:spacing w:line="307" w:lineRule="exact"/>
              <w:ind w:firstLine="0" w:firstLineChars="0"/>
              <w:jc w:val="left"/>
              <w:rPr>
                <w:rFonts w:hint="eastAsia" w:ascii="仿宋_GB2312" w:hAnsi="仿宋_GB2312" w:eastAsia="仿宋_GB2312" w:cs="仿宋_GB2312"/>
                <w:b w:val="0"/>
                <w:bCs w:val="0"/>
                <w:color w:val="000000"/>
                <w:sz w:val="28"/>
                <w:szCs w:val="28"/>
                <w:lang w:val="zh-CN" w:eastAsia="zh-CN" w:bidi="zh-CN"/>
              </w:rPr>
            </w:pPr>
            <w:r>
              <w:rPr>
                <w:rFonts w:hint="eastAsia" w:ascii="仿宋_GB2312" w:hAnsi="仿宋_GB2312" w:eastAsia="仿宋_GB2312" w:cs="仿宋_GB2312"/>
                <w:b w:val="0"/>
                <w:bCs w:val="0"/>
                <w:color w:val="000000"/>
                <w:sz w:val="28"/>
                <w:szCs w:val="28"/>
                <w:lang w:val="zh-CN" w:eastAsia="zh-CN" w:bidi="zh-CN"/>
              </w:rPr>
              <w:t>管理制度健全，运行规范，建立长效机制，有1项得2分</w:t>
            </w:r>
          </w:p>
        </w:tc>
        <w:tc>
          <w:tcPr>
            <w:tcW w:w="750" w:type="dxa"/>
            <w:tcBorders>
              <w:top w:val="single" w:color="auto" w:sz="4" w:space="0"/>
              <w:left w:val="single" w:color="auto" w:sz="4" w:space="0"/>
              <w:right w:val="single" w:color="auto" w:sz="4" w:space="0"/>
            </w:tcBorders>
            <w:shd w:val="clear" w:color="auto" w:fill="FFFFFF"/>
            <w:vAlign w:val="center"/>
          </w:tcPr>
          <w:p w14:paraId="0D2AD10F">
            <w:pPr>
              <w:pStyle w:val="22"/>
              <w:shd w:val="clear" w:color="auto" w:fill="auto"/>
              <w:spacing w:line="307" w:lineRule="exact"/>
              <w:ind w:firstLine="0" w:firstLineChars="0"/>
              <w:jc w:val="center"/>
              <w:rPr>
                <w:rFonts w:hint="eastAsia" w:ascii="仿宋_GB2312" w:hAnsi="仿宋_GB2312" w:eastAsia="仿宋_GB2312" w:cs="仿宋_GB2312"/>
                <w:b w:val="0"/>
                <w:bCs w:val="0"/>
                <w:color w:val="000000"/>
                <w:sz w:val="28"/>
                <w:szCs w:val="28"/>
                <w:lang w:val="zh-CN" w:eastAsia="zh-CN" w:bidi="zh-CN"/>
              </w:rPr>
            </w:pPr>
            <w:r>
              <w:rPr>
                <w:rFonts w:hint="eastAsia" w:ascii="仿宋_GB2312" w:hAnsi="仿宋_GB2312" w:eastAsia="仿宋_GB2312" w:cs="仿宋_GB2312"/>
                <w:b w:val="0"/>
                <w:bCs w:val="0"/>
                <w:color w:val="000000"/>
                <w:sz w:val="28"/>
                <w:szCs w:val="28"/>
                <w:lang w:val="zh-CN" w:eastAsia="zh-CN" w:bidi="zh-CN"/>
              </w:rPr>
              <w:t>6</w:t>
            </w:r>
          </w:p>
        </w:tc>
      </w:tr>
      <w:tr w14:paraId="1408DAF8">
        <w:tblPrEx>
          <w:tblCellMar>
            <w:top w:w="0" w:type="dxa"/>
            <w:left w:w="10" w:type="dxa"/>
            <w:bottom w:w="0" w:type="dxa"/>
            <w:right w:w="10" w:type="dxa"/>
          </w:tblCellMar>
        </w:tblPrEx>
        <w:trPr>
          <w:trHeight w:val="533" w:hRule="atLeast"/>
        </w:trPr>
        <w:tc>
          <w:tcPr>
            <w:tcW w:w="1716" w:type="dxa"/>
            <w:vMerge w:val="continue"/>
            <w:tcBorders>
              <w:left w:val="single" w:color="auto" w:sz="4" w:space="0"/>
            </w:tcBorders>
            <w:shd w:val="clear" w:color="auto" w:fill="FFFFFF"/>
            <w:vAlign w:val="center"/>
          </w:tcPr>
          <w:p w14:paraId="6BAF7341">
            <w:pPr>
              <w:pStyle w:val="22"/>
              <w:shd w:val="clear" w:color="auto" w:fill="auto"/>
              <w:spacing w:line="307" w:lineRule="exact"/>
              <w:ind w:firstLine="0" w:firstLineChars="0"/>
              <w:jc w:val="center"/>
              <w:rPr>
                <w:rFonts w:hint="eastAsia" w:ascii="仿宋_GB2312" w:hAnsi="仿宋_GB2312" w:eastAsia="仿宋_GB2312" w:cs="仿宋_GB2312"/>
                <w:b w:val="0"/>
                <w:bCs w:val="0"/>
                <w:color w:val="000000"/>
                <w:sz w:val="28"/>
                <w:szCs w:val="28"/>
                <w:lang w:val="zh-CN" w:eastAsia="zh-CN" w:bidi="zh-CN"/>
              </w:rPr>
            </w:pPr>
          </w:p>
        </w:tc>
        <w:tc>
          <w:tcPr>
            <w:tcW w:w="11658" w:type="dxa"/>
            <w:tcBorders>
              <w:top w:val="single" w:color="auto" w:sz="4" w:space="0"/>
              <w:left w:val="single" w:color="auto" w:sz="4" w:space="0"/>
            </w:tcBorders>
            <w:shd w:val="clear" w:color="auto" w:fill="FFFFFF"/>
            <w:vAlign w:val="center"/>
          </w:tcPr>
          <w:p w14:paraId="49191529">
            <w:pPr>
              <w:pStyle w:val="22"/>
              <w:shd w:val="clear" w:color="auto" w:fill="auto"/>
              <w:spacing w:line="307" w:lineRule="exact"/>
              <w:ind w:firstLine="0" w:firstLineChars="0"/>
              <w:jc w:val="left"/>
              <w:rPr>
                <w:rFonts w:hint="eastAsia" w:ascii="仿宋_GB2312" w:hAnsi="仿宋_GB2312" w:eastAsia="仿宋_GB2312" w:cs="仿宋_GB2312"/>
                <w:b w:val="0"/>
                <w:bCs w:val="0"/>
                <w:color w:val="000000"/>
                <w:sz w:val="28"/>
                <w:szCs w:val="28"/>
                <w:lang w:val="zh-CN" w:eastAsia="zh-CN" w:bidi="zh-CN"/>
              </w:rPr>
            </w:pPr>
            <w:r>
              <w:rPr>
                <w:rFonts w:hint="eastAsia" w:ascii="仿宋_GB2312" w:hAnsi="仿宋_GB2312" w:eastAsia="仿宋_GB2312" w:cs="仿宋_GB2312"/>
                <w:b w:val="0"/>
                <w:bCs w:val="0"/>
                <w:color w:val="000000"/>
                <w:sz w:val="28"/>
                <w:szCs w:val="28"/>
                <w:lang w:val="zh-CN" w:eastAsia="zh-CN" w:bidi="zh-CN"/>
              </w:rPr>
              <w:t>安全责任落实，应急预案可行，安保措施完备，有1项得2分</w:t>
            </w:r>
          </w:p>
        </w:tc>
        <w:tc>
          <w:tcPr>
            <w:tcW w:w="750" w:type="dxa"/>
            <w:tcBorders>
              <w:top w:val="single" w:color="auto" w:sz="4" w:space="0"/>
              <w:left w:val="single" w:color="auto" w:sz="4" w:space="0"/>
              <w:right w:val="single" w:color="auto" w:sz="4" w:space="0"/>
            </w:tcBorders>
            <w:shd w:val="clear" w:color="auto" w:fill="FFFFFF"/>
            <w:vAlign w:val="center"/>
          </w:tcPr>
          <w:p w14:paraId="0EBADF47">
            <w:pPr>
              <w:pStyle w:val="22"/>
              <w:shd w:val="clear" w:color="auto" w:fill="auto"/>
              <w:spacing w:line="307" w:lineRule="exact"/>
              <w:ind w:firstLine="0" w:firstLineChars="0"/>
              <w:jc w:val="center"/>
              <w:rPr>
                <w:rFonts w:hint="eastAsia" w:ascii="仿宋_GB2312" w:hAnsi="仿宋_GB2312" w:eastAsia="仿宋_GB2312" w:cs="仿宋_GB2312"/>
                <w:b w:val="0"/>
                <w:bCs w:val="0"/>
                <w:color w:val="000000"/>
                <w:sz w:val="28"/>
                <w:szCs w:val="28"/>
                <w:lang w:val="zh-CN" w:eastAsia="zh-CN" w:bidi="zh-CN"/>
              </w:rPr>
            </w:pPr>
            <w:r>
              <w:rPr>
                <w:rFonts w:hint="eastAsia" w:ascii="仿宋_GB2312" w:hAnsi="仿宋_GB2312" w:eastAsia="仿宋_GB2312" w:cs="仿宋_GB2312"/>
                <w:b w:val="0"/>
                <w:bCs w:val="0"/>
                <w:color w:val="000000"/>
                <w:sz w:val="28"/>
                <w:szCs w:val="28"/>
                <w:lang w:val="zh-CN" w:eastAsia="zh-CN" w:bidi="zh-CN"/>
              </w:rPr>
              <w:t>6</w:t>
            </w:r>
          </w:p>
        </w:tc>
      </w:tr>
      <w:tr w14:paraId="1F7B49D1">
        <w:tblPrEx>
          <w:tblCellMar>
            <w:top w:w="0" w:type="dxa"/>
            <w:left w:w="10" w:type="dxa"/>
            <w:bottom w:w="0" w:type="dxa"/>
            <w:right w:w="10" w:type="dxa"/>
          </w:tblCellMar>
        </w:tblPrEx>
        <w:trPr>
          <w:trHeight w:val="533" w:hRule="atLeast"/>
        </w:trPr>
        <w:tc>
          <w:tcPr>
            <w:tcW w:w="1716" w:type="dxa"/>
            <w:vMerge w:val="continue"/>
            <w:tcBorders>
              <w:left w:val="single" w:color="auto" w:sz="4" w:space="0"/>
            </w:tcBorders>
            <w:shd w:val="clear" w:color="auto" w:fill="FFFFFF"/>
            <w:vAlign w:val="center"/>
          </w:tcPr>
          <w:p w14:paraId="76785514">
            <w:pPr>
              <w:pStyle w:val="22"/>
              <w:shd w:val="clear" w:color="auto" w:fill="auto"/>
              <w:spacing w:line="307" w:lineRule="exact"/>
              <w:ind w:firstLine="0" w:firstLineChars="0"/>
              <w:jc w:val="center"/>
              <w:rPr>
                <w:rFonts w:hint="eastAsia" w:ascii="仿宋_GB2312" w:hAnsi="仿宋_GB2312" w:eastAsia="仿宋_GB2312" w:cs="仿宋_GB2312"/>
                <w:b w:val="0"/>
                <w:bCs w:val="0"/>
                <w:color w:val="000000"/>
                <w:sz w:val="28"/>
                <w:szCs w:val="28"/>
                <w:lang w:val="zh-CN" w:eastAsia="zh-CN" w:bidi="zh-CN"/>
              </w:rPr>
            </w:pPr>
          </w:p>
        </w:tc>
        <w:tc>
          <w:tcPr>
            <w:tcW w:w="11658" w:type="dxa"/>
            <w:tcBorders>
              <w:top w:val="single" w:color="auto" w:sz="4" w:space="0"/>
              <w:left w:val="single" w:color="auto" w:sz="4" w:space="0"/>
            </w:tcBorders>
            <w:shd w:val="clear" w:color="auto" w:fill="FFFFFF"/>
            <w:vAlign w:val="center"/>
          </w:tcPr>
          <w:p w14:paraId="275DFB0F">
            <w:pPr>
              <w:pStyle w:val="22"/>
              <w:shd w:val="clear" w:color="auto" w:fill="auto"/>
              <w:spacing w:line="307" w:lineRule="exact"/>
              <w:ind w:firstLine="0" w:firstLineChars="0"/>
              <w:jc w:val="left"/>
              <w:rPr>
                <w:rFonts w:hint="eastAsia" w:ascii="仿宋_GB2312" w:hAnsi="仿宋_GB2312" w:eastAsia="仿宋_GB2312" w:cs="仿宋_GB2312"/>
                <w:b w:val="0"/>
                <w:bCs w:val="0"/>
                <w:color w:val="000000"/>
                <w:sz w:val="28"/>
                <w:szCs w:val="28"/>
                <w:lang w:val="zh-CN" w:eastAsia="zh-CN" w:bidi="zh-CN"/>
              </w:rPr>
            </w:pPr>
            <w:r>
              <w:rPr>
                <w:rFonts w:hint="eastAsia" w:ascii="仿宋_GB2312" w:hAnsi="仿宋_GB2312" w:eastAsia="仿宋_GB2312" w:cs="仿宋_GB2312"/>
                <w:b w:val="0"/>
                <w:bCs w:val="0"/>
                <w:color w:val="000000"/>
                <w:sz w:val="28"/>
                <w:szCs w:val="28"/>
                <w:lang w:val="zh-CN" w:eastAsia="zh-CN" w:bidi="zh-CN"/>
              </w:rPr>
              <w:t>开展效益调查评价得3分；其他不得分</w:t>
            </w:r>
          </w:p>
        </w:tc>
        <w:tc>
          <w:tcPr>
            <w:tcW w:w="750" w:type="dxa"/>
            <w:tcBorders>
              <w:top w:val="single" w:color="auto" w:sz="4" w:space="0"/>
              <w:left w:val="single" w:color="auto" w:sz="4" w:space="0"/>
              <w:right w:val="single" w:color="auto" w:sz="4" w:space="0"/>
            </w:tcBorders>
            <w:shd w:val="clear" w:color="auto" w:fill="FFFFFF"/>
            <w:vAlign w:val="center"/>
          </w:tcPr>
          <w:p w14:paraId="4CC052A7">
            <w:pPr>
              <w:pStyle w:val="22"/>
              <w:shd w:val="clear" w:color="auto" w:fill="auto"/>
              <w:spacing w:line="307" w:lineRule="exact"/>
              <w:ind w:firstLine="0" w:firstLineChars="0"/>
              <w:jc w:val="center"/>
              <w:rPr>
                <w:rFonts w:hint="eastAsia" w:ascii="仿宋_GB2312" w:hAnsi="仿宋_GB2312" w:eastAsia="仿宋_GB2312" w:cs="仿宋_GB2312"/>
                <w:b w:val="0"/>
                <w:bCs w:val="0"/>
                <w:color w:val="000000"/>
                <w:sz w:val="28"/>
                <w:szCs w:val="28"/>
                <w:lang w:val="zh-CN" w:eastAsia="zh-CN" w:bidi="zh-CN"/>
              </w:rPr>
            </w:pPr>
            <w:r>
              <w:rPr>
                <w:rFonts w:hint="eastAsia" w:ascii="仿宋_GB2312" w:hAnsi="仿宋_GB2312" w:eastAsia="仿宋_GB2312" w:cs="仿宋_GB2312"/>
                <w:b w:val="0"/>
                <w:bCs w:val="0"/>
                <w:color w:val="000000"/>
                <w:sz w:val="28"/>
                <w:szCs w:val="28"/>
                <w:lang w:val="zh-CN" w:eastAsia="zh-CN" w:bidi="zh-CN"/>
              </w:rPr>
              <w:t>3</w:t>
            </w:r>
          </w:p>
        </w:tc>
      </w:tr>
      <w:tr w14:paraId="5AB216BC">
        <w:tblPrEx>
          <w:tblCellMar>
            <w:top w:w="0" w:type="dxa"/>
            <w:left w:w="10" w:type="dxa"/>
            <w:bottom w:w="0" w:type="dxa"/>
            <w:right w:w="10" w:type="dxa"/>
          </w:tblCellMar>
        </w:tblPrEx>
        <w:trPr>
          <w:trHeight w:val="533" w:hRule="atLeast"/>
        </w:trPr>
        <w:tc>
          <w:tcPr>
            <w:tcW w:w="1716" w:type="dxa"/>
            <w:vMerge w:val="restart"/>
            <w:tcBorders>
              <w:top w:val="single" w:color="auto" w:sz="4" w:space="0"/>
              <w:left w:val="single" w:color="auto" w:sz="4" w:space="0"/>
            </w:tcBorders>
            <w:shd w:val="clear" w:color="auto" w:fill="FFFFFF"/>
            <w:vAlign w:val="center"/>
          </w:tcPr>
          <w:p w14:paraId="57716C4D">
            <w:pPr>
              <w:pStyle w:val="22"/>
              <w:shd w:val="clear" w:color="auto" w:fill="auto"/>
              <w:spacing w:line="307" w:lineRule="exact"/>
              <w:ind w:firstLine="0" w:firstLineChars="0"/>
              <w:jc w:val="center"/>
              <w:rPr>
                <w:rFonts w:hint="eastAsia" w:ascii="仿宋_GB2312" w:hAnsi="仿宋_GB2312" w:eastAsia="仿宋_GB2312" w:cs="仿宋_GB2312"/>
                <w:b w:val="0"/>
                <w:bCs w:val="0"/>
                <w:color w:val="000000"/>
                <w:sz w:val="28"/>
                <w:szCs w:val="28"/>
                <w:lang w:val="zh-CN" w:eastAsia="zh-CN" w:bidi="zh-CN"/>
              </w:rPr>
            </w:pPr>
            <w:r>
              <w:rPr>
                <w:rFonts w:hint="eastAsia" w:ascii="仿宋_GB2312" w:hAnsi="仿宋_GB2312" w:eastAsia="仿宋_GB2312" w:cs="仿宋_GB2312"/>
                <w:b w:val="0"/>
                <w:bCs w:val="0"/>
                <w:color w:val="000000"/>
                <w:sz w:val="28"/>
                <w:szCs w:val="28"/>
                <w:lang w:val="zh-CN" w:eastAsia="zh-CN" w:bidi="zh-CN"/>
              </w:rPr>
              <w:t>基础条件</w:t>
            </w:r>
          </w:p>
          <w:p w14:paraId="373D5714">
            <w:pPr>
              <w:pStyle w:val="22"/>
              <w:shd w:val="clear" w:color="auto" w:fill="auto"/>
              <w:spacing w:line="307" w:lineRule="exact"/>
              <w:ind w:firstLine="0" w:firstLineChars="0"/>
              <w:jc w:val="center"/>
              <w:rPr>
                <w:rFonts w:hint="eastAsia" w:ascii="仿宋_GB2312" w:hAnsi="仿宋_GB2312" w:eastAsia="仿宋_GB2312" w:cs="仿宋_GB2312"/>
                <w:b w:val="0"/>
                <w:bCs w:val="0"/>
                <w:color w:val="000000"/>
                <w:sz w:val="28"/>
                <w:szCs w:val="28"/>
                <w:lang w:val="zh-CN" w:eastAsia="zh-CN" w:bidi="zh-CN"/>
              </w:rPr>
            </w:pPr>
            <w:r>
              <w:rPr>
                <w:rFonts w:hint="eastAsia" w:ascii="仿宋_GB2312" w:hAnsi="仿宋_GB2312" w:eastAsia="仿宋_GB2312" w:cs="仿宋_GB2312"/>
                <w:b w:val="0"/>
                <w:bCs w:val="0"/>
                <w:color w:val="000000"/>
                <w:sz w:val="28"/>
                <w:szCs w:val="28"/>
                <w:lang w:val="zh-CN" w:eastAsia="zh-CN" w:bidi="zh-CN"/>
              </w:rPr>
              <w:t>（35分）</w:t>
            </w:r>
          </w:p>
        </w:tc>
        <w:tc>
          <w:tcPr>
            <w:tcW w:w="11658" w:type="dxa"/>
            <w:tcBorders>
              <w:top w:val="single" w:color="auto" w:sz="4" w:space="0"/>
              <w:left w:val="single" w:color="auto" w:sz="4" w:space="0"/>
            </w:tcBorders>
            <w:shd w:val="clear" w:color="auto" w:fill="FFFFFF"/>
            <w:vAlign w:val="center"/>
          </w:tcPr>
          <w:p w14:paraId="5C9387CE">
            <w:pPr>
              <w:pStyle w:val="22"/>
              <w:shd w:val="clear" w:color="auto" w:fill="auto"/>
              <w:spacing w:line="307" w:lineRule="exact"/>
              <w:ind w:firstLine="0" w:firstLineChars="0"/>
              <w:jc w:val="left"/>
              <w:rPr>
                <w:rFonts w:hint="eastAsia" w:ascii="仿宋_GB2312" w:hAnsi="仿宋_GB2312" w:eastAsia="仿宋_GB2312" w:cs="仿宋_GB2312"/>
                <w:b w:val="0"/>
                <w:bCs w:val="0"/>
                <w:color w:val="000000"/>
                <w:sz w:val="28"/>
                <w:szCs w:val="28"/>
                <w:lang w:val="zh-CN" w:eastAsia="zh-CN" w:bidi="zh-CN"/>
              </w:rPr>
            </w:pPr>
            <w:r>
              <w:rPr>
                <w:rFonts w:hint="eastAsia" w:ascii="仿宋_GB2312" w:hAnsi="仿宋_GB2312" w:eastAsia="仿宋_GB2312" w:cs="仿宋_GB2312"/>
                <w:b w:val="0"/>
                <w:bCs w:val="0"/>
                <w:color w:val="000000"/>
                <w:sz w:val="28"/>
                <w:szCs w:val="28"/>
                <w:lang w:val="zh-CN" w:eastAsia="zh-CN" w:bidi="zh-CN"/>
              </w:rPr>
              <w:t>面积50公顷以上得2分；</w:t>
            </w:r>
            <w:r>
              <w:rPr>
                <w:rFonts w:hint="eastAsia" w:ascii="仿宋_GB2312" w:hAnsi="仿宋_GB2312" w:eastAsia="仿宋_GB2312" w:cs="仿宋_GB2312"/>
                <w:b w:val="0"/>
                <w:bCs w:val="0"/>
                <w:color w:val="000000"/>
                <w:sz w:val="28"/>
                <w:szCs w:val="28"/>
                <w:lang w:val="en-US" w:eastAsia="zh-CN" w:bidi="zh-CN"/>
              </w:rPr>
              <w:t>20 - 50</w:t>
            </w:r>
            <w:r>
              <w:rPr>
                <w:rFonts w:hint="eastAsia" w:ascii="仿宋_GB2312" w:hAnsi="仿宋_GB2312" w:eastAsia="仿宋_GB2312" w:cs="仿宋_GB2312"/>
                <w:b w:val="0"/>
                <w:bCs w:val="0"/>
                <w:color w:val="000000"/>
                <w:sz w:val="28"/>
                <w:szCs w:val="28"/>
                <w:lang w:val="zh-CN" w:eastAsia="zh-CN" w:bidi="zh-CN"/>
              </w:rPr>
              <w:t>公顷得1分；其他不得分</w:t>
            </w:r>
          </w:p>
        </w:tc>
        <w:tc>
          <w:tcPr>
            <w:tcW w:w="750" w:type="dxa"/>
            <w:tcBorders>
              <w:top w:val="single" w:color="auto" w:sz="4" w:space="0"/>
              <w:left w:val="single" w:color="auto" w:sz="4" w:space="0"/>
              <w:right w:val="single" w:color="auto" w:sz="4" w:space="0"/>
            </w:tcBorders>
            <w:shd w:val="clear" w:color="auto" w:fill="FFFFFF"/>
            <w:vAlign w:val="center"/>
          </w:tcPr>
          <w:p w14:paraId="6A4C425B">
            <w:pPr>
              <w:pStyle w:val="22"/>
              <w:shd w:val="clear" w:color="auto" w:fill="auto"/>
              <w:spacing w:line="307" w:lineRule="exact"/>
              <w:ind w:firstLine="0" w:firstLineChars="0"/>
              <w:jc w:val="center"/>
              <w:rPr>
                <w:rFonts w:hint="eastAsia" w:ascii="仿宋_GB2312" w:hAnsi="仿宋_GB2312" w:eastAsia="仿宋_GB2312" w:cs="仿宋_GB2312"/>
                <w:b w:val="0"/>
                <w:bCs w:val="0"/>
                <w:color w:val="000000"/>
                <w:sz w:val="28"/>
                <w:szCs w:val="28"/>
                <w:lang w:val="zh-CN" w:eastAsia="zh-CN" w:bidi="zh-CN"/>
              </w:rPr>
            </w:pPr>
            <w:r>
              <w:rPr>
                <w:rFonts w:hint="eastAsia" w:ascii="仿宋_GB2312" w:hAnsi="仿宋_GB2312" w:eastAsia="仿宋_GB2312" w:cs="仿宋_GB2312"/>
                <w:b w:val="0"/>
                <w:bCs w:val="0"/>
                <w:color w:val="000000"/>
                <w:sz w:val="28"/>
                <w:szCs w:val="28"/>
                <w:lang w:val="zh-CN" w:eastAsia="zh-CN" w:bidi="zh-CN"/>
              </w:rPr>
              <w:t>2</w:t>
            </w:r>
          </w:p>
        </w:tc>
      </w:tr>
      <w:tr w14:paraId="02B844B4">
        <w:tblPrEx>
          <w:tblCellMar>
            <w:top w:w="0" w:type="dxa"/>
            <w:left w:w="10" w:type="dxa"/>
            <w:bottom w:w="0" w:type="dxa"/>
            <w:right w:w="10" w:type="dxa"/>
          </w:tblCellMar>
        </w:tblPrEx>
        <w:trPr>
          <w:trHeight w:val="533" w:hRule="atLeast"/>
        </w:trPr>
        <w:tc>
          <w:tcPr>
            <w:tcW w:w="1716" w:type="dxa"/>
            <w:vMerge w:val="continue"/>
            <w:tcBorders>
              <w:left w:val="single" w:color="auto" w:sz="4" w:space="0"/>
            </w:tcBorders>
            <w:shd w:val="clear" w:color="auto" w:fill="FFFFFF"/>
            <w:vAlign w:val="center"/>
          </w:tcPr>
          <w:p w14:paraId="14C60F6D">
            <w:pPr>
              <w:pStyle w:val="22"/>
              <w:shd w:val="clear" w:color="auto" w:fill="auto"/>
              <w:spacing w:line="307" w:lineRule="exact"/>
              <w:ind w:firstLine="0" w:firstLineChars="0"/>
              <w:jc w:val="center"/>
              <w:rPr>
                <w:rFonts w:hint="eastAsia" w:ascii="仿宋_GB2312" w:hAnsi="仿宋_GB2312" w:eastAsia="仿宋_GB2312" w:cs="仿宋_GB2312"/>
                <w:b w:val="0"/>
                <w:bCs w:val="0"/>
                <w:color w:val="000000"/>
                <w:sz w:val="28"/>
                <w:szCs w:val="28"/>
                <w:lang w:val="zh-CN" w:eastAsia="zh-CN" w:bidi="zh-CN"/>
              </w:rPr>
            </w:pPr>
          </w:p>
        </w:tc>
        <w:tc>
          <w:tcPr>
            <w:tcW w:w="11658" w:type="dxa"/>
            <w:tcBorders>
              <w:top w:val="single" w:color="auto" w:sz="4" w:space="0"/>
              <w:left w:val="single" w:color="auto" w:sz="4" w:space="0"/>
            </w:tcBorders>
            <w:shd w:val="clear" w:color="auto" w:fill="FFFFFF"/>
            <w:vAlign w:val="center"/>
          </w:tcPr>
          <w:p w14:paraId="59BCA9B3">
            <w:pPr>
              <w:pStyle w:val="22"/>
              <w:shd w:val="clear" w:color="auto" w:fill="auto"/>
              <w:spacing w:line="307" w:lineRule="exact"/>
              <w:ind w:firstLine="0" w:firstLineChars="0"/>
              <w:jc w:val="left"/>
              <w:rPr>
                <w:rFonts w:hint="eastAsia" w:ascii="仿宋_GB2312" w:hAnsi="仿宋_GB2312" w:eastAsia="仿宋_GB2312" w:cs="仿宋_GB2312"/>
                <w:b w:val="0"/>
                <w:bCs w:val="0"/>
                <w:color w:val="000000"/>
                <w:sz w:val="28"/>
                <w:szCs w:val="28"/>
                <w:lang w:val="zh-CN" w:eastAsia="zh-CN" w:bidi="zh-CN"/>
              </w:rPr>
            </w:pPr>
            <w:r>
              <w:rPr>
                <w:rFonts w:hint="eastAsia" w:ascii="仿宋_GB2312" w:hAnsi="仿宋_GB2312" w:eastAsia="仿宋_GB2312" w:cs="仿宋_GB2312"/>
                <w:b w:val="0"/>
                <w:bCs w:val="0"/>
                <w:color w:val="000000"/>
                <w:sz w:val="28"/>
                <w:szCs w:val="28"/>
                <w:lang w:val="zh-CN" w:eastAsia="zh-CN" w:bidi="zh-CN"/>
              </w:rPr>
              <w:t>属于所在全国水土保持区划三级分区首个创建得3分；其他不得分</w:t>
            </w:r>
          </w:p>
        </w:tc>
        <w:tc>
          <w:tcPr>
            <w:tcW w:w="750" w:type="dxa"/>
            <w:tcBorders>
              <w:top w:val="single" w:color="auto" w:sz="4" w:space="0"/>
              <w:left w:val="single" w:color="auto" w:sz="4" w:space="0"/>
              <w:right w:val="single" w:color="auto" w:sz="4" w:space="0"/>
            </w:tcBorders>
            <w:shd w:val="clear" w:color="auto" w:fill="FFFFFF"/>
            <w:vAlign w:val="center"/>
          </w:tcPr>
          <w:p w14:paraId="6CE91F3C">
            <w:pPr>
              <w:pStyle w:val="22"/>
              <w:shd w:val="clear" w:color="auto" w:fill="auto"/>
              <w:spacing w:line="307" w:lineRule="exact"/>
              <w:ind w:firstLine="0" w:firstLineChars="0"/>
              <w:jc w:val="center"/>
              <w:rPr>
                <w:rFonts w:hint="eastAsia" w:ascii="仿宋_GB2312" w:hAnsi="仿宋_GB2312" w:eastAsia="仿宋_GB2312" w:cs="仿宋_GB2312"/>
                <w:b w:val="0"/>
                <w:bCs w:val="0"/>
                <w:color w:val="000000"/>
                <w:sz w:val="28"/>
                <w:szCs w:val="28"/>
                <w:lang w:val="zh-CN" w:eastAsia="zh-CN" w:bidi="zh-CN"/>
              </w:rPr>
            </w:pPr>
            <w:r>
              <w:rPr>
                <w:rFonts w:hint="eastAsia" w:ascii="仿宋_GB2312" w:hAnsi="仿宋_GB2312" w:eastAsia="仿宋_GB2312" w:cs="仿宋_GB2312"/>
                <w:b w:val="0"/>
                <w:bCs w:val="0"/>
                <w:color w:val="000000"/>
                <w:sz w:val="28"/>
                <w:szCs w:val="28"/>
                <w:lang w:val="zh-CN" w:eastAsia="zh-CN" w:bidi="zh-CN"/>
              </w:rPr>
              <w:t>3</w:t>
            </w:r>
          </w:p>
        </w:tc>
      </w:tr>
      <w:tr w14:paraId="13EA4143">
        <w:tblPrEx>
          <w:tblCellMar>
            <w:top w:w="0" w:type="dxa"/>
            <w:left w:w="10" w:type="dxa"/>
            <w:bottom w:w="0" w:type="dxa"/>
            <w:right w:w="10" w:type="dxa"/>
          </w:tblCellMar>
        </w:tblPrEx>
        <w:trPr>
          <w:trHeight w:val="533" w:hRule="atLeast"/>
        </w:trPr>
        <w:tc>
          <w:tcPr>
            <w:tcW w:w="1716" w:type="dxa"/>
            <w:vMerge w:val="continue"/>
            <w:tcBorders>
              <w:left w:val="single" w:color="auto" w:sz="4" w:space="0"/>
            </w:tcBorders>
            <w:shd w:val="clear" w:color="auto" w:fill="FFFFFF"/>
            <w:vAlign w:val="center"/>
          </w:tcPr>
          <w:p w14:paraId="28F9F495">
            <w:pPr>
              <w:pStyle w:val="22"/>
              <w:shd w:val="clear" w:color="auto" w:fill="auto"/>
              <w:spacing w:line="307" w:lineRule="exact"/>
              <w:ind w:firstLine="0" w:firstLineChars="0"/>
              <w:jc w:val="center"/>
              <w:rPr>
                <w:rFonts w:hint="eastAsia" w:ascii="仿宋_GB2312" w:hAnsi="仿宋_GB2312" w:eastAsia="仿宋_GB2312" w:cs="仿宋_GB2312"/>
                <w:b w:val="0"/>
                <w:bCs w:val="0"/>
                <w:color w:val="000000"/>
                <w:sz w:val="28"/>
                <w:szCs w:val="28"/>
                <w:lang w:val="zh-CN" w:eastAsia="zh-CN" w:bidi="zh-CN"/>
              </w:rPr>
            </w:pPr>
          </w:p>
        </w:tc>
        <w:tc>
          <w:tcPr>
            <w:tcW w:w="11658" w:type="dxa"/>
            <w:tcBorders>
              <w:top w:val="single" w:color="auto" w:sz="4" w:space="0"/>
              <w:left w:val="single" w:color="auto" w:sz="4" w:space="0"/>
            </w:tcBorders>
            <w:shd w:val="clear" w:color="auto" w:fill="FFFFFF"/>
            <w:vAlign w:val="center"/>
          </w:tcPr>
          <w:p w14:paraId="7EC5CEE6">
            <w:pPr>
              <w:pStyle w:val="22"/>
              <w:shd w:val="clear" w:color="auto" w:fill="auto"/>
              <w:spacing w:line="307" w:lineRule="exact"/>
              <w:ind w:firstLine="0" w:firstLineChars="0"/>
              <w:jc w:val="left"/>
              <w:rPr>
                <w:rFonts w:hint="eastAsia" w:ascii="仿宋_GB2312" w:hAnsi="仿宋_GB2312" w:eastAsia="仿宋_GB2312" w:cs="仿宋_GB2312"/>
                <w:b w:val="0"/>
                <w:bCs w:val="0"/>
                <w:color w:val="000000"/>
                <w:sz w:val="28"/>
                <w:szCs w:val="28"/>
                <w:lang w:val="zh-CN" w:eastAsia="zh-CN" w:bidi="zh-CN"/>
              </w:rPr>
            </w:pPr>
            <w:r>
              <w:rPr>
                <w:rFonts w:hint="eastAsia" w:ascii="仿宋_GB2312" w:hAnsi="仿宋_GB2312" w:eastAsia="仿宋_GB2312" w:cs="仿宋_GB2312"/>
                <w:b w:val="0"/>
                <w:bCs w:val="0"/>
                <w:color w:val="000000"/>
                <w:sz w:val="28"/>
                <w:szCs w:val="28"/>
                <w:lang w:val="zh-CN" w:eastAsia="zh-CN" w:bidi="zh-CN"/>
              </w:rPr>
              <w:t>交通便利，距离城区不超过20公里（中部地区不超过30公里；西部、东北地区不超过50公里），有1项得1分</w:t>
            </w:r>
          </w:p>
        </w:tc>
        <w:tc>
          <w:tcPr>
            <w:tcW w:w="750" w:type="dxa"/>
            <w:tcBorders>
              <w:top w:val="single" w:color="auto" w:sz="4" w:space="0"/>
              <w:left w:val="single" w:color="auto" w:sz="4" w:space="0"/>
              <w:right w:val="single" w:color="auto" w:sz="4" w:space="0"/>
            </w:tcBorders>
            <w:shd w:val="clear" w:color="auto" w:fill="FFFFFF"/>
            <w:vAlign w:val="center"/>
          </w:tcPr>
          <w:p w14:paraId="7FDCD73E">
            <w:pPr>
              <w:pStyle w:val="22"/>
              <w:shd w:val="clear" w:color="auto" w:fill="auto"/>
              <w:spacing w:line="307" w:lineRule="exact"/>
              <w:ind w:firstLine="0" w:firstLineChars="0"/>
              <w:jc w:val="center"/>
              <w:rPr>
                <w:rFonts w:hint="eastAsia" w:ascii="仿宋_GB2312" w:hAnsi="仿宋_GB2312" w:eastAsia="仿宋_GB2312" w:cs="仿宋_GB2312"/>
                <w:b w:val="0"/>
                <w:bCs w:val="0"/>
                <w:color w:val="000000"/>
                <w:sz w:val="28"/>
                <w:szCs w:val="28"/>
                <w:lang w:val="zh-CN" w:eastAsia="zh-CN" w:bidi="zh-CN"/>
              </w:rPr>
            </w:pPr>
            <w:r>
              <w:rPr>
                <w:rFonts w:hint="eastAsia" w:ascii="仿宋_GB2312" w:hAnsi="仿宋_GB2312" w:eastAsia="仿宋_GB2312" w:cs="仿宋_GB2312"/>
                <w:b w:val="0"/>
                <w:bCs w:val="0"/>
                <w:color w:val="000000"/>
                <w:sz w:val="28"/>
                <w:szCs w:val="28"/>
                <w:lang w:val="zh-CN" w:eastAsia="zh-CN" w:bidi="zh-CN"/>
              </w:rPr>
              <w:t>2</w:t>
            </w:r>
          </w:p>
        </w:tc>
      </w:tr>
      <w:tr w14:paraId="6EA31A0E">
        <w:tblPrEx>
          <w:tblCellMar>
            <w:top w:w="0" w:type="dxa"/>
            <w:left w:w="10" w:type="dxa"/>
            <w:bottom w:w="0" w:type="dxa"/>
            <w:right w:w="10" w:type="dxa"/>
          </w:tblCellMar>
        </w:tblPrEx>
        <w:trPr>
          <w:trHeight w:val="533" w:hRule="atLeast"/>
        </w:trPr>
        <w:tc>
          <w:tcPr>
            <w:tcW w:w="1716" w:type="dxa"/>
            <w:vMerge w:val="continue"/>
            <w:tcBorders>
              <w:left w:val="single" w:color="auto" w:sz="4" w:space="0"/>
            </w:tcBorders>
            <w:shd w:val="clear" w:color="auto" w:fill="FFFFFF"/>
            <w:vAlign w:val="center"/>
          </w:tcPr>
          <w:p w14:paraId="6829BA14">
            <w:pPr>
              <w:pStyle w:val="22"/>
              <w:shd w:val="clear" w:color="auto" w:fill="auto"/>
              <w:spacing w:line="307" w:lineRule="exact"/>
              <w:ind w:firstLine="0" w:firstLineChars="0"/>
              <w:jc w:val="center"/>
              <w:rPr>
                <w:rFonts w:hint="eastAsia" w:ascii="仿宋_GB2312" w:hAnsi="仿宋_GB2312" w:eastAsia="仿宋_GB2312" w:cs="仿宋_GB2312"/>
                <w:b w:val="0"/>
                <w:bCs w:val="0"/>
                <w:color w:val="000000"/>
                <w:sz w:val="28"/>
                <w:szCs w:val="28"/>
                <w:lang w:val="zh-CN" w:eastAsia="zh-CN" w:bidi="zh-CN"/>
              </w:rPr>
            </w:pPr>
          </w:p>
        </w:tc>
        <w:tc>
          <w:tcPr>
            <w:tcW w:w="11658" w:type="dxa"/>
            <w:tcBorders>
              <w:top w:val="single" w:color="auto" w:sz="4" w:space="0"/>
              <w:left w:val="single" w:color="auto" w:sz="4" w:space="0"/>
            </w:tcBorders>
            <w:shd w:val="clear" w:color="auto" w:fill="FFFFFF"/>
            <w:vAlign w:val="center"/>
          </w:tcPr>
          <w:p w14:paraId="133D9FCB">
            <w:pPr>
              <w:pStyle w:val="22"/>
              <w:shd w:val="clear" w:color="auto" w:fill="auto"/>
              <w:spacing w:line="307" w:lineRule="exact"/>
              <w:ind w:firstLine="0" w:firstLineChars="0"/>
              <w:jc w:val="left"/>
              <w:rPr>
                <w:rFonts w:hint="eastAsia" w:ascii="仿宋_GB2312" w:hAnsi="仿宋_GB2312" w:eastAsia="仿宋_GB2312" w:cs="仿宋_GB2312"/>
                <w:b w:val="0"/>
                <w:bCs w:val="0"/>
                <w:color w:val="000000"/>
                <w:sz w:val="28"/>
                <w:szCs w:val="28"/>
                <w:lang w:val="zh-CN" w:eastAsia="zh-CN" w:bidi="zh-CN"/>
              </w:rPr>
            </w:pPr>
            <w:r>
              <w:rPr>
                <w:rFonts w:hint="eastAsia" w:ascii="仿宋_GB2312" w:hAnsi="仿宋_GB2312" w:eastAsia="仿宋_GB2312" w:cs="仿宋_GB2312"/>
                <w:b w:val="0"/>
                <w:bCs w:val="0"/>
                <w:color w:val="000000"/>
                <w:sz w:val="28"/>
                <w:szCs w:val="28"/>
                <w:lang w:val="zh-CN" w:eastAsia="zh-CN" w:bidi="zh-CN"/>
              </w:rPr>
              <w:t>基础设施（水、电、房屋、通讯、网络、垃圾处置、污水处理）齐全，生态景观协调，有1项得3分</w:t>
            </w:r>
          </w:p>
        </w:tc>
        <w:tc>
          <w:tcPr>
            <w:tcW w:w="750" w:type="dxa"/>
            <w:tcBorders>
              <w:top w:val="single" w:color="auto" w:sz="4" w:space="0"/>
              <w:left w:val="single" w:color="auto" w:sz="4" w:space="0"/>
              <w:right w:val="single" w:color="auto" w:sz="4" w:space="0"/>
            </w:tcBorders>
            <w:shd w:val="clear" w:color="auto" w:fill="FFFFFF"/>
            <w:vAlign w:val="center"/>
          </w:tcPr>
          <w:p w14:paraId="11FE4E26">
            <w:pPr>
              <w:pStyle w:val="22"/>
              <w:shd w:val="clear" w:color="auto" w:fill="auto"/>
              <w:spacing w:line="307" w:lineRule="exact"/>
              <w:ind w:firstLine="0" w:firstLineChars="0"/>
              <w:jc w:val="center"/>
              <w:rPr>
                <w:rFonts w:hint="eastAsia" w:ascii="仿宋_GB2312" w:hAnsi="仿宋_GB2312" w:eastAsia="仿宋_GB2312" w:cs="仿宋_GB2312"/>
                <w:b w:val="0"/>
                <w:bCs w:val="0"/>
                <w:color w:val="000000"/>
                <w:sz w:val="28"/>
                <w:szCs w:val="28"/>
                <w:lang w:val="zh-CN" w:eastAsia="zh-CN" w:bidi="zh-CN"/>
              </w:rPr>
            </w:pPr>
            <w:r>
              <w:rPr>
                <w:rFonts w:hint="eastAsia" w:ascii="仿宋_GB2312" w:hAnsi="仿宋_GB2312" w:eastAsia="仿宋_GB2312" w:cs="仿宋_GB2312"/>
                <w:b w:val="0"/>
                <w:bCs w:val="0"/>
                <w:color w:val="000000"/>
                <w:sz w:val="28"/>
                <w:szCs w:val="28"/>
                <w:lang w:val="zh-CN" w:eastAsia="zh-CN" w:bidi="zh-CN"/>
              </w:rPr>
              <w:t>6</w:t>
            </w:r>
          </w:p>
        </w:tc>
      </w:tr>
      <w:tr w14:paraId="43D541CD">
        <w:tblPrEx>
          <w:tblCellMar>
            <w:top w:w="0" w:type="dxa"/>
            <w:left w:w="10" w:type="dxa"/>
            <w:bottom w:w="0" w:type="dxa"/>
            <w:right w:w="10" w:type="dxa"/>
          </w:tblCellMar>
        </w:tblPrEx>
        <w:trPr>
          <w:trHeight w:val="533" w:hRule="atLeast"/>
        </w:trPr>
        <w:tc>
          <w:tcPr>
            <w:tcW w:w="1716" w:type="dxa"/>
            <w:vMerge w:val="continue"/>
            <w:tcBorders>
              <w:left w:val="single" w:color="auto" w:sz="4" w:space="0"/>
            </w:tcBorders>
            <w:shd w:val="clear" w:color="auto" w:fill="FFFFFF"/>
            <w:vAlign w:val="center"/>
          </w:tcPr>
          <w:p w14:paraId="35CFB835">
            <w:pPr>
              <w:pStyle w:val="22"/>
              <w:shd w:val="clear" w:color="auto" w:fill="auto"/>
              <w:spacing w:line="307" w:lineRule="exact"/>
              <w:ind w:firstLine="0" w:firstLineChars="0"/>
              <w:jc w:val="center"/>
              <w:rPr>
                <w:rFonts w:hint="eastAsia" w:ascii="仿宋_GB2312" w:hAnsi="仿宋_GB2312" w:eastAsia="仿宋_GB2312" w:cs="仿宋_GB2312"/>
                <w:b w:val="0"/>
                <w:bCs w:val="0"/>
                <w:color w:val="000000"/>
                <w:sz w:val="28"/>
                <w:szCs w:val="28"/>
                <w:lang w:val="zh-CN" w:eastAsia="zh-CN" w:bidi="zh-CN"/>
              </w:rPr>
            </w:pPr>
          </w:p>
        </w:tc>
        <w:tc>
          <w:tcPr>
            <w:tcW w:w="11658" w:type="dxa"/>
            <w:tcBorders>
              <w:top w:val="single" w:color="auto" w:sz="4" w:space="0"/>
              <w:left w:val="single" w:color="auto" w:sz="4" w:space="0"/>
            </w:tcBorders>
            <w:shd w:val="clear" w:color="auto" w:fill="FFFFFF"/>
            <w:vAlign w:val="center"/>
          </w:tcPr>
          <w:p w14:paraId="783BBF8F">
            <w:pPr>
              <w:pStyle w:val="22"/>
              <w:shd w:val="clear" w:color="auto" w:fill="auto"/>
              <w:spacing w:line="307" w:lineRule="exact"/>
              <w:ind w:firstLine="0" w:firstLineChars="0"/>
              <w:jc w:val="left"/>
              <w:rPr>
                <w:rFonts w:hint="eastAsia" w:ascii="仿宋_GB2312" w:hAnsi="仿宋_GB2312" w:eastAsia="仿宋_GB2312" w:cs="仿宋_GB2312"/>
                <w:b w:val="0"/>
                <w:bCs w:val="0"/>
                <w:color w:val="000000"/>
                <w:sz w:val="28"/>
                <w:szCs w:val="28"/>
                <w:lang w:val="zh-CN" w:eastAsia="zh-CN" w:bidi="zh-CN"/>
              </w:rPr>
            </w:pPr>
            <w:r>
              <w:rPr>
                <w:rFonts w:hint="eastAsia" w:ascii="仿宋_GB2312" w:hAnsi="仿宋_GB2312" w:eastAsia="仿宋_GB2312" w:cs="仿宋_GB2312"/>
                <w:b w:val="0"/>
                <w:bCs w:val="0"/>
                <w:color w:val="000000"/>
                <w:sz w:val="28"/>
                <w:szCs w:val="28"/>
                <w:lang w:val="zh-CN" w:eastAsia="zh-CN" w:bidi="zh-CN"/>
              </w:rPr>
              <w:t>科普宣传设施齐全，导视标识清晰完善，安全防护措施有效，有1项得4分</w:t>
            </w:r>
          </w:p>
        </w:tc>
        <w:tc>
          <w:tcPr>
            <w:tcW w:w="750" w:type="dxa"/>
            <w:tcBorders>
              <w:top w:val="single" w:color="auto" w:sz="4" w:space="0"/>
              <w:left w:val="single" w:color="auto" w:sz="4" w:space="0"/>
              <w:right w:val="single" w:color="auto" w:sz="4" w:space="0"/>
            </w:tcBorders>
            <w:shd w:val="clear" w:color="auto" w:fill="FFFFFF"/>
            <w:vAlign w:val="center"/>
          </w:tcPr>
          <w:p w14:paraId="27DC59EA">
            <w:pPr>
              <w:pStyle w:val="22"/>
              <w:shd w:val="clear" w:color="auto" w:fill="auto"/>
              <w:spacing w:line="307" w:lineRule="exact"/>
              <w:ind w:firstLine="0" w:firstLineChars="0"/>
              <w:jc w:val="center"/>
              <w:rPr>
                <w:rFonts w:hint="eastAsia" w:ascii="仿宋_GB2312" w:hAnsi="仿宋_GB2312" w:eastAsia="仿宋_GB2312" w:cs="仿宋_GB2312"/>
                <w:b w:val="0"/>
                <w:bCs w:val="0"/>
                <w:color w:val="000000"/>
                <w:sz w:val="28"/>
                <w:szCs w:val="28"/>
                <w:lang w:val="zh-CN" w:eastAsia="zh-CN" w:bidi="zh-CN"/>
              </w:rPr>
            </w:pPr>
            <w:r>
              <w:rPr>
                <w:rFonts w:hint="eastAsia" w:ascii="仿宋_GB2312" w:hAnsi="仿宋_GB2312" w:eastAsia="仿宋_GB2312" w:cs="仿宋_GB2312"/>
                <w:b w:val="0"/>
                <w:bCs w:val="0"/>
                <w:color w:val="000000"/>
                <w:sz w:val="28"/>
                <w:szCs w:val="28"/>
                <w:lang w:val="zh-CN" w:eastAsia="zh-CN" w:bidi="zh-CN"/>
              </w:rPr>
              <w:t>12</w:t>
            </w:r>
          </w:p>
        </w:tc>
      </w:tr>
      <w:tr w14:paraId="5A579047">
        <w:tblPrEx>
          <w:tblCellMar>
            <w:top w:w="0" w:type="dxa"/>
            <w:left w:w="10" w:type="dxa"/>
            <w:bottom w:w="0" w:type="dxa"/>
            <w:right w:w="10" w:type="dxa"/>
          </w:tblCellMar>
        </w:tblPrEx>
        <w:trPr>
          <w:trHeight w:val="533" w:hRule="atLeast"/>
        </w:trPr>
        <w:tc>
          <w:tcPr>
            <w:tcW w:w="1716" w:type="dxa"/>
            <w:vMerge w:val="continue"/>
            <w:tcBorders>
              <w:left w:val="single" w:color="auto" w:sz="4" w:space="0"/>
            </w:tcBorders>
            <w:shd w:val="clear" w:color="auto" w:fill="FFFFFF"/>
            <w:vAlign w:val="center"/>
          </w:tcPr>
          <w:p w14:paraId="117C8F02">
            <w:pPr>
              <w:pStyle w:val="22"/>
              <w:shd w:val="clear" w:color="auto" w:fill="auto"/>
              <w:spacing w:line="307" w:lineRule="exact"/>
              <w:ind w:firstLine="0" w:firstLineChars="0"/>
              <w:jc w:val="center"/>
              <w:rPr>
                <w:rFonts w:hint="eastAsia" w:ascii="仿宋_GB2312" w:hAnsi="仿宋_GB2312" w:eastAsia="仿宋_GB2312" w:cs="仿宋_GB2312"/>
                <w:b w:val="0"/>
                <w:bCs w:val="0"/>
                <w:color w:val="000000"/>
                <w:sz w:val="28"/>
                <w:szCs w:val="28"/>
                <w:lang w:val="zh-CN" w:eastAsia="zh-CN" w:bidi="zh-CN"/>
              </w:rPr>
            </w:pPr>
          </w:p>
        </w:tc>
        <w:tc>
          <w:tcPr>
            <w:tcW w:w="11658" w:type="dxa"/>
            <w:tcBorders>
              <w:top w:val="single" w:color="auto" w:sz="4" w:space="0"/>
              <w:left w:val="single" w:color="auto" w:sz="4" w:space="0"/>
            </w:tcBorders>
            <w:shd w:val="clear" w:color="auto" w:fill="FFFFFF"/>
            <w:vAlign w:val="center"/>
          </w:tcPr>
          <w:p w14:paraId="46E8CF9D">
            <w:pPr>
              <w:pStyle w:val="22"/>
              <w:shd w:val="clear" w:color="auto" w:fill="auto"/>
              <w:spacing w:line="307" w:lineRule="exact"/>
              <w:ind w:firstLine="0" w:firstLineChars="0"/>
              <w:jc w:val="left"/>
              <w:rPr>
                <w:rFonts w:hint="eastAsia" w:ascii="仿宋_GB2312" w:hAnsi="仿宋_GB2312" w:eastAsia="仿宋_GB2312" w:cs="仿宋_GB2312"/>
                <w:b w:val="0"/>
                <w:bCs w:val="0"/>
                <w:color w:val="000000"/>
                <w:sz w:val="28"/>
                <w:szCs w:val="28"/>
                <w:lang w:val="zh-CN" w:eastAsia="zh-CN" w:bidi="zh-CN"/>
              </w:rPr>
            </w:pPr>
            <w:r>
              <w:rPr>
                <w:rFonts w:hint="eastAsia" w:ascii="仿宋_GB2312" w:hAnsi="仿宋_GB2312" w:eastAsia="仿宋_GB2312" w:cs="仿宋_GB2312"/>
                <w:b w:val="0"/>
                <w:bCs w:val="0"/>
                <w:color w:val="000000"/>
                <w:sz w:val="28"/>
                <w:szCs w:val="28"/>
                <w:lang w:val="zh-CN" w:eastAsia="zh-CN" w:bidi="zh-CN"/>
              </w:rPr>
              <w:t>讲解服务专业规范，信息化设施运行正常，有1项得3分</w:t>
            </w:r>
          </w:p>
        </w:tc>
        <w:tc>
          <w:tcPr>
            <w:tcW w:w="750" w:type="dxa"/>
            <w:tcBorders>
              <w:top w:val="single" w:color="auto" w:sz="4" w:space="0"/>
              <w:left w:val="single" w:color="auto" w:sz="4" w:space="0"/>
              <w:right w:val="single" w:color="auto" w:sz="4" w:space="0"/>
            </w:tcBorders>
            <w:shd w:val="clear" w:color="auto" w:fill="FFFFFF"/>
            <w:vAlign w:val="center"/>
          </w:tcPr>
          <w:p w14:paraId="10582686">
            <w:pPr>
              <w:pStyle w:val="22"/>
              <w:shd w:val="clear" w:color="auto" w:fill="auto"/>
              <w:spacing w:line="307" w:lineRule="exact"/>
              <w:ind w:firstLine="0" w:firstLineChars="0"/>
              <w:jc w:val="center"/>
              <w:rPr>
                <w:rFonts w:hint="eastAsia" w:ascii="仿宋_GB2312" w:hAnsi="仿宋_GB2312" w:eastAsia="仿宋_GB2312" w:cs="仿宋_GB2312"/>
                <w:b w:val="0"/>
                <w:bCs w:val="0"/>
                <w:color w:val="000000"/>
                <w:sz w:val="28"/>
                <w:szCs w:val="28"/>
                <w:lang w:val="zh-CN" w:eastAsia="zh-CN" w:bidi="zh-CN"/>
              </w:rPr>
            </w:pPr>
            <w:r>
              <w:rPr>
                <w:rFonts w:hint="eastAsia" w:ascii="仿宋_GB2312" w:hAnsi="仿宋_GB2312" w:eastAsia="仿宋_GB2312" w:cs="仿宋_GB2312"/>
                <w:b w:val="0"/>
                <w:bCs w:val="0"/>
                <w:color w:val="000000"/>
                <w:sz w:val="28"/>
                <w:szCs w:val="28"/>
                <w:lang w:val="zh-CN" w:eastAsia="zh-CN" w:bidi="zh-CN"/>
              </w:rPr>
              <w:t>6</w:t>
            </w:r>
          </w:p>
        </w:tc>
      </w:tr>
      <w:tr w14:paraId="6805BB95">
        <w:tblPrEx>
          <w:tblCellMar>
            <w:top w:w="0" w:type="dxa"/>
            <w:left w:w="10" w:type="dxa"/>
            <w:bottom w:w="0" w:type="dxa"/>
            <w:right w:w="10" w:type="dxa"/>
          </w:tblCellMar>
        </w:tblPrEx>
        <w:trPr>
          <w:trHeight w:val="533" w:hRule="atLeast"/>
        </w:trPr>
        <w:tc>
          <w:tcPr>
            <w:tcW w:w="1716" w:type="dxa"/>
            <w:vMerge w:val="continue"/>
            <w:tcBorders>
              <w:left w:val="single" w:color="auto" w:sz="4" w:space="0"/>
            </w:tcBorders>
            <w:shd w:val="clear" w:color="auto" w:fill="FFFFFF"/>
            <w:vAlign w:val="center"/>
          </w:tcPr>
          <w:p w14:paraId="49940723">
            <w:pPr>
              <w:pStyle w:val="22"/>
              <w:shd w:val="clear" w:color="auto" w:fill="auto"/>
              <w:spacing w:line="307" w:lineRule="exact"/>
              <w:ind w:firstLine="0" w:firstLineChars="0"/>
              <w:jc w:val="center"/>
              <w:rPr>
                <w:rFonts w:hint="eastAsia" w:ascii="仿宋_GB2312" w:hAnsi="仿宋_GB2312" w:eastAsia="仿宋_GB2312" w:cs="仿宋_GB2312"/>
                <w:b w:val="0"/>
                <w:bCs w:val="0"/>
                <w:color w:val="000000"/>
                <w:sz w:val="28"/>
                <w:szCs w:val="28"/>
                <w:lang w:val="zh-CN" w:eastAsia="zh-CN" w:bidi="zh-CN"/>
              </w:rPr>
            </w:pPr>
          </w:p>
        </w:tc>
        <w:tc>
          <w:tcPr>
            <w:tcW w:w="11658" w:type="dxa"/>
            <w:tcBorders>
              <w:top w:val="single" w:color="auto" w:sz="4" w:space="0"/>
              <w:left w:val="single" w:color="auto" w:sz="4" w:space="0"/>
            </w:tcBorders>
            <w:shd w:val="clear" w:color="auto" w:fill="FFFFFF"/>
            <w:vAlign w:val="center"/>
          </w:tcPr>
          <w:p w14:paraId="79485D40">
            <w:pPr>
              <w:pStyle w:val="22"/>
              <w:shd w:val="clear" w:color="auto" w:fill="auto"/>
              <w:spacing w:line="307" w:lineRule="exact"/>
              <w:ind w:firstLine="0" w:firstLineChars="0"/>
              <w:jc w:val="left"/>
              <w:rPr>
                <w:rFonts w:hint="eastAsia" w:ascii="仿宋_GB2312" w:hAnsi="仿宋_GB2312" w:eastAsia="仿宋_GB2312" w:cs="仿宋_GB2312"/>
                <w:b w:val="0"/>
                <w:bCs w:val="0"/>
                <w:color w:val="000000"/>
                <w:sz w:val="28"/>
                <w:szCs w:val="28"/>
                <w:lang w:val="zh-CN" w:eastAsia="zh-CN" w:bidi="zh-CN"/>
              </w:rPr>
            </w:pPr>
            <w:r>
              <w:rPr>
                <w:rFonts w:hint="eastAsia" w:ascii="仿宋_GB2312" w:hAnsi="仿宋_GB2312" w:eastAsia="仿宋_GB2312" w:cs="仿宋_GB2312"/>
                <w:b w:val="0"/>
                <w:bCs w:val="0"/>
                <w:color w:val="000000"/>
                <w:sz w:val="28"/>
                <w:szCs w:val="28"/>
                <w:lang w:val="zh-CN" w:eastAsia="zh-CN" w:bidi="zh-CN"/>
              </w:rPr>
              <w:t>水土保持率95%以上（平原区98%以上）得4分；90%～95% （平原区95%～98%）得2分；其他不得分</w:t>
            </w:r>
          </w:p>
        </w:tc>
        <w:tc>
          <w:tcPr>
            <w:tcW w:w="750" w:type="dxa"/>
            <w:tcBorders>
              <w:top w:val="single" w:color="auto" w:sz="4" w:space="0"/>
              <w:left w:val="single" w:color="auto" w:sz="4" w:space="0"/>
              <w:right w:val="single" w:color="auto" w:sz="4" w:space="0"/>
            </w:tcBorders>
            <w:shd w:val="clear" w:color="auto" w:fill="FFFFFF"/>
            <w:vAlign w:val="center"/>
          </w:tcPr>
          <w:p w14:paraId="429D5F8C">
            <w:pPr>
              <w:pStyle w:val="22"/>
              <w:shd w:val="clear" w:color="auto" w:fill="auto"/>
              <w:spacing w:line="307" w:lineRule="exact"/>
              <w:ind w:firstLine="0" w:firstLineChars="0"/>
              <w:jc w:val="center"/>
              <w:rPr>
                <w:rFonts w:hint="eastAsia" w:ascii="仿宋_GB2312" w:hAnsi="仿宋_GB2312" w:eastAsia="仿宋_GB2312" w:cs="仿宋_GB2312"/>
                <w:b w:val="0"/>
                <w:bCs w:val="0"/>
                <w:color w:val="000000"/>
                <w:sz w:val="28"/>
                <w:szCs w:val="28"/>
                <w:lang w:val="zh-CN" w:eastAsia="zh-CN" w:bidi="zh-CN"/>
              </w:rPr>
            </w:pPr>
            <w:r>
              <w:rPr>
                <w:rFonts w:hint="eastAsia" w:ascii="仿宋_GB2312" w:hAnsi="仿宋_GB2312" w:eastAsia="仿宋_GB2312" w:cs="仿宋_GB2312"/>
                <w:b w:val="0"/>
                <w:bCs w:val="0"/>
                <w:color w:val="000000"/>
                <w:sz w:val="28"/>
                <w:szCs w:val="28"/>
                <w:lang w:val="zh-CN" w:eastAsia="zh-CN" w:bidi="zh-CN"/>
              </w:rPr>
              <w:t>4</w:t>
            </w:r>
          </w:p>
        </w:tc>
      </w:tr>
      <w:tr w14:paraId="7C20B136">
        <w:tblPrEx>
          <w:tblCellMar>
            <w:top w:w="0" w:type="dxa"/>
            <w:left w:w="10" w:type="dxa"/>
            <w:bottom w:w="0" w:type="dxa"/>
            <w:right w:w="10" w:type="dxa"/>
          </w:tblCellMar>
        </w:tblPrEx>
        <w:trPr>
          <w:trHeight w:val="533" w:hRule="atLeast"/>
        </w:trPr>
        <w:tc>
          <w:tcPr>
            <w:tcW w:w="1716" w:type="dxa"/>
            <w:vMerge w:val="restart"/>
            <w:tcBorders>
              <w:top w:val="single" w:color="auto" w:sz="4" w:space="0"/>
              <w:left w:val="single" w:color="auto" w:sz="4" w:space="0"/>
            </w:tcBorders>
            <w:shd w:val="clear" w:color="auto" w:fill="FFFFFF"/>
            <w:vAlign w:val="center"/>
          </w:tcPr>
          <w:p w14:paraId="6485C231">
            <w:pPr>
              <w:pStyle w:val="22"/>
              <w:shd w:val="clear" w:color="auto" w:fill="auto"/>
              <w:spacing w:line="307" w:lineRule="exact"/>
              <w:ind w:firstLine="0" w:firstLineChars="0"/>
              <w:jc w:val="center"/>
              <w:rPr>
                <w:rFonts w:hint="eastAsia" w:ascii="仿宋_GB2312" w:hAnsi="仿宋_GB2312" w:eastAsia="仿宋_GB2312" w:cs="仿宋_GB2312"/>
                <w:b w:val="0"/>
                <w:bCs w:val="0"/>
                <w:color w:val="000000"/>
                <w:sz w:val="28"/>
                <w:szCs w:val="28"/>
                <w:lang w:val="zh-CN" w:eastAsia="zh-CN" w:bidi="zh-CN"/>
              </w:rPr>
            </w:pPr>
            <w:r>
              <w:rPr>
                <w:rFonts w:hint="eastAsia" w:ascii="仿宋_GB2312" w:hAnsi="仿宋_GB2312" w:eastAsia="仿宋_GB2312" w:cs="仿宋_GB2312"/>
                <w:b w:val="0"/>
                <w:bCs w:val="0"/>
                <w:color w:val="000000"/>
                <w:sz w:val="28"/>
                <w:szCs w:val="28"/>
                <w:lang w:val="zh-CN" w:eastAsia="zh-CN" w:bidi="zh-CN"/>
              </w:rPr>
              <w:t>基本功能</w:t>
            </w:r>
          </w:p>
          <w:p w14:paraId="58BBFF01">
            <w:pPr>
              <w:pStyle w:val="22"/>
              <w:shd w:val="clear" w:color="auto" w:fill="auto"/>
              <w:spacing w:line="307" w:lineRule="exact"/>
              <w:ind w:firstLine="0" w:firstLineChars="0"/>
              <w:jc w:val="center"/>
              <w:rPr>
                <w:rFonts w:hint="eastAsia" w:ascii="仿宋_GB2312" w:hAnsi="仿宋_GB2312" w:eastAsia="仿宋_GB2312" w:cs="仿宋_GB2312"/>
                <w:b w:val="0"/>
                <w:bCs w:val="0"/>
                <w:color w:val="000000"/>
                <w:sz w:val="28"/>
                <w:szCs w:val="28"/>
                <w:lang w:val="zh-CN" w:eastAsia="zh-CN" w:bidi="zh-CN"/>
              </w:rPr>
            </w:pPr>
            <w:r>
              <w:rPr>
                <w:rFonts w:hint="eastAsia" w:ascii="仿宋_GB2312" w:hAnsi="仿宋_GB2312" w:eastAsia="仿宋_GB2312" w:cs="仿宋_GB2312"/>
                <w:b w:val="0"/>
                <w:bCs w:val="0"/>
                <w:color w:val="000000"/>
                <w:sz w:val="28"/>
                <w:szCs w:val="28"/>
                <w:lang w:val="zh-CN" w:eastAsia="zh-CN" w:bidi="zh-CN"/>
              </w:rPr>
              <w:t>（30分）</w:t>
            </w:r>
          </w:p>
        </w:tc>
        <w:tc>
          <w:tcPr>
            <w:tcW w:w="11658" w:type="dxa"/>
            <w:tcBorders>
              <w:top w:val="single" w:color="auto" w:sz="4" w:space="0"/>
              <w:left w:val="single" w:color="auto" w:sz="4" w:space="0"/>
            </w:tcBorders>
            <w:shd w:val="clear" w:color="auto" w:fill="FFFFFF"/>
            <w:vAlign w:val="center"/>
          </w:tcPr>
          <w:p w14:paraId="70B8AB17">
            <w:pPr>
              <w:pStyle w:val="22"/>
              <w:shd w:val="clear" w:color="auto" w:fill="auto"/>
              <w:spacing w:line="307" w:lineRule="exact"/>
              <w:ind w:firstLine="0" w:firstLineChars="0"/>
              <w:jc w:val="left"/>
              <w:rPr>
                <w:rFonts w:hint="eastAsia" w:ascii="仿宋_GB2312" w:hAnsi="仿宋_GB2312" w:eastAsia="仿宋_GB2312" w:cs="仿宋_GB2312"/>
                <w:b w:val="0"/>
                <w:bCs w:val="0"/>
                <w:color w:val="000000"/>
                <w:sz w:val="28"/>
                <w:szCs w:val="28"/>
                <w:lang w:val="zh-CN" w:eastAsia="zh-CN" w:bidi="zh-CN"/>
              </w:rPr>
            </w:pPr>
            <w:r>
              <w:rPr>
                <w:rFonts w:hint="eastAsia" w:ascii="仿宋_GB2312" w:hAnsi="仿宋_GB2312" w:eastAsia="仿宋_GB2312" w:cs="仿宋_GB2312"/>
                <w:b w:val="0"/>
                <w:bCs w:val="0"/>
                <w:color w:val="000000"/>
                <w:sz w:val="28"/>
                <w:szCs w:val="28"/>
                <w:lang w:val="zh-CN" w:eastAsia="zh-CN" w:bidi="zh-CN"/>
              </w:rPr>
              <w:t>主体功能定位准确，功能分区清晰合理，有1项得3分</w:t>
            </w:r>
          </w:p>
        </w:tc>
        <w:tc>
          <w:tcPr>
            <w:tcW w:w="750" w:type="dxa"/>
            <w:tcBorders>
              <w:top w:val="single" w:color="auto" w:sz="4" w:space="0"/>
              <w:left w:val="single" w:color="auto" w:sz="4" w:space="0"/>
              <w:right w:val="single" w:color="auto" w:sz="4" w:space="0"/>
            </w:tcBorders>
            <w:shd w:val="clear" w:color="auto" w:fill="FFFFFF"/>
            <w:vAlign w:val="center"/>
          </w:tcPr>
          <w:p w14:paraId="7DAEBF89">
            <w:pPr>
              <w:pStyle w:val="22"/>
              <w:shd w:val="clear" w:color="auto" w:fill="auto"/>
              <w:spacing w:line="307" w:lineRule="exact"/>
              <w:ind w:firstLine="0" w:firstLineChars="0"/>
              <w:jc w:val="center"/>
              <w:rPr>
                <w:rFonts w:hint="eastAsia" w:ascii="仿宋_GB2312" w:hAnsi="仿宋_GB2312" w:eastAsia="仿宋_GB2312" w:cs="仿宋_GB2312"/>
                <w:b w:val="0"/>
                <w:bCs w:val="0"/>
                <w:color w:val="000000"/>
                <w:sz w:val="28"/>
                <w:szCs w:val="28"/>
                <w:lang w:val="zh-CN" w:eastAsia="zh-CN" w:bidi="zh-CN"/>
              </w:rPr>
            </w:pPr>
            <w:r>
              <w:rPr>
                <w:rFonts w:hint="eastAsia" w:ascii="仿宋_GB2312" w:hAnsi="仿宋_GB2312" w:eastAsia="仿宋_GB2312" w:cs="仿宋_GB2312"/>
                <w:b w:val="0"/>
                <w:bCs w:val="0"/>
                <w:color w:val="000000"/>
                <w:sz w:val="28"/>
                <w:szCs w:val="28"/>
                <w:lang w:val="zh-CN" w:eastAsia="zh-CN" w:bidi="zh-CN"/>
              </w:rPr>
              <w:t>6</w:t>
            </w:r>
          </w:p>
        </w:tc>
      </w:tr>
      <w:tr w14:paraId="4435325F">
        <w:tblPrEx>
          <w:tblCellMar>
            <w:top w:w="0" w:type="dxa"/>
            <w:left w:w="10" w:type="dxa"/>
            <w:bottom w:w="0" w:type="dxa"/>
            <w:right w:w="10" w:type="dxa"/>
          </w:tblCellMar>
        </w:tblPrEx>
        <w:trPr>
          <w:trHeight w:val="533" w:hRule="atLeast"/>
        </w:trPr>
        <w:tc>
          <w:tcPr>
            <w:tcW w:w="1716" w:type="dxa"/>
            <w:vMerge w:val="continue"/>
            <w:tcBorders>
              <w:left w:val="single" w:color="auto" w:sz="4" w:space="0"/>
            </w:tcBorders>
            <w:shd w:val="clear" w:color="auto" w:fill="FFFFFF"/>
            <w:vAlign w:val="center"/>
          </w:tcPr>
          <w:p w14:paraId="47F4A392">
            <w:pPr>
              <w:pStyle w:val="22"/>
              <w:shd w:val="clear" w:color="auto" w:fill="auto"/>
              <w:spacing w:line="307" w:lineRule="exact"/>
              <w:ind w:firstLine="0" w:firstLineChars="0"/>
              <w:jc w:val="center"/>
              <w:rPr>
                <w:rFonts w:hint="eastAsia" w:ascii="仿宋_GB2312" w:hAnsi="仿宋_GB2312" w:eastAsia="仿宋_GB2312" w:cs="仿宋_GB2312"/>
                <w:b w:val="0"/>
                <w:bCs w:val="0"/>
                <w:color w:val="000000"/>
                <w:sz w:val="28"/>
                <w:szCs w:val="28"/>
                <w:lang w:val="zh-CN" w:eastAsia="zh-CN" w:bidi="zh-CN"/>
              </w:rPr>
            </w:pPr>
          </w:p>
        </w:tc>
        <w:tc>
          <w:tcPr>
            <w:tcW w:w="11658" w:type="dxa"/>
            <w:tcBorders>
              <w:top w:val="single" w:color="auto" w:sz="4" w:space="0"/>
              <w:left w:val="single" w:color="auto" w:sz="4" w:space="0"/>
            </w:tcBorders>
            <w:shd w:val="clear" w:color="auto" w:fill="FFFFFF"/>
            <w:vAlign w:val="center"/>
          </w:tcPr>
          <w:p w14:paraId="79678FE1">
            <w:pPr>
              <w:pStyle w:val="22"/>
              <w:shd w:val="clear" w:color="auto" w:fill="auto"/>
              <w:spacing w:line="307" w:lineRule="exact"/>
              <w:ind w:firstLine="0" w:firstLineChars="0"/>
              <w:jc w:val="left"/>
              <w:rPr>
                <w:rFonts w:hint="eastAsia" w:ascii="仿宋_GB2312" w:hAnsi="仿宋_GB2312" w:eastAsia="仿宋_GB2312" w:cs="仿宋_GB2312"/>
                <w:b w:val="0"/>
                <w:bCs w:val="0"/>
                <w:color w:val="000000"/>
                <w:sz w:val="28"/>
                <w:szCs w:val="28"/>
                <w:lang w:val="zh-CN" w:eastAsia="zh-CN" w:bidi="zh-CN"/>
              </w:rPr>
            </w:pPr>
            <w:r>
              <w:rPr>
                <w:rFonts w:hint="eastAsia" w:ascii="仿宋_GB2312" w:hAnsi="仿宋_GB2312" w:eastAsia="仿宋_GB2312" w:cs="仿宋_GB2312"/>
                <w:b w:val="0"/>
                <w:bCs w:val="0"/>
                <w:color w:val="000000"/>
                <w:sz w:val="28"/>
                <w:szCs w:val="28"/>
                <w:lang w:val="zh-CN" w:eastAsia="zh-CN" w:bidi="zh-CN"/>
              </w:rPr>
              <w:t>水土流失防治和示范措施科学合理得4分；其他不得分</w:t>
            </w:r>
          </w:p>
        </w:tc>
        <w:tc>
          <w:tcPr>
            <w:tcW w:w="750" w:type="dxa"/>
            <w:tcBorders>
              <w:top w:val="single" w:color="auto" w:sz="4" w:space="0"/>
              <w:left w:val="single" w:color="auto" w:sz="4" w:space="0"/>
              <w:right w:val="single" w:color="auto" w:sz="4" w:space="0"/>
            </w:tcBorders>
            <w:shd w:val="clear" w:color="auto" w:fill="FFFFFF"/>
            <w:vAlign w:val="center"/>
          </w:tcPr>
          <w:p w14:paraId="4FA301CA">
            <w:pPr>
              <w:pStyle w:val="22"/>
              <w:shd w:val="clear" w:color="auto" w:fill="auto"/>
              <w:spacing w:line="307" w:lineRule="exact"/>
              <w:ind w:firstLine="0" w:firstLineChars="0"/>
              <w:jc w:val="center"/>
              <w:rPr>
                <w:rFonts w:hint="eastAsia" w:ascii="仿宋_GB2312" w:hAnsi="仿宋_GB2312" w:eastAsia="仿宋_GB2312" w:cs="仿宋_GB2312"/>
                <w:b w:val="0"/>
                <w:bCs w:val="0"/>
                <w:color w:val="000000"/>
                <w:sz w:val="28"/>
                <w:szCs w:val="28"/>
                <w:lang w:val="zh-CN" w:eastAsia="zh-CN" w:bidi="zh-CN"/>
              </w:rPr>
            </w:pPr>
            <w:r>
              <w:rPr>
                <w:rFonts w:hint="eastAsia" w:ascii="仿宋_GB2312" w:hAnsi="仿宋_GB2312" w:eastAsia="仿宋_GB2312" w:cs="仿宋_GB2312"/>
                <w:b w:val="0"/>
                <w:bCs w:val="0"/>
                <w:color w:val="000000"/>
                <w:sz w:val="28"/>
                <w:szCs w:val="28"/>
                <w:lang w:val="zh-CN" w:eastAsia="zh-CN" w:bidi="zh-CN"/>
              </w:rPr>
              <w:t>4</w:t>
            </w:r>
          </w:p>
        </w:tc>
      </w:tr>
      <w:tr w14:paraId="7E210BEE">
        <w:tblPrEx>
          <w:tblCellMar>
            <w:top w:w="0" w:type="dxa"/>
            <w:left w:w="10" w:type="dxa"/>
            <w:bottom w:w="0" w:type="dxa"/>
            <w:right w:w="10" w:type="dxa"/>
          </w:tblCellMar>
        </w:tblPrEx>
        <w:trPr>
          <w:trHeight w:val="533" w:hRule="atLeast"/>
        </w:trPr>
        <w:tc>
          <w:tcPr>
            <w:tcW w:w="1716" w:type="dxa"/>
            <w:vMerge w:val="continue"/>
            <w:tcBorders>
              <w:left w:val="single" w:color="auto" w:sz="4" w:space="0"/>
            </w:tcBorders>
            <w:shd w:val="clear" w:color="auto" w:fill="FFFFFF"/>
            <w:vAlign w:val="center"/>
          </w:tcPr>
          <w:p w14:paraId="5B88B7DB">
            <w:pPr>
              <w:pStyle w:val="22"/>
              <w:shd w:val="clear" w:color="auto" w:fill="auto"/>
              <w:spacing w:line="307" w:lineRule="exact"/>
              <w:ind w:firstLine="0" w:firstLineChars="0"/>
              <w:jc w:val="center"/>
              <w:rPr>
                <w:rFonts w:hint="eastAsia" w:ascii="仿宋_GB2312" w:hAnsi="仿宋_GB2312" w:eastAsia="仿宋_GB2312" w:cs="仿宋_GB2312"/>
                <w:b w:val="0"/>
                <w:bCs w:val="0"/>
                <w:color w:val="000000"/>
                <w:sz w:val="28"/>
                <w:szCs w:val="28"/>
                <w:lang w:val="zh-CN" w:eastAsia="zh-CN" w:bidi="zh-CN"/>
              </w:rPr>
            </w:pPr>
          </w:p>
        </w:tc>
        <w:tc>
          <w:tcPr>
            <w:tcW w:w="11658" w:type="dxa"/>
            <w:tcBorders>
              <w:top w:val="single" w:color="auto" w:sz="4" w:space="0"/>
              <w:left w:val="single" w:color="auto" w:sz="4" w:space="0"/>
            </w:tcBorders>
            <w:shd w:val="clear" w:color="auto" w:fill="FFFFFF"/>
            <w:vAlign w:val="center"/>
          </w:tcPr>
          <w:p w14:paraId="46EAF122">
            <w:pPr>
              <w:pStyle w:val="22"/>
              <w:shd w:val="clear" w:color="auto" w:fill="auto"/>
              <w:spacing w:line="307" w:lineRule="exact"/>
              <w:ind w:firstLine="0" w:firstLineChars="0"/>
              <w:jc w:val="left"/>
              <w:rPr>
                <w:rFonts w:hint="eastAsia" w:ascii="仿宋_GB2312" w:hAnsi="仿宋_GB2312" w:eastAsia="仿宋_GB2312" w:cs="仿宋_GB2312"/>
                <w:b w:val="0"/>
                <w:bCs w:val="0"/>
                <w:color w:val="000000"/>
                <w:sz w:val="28"/>
                <w:szCs w:val="28"/>
                <w:lang w:val="zh-CN" w:eastAsia="zh-CN" w:bidi="zh-CN"/>
              </w:rPr>
            </w:pPr>
            <w:r>
              <w:rPr>
                <w:rFonts w:hint="eastAsia" w:ascii="仿宋_GB2312" w:hAnsi="仿宋_GB2312" w:eastAsia="仿宋_GB2312" w:cs="仿宋_GB2312"/>
                <w:b w:val="0"/>
                <w:bCs w:val="0"/>
                <w:color w:val="000000"/>
                <w:sz w:val="28"/>
                <w:szCs w:val="28"/>
                <w:lang w:val="zh-CN" w:eastAsia="zh-CN" w:bidi="zh-CN"/>
              </w:rPr>
              <w:t>应用相对成熟且有推广价值的水土保持新技术、新方法、新工艺、新材料，有1项得1分</w:t>
            </w:r>
          </w:p>
        </w:tc>
        <w:tc>
          <w:tcPr>
            <w:tcW w:w="750" w:type="dxa"/>
            <w:tcBorders>
              <w:top w:val="single" w:color="auto" w:sz="4" w:space="0"/>
              <w:left w:val="single" w:color="auto" w:sz="4" w:space="0"/>
              <w:right w:val="single" w:color="auto" w:sz="4" w:space="0"/>
            </w:tcBorders>
            <w:shd w:val="clear" w:color="auto" w:fill="FFFFFF"/>
            <w:vAlign w:val="center"/>
          </w:tcPr>
          <w:p w14:paraId="7E7EA63E">
            <w:pPr>
              <w:pStyle w:val="22"/>
              <w:shd w:val="clear" w:color="auto" w:fill="auto"/>
              <w:spacing w:line="307" w:lineRule="exact"/>
              <w:ind w:firstLine="0" w:firstLineChars="0"/>
              <w:jc w:val="center"/>
              <w:rPr>
                <w:rFonts w:hint="eastAsia" w:ascii="仿宋_GB2312" w:hAnsi="仿宋_GB2312" w:eastAsia="仿宋_GB2312" w:cs="仿宋_GB2312"/>
                <w:b w:val="0"/>
                <w:bCs w:val="0"/>
                <w:color w:val="000000"/>
                <w:sz w:val="28"/>
                <w:szCs w:val="28"/>
                <w:lang w:val="zh-CN" w:eastAsia="zh-CN" w:bidi="zh-CN"/>
              </w:rPr>
            </w:pPr>
            <w:r>
              <w:rPr>
                <w:rFonts w:hint="eastAsia" w:ascii="仿宋_GB2312" w:hAnsi="仿宋_GB2312" w:eastAsia="仿宋_GB2312" w:cs="仿宋_GB2312"/>
                <w:b w:val="0"/>
                <w:bCs w:val="0"/>
                <w:color w:val="000000"/>
                <w:sz w:val="28"/>
                <w:szCs w:val="28"/>
                <w:lang w:val="zh-CN" w:eastAsia="zh-CN" w:bidi="zh-CN"/>
              </w:rPr>
              <w:t>4</w:t>
            </w:r>
          </w:p>
        </w:tc>
      </w:tr>
      <w:tr w14:paraId="7994989B">
        <w:tblPrEx>
          <w:tblCellMar>
            <w:top w:w="0" w:type="dxa"/>
            <w:left w:w="10" w:type="dxa"/>
            <w:bottom w:w="0" w:type="dxa"/>
            <w:right w:w="10" w:type="dxa"/>
          </w:tblCellMar>
        </w:tblPrEx>
        <w:trPr>
          <w:trHeight w:val="533" w:hRule="atLeast"/>
        </w:trPr>
        <w:tc>
          <w:tcPr>
            <w:tcW w:w="1716" w:type="dxa"/>
            <w:vMerge w:val="continue"/>
            <w:tcBorders>
              <w:left w:val="single" w:color="auto" w:sz="4" w:space="0"/>
            </w:tcBorders>
            <w:shd w:val="clear" w:color="auto" w:fill="FFFFFF"/>
            <w:vAlign w:val="center"/>
          </w:tcPr>
          <w:p w14:paraId="751E6865">
            <w:pPr>
              <w:pStyle w:val="22"/>
              <w:shd w:val="clear" w:color="auto" w:fill="auto"/>
              <w:spacing w:line="307" w:lineRule="exact"/>
              <w:ind w:firstLine="0" w:firstLineChars="0"/>
              <w:jc w:val="center"/>
              <w:rPr>
                <w:rFonts w:hint="eastAsia" w:ascii="仿宋_GB2312" w:hAnsi="仿宋_GB2312" w:eastAsia="仿宋_GB2312" w:cs="仿宋_GB2312"/>
                <w:b w:val="0"/>
                <w:bCs w:val="0"/>
                <w:color w:val="000000"/>
                <w:sz w:val="28"/>
                <w:szCs w:val="28"/>
                <w:lang w:val="zh-CN" w:eastAsia="zh-CN" w:bidi="zh-CN"/>
              </w:rPr>
            </w:pPr>
          </w:p>
        </w:tc>
        <w:tc>
          <w:tcPr>
            <w:tcW w:w="11658" w:type="dxa"/>
            <w:tcBorders>
              <w:top w:val="single" w:color="auto" w:sz="4" w:space="0"/>
              <w:left w:val="single" w:color="auto" w:sz="4" w:space="0"/>
            </w:tcBorders>
            <w:shd w:val="clear" w:color="auto" w:fill="FFFFFF"/>
            <w:vAlign w:val="center"/>
          </w:tcPr>
          <w:p w14:paraId="7216C5F7">
            <w:pPr>
              <w:pStyle w:val="22"/>
              <w:shd w:val="clear" w:color="auto" w:fill="auto"/>
              <w:spacing w:line="307" w:lineRule="exact"/>
              <w:ind w:firstLine="0" w:firstLineChars="0"/>
              <w:jc w:val="left"/>
              <w:rPr>
                <w:rFonts w:hint="eastAsia" w:ascii="仿宋_GB2312" w:hAnsi="仿宋_GB2312" w:eastAsia="仿宋_GB2312" w:cs="仿宋_GB2312"/>
                <w:b w:val="0"/>
                <w:bCs w:val="0"/>
                <w:color w:val="000000"/>
                <w:sz w:val="28"/>
                <w:szCs w:val="28"/>
                <w:lang w:val="zh-CN" w:eastAsia="zh-CN" w:bidi="zh-CN"/>
              </w:rPr>
            </w:pPr>
            <w:r>
              <w:rPr>
                <w:rFonts w:hint="eastAsia" w:ascii="仿宋_GB2312" w:hAnsi="仿宋_GB2312" w:eastAsia="仿宋_GB2312" w:cs="仿宋_GB2312"/>
                <w:b w:val="0"/>
                <w:bCs w:val="0"/>
                <w:color w:val="000000"/>
                <w:sz w:val="28"/>
                <w:szCs w:val="28"/>
                <w:lang w:val="zh-CN" w:eastAsia="zh-CN" w:bidi="zh-CN"/>
              </w:rPr>
              <w:t>水土保持法律法规、预防治理、监测评价等科普宣传内容丰富科学，形式新颖多样，有1项得5分</w:t>
            </w:r>
          </w:p>
        </w:tc>
        <w:tc>
          <w:tcPr>
            <w:tcW w:w="750" w:type="dxa"/>
            <w:tcBorders>
              <w:top w:val="single" w:color="auto" w:sz="4" w:space="0"/>
              <w:left w:val="single" w:color="auto" w:sz="4" w:space="0"/>
              <w:right w:val="single" w:color="auto" w:sz="4" w:space="0"/>
            </w:tcBorders>
            <w:shd w:val="clear" w:color="auto" w:fill="FFFFFF"/>
            <w:vAlign w:val="center"/>
          </w:tcPr>
          <w:p w14:paraId="698181AA">
            <w:pPr>
              <w:pStyle w:val="22"/>
              <w:shd w:val="clear" w:color="auto" w:fill="auto"/>
              <w:spacing w:line="307" w:lineRule="exact"/>
              <w:ind w:firstLine="0" w:firstLineChars="0"/>
              <w:jc w:val="center"/>
              <w:rPr>
                <w:rFonts w:hint="eastAsia" w:ascii="仿宋_GB2312" w:hAnsi="仿宋_GB2312" w:eastAsia="仿宋_GB2312" w:cs="仿宋_GB2312"/>
                <w:b w:val="0"/>
                <w:bCs w:val="0"/>
                <w:color w:val="000000"/>
                <w:sz w:val="28"/>
                <w:szCs w:val="28"/>
                <w:lang w:val="zh-CN" w:eastAsia="zh-CN" w:bidi="zh-CN"/>
              </w:rPr>
            </w:pPr>
            <w:r>
              <w:rPr>
                <w:rFonts w:hint="eastAsia" w:ascii="仿宋_GB2312" w:hAnsi="仿宋_GB2312" w:eastAsia="仿宋_GB2312" w:cs="仿宋_GB2312"/>
                <w:b w:val="0"/>
                <w:bCs w:val="0"/>
                <w:color w:val="000000"/>
                <w:sz w:val="28"/>
                <w:szCs w:val="28"/>
                <w:lang w:val="zh-CN" w:eastAsia="zh-CN" w:bidi="zh-CN"/>
              </w:rPr>
              <w:t>10</w:t>
            </w:r>
          </w:p>
        </w:tc>
      </w:tr>
      <w:tr w14:paraId="2CF3DAF0">
        <w:tblPrEx>
          <w:tblCellMar>
            <w:top w:w="0" w:type="dxa"/>
            <w:left w:w="10" w:type="dxa"/>
            <w:bottom w:w="0" w:type="dxa"/>
            <w:right w:w="10" w:type="dxa"/>
          </w:tblCellMar>
        </w:tblPrEx>
        <w:trPr>
          <w:trHeight w:val="533" w:hRule="atLeast"/>
        </w:trPr>
        <w:tc>
          <w:tcPr>
            <w:tcW w:w="1716" w:type="dxa"/>
            <w:vMerge w:val="continue"/>
            <w:tcBorders>
              <w:left w:val="single" w:color="auto" w:sz="4" w:space="0"/>
            </w:tcBorders>
            <w:shd w:val="clear" w:color="auto" w:fill="FFFFFF"/>
            <w:vAlign w:val="center"/>
          </w:tcPr>
          <w:p w14:paraId="34093792">
            <w:pPr>
              <w:pStyle w:val="22"/>
              <w:shd w:val="clear" w:color="auto" w:fill="auto"/>
              <w:spacing w:line="307" w:lineRule="exact"/>
              <w:ind w:firstLine="0" w:firstLineChars="0"/>
              <w:jc w:val="center"/>
              <w:rPr>
                <w:rFonts w:hint="eastAsia" w:ascii="仿宋_GB2312" w:hAnsi="仿宋_GB2312" w:eastAsia="仿宋_GB2312" w:cs="仿宋_GB2312"/>
                <w:b w:val="0"/>
                <w:bCs w:val="0"/>
                <w:color w:val="000000"/>
                <w:sz w:val="28"/>
                <w:szCs w:val="28"/>
                <w:lang w:val="zh-CN" w:eastAsia="zh-CN" w:bidi="zh-CN"/>
              </w:rPr>
            </w:pPr>
          </w:p>
        </w:tc>
        <w:tc>
          <w:tcPr>
            <w:tcW w:w="11658" w:type="dxa"/>
            <w:tcBorders>
              <w:top w:val="single" w:color="auto" w:sz="4" w:space="0"/>
              <w:left w:val="single" w:color="auto" w:sz="4" w:space="0"/>
            </w:tcBorders>
            <w:shd w:val="clear" w:color="auto" w:fill="FFFFFF"/>
            <w:vAlign w:val="center"/>
          </w:tcPr>
          <w:p w14:paraId="3272A103">
            <w:pPr>
              <w:pStyle w:val="22"/>
              <w:shd w:val="clear" w:color="auto" w:fill="auto"/>
              <w:spacing w:line="307" w:lineRule="exact"/>
              <w:ind w:firstLine="0" w:firstLineChars="0"/>
              <w:jc w:val="left"/>
              <w:rPr>
                <w:rFonts w:hint="eastAsia" w:ascii="仿宋_GB2312" w:hAnsi="仿宋_GB2312" w:eastAsia="仿宋_GB2312" w:cs="仿宋_GB2312"/>
                <w:b w:val="0"/>
                <w:bCs w:val="0"/>
                <w:color w:val="000000"/>
                <w:sz w:val="28"/>
                <w:szCs w:val="28"/>
                <w:lang w:val="zh-CN" w:eastAsia="zh-CN" w:bidi="zh-CN"/>
              </w:rPr>
            </w:pPr>
            <w:r>
              <w:rPr>
                <w:rFonts w:hint="eastAsia" w:ascii="仿宋_GB2312" w:hAnsi="仿宋_GB2312" w:eastAsia="仿宋_GB2312" w:cs="仿宋_GB2312"/>
                <w:b w:val="0"/>
                <w:bCs w:val="0"/>
                <w:color w:val="000000"/>
                <w:sz w:val="28"/>
                <w:szCs w:val="28"/>
                <w:lang w:val="zh-CN" w:eastAsia="zh-CN" w:bidi="zh-CN"/>
              </w:rPr>
              <w:t>全年免费开放得6分；每年免费开放200天以上得4分；其他不得分</w:t>
            </w:r>
          </w:p>
        </w:tc>
        <w:tc>
          <w:tcPr>
            <w:tcW w:w="750" w:type="dxa"/>
            <w:tcBorders>
              <w:top w:val="single" w:color="auto" w:sz="4" w:space="0"/>
              <w:left w:val="single" w:color="auto" w:sz="4" w:space="0"/>
              <w:right w:val="single" w:color="auto" w:sz="4" w:space="0"/>
            </w:tcBorders>
            <w:shd w:val="clear" w:color="auto" w:fill="FFFFFF"/>
            <w:vAlign w:val="center"/>
          </w:tcPr>
          <w:p w14:paraId="4B8C4E78">
            <w:pPr>
              <w:pStyle w:val="22"/>
              <w:shd w:val="clear" w:color="auto" w:fill="auto"/>
              <w:spacing w:line="307" w:lineRule="exact"/>
              <w:ind w:firstLine="0" w:firstLineChars="0"/>
              <w:jc w:val="center"/>
              <w:rPr>
                <w:rFonts w:hint="eastAsia" w:ascii="仿宋_GB2312" w:hAnsi="仿宋_GB2312" w:eastAsia="仿宋_GB2312" w:cs="仿宋_GB2312"/>
                <w:b w:val="0"/>
                <w:bCs w:val="0"/>
                <w:color w:val="000000"/>
                <w:sz w:val="28"/>
                <w:szCs w:val="28"/>
                <w:lang w:val="zh-CN" w:eastAsia="zh-CN" w:bidi="zh-CN"/>
              </w:rPr>
            </w:pPr>
            <w:r>
              <w:rPr>
                <w:rFonts w:hint="eastAsia" w:ascii="仿宋_GB2312" w:hAnsi="仿宋_GB2312" w:eastAsia="仿宋_GB2312" w:cs="仿宋_GB2312"/>
                <w:b w:val="0"/>
                <w:bCs w:val="0"/>
                <w:color w:val="000000"/>
                <w:sz w:val="28"/>
                <w:szCs w:val="28"/>
                <w:lang w:val="zh-CN" w:eastAsia="zh-CN" w:bidi="zh-CN"/>
              </w:rPr>
              <w:t>6</w:t>
            </w:r>
          </w:p>
        </w:tc>
      </w:tr>
      <w:tr w14:paraId="66655CD5">
        <w:tblPrEx>
          <w:tblCellMar>
            <w:top w:w="0" w:type="dxa"/>
            <w:left w:w="10" w:type="dxa"/>
            <w:bottom w:w="0" w:type="dxa"/>
            <w:right w:w="10" w:type="dxa"/>
          </w:tblCellMar>
        </w:tblPrEx>
        <w:trPr>
          <w:trHeight w:val="533" w:hRule="atLeast"/>
        </w:trPr>
        <w:tc>
          <w:tcPr>
            <w:tcW w:w="1716" w:type="dxa"/>
            <w:vMerge w:val="restart"/>
            <w:tcBorders>
              <w:top w:val="single" w:color="auto" w:sz="4" w:space="0"/>
              <w:left w:val="single" w:color="auto" w:sz="4" w:space="0"/>
            </w:tcBorders>
            <w:shd w:val="clear" w:color="auto" w:fill="FFFFFF"/>
            <w:vAlign w:val="center"/>
          </w:tcPr>
          <w:p w14:paraId="016C5FC3">
            <w:pPr>
              <w:pStyle w:val="22"/>
              <w:shd w:val="clear" w:color="auto" w:fill="auto"/>
              <w:spacing w:line="307" w:lineRule="exact"/>
              <w:ind w:firstLine="0" w:firstLineChars="0"/>
              <w:jc w:val="center"/>
              <w:rPr>
                <w:rFonts w:hint="eastAsia" w:ascii="仿宋_GB2312" w:hAnsi="仿宋_GB2312" w:eastAsia="仿宋_GB2312" w:cs="仿宋_GB2312"/>
                <w:b w:val="0"/>
                <w:bCs w:val="0"/>
                <w:color w:val="000000"/>
                <w:sz w:val="28"/>
                <w:szCs w:val="28"/>
                <w:lang w:val="zh-CN" w:eastAsia="zh-CN" w:bidi="zh-CN"/>
              </w:rPr>
            </w:pPr>
            <w:r>
              <w:rPr>
                <w:rFonts w:hint="eastAsia" w:ascii="仿宋_GB2312" w:hAnsi="仿宋_GB2312" w:eastAsia="仿宋_GB2312" w:cs="仿宋_GB2312"/>
                <w:b w:val="0"/>
                <w:bCs w:val="0"/>
                <w:color w:val="000000"/>
                <w:sz w:val="28"/>
                <w:szCs w:val="28"/>
                <w:lang w:val="zh-CN" w:eastAsia="zh-CN" w:bidi="zh-CN"/>
              </w:rPr>
              <w:t>特色功能</w:t>
            </w:r>
          </w:p>
          <w:p w14:paraId="3D5D38E0">
            <w:pPr>
              <w:pStyle w:val="22"/>
              <w:shd w:val="clear" w:color="auto" w:fill="auto"/>
              <w:spacing w:line="307" w:lineRule="exact"/>
              <w:ind w:firstLine="0" w:firstLineChars="0"/>
              <w:jc w:val="center"/>
              <w:rPr>
                <w:rFonts w:hint="eastAsia" w:ascii="仿宋_GB2312" w:hAnsi="仿宋_GB2312" w:eastAsia="仿宋_GB2312" w:cs="仿宋_GB2312"/>
                <w:b w:val="0"/>
                <w:bCs w:val="0"/>
                <w:color w:val="000000"/>
                <w:sz w:val="28"/>
                <w:szCs w:val="28"/>
                <w:lang w:val="zh-CN" w:eastAsia="zh-CN" w:bidi="zh-CN"/>
              </w:rPr>
            </w:pPr>
            <w:r>
              <w:rPr>
                <w:rFonts w:hint="eastAsia" w:ascii="仿宋_GB2312" w:hAnsi="仿宋_GB2312" w:eastAsia="仿宋_GB2312" w:cs="仿宋_GB2312"/>
                <w:b w:val="0"/>
                <w:bCs w:val="0"/>
                <w:color w:val="000000"/>
                <w:sz w:val="28"/>
                <w:szCs w:val="28"/>
                <w:lang w:val="zh-CN" w:eastAsia="zh-CN" w:bidi="zh-CN"/>
              </w:rPr>
              <w:t>（20分）</w:t>
            </w:r>
          </w:p>
        </w:tc>
        <w:tc>
          <w:tcPr>
            <w:tcW w:w="11658" w:type="dxa"/>
            <w:tcBorders>
              <w:top w:val="single" w:color="auto" w:sz="4" w:space="0"/>
              <w:left w:val="single" w:color="auto" w:sz="4" w:space="0"/>
            </w:tcBorders>
            <w:shd w:val="clear" w:color="auto" w:fill="FFFFFF"/>
            <w:vAlign w:val="center"/>
          </w:tcPr>
          <w:p w14:paraId="083A2A67">
            <w:pPr>
              <w:pStyle w:val="22"/>
              <w:shd w:val="clear" w:color="auto" w:fill="auto"/>
              <w:spacing w:line="307" w:lineRule="exact"/>
              <w:ind w:firstLine="0" w:firstLineChars="0"/>
              <w:jc w:val="left"/>
              <w:rPr>
                <w:rFonts w:hint="eastAsia" w:ascii="仿宋_GB2312" w:hAnsi="仿宋_GB2312" w:eastAsia="仿宋_GB2312" w:cs="仿宋_GB2312"/>
                <w:b w:val="0"/>
                <w:bCs w:val="0"/>
                <w:color w:val="000000"/>
                <w:sz w:val="28"/>
                <w:szCs w:val="28"/>
                <w:lang w:val="zh-CN" w:eastAsia="zh-CN" w:bidi="zh-CN"/>
              </w:rPr>
            </w:pPr>
            <w:r>
              <w:rPr>
                <w:rFonts w:hint="eastAsia" w:ascii="仿宋_GB2312" w:hAnsi="仿宋_GB2312" w:eastAsia="仿宋_GB2312" w:cs="仿宋_GB2312"/>
                <w:b w:val="0"/>
                <w:bCs w:val="0"/>
                <w:color w:val="000000"/>
                <w:sz w:val="28"/>
                <w:szCs w:val="28"/>
                <w:lang w:val="zh-CN" w:eastAsia="zh-CN" w:bidi="zh-CN"/>
              </w:rPr>
              <w:t>水土保持科研设施运行正常，科研项目有序开展，科研成果有效转化，有1项得2分</w:t>
            </w:r>
          </w:p>
        </w:tc>
        <w:tc>
          <w:tcPr>
            <w:tcW w:w="750" w:type="dxa"/>
            <w:tcBorders>
              <w:top w:val="single" w:color="auto" w:sz="4" w:space="0"/>
              <w:left w:val="single" w:color="auto" w:sz="4" w:space="0"/>
              <w:right w:val="single" w:color="auto" w:sz="4" w:space="0"/>
            </w:tcBorders>
            <w:shd w:val="clear" w:color="auto" w:fill="FFFFFF"/>
            <w:vAlign w:val="center"/>
          </w:tcPr>
          <w:p w14:paraId="660BF7B5">
            <w:pPr>
              <w:pStyle w:val="22"/>
              <w:shd w:val="clear" w:color="auto" w:fill="auto"/>
              <w:spacing w:line="307" w:lineRule="exact"/>
              <w:ind w:firstLine="0" w:firstLineChars="0"/>
              <w:jc w:val="center"/>
              <w:rPr>
                <w:rFonts w:hint="eastAsia" w:ascii="仿宋_GB2312" w:hAnsi="仿宋_GB2312" w:eastAsia="仿宋_GB2312" w:cs="仿宋_GB2312"/>
                <w:b w:val="0"/>
                <w:bCs w:val="0"/>
                <w:color w:val="000000"/>
                <w:sz w:val="28"/>
                <w:szCs w:val="28"/>
                <w:lang w:val="zh-CN" w:eastAsia="zh-CN" w:bidi="zh-CN"/>
              </w:rPr>
            </w:pPr>
            <w:r>
              <w:rPr>
                <w:rFonts w:hint="eastAsia" w:ascii="仿宋_GB2312" w:hAnsi="仿宋_GB2312" w:eastAsia="仿宋_GB2312" w:cs="仿宋_GB2312"/>
                <w:b w:val="0"/>
                <w:bCs w:val="0"/>
                <w:color w:val="000000"/>
                <w:sz w:val="28"/>
                <w:szCs w:val="28"/>
                <w:lang w:val="zh-CN" w:eastAsia="zh-CN" w:bidi="zh-CN"/>
              </w:rPr>
              <w:t>6</w:t>
            </w:r>
          </w:p>
        </w:tc>
      </w:tr>
      <w:tr w14:paraId="5F13053E">
        <w:tblPrEx>
          <w:tblCellMar>
            <w:top w:w="0" w:type="dxa"/>
            <w:left w:w="10" w:type="dxa"/>
            <w:bottom w:w="0" w:type="dxa"/>
            <w:right w:w="10" w:type="dxa"/>
          </w:tblCellMar>
        </w:tblPrEx>
        <w:trPr>
          <w:trHeight w:val="791" w:hRule="atLeast"/>
        </w:trPr>
        <w:tc>
          <w:tcPr>
            <w:tcW w:w="1716" w:type="dxa"/>
            <w:vMerge w:val="continue"/>
            <w:tcBorders>
              <w:left w:val="single" w:color="auto" w:sz="4" w:space="0"/>
            </w:tcBorders>
            <w:shd w:val="clear" w:color="auto" w:fill="FFFFFF"/>
            <w:vAlign w:val="center"/>
          </w:tcPr>
          <w:p w14:paraId="61C9DA36">
            <w:pPr>
              <w:pStyle w:val="22"/>
              <w:shd w:val="clear" w:color="auto" w:fill="auto"/>
              <w:spacing w:line="307" w:lineRule="exact"/>
              <w:ind w:firstLine="0" w:firstLineChars="0"/>
              <w:jc w:val="center"/>
              <w:rPr>
                <w:rFonts w:hint="eastAsia" w:ascii="仿宋_GB2312" w:hAnsi="仿宋_GB2312" w:eastAsia="仿宋_GB2312" w:cs="仿宋_GB2312"/>
                <w:b w:val="0"/>
                <w:bCs w:val="0"/>
                <w:color w:val="000000"/>
                <w:sz w:val="28"/>
                <w:szCs w:val="28"/>
                <w:lang w:val="zh-CN" w:eastAsia="zh-CN" w:bidi="zh-CN"/>
              </w:rPr>
            </w:pPr>
          </w:p>
        </w:tc>
        <w:tc>
          <w:tcPr>
            <w:tcW w:w="11658" w:type="dxa"/>
            <w:tcBorders>
              <w:top w:val="single" w:color="auto" w:sz="4" w:space="0"/>
              <w:left w:val="single" w:color="auto" w:sz="4" w:space="0"/>
            </w:tcBorders>
            <w:shd w:val="clear" w:color="auto" w:fill="FFFFFF"/>
            <w:vAlign w:val="center"/>
          </w:tcPr>
          <w:p w14:paraId="33A235D0">
            <w:pPr>
              <w:pStyle w:val="22"/>
              <w:shd w:val="clear" w:color="auto" w:fill="auto"/>
              <w:spacing w:line="307" w:lineRule="exact"/>
              <w:ind w:firstLine="0" w:firstLineChars="0"/>
              <w:jc w:val="left"/>
              <w:rPr>
                <w:rFonts w:hint="eastAsia" w:ascii="仿宋_GB2312" w:hAnsi="仿宋_GB2312" w:eastAsia="仿宋_GB2312" w:cs="仿宋_GB2312"/>
                <w:b w:val="0"/>
                <w:bCs w:val="0"/>
                <w:color w:val="000000"/>
                <w:sz w:val="28"/>
                <w:szCs w:val="28"/>
                <w:lang w:val="zh-CN" w:eastAsia="zh-CN" w:bidi="zh-CN"/>
              </w:rPr>
            </w:pPr>
            <w:r>
              <w:rPr>
                <w:rFonts w:hint="eastAsia" w:ascii="仿宋_GB2312" w:hAnsi="仿宋_GB2312" w:eastAsia="仿宋_GB2312" w:cs="仿宋_GB2312"/>
                <w:b w:val="0"/>
                <w:bCs w:val="0"/>
                <w:color w:val="000000"/>
                <w:sz w:val="28"/>
                <w:szCs w:val="28"/>
                <w:lang w:val="zh-CN" w:eastAsia="zh-CN" w:bidi="zh-CN"/>
              </w:rPr>
              <w:t>水土保持科普教育（培训）方案特色清晰、中小学生研学等活动内容丰富，年均参与3000人次以上（中部地区2000人次以上，西部、 东北地区1000人次以上），有1项得4分</w:t>
            </w:r>
          </w:p>
        </w:tc>
        <w:tc>
          <w:tcPr>
            <w:tcW w:w="750" w:type="dxa"/>
            <w:tcBorders>
              <w:top w:val="single" w:color="auto" w:sz="4" w:space="0"/>
              <w:left w:val="single" w:color="auto" w:sz="4" w:space="0"/>
              <w:right w:val="single" w:color="auto" w:sz="4" w:space="0"/>
            </w:tcBorders>
            <w:shd w:val="clear" w:color="auto" w:fill="FFFFFF"/>
            <w:vAlign w:val="center"/>
          </w:tcPr>
          <w:p w14:paraId="2814B994">
            <w:pPr>
              <w:pStyle w:val="22"/>
              <w:shd w:val="clear" w:color="auto" w:fill="auto"/>
              <w:spacing w:line="307" w:lineRule="exact"/>
              <w:ind w:firstLine="0" w:firstLineChars="0"/>
              <w:jc w:val="center"/>
              <w:rPr>
                <w:rFonts w:hint="eastAsia" w:ascii="仿宋_GB2312" w:hAnsi="仿宋_GB2312" w:eastAsia="仿宋_GB2312" w:cs="仿宋_GB2312"/>
                <w:b w:val="0"/>
                <w:bCs w:val="0"/>
                <w:color w:val="000000"/>
                <w:sz w:val="28"/>
                <w:szCs w:val="28"/>
                <w:lang w:val="zh-CN" w:eastAsia="zh-CN" w:bidi="zh-CN"/>
              </w:rPr>
            </w:pPr>
            <w:r>
              <w:rPr>
                <w:rFonts w:hint="eastAsia" w:ascii="仿宋_GB2312" w:hAnsi="仿宋_GB2312" w:eastAsia="仿宋_GB2312" w:cs="仿宋_GB2312"/>
                <w:b w:val="0"/>
                <w:bCs w:val="0"/>
                <w:color w:val="000000"/>
                <w:sz w:val="28"/>
                <w:szCs w:val="28"/>
                <w:lang w:val="zh-CN" w:eastAsia="zh-CN" w:bidi="zh-CN"/>
              </w:rPr>
              <w:t>8</w:t>
            </w:r>
          </w:p>
        </w:tc>
      </w:tr>
      <w:tr w14:paraId="5F033B67">
        <w:tblPrEx>
          <w:tblCellMar>
            <w:top w:w="0" w:type="dxa"/>
            <w:left w:w="10" w:type="dxa"/>
            <w:bottom w:w="0" w:type="dxa"/>
            <w:right w:w="10" w:type="dxa"/>
          </w:tblCellMar>
        </w:tblPrEx>
        <w:trPr>
          <w:trHeight w:val="874" w:hRule="atLeast"/>
        </w:trPr>
        <w:tc>
          <w:tcPr>
            <w:tcW w:w="1716" w:type="dxa"/>
            <w:vMerge w:val="continue"/>
            <w:tcBorders>
              <w:left w:val="single" w:color="auto" w:sz="4" w:space="0"/>
            </w:tcBorders>
            <w:shd w:val="clear" w:color="auto" w:fill="FFFFFF"/>
            <w:vAlign w:val="center"/>
          </w:tcPr>
          <w:p w14:paraId="09771F3A">
            <w:pPr>
              <w:pStyle w:val="22"/>
              <w:shd w:val="clear" w:color="auto" w:fill="auto"/>
              <w:spacing w:line="307" w:lineRule="exact"/>
              <w:ind w:firstLine="0" w:firstLineChars="0"/>
              <w:jc w:val="center"/>
              <w:rPr>
                <w:rFonts w:hint="eastAsia" w:ascii="仿宋_GB2312" w:hAnsi="仿宋_GB2312" w:eastAsia="仿宋_GB2312" w:cs="仿宋_GB2312"/>
                <w:b w:val="0"/>
                <w:bCs w:val="0"/>
                <w:color w:val="000000"/>
                <w:sz w:val="28"/>
                <w:szCs w:val="28"/>
                <w:lang w:val="zh-CN" w:eastAsia="zh-CN" w:bidi="zh-CN"/>
              </w:rPr>
            </w:pPr>
          </w:p>
        </w:tc>
        <w:tc>
          <w:tcPr>
            <w:tcW w:w="11658" w:type="dxa"/>
            <w:tcBorders>
              <w:top w:val="single" w:color="auto" w:sz="4" w:space="0"/>
              <w:left w:val="single" w:color="auto" w:sz="4" w:space="0"/>
            </w:tcBorders>
            <w:shd w:val="clear" w:color="auto" w:fill="FFFFFF"/>
            <w:vAlign w:val="center"/>
          </w:tcPr>
          <w:p w14:paraId="34B5A324">
            <w:pPr>
              <w:pStyle w:val="22"/>
              <w:shd w:val="clear" w:color="auto" w:fill="auto"/>
              <w:spacing w:line="307" w:lineRule="exact"/>
              <w:ind w:firstLine="0" w:firstLineChars="0"/>
              <w:jc w:val="left"/>
              <w:rPr>
                <w:rFonts w:hint="eastAsia" w:ascii="仿宋_GB2312" w:hAnsi="仿宋_GB2312" w:eastAsia="仿宋_GB2312" w:cs="仿宋_GB2312"/>
                <w:b w:val="0"/>
                <w:bCs w:val="0"/>
                <w:color w:val="000000"/>
                <w:sz w:val="28"/>
                <w:szCs w:val="28"/>
                <w:lang w:val="zh-CN" w:eastAsia="zh-CN" w:bidi="zh-CN"/>
              </w:rPr>
            </w:pPr>
            <w:r>
              <w:rPr>
                <w:rFonts w:hint="eastAsia" w:ascii="仿宋_GB2312" w:hAnsi="仿宋_GB2312" w:eastAsia="仿宋_GB2312" w:cs="仿宋_GB2312"/>
                <w:b w:val="0"/>
                <w:bCs w:val="0"/>
                <w:color w:val="000000"/>
                <w:sz w:val="28"/>
                <w:szCs w:val="28"/>
                <w:lang w:val="zh-CN" w:eastAsia="zh-CN" w:bidi="zh-CN"/>
              </w:rPr>
              <w:t>水土流失防治模式可复制推广，水土保持特色产业有效培育，促进生态环境改善和经济发展，有1项得2分</w:t>
            </w:r>
          </w:p>
        </w:tc>
        <w:tc>
          <w:tcPr>
            <w:tcW w:w="750" w:type="dxa"/>
            <w:tcBorders>
              <w:top w:val="single" w:color="auto" w:sz="4" w:space="0"/>
              <w:left w:val="single" w:color="auto" w:sz="4" w:space="0"/>
              <w:right w:val="single" w:color="auto" w:sz="4" w:space="0"/>
            </w:tcBorders>
            <w:shd w:val="clear" w:color="auto" w:fill="FFFFFF"/>
            <w:vAlign w:val="center"/>
          </w:tcPr>
          <w:p w14:paraId="4DF60C34">
            <w:pPr>
              <w:pStyle w:val="22"/>
              <w:shd w:val="clear" w:color="auto" w:fill="auto"/>
              <w:spacing w:line="307" w:lineRule="exact"/>
              <w:ind w:firstLine="0" w:firstLineChars="0"/>
              <w:jc w:val="center"/>
              <w:rPr>
                <w:rFonts w:hint="eastAsia" w:ascii="仿宋_GB2312" w:hAnsi="仿宋_GB2312" w:eastAsia="仿宋_GB2312" w:cs="仿宋_GB2312"/>
                <w:b w:val="0"/>
                <w:bCs w:val="0"/>
                <w:color w:val="000000"/>
                <w:sz w:val="28"/>
                <w:szCs w:val="28"/>
                <w:lang w:val="zh-CN" w:eastAsia="zh-CN" w:bidi="zh-CN"/>
              </w:rPr>
            </w:pPr>
            <w:r>
              <w:rPr>
                <w:rFonts w:hint="eastAsia" w:ascii="仿宋_GB2312" w:hAnsi="仿宋_GB2312" w:eastAsia="仿宋_GB2312" w:cs="仿宋_GB2312"/>
                <w:b w:val="0"/>
                <w:bCs w:val="0"/>
                <w:color w:val="000000"/>
                <w:sz w:val="28"/>
                <w:szCs w:val="28"/>
                <w:lang w:val="zh-CN" w:eastAsia="zh-CN" w:bidi="zh-CN"/>
              </w:rPr>
              <w:t>6</w:t>
            </w:r>
          </w:p>
        </w:tc>
      </w:tr>
      <w:tr w14:paraId="5739083D">
        <w:tblPrEx>
          <w:tblCellMar>
            <w:top w:w="0" w:type="dxa"/>
            <w:left w:w="10" w:type="dxa"/>
            <w:bottom w:w="0" w:type="dxa"/>
            <w:right w:w="10" w:type="dxa"/>
          </w:tblCellMar>
        </w:tblPrEx>
        <w:trPr>
          <w:trHeight w:val="533" w:hRule="atLeast"/>
        </w:trPr>
        <w:tc>
          <w:tcPr>
            <w:tcW w:w="13374" w:type="dxa"/>
            <w:gridSpan w:val="2"/>
            <w:tcBorders>
              <w:top w:val="single" w:color="auto" w:sz="4" w:space="0"/>
              <w:left w:val="single" w:color="auto" w:sz="4" w:space="0"/>
              <w:bottom w:val="single" w:color="auto" w:sz="4" w:space="0"/>
            </w:tcBorders>
            <w:shd w:val="clear" w:color="auto" w:fill="FFFFFF"/>
            <w:vAlign w:val="center"/>
          </w:tcPr>
          <w:p w14:paraId="3F981081">
            <w:pPr>
              <w:pStyle w:val="22"/>
              <w:shd w:val="clear" w:color="auto" w:fill="auto"/>
              <w:spacing w:line="307" w:lineRule="exact"/>
              <w:ind w:firstLine="0" w:firstLineChars="0"/>
              <w:jc w:val="center"/>
              <w:rPr>
                <w:rFonts w:hint="eastAsia" w:ascii="仿宋_GB2312" w:hAnsi="仿宋_GB2312" w:eastAsia="仿宋_GB2312" w:cs="仿宋_GB2312"/>
                <w:b w:val="0"/>
                <w:bCs w:val="0"/>
                <w:color w:val="000000"/>
                <w:sz w:val="28"/>
                <w:szCs w:val="28"/>
                <w:lang w:val="zh-CN" w:eastAsia="zh-CN" w:bidi="zh-CN"/>
              </w:rPr>
            </w:pPr>
            <w:r>
              <w:rPr>
                <w:rFonts w:hint="eastAsia" w:ascii="仿宋_GB2312" w:hAnsi="仿宋_GB2312" w:eastAsia="仿宋_GB2312" w:cs="仿宋_GB2312"/>
                <w:b w:val="0"/>
                <w:bCs w:val="0"/>
                <w:color w:val="000000"/>
                <w:sz w:val="28"/>
                <w:szCs w:val="28"/>
                <w:lang w:val="zh-CN" w:eastAsia="zh-CN" w:bidi="zh-CN"/>
              </w:rPr>
              <w:t>总分</w:t>
            </w:r>
          </w:p>
        </w:tc>
        <w:tc>
          <w:tcPr>
            <w:tcW w:w="750" w:type="dxa"/>
            <w:tcBorders>
              <w:top w:val="single" w:color="auto" w:sz="4" w:space="0"/>
              <w:left w:val="single" w:color="auto" w:sz="4" w:space="0"/>
              <w:bottom w:val="single" w:color="auto" w:sz="4" w:space="0"/>
              <w:right w:val="single" w:color="auto" w:sz="4" w:space="0"/>
            </w:tcBorders>
            <w:shd w:val="clear" w:color="auto" w:fill="FFFFFF"/>
            <w:vAlign w:val="center"/>
          </w:tcPr>
          <w:p w14:paraId="0E12AC09">
            <w:pPr>
              <w:pStyle w:val="22"/>
              <w:shd w:val="clear" w:color="auto" w:fill="auto"/>
              <w:spacing w:line="307" w:lineRule="exact"/>
              <w:ind w:firstLine="0" w:firstLineChars="0"/>
              <w:jc w:val="center"/>
              <w:rPr>
                <w:rFonts w:hint="eastAsia" w:ascii="仿宋_GB2312" w:hAnsi="仿宋_GB2312" w:eastAsia="仿宋_GB2312" w:cs="仿宋_GB2312"/>
                <w:b w:val="0"/>
                <w:bCs w:val="0"/>
                <w:color w:val="000000"/>
                <w:sz w:val="28"/>
                <w:szCs w:val="28"/>
                <w:lang w:val="zh-CN" w:eastAsia="zh-CN" w:bidi="zh-CN"/>
              </w:rPr>
            </w:pPr>
            <w:r>
              <w:rPr>
                <w:rFonts w:hint="eastAsia" w:ascii="仿宋_GB2312" w:hAnsi="仿宋_GB2312" w:eastAsia="仿宋_GB2312" w:cs="仿宋_GB2312"/>
                <w:b w:val="0"/>
                <w:bCs w:val="0"/>
                <w:color w:val="000000"/>
                <w:sz w:val="28"/>
                <w:szCs w:val="28"/>
                <w:lang w:val="zh-CN" w:eastAsia="zh-CN" w:bidi="zh-CN"/>
              </w:rPr>
              <w:t>100</w:t>
            </w:r>
          </w:p>
        </w:tc>
      </w:tr>
    </w:tbl>
    <w:p w14:paraId="21D923E9">
      <w:pPr>
        <w:spacing w:line="1" w:lineRule="exact"/>
        <w:rPr>
          <w:sz w:val="2"/>
          <w:szCs w:val="2"/>
        </w:rPr>
      </w:pPr>
      <w:r>
        <w:br w:type="page"/>
      </w:r>
    </w:p>
    <w:p w14:paraId="33F9B86C">
      <w:pPr>
        <w:pStyle w:val="20"/>
        <w:keepNext/>
        <w:keepLines/>
        <w:pageBreakBefore w:val="0"/>
        <w:widowControl w:val="0"/>
        <w:shd w:val="clear" w:color="auto" w:fill="auto"/>
        <w:kinsoku/>
        <w:wordWrap/>
        <w:overflowPunct/>
        <w:topLinePunct w:val="0"/>
        <w:autoSpaceDE/>
        <w:autoSpaceDN/>
        <w:bidi w:val="0"/>
        <w:adjustRightInd/>
        <w:snapToGrid/>
        <w:textAlignment w:val="auto"/>
        <w:rPr>
          <w:rFonts w:hint="eastAsia" w:ascii="黑体" w:hAnsi="黑体" w:eastAsia="黑体" w:cs="黑体"/>
          <w:sz w:val="32"/>
          <w:szCs w:val="32"/>
          <w:lang w:val="en-US" w:eastAsia="zh-CN"/>
        </w:rPr>
      </w:pPr>
      <w:bookmarkStart w:id="6" w:name="bookmark13"/>
      <w:bookmarkStart w:id="7" w:name="bookmark12"/>
      <w:r>
        <w:rPr>
          <w:rFonts w:hint="eastAsia" w:ascii="黑体" w:hAnsi="黑体" w:eastAsia="黑体" w:cs="黑体"/>
          <w:sz w:val="32"/>
          <w:szCs w:val="32"/>
        </w:rPr>
        <w:t>附件</w:t>
      </w:r>
      <w:r>
        <w:rPr>
          <w:rFonts w:hint="eastAsia" w:ascii="黑体" w:hAnsi="黑体" w:eastAsia="黑体" w:cs="黑体"/>
          <w:sz w:val="32"/>
          <w:szCs w:val="32"/>
          <w:lang w:val="en-US" w:eastAsia="zh-CN"/>
        </w:rPr>
        <w:t>1-3</w:t>
      </w:r>
    </w:p>
    <w:p w14:paraId="4F9ABE2F">
      <w:pPr>
        <w:pStyle w:val="20"/>
        <w:keepNext/>
        <w:keepLines/>
        <w:pageBreakBefore w:val="0"/>
        <w:widowControl w:val="0"/>
        <w:shd w:val="clear" w:color="auto" w:fill="auto"/>
        <w:kinsoku/>
        <w:wordWrap/>
        <w:overflowPunct/>
        <w:topLinePunct w:val="0"/>
        <w:autoSpaceDE/>
        <w:autoSpaceDN/>
        <w:bidi w:val="0"/>
        <w:adjustRightInd/>
        <w:snapToGrid/>
        <w:textAlignment w:val="auto"/>
        <w:rPr>
          <w:rFonts w:hint="eastAsia" w:ascii="黑体" w:hAnsi="黑体" w:eastAsia="黑体" w:cs="黑体"/>
          <w:sz w:val="32"/>
          <w:szCs w:val="32"/>
          <w:lang w:val="en-US" w:eastAsia="zh-CN"/>
        </w:rPr>
      </w:pPr>
    </w:p>
    <w:p w14:paraId="4F95A6B2">
      <w:pPr>
        <w:pStyle w:val="20"/>
        <w:keepNext/>
        <w:keepLines/>
        <w:shd w:val="clear" w:color="auto" w:fill="auto"/>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示范工程（生态清洁小流域）创建指标</w:t>
      </w:r>
      <w:bookmarkEnd w:id="6"/>
      <w:bookmarkEnd w:id="7"/>
    </w:p>
    <w:p w14:paraId="488CB633">
      <w:pPr>
        <w:pStyle w:val="20"/>
        <w:keepNext/>
        <w:keepLines/>
        <w:shd w:val="clear" w:color="auto" w:fill="auto"/>
        <w:jc w:val="center"/>
        <w:rPr>
          <w:rFonts w:hint="eastAsia" w:ascii="方正小标宋简体" w:hAnsi="方正小标宋简体" w:eastAsia="方正小标宋简体" w:cs="方正小标宋简体"/>
          <w:b w:val="0"/>
          <w:bCs w:val="0"/>
          <w:sz w:val="44"/>
          <w:szCs w:val="44"/>
        </w:rPr>
      </w:pPr>
    </w:p>
    <w:tbl>
      <w:tblPr>
        <w:tblStyle w:val="4"/>
        <w:tblW w:w="14346" w:type="dxa"/>
        <w:jc w:val="center"/>
        <w:tblLayout w:type="fixed"/>
        <w:tblCellMar>
          <w:top w:w="0" w:type="dxa"/>
          <w:left w:w="10" w:type="dxa"/>
          <w:bottom w:w="0" w:type="dxa"/>
          <w:right w:w="10" w:type="dxa"/>
        </w:tblCellMar>
      </w:tblPr>
      <w:tblGrid>
        <w:gridCol w:w="1291"/>
        <w:gridCol w:w="12290"/>
        <w:gridCol w:w="765"/>
      </w:tblGrid>
      <w:tr w14:paraId="04426062">
        <w:tblPrEx>
          <w:tblCellMar>
            <w:top w:w="0" w:type="dxa"/>
            <w:left w:w="10" w:type="dxa"/>
            <w:bottom w:w="0" w:type="dxa"/>
            <w:right w:w="10" w:type="dxa"/>
          </w:tblCellMar>
        </w:tblPrEx>
        <w:trPr>
          <w:trHeight w:val="476" w:hRule="atLeast"/>
          <w:tblHeader/>
          <w:jc w:val="center"/>
        </w:trPr>
        <w:tc>
          <w:tcPr>
            <w:tcW w:w="1291" w:type="dxa"/>
            <w:tcBorders>
              <w:top w:val="single" w:color="auto" w:sz="4" w:space="0"/>
              <w:left w:val="single" w:color="auto" w:sz="4" w:space="0"/>
            </w:tcBorders>
            <w:shd w:val="clear" w:color="auto" w:fill="FFFFFF"/>
            <w:vAlign w:val="center"/>
          </w:tcPr>
          <w:p w14:paraId="67DE7971">
            <w:pPr>
              <w:pStyle w:val="22"/>
              <w:shd w:val="clear" w:color="auto" w:fill="auto"/>
              <w:spacing w:line="307" w:lineRule="exact"/>
              <w:ind w:firstLine="0" w:firstLineChars="0"/>
              <w:jc w:val="center"/>
              <w:rPr>
                <w:rFonts w:hint="eastAsia" w:ascii="仿宋_GB2312" w:hAnsi="仿宋_GB2312" w:eastAsia="仿宋_GB2312" w:cs="仿宋_GB2312"/>
                <w:b/>
                <w:bCs/>
                <w:color w:val="000000"/>
                <w:sz w:val="28"/>
                <w:szCs w:val="28"/>
                <w:lang w:val="zh-CN" w:eastAsia="zh-CN" w:bidi="zh-CN"/>
              </w:rPr>
            </w:pPr>
            <w:r>
              <w:rPr>
                <w:rFonts w:hint="eastAsia" w:ascii="仿宋_GB2312" w:hAnsi="仿宋_GB2312" w:eastAsia="仿宋_GB2312" w:cs="仿宋_GB2312"/>
                <w:b/>
                <w:bCs/>
                <w:color w:val="000000"/>
                <w:sz w:val="28"/>
                <w:szCs w:val="28"/>
                <w:lang w:val="zh-CN" w:eastAsia="zh-CN" w:bidi="zh-CN"/>
              </w:rPr>
              <w:t>一级指标</w:t>
            </w:r>
          </w:p>
        </w:tc>
        <w:tc>
          <w:tcPr>
            <w:tcW w:w="12290" w:type="dxa"/>
            <w:tcBorders>
              <w:top w:val="single" w:color="auto" w:sz="4" w:space="0"/>
              <w:left w:val="single" w:color="auto" w:sz="4" w:space="0"/>
            </w:tcBorders>
            <w:shd w:val="clear" w:color="auto" w:fill="FFFFFF"/>
            <w:vAlign w:val="center"/>
          </w:tcPr>
          <w:p w14:paraId="47DC6259">
            <w:pPr>
              <w:pStyle w:val="22"/>
              <w:shd w:val="clear" w:color="auto" w:fill="auto"/>
              <w:spacing w:line="307" w:lineRule="exact"/>
              <w:ind w:firstLine="0" w:firstLineChars="0"/>
              <w:jc w:val="center"/>
              <w:rPr>
                <w:rFonts w:hint="eastAsia" w:ascii="仿宋_GB2312" w:hAnsi="仿宋_GB2312" w:eastAsia="仿宋_GB2312" w:cs="仿宋_GB2312"/>
                <w:b/>
                <w:bCs/>
                <w:color w:val="000000"/>
                <w:sz w:val="28"/>
                <w:szCs w:val="28"/>
                <w:lang w:val="zh-CN" w:eastAsia="zh-CN" w:bidi="zh-CN"/>
              </w:rPr>
            </w:pPr>
            <w:r>
              <w:rPr>
                <w:rFonts w:hint="eastAsia" w:ascii="仿宋_GB2312" w:hAnsi="仿宋_GB2312" w:eastAsia="仿宋_GB2312" w:cs="仿宋_GB2312"/>
                <w:b/>
                <w:bCs/>
                <w:color w:val="000000"/>
                <w:sz w:val="28"/>
                <w:szCs w:val="28"/>
                <w:lang w:val="zh-CN" w:eastAsia="zh-CN" w:bidi="zh-CN"/>
              </w:rPr>
              <w:t>二级指标</w:t>
            </w:r>
          </w:p>
        </w:tc>
        <w:tc>
          <w:tcPr>
            <w:tcW w:w="765" w:type="dxa"/>
            <w:tcBorders>
              <w:top w:val="single" w:color="auto" w:sz="4" w:space="0"/>
              <w:left w:val="single" w:color="auto" w:sz="4" w:space="0"/>
              <w:right w:val="single" w:color="auto" w:sz="4" w:space="0"/>
            </w:tcBorders>
            <w:shd w:val="clear" w:color="auto" w:fill="FFFFFF"/>
            <w:vAlign w:val="center"/>
          </w:tcPr>
          <w:p w14:paraId="25972648">
            <w:pPr>
              <w:pStyle w:val="22"/>
              <w:shd w:val="clear" w:color="auto" w:fill="auto"/>
              <w:spacing w:line="307" w:lineRule="exact"/>
              <w:ind w:firstLine="0" w:firstLineChars="0"/>
              <w:jc w:val="center"/>
              <w:rPr>
                <w:rFonts w:hint="eastAsia" w:ascii="仿宋_GB2312" w:hAnsi="仿宋_GB2312" w:eastAsia="仿宋_GB2312" w:cs="仿宋_GB2312"/>
                <w:b/>
                <w:bCs/>
                <w:color w:val="000000"/>
                <w:sz w:val="28"/>
                <w:szCs w:val="28"/>
                <w:lang w:val="zh-CN" w:eastAsia="zh-CN" w:bidi="zh-CN"/>
              </w:rPr>
            </w:pPr>
            <w:r>
              <w:rPr>
                <w:rFonts w:hint="eastAsia" w:ascii="仿宋_GB2312" w:hAnsi="仿宋_GB2312" w:eastAsia="仿宋_GB2312" w:cs="仿宋_GB2312"/>
                <w:b/>
                <w:bCs/>
                <w:color w:val="000000"/>
                <w:sz w:val="28"/>
                <w:szCs w:val="28"/>
                <w:lang w:val="zh-CN" w:eastAsia="zh-CN" w:bidi="zh-CN"/>
              </w:rPr>
              <w:t>分值</w:t>
            </w:r>
          </w:p>
        </w:tc>
      </w:tr>
      <w:tr w14:paraId="3CF2E1E3">
        <w:tblPrEx>
          <w:tblCellMar>
            <w:top w:w="0" w:type="dxa"/>
            <w:left w:w="10" w:type="dxa"/>
            <w:bottom w:w="0" w:type="dxa"/>
            <w:right w:w="10" w:type="dxa"/>
          </w:tblCellMar>
        </w:tblPrEx>
        <w:trPr>
          <w:trHeight w:val="476" w:hRule="atLeast"/>
          <w:jc w:val="center"/>
        </w:trPr>
        <w:tc>
          <w:tcPr>
            <w:tcW w:w="1291" w:type="dxa"/>
            <w:vMerge w:val="restart"/>
            <w:tcBorders>
              <w:top w:val="single" w:color="auto" w:sz="4" w:space="0"/>
              <w:left w:val="single" w:color="auto" w:sz="4" w:space="0"/>
            </w:tcBorders>
            <w:shd w:val="clear" w:color="auto" w:fill="FFFFFF"/>
            <w:vAlign w:val="center"/>
          </w:tcPr>
          <w:p w14:paraId="48F442FF">
            <w:pPr>
              <w:pStyle w:val="22"/>
              <w:shd w:val="clear" w:color="auto" w:fill="auto"/>
              <w:spacing w:line="307" w:lineRule="exact"/>
              <w:ind w:firstLine="0" w:firstLineChars="0"/>
              <w:jc w:val="center"/>
              <w:rPr>
                <w:rFonts w:hint="eastAsia" w:ascii="仿宋_GB2312" w:hAnsi="仿宋_GB2312" w:eastAsia="仿宋_GB2312" w:cs="仿宋_GB2312"/>
                <w:b w:val="0"/>
                <w:bCs w:val="0"/>
                <w:color w:val="000000"/>
                <w:sz w:val="28"/>
                <w:szCs w:val="28"/>
                <w:lang w:val="zh-CN" w:eastAsia="zh-CN" w:bidi="zh-CN"/>
              </w:rPr>
            </w:pPr>
            <w:r>
              <w:rPr>
                <w:rFonts w:hint="eastAsia" w:ascii="仿宋_GB2312" w:hAnsi="仿宋_GB2312" w:eastAsia="仿宋_GB2312" w:cs="仿宋_GB2312"/>
                <w:b w:val="0"/>
                <w:bCs w:val="0"/>
                <w:color w:val="000000"/>
                <w:sz w:val="28"/>
                <w:szCs w:val="28"/>
                <w:lang w:val="zh-CN" w:eastAsia="zh-CN" w:bidi="zh-CN"/>
              </w:rPr>
              <w:t>组织管理</w:t>
            </w:r>
          </w:p>
          <w:p w14:paraId="17635CB1">
            <w:pPr>
              <w:pStyle w:val="22"/>
              <w:shd w:val="clear" w:color="auto" w:fill="auto"/>
              <w:spacing w:line="307" w:lineRule="exact"/>
              <w:ind w:firstLine="0" w:firstLineChars="0"/>
              <w:jc w:val="center"/>
              <w:rPr>
                <w:rFonts w:hint="eastAsia" w:ascii="仿宋_GB2312" w:hAnsi="仿宋_GB2312" w:eastAsia="仿宋_GB2312" w:cs="仿宋_GB2312"/>
                <w:b w:val="0"/>
                <w:bCs w:val="0"/>
                <w:color w:val="000000"/>
                <w:sz w:val="28"/>
                <w:szCs w:val="28"/>
                <w:lang w:val="zh-CN" w:eastAsia="zh-CN" w:bidi="zh-CN"/>
              </w:rPr>
            </w:pPr>
            <w:r>
              <w:rPr>
                <w:rFonts w:hint="eastAsia" w:ascii="仿宋_GB2312" w:hAnsi="仿宋_GB2312" w:eastAsia="仿宋_GB2312" w:cs="仿宋_GB2312"/>
                <w:b w:val="0"/>
                <w:bCs w:val="0"/>
                <w:color w:val="000000"/>
                <w:sz w:val="28"/>
                <w:szCs w:val="28"/>
                <w:lang w:val="zh-CN" w:eastAsia="zh-CN" w:bidi="zh-CN"/>
              </w:rPr>
              <w:t>（15分）</w:t>
            </w:r>
          </w:p>
        </w:tc>
        <w:tc>
          <w:tcPr>
            <w:tcW w:w="12290" w:type="dxa"/>
            <w:tcBorders>
              <w:top w:val="single" w:color="auto" w:sz="4" w:space="0"/>
              <w:left w:val="single" w:color="auto" w:sz="4" w:space="0"/>
            </w:tcBorders>
            <w:shd w:val="clear" w:color="auto" w:fill="FFFFFF"/>
            <w:vAlign w:val="center"/>
          </w:tcPr>
          <w:p w14:paraId="58D2A9B5">
            <w:pPr>
              <w:pStyle w:val="22"/>
              <w:shd w:val="clear" w:color="auto" w:fill="auto"/>
              <w:spacing w:line="307" w:lineRule="exact"/>
              <w:ind w:firstLine="0" w:firstLineChars="0"/>
              <w:jc w:val="left"/>
              <w:rPr>
                <w:rFonts w:hint="eastAsia" w:ascii="仿宋_GB2312" w:hAnsi="仿宋_GB2312" w:eastAsia="仿宋_GB2312" w:cs="仿宋_GB2312"/>
                <w:b w:val="0"/>
                <w:bCs w:val="0"/>
                <w:color w:val="000000"/>
                <w:sz w:val="28"/>
                <w:szCs w:val="28"/>
                <w:lang w:val="zh-CN" w:eastAsia="zh-CN" w:bidi="zh-CN"/>
              </w:rPr>
            </w:pPr>
            <w:r>
              <w:rPr>
                <w:rFonts w:hint="eastAsia" w:ascii="仿宋_GB2312" w:hAnsi="仿宋_GB2312" w:eastAsia="仿宋_GB2312" w:cs="仿宋_GB2312"/>
                <w:b w:val="0"/>
                <w:bCs w:val="0"/>
                <w:color w:val="000000"/>
                <w:sz w:val="28"/>
                <w:szCs w:val="28"/>
                <w:lang w:val="zh-CN" w:eastAsia="zh-CN" w:bidi="zh-CN"/>
              </w:rPr>
              <w:t>生态清洁小流域建设纳入水土保持规划或实施方案得2分；其他不得分</w:t>
            </w:r>
          </w:p>
        </w:tc>
        <w:tc>
          <w:tcPr>
            <w:tcW w:w="765" w:type="dxa"/>
            <w:tcBorders>
              <w:top w:val="single" w:color="auto" w:sz="4" w:space="0"/>
              <w:left w:val="single" w:color="auto" w:sz="4" w:space="0"/>
              <w:right w:val="single" w:color="auto" w:sz="4" w:space="0"/>
            </w:tcBorders>
            <w:shd w:val="clear" w:color="auto" w:fill="FFFFFF"/>
            <w:vAlign w:val="center"/>
          </w:tcPr>
          <w:p w14:paraId="6CCDF101">
            <w:pPr>
              <w:pStyle w:val="22"/>
              <w:shd w:val="clear" w:color="auto" w:fill="auto"/>
              <w:spacing w:line="307" w:lineRule="exact"/>
              <w:ind w:firstLine="0" w:firstLineChars="0"/>
              <w:jc w:val="center"/>
              <w:rPr>
                <w:rFonts w:hint="eastAsia" w:ascii="仿宋_GB2312" w:hAnsi="仿宋_GB2312" w:eastAsia="仿宋_GB2312" w:cs="仿宋_GB2312"/>
                <w:b w:val="0"/>
                <w:bCs w:val="0"/>
                <w:color w:val="000000"/>
                <w:sz w:val="28"/>
                <w:szCs w:val="28"/>
                <w:lang w:val="zh-CN" w:eastAsia="zh-CN" w:bidi="zh-CN"/>
              </w:rPr>
            </w:pPr>
            <w:r>
              <w:rPr>
                <w:rFonts w:hint="eastAsia" w:ascii="仿宋_GB2312" w:hAnsi="仿宋_GB2312" w:eastAsia="仿宋_GB2312" w:cs="仿宋_GB2312"/>
                <w:b w:val="0"/>
                <w:bCs w:val="0"/>
                <w:color w:val="000000"/>
                <w:sz w:val="28"/>
                <w:szCs w:val="28"/>
                <w:lang w:val="zh-CN" w:eastAsia="zh-CN" w:bidi="zh-CN"/>
              </w:rPr>
              <w:t>2</w:t>
            </w:r>
          </w:p>
        </w:tc>
      </w:tr>
      <w:tr w14:paraId="68CB6CC0">
        <w:tblPrEx>
          <w:tblCellMar>
            <w:top w:w="0" w:type="dxa"/>
            <w:left w:w="10" w:type="dxa"/>
            <w:bottom w:w="0" w:type="dxa"/>
            <w:right w:w="10" w:type="dxa"/>
          </w:tblCellMar>
        </w:tblPrEx>
        <w:trPr>
          <w:trHeight w:val="807" w:hRule="atLeast"/>
          <w:jc w:val="center"/>
        </w:trPr>
        <w:tc>
          <w:tcPr>
            <w:tcW w:w="1291" w:type="dxa"/>
            <w:vMerge w:val="continue"/>
            <w:tcBorders>
              <w:left w:val="single" w:color="auto" w:sz="4" w:space="0"/>
            </w:tcBorders>
            <w:shd w:val="clear" w:color="auto" w:fill="FFFFFF"/>
            <w:vAlign w:val="center"/>
          </w:tcPr>
          <w:p w14:paraId="1FEB0708">
            <w:pPr>
              <w:pStyle w:val="22"/>
              <w:shd w:val="clear" w:color="auto" w:fill="auto"/>
              <w:spacing w:line="307" w:lineRule="exact"/>
              <w:ind w:firstLine="0" w:firstLineChars="0"/>
              <w:jc w:val="center"/>
              <w:rPr>
                <w:rFonts w:hint="eastAsia" w:ascii="仿宋_GB2312" w:hAnsi="仿宋_GB2312" w:eastAsia="仿宋_GB2312" w:cs="仿宋_GB2312"/>
                <w:b w:val="0"/>
                <w:bCs w:val="0"/>
                <w:color w:val="000000"/>
                <w:sz w:val="28"/>
                <w:szCs w:val="28"/>
                <w:lang w:val="zh-CN" w:eastAsia="zh-CN" w:bidi="zh-CN"/>
              </w:rPr>
            </w:pPr>
          </w:p>
        </w:tc>
        <w:tc>
          <w:tcPr>
            <w:tcW w:w="12290" w:type="dxa"/>
            <w:tcBorders>
              <w:top w:val="single" w:color="auto" w:sz="4" w:space="0"/>
              <w:left w:val="single" w:color="auto" w:sz="4" w:space="0"/>
            </w:tcBorders>
            <w:shd w:val="clear" w:color="auto" w:fill="FFFFFF"/>
            <w:vAlign w:val="center"/>
          </w:tcPr>
          <w:p w14:paraId="3EA8ACBA">
            <w:pPr>
              <w:pStyle w:val="22"/>
              <w:shd w:val="clear" w:color="auto" w:fill="auto"/>
              <w:spacing w:line="307" w:lineRule="exact"/>
              <w:ind w:firstLine="0" w:firstLineChars="0"/>
              <w:jc w:val="left"/>
              <w:rPr>
                <w:rFonts w:hint="eastAsia" w:ascii="仿宋_GB2312" w:hAnsi="仿宋_GB2312" w:eastAsia="仿宋_GB2312" w:cs="仿宋_GB2312"/>
                <w:b w:val="0"/>
                <w:bCs w:val="0"/>
                <w:color w:val="000000"/>
                <w:sz w:val="28"/>
                <w:szCs w:val="28"/>
                <w:lang w:val="zh-CN" w:eastAsia="zh-CN" w:bidi="zh-CN"/>
              </w:rPr>
            </w:pPr>
            <w:r>
              <w:rPr>
                <w:rFonts w:hint="eastAsia" w:ascii="仿宋_GB2312" w:hAnsi="仿宋_GB2312" w:eastAsia="仿宋_GB2312" w:cs="仿宋_GB2312"/>
                <w:b w:val="0"/>
                <w:bCs w:val="0"/>
                <w:color w:val="000000"/>
                <w:sz w:val="28"/>
                <w:szCs w:val="28"/>
                <w:lang w:val="zh-CN" w:eastAsia="zh-CN" w:bidi="zh-CN"/>
              </w:rPr>
              <w:t>水利、农业农村、林草等相关部门或企业等协同推进该生态清洁小流域建设得5分；单一部门或主体实施得2分；其他不得分</w:t>
            </w:r>
          </w:p>
        </w:tc>
        <w:tc>
          <w:tcPr>
            <w:tcW w:w="765" w:type="dxa"/>
            <w:tcBorders>
              <w:top w:val="single" w:color="auto" w:sz="4" w:space="0"/>
              <w:left w:val="single" w:color="auto" w:sz="4" w:space="0"/>
              <w:right w:val="single" w:color="auto" w:sz="4" w:space="0"/>
            </w:tcBorders>
            <w:shd w:val="clear" w:color="auto" w:fill="FFFFFF"/>
            <w:vAlign w:val="center"/>
          </w:tcPr>
          <w:p w14:paraId="729CBF5F">
            <w:pPr>
              <w:pStyle w:val="22"/>
              <w:shd w:val="clear" w:color="auto" w:fill="auto"/>
              <w:spacing w:line="307" w:lineRule="exact"/>
              <w:ind w:firstLine="0" w:firstLineChars="0"/>
              <w:jc w:val="center"/>
              <w:rPr>
                <w:rFonts w:hint="eastAsia" w:ascii="仿宋_GB2312" w:hAnsi="仿宋_GB2312" w:eastAsia="仿宋_GB2312" w:cs="仿宋_GB2312"/>
                <w:b w:val="0"/>
                <w:bCs w:val="0"/>
                <w:color w:val="000000"/>
                <w:sz w:val="28"/>
                <w:szCs w:val="28"/>
                <w:lang w:val="zh-CN" w:eastAsia="zh-CN" w:bidi="zh-CN"/>
              </w:rPr>
            </w:pPr>
            <w:r>
              <w:rPr>
                <w:rFonts w:hint="eastAsia" w:ascii="仿宋_GB2312" w:hAnsi="仿宋_GB2312" w:eastAsia="仿宋_GB2312" w:cs="仿宋_GB2312"/>
                <w:b w:val="0"/>
                <w:bCs w:val="0"/>
                <w:color w:val="000000"/>
                <w:sz w:val="28"/>
                <w:szCs w:val="28"/>
                <w:lang w:val="zh-CN" w:eastAsia="zh-CN" w:bidi="zh-CN"/>
              </w:rPr>
              <w:t>5</w:t>
            </w:r>
          </w:p>
        </w:tc>
      </w:tr>
      <w:tr w14:paraId="42626641">
        <w:tblPrEx>
          <w:tblCellMar>
            <w:top w:w="0" w:type="dxa"/>
            <w:left w:w="10" w:type="dxa"/>
            <w:bottom w:w="0" w:type="dxa"/>
            <w:right w:w="10" w:type="dxa"/>
          </w:tblCellMar>
        </w:tblPrEx>
        <w:trPr>
          <w:trHeight w:val="476" w:hRule="atLeast"/>
          <w:jc w:val="center"/>
        </w:trPr>
        <w:tc>
          <w:tcPr>
            <w:tcW w:w="1291" w:type="dxa"/>
            <w:vMerge w:val="continue"/>
            <w:tcBorders>
              <w:left w:val="single" w:color="auto" w:sz="4" w:space="0"/>
            </w:tcBorders>
            <w:shd w:val="clear" w:color="auto" w:fill="FFFFFF"/>
            <w:vAlign w:val="center"/>
          </w:tcPr>
          <w:p w14:paraId="0A1CF97E">
            <w:pPr>
              <w:pStyle w:val="22"/>
              <w:shd w:val="clear" w:color="auto" w:fill="auto"/>
              <w:spacing w:line="307" w:lineRule="exact"/>
              <w:ind w:firstLine="0" w:firstLineChars="0"/>
              <w:jc w:val="center"/>
              <w:rPr>
                <w:rFonts w:hint="eastAsia" w:ascii="仿宋_GB2312" w:hAnsi="仿宋_GB2312" w:eastAsia="仿宋_GB2312" w:cs="仿宋_GB2312"/>
                <w:b w:val="0"/>
                <w:bCs w:val="0"/>
                <w:color w:val="000000"/>
                <w:sz w:val="28"/>
                <w:szCs w:val="28"/>
                <w:lang w:val="zh-CN" w:eastAsia="zh-CN" w:bidi="zh-CN"/>
              </w:rPr>
            </w:pPr>
          </w:p>
        </w:tc>
        <w:tc>
          <w:tcPr>
            <w:tcW w:w="12290" w:type="dxa"/>
            <w:tcBorders>
              <w:top w:val="single" w:color="auto" w:sz="4" w:space="0"/>
              <w:left w:val="single" w:color="auto" w:sz="4" w:space="0"/>
            </w:tcBorders>
            <w:shd w:val="clear" w:color="auto" w:fill="FFFFFF"/>
            <w:vAlign w:val="center"/>
          </w:tcPr>
          <w:p w14:paraId="11F01E40">
            <w:pPr>
              <w:pStyle w:val="22"/>
              <w:shd w:val="clear" w:color="auto" w:fill="auto"/>
              <w:spacing w:line="307" w:lineRule="exact"/>
              <w:ind w:firstLine="0" w:firstLineChars="0"/>
              <w:jc w:val="left"/>
              <w:rPr>
                <w:rFonts w:hint="eastAsia" w:ascii="仿宋_GB2312" w:hAnsi="仿宋_GB2312" w:eastAsia="仿宋_GB2312" w:cs="仿宋_GB2312"/>
                <w:b w:val="0"/>
                <w:bCs w:val="0"/>
                <w:color w:val="000000"/>
                <w:sz w:val="28"/>
                <w:szCs w:val="28"/>
                <w:lang w:val="zh-CN" w:eastAsia="zh-CN" w:bidi="zh-CN"/>
              </w:rPr>
            </w:pPr>
            <w:r>
              <w:rPr>
                <w:rFonts w:hint="eastAsia" w:ascii="仿宋_GB2312" w:hAnsi="仿宋_GB2312" w:eastAsia="仿宋_GB2312" w:cs="仿宋_GB2312"/>
                <w:b w:val="0"/>
                <w:bCs w:val="0"/>
                <w:color w:val="000000"/>
                <w:sz w:val="28"/>
                <w:szCs w:val="28"/>
                <w:lang w:val="zh-CN" w:eastAsia="zh-CN" w:bidi="zh-CN"/>
              </w:rPr>
              <w:t>落实建设管理、建后管护等制度，有1项得2分</w:t>
            </w:r>
          </w:p>
        </w:tc>
        <w:tc>
          <w:tcPr>
            <w:tcW w:w="765" w:type="dxa"/>
            <w:tcBorders>
              <w:top w:val="single" w:color="auto" w:sz="4" w:space="0"/>
              <w:left w:val="single" w:color="auto" w:sz="4" w:space="0"/>
              <w:right w:val="single" w:color="auto" w:sz="4" w:space="0"/>
            </w:tcBorders>
            <w:shd w:val="clear" w:color="auto" w:fill="FFFFFF"/>
            <w:vAlign w:val="center"/>
          </w:tcPr>
          <w:p w14:paraId="34BBCDCA">
            <w:pPr>
              <w:pStyle w:val="22"/>
              <w:shd w:val="clear" w:color="auto" w:fill="auto"/>
              <w:spacing w:line="307" w:lineRule="exact"/>
              <w:ind w:firstLine="0" w:firstLineChars="0"/>
              <w:jc w:val="center"/>
              <w:rPr>
                <w:rFonts w:hint="eastAsia" w:ascii="仿宋_GB2312" w:hAnsi="仿宋_GB2312" w:eastAsia="仿宋_GB2312" w:cs="仿宋_GB2312"/>
                <w:b w:val="0"/>
                <w:bCs w:val="0"/>
                <w:color w:val="000000"/>
                <w:sz w:val="28"/>
                <w:szCs w:val="28"/>
                <w:lang w:val="zh-CN" w:eastAsia="zh-CN" w:bidi="zh-CN"/>
              </w:rPr>
            </w:pPr>
            <w:r>
              <w:rPr>
                <w:rFonts w:hint="eastAsia" w:ascii="仿宋_GB2312" w:hAnsi="仿宋_GB2312" w:eastAsia="仿宋_GB2312" w:cs="仿宋_GB2312"/>
                <w:b w:val="0"/>
                <w:bCs w:val="0"/>
                <w:color w:val="000000"/>
                <w:sz w:val="28"/>
                <w:szCs w:val="28"/>
                <w:lang w:val="zh-CN" w:eastAsia="zh-CN" w:bidi="zh-CN"/>
              </w:rPr>
              <w:t>4</w:t>
            </w:r>
          </w:p>
        </w:tc>
      </w:tr>
      <w:tr w14:paraId="7C55BB18">
        <w:tblPrEx>
          <w:tblCellMar>
            <w:top w:w="0" w:type="dxa"/>
            <w:left w:w="10" w:type="dxa"/>
            <w:bottom w:w="0" w:type="dxa"/>
            <w:right w:w="10" w:type="dxa"/>
          </w:tblCellMar>
        </w:tblPrEx>
        <w:trPr>
          <w:trHeight w:val="858" w:hRule="atLeast"/>
          <w:jc w:val="center"/>
        </w:trPr>
        <w:tc>
          <w:tcPr>
            <w:tcW w:w="1291" w:type="dxa"/>
            <w:vMerge w:val="continue"/>
            <w:tcBorders>
              <w:left w:val="single" w:color="auto" w:sz="4" w:space="0"/>
            </w:tcBorders>
            <w:shd w:val="clear" w:color="auto" w:fill="FFFFFF"/>
            <w:vAlign w:val="center"/>
          </w:tcPr>
          <w:p w14:paraId="6D916EB1">
            <w:pPr>
              <w:pStyle w:val="22"/>
              <w:shd w:val="clear" w:color="auto" w:fill="auto"/>
              <w:spacing w:line="307" w:lineRule="exact"/>
              <w:ind w:firstLine="0" w:firstLineChars="0"/>
              <w:jc w:val="center"/>
              <w:rPr>
                <w:rFonts w:hint="eastAsia" w:ascii="仿宋_GB2312" w:hAnsi="仿宋_GB2312" w:eastAsia="仿宋_GB2312" w:cs="仿宋_GB2312"/>
                <w:b w:val="0"/>
                <w:bCs w:val="0"/>
                <w:color w:val="000000"/>
                <w:sz w:val="28"/>
                <w:szCs w:val="28"/>
                <w:lang w:val="zh-CN" w:eastAsia="zh-CN" w:bidi="zh-CN"/>
              </w:rPr>
            </w:pPr>
          </w:p>
        </w:tc>
        <w:tc>
          <w:tcPr>
            <w:tcW w:w="12290" w:type="dxa"/>
            <w:tcBorders>
              <w:top w:val="single" w:color="auto" w:sz="4" w:space="0"/>
              <w:left w:val="single" w:color="auto" w:sz="4" w:space="0"/>
            </w:tcBorders>
            <w:shd w:val="clear" w:color="auto" w:fill="FFFFFF"/>
            <w:vAlign w:val="center"/>
          </w:tcPr>
          <w:p w14:paraId="0DDA3E20">
            <w:pPr>
              <w:pStyle w:val="22"/>
              <w:shd w:val="clear" w:color="auto" w:fill="auto"/>
              <w:spacing w:line="307" w:lineRule="exact"/>
              <w:ind w:firstLine="0" w:firstLineChars="0"/>
              <w:jc w:val="left"/>
              <w:rPr>
                <w:rFonts w:hint="eastAsia" w:ascii="仿宋_GB2312" w:hAnsi="仿宋_GB2312" w:eastAsia="仿宋_GB2312" w:cs="仿宋_GB2312"/>
                <w:b w:val="0"/>
                <w:bCs w:val="0"/>
                <w:color w:val="000000"/>
                <w:sz w:val="28"/>
                <w:szCs w:val="28"/>
                <w:lang w:val="zh-CN" w:eastAsia="zh-CN" w:bidi="zh-CN"/>
              </w:rPr>
            </w:pPr>
            <w:r>
              <w:rPr>
                <w:rFonts w:hint="eastAsia" w:ascii="仿宋_GB2312" w:hAnsi="仿宋_GB2312" w:eastAsia="仿宋_GB2312" w:cs="仿宋_GB2312"/>
                <w:b w:val="0"/>
                <w:bCs w:val="0"/>
                <w:color w:val="000000"/>
                <w:sz w:val="28"/>
                <w:szCs w:val="28"/>
                <w:lang w:val="zh-CN" w:eastAsia="zh-CN" w:bidi="zh-CN"/>
              </w:rPr>
              <w:t>围绕生态清洁小流域评价指标设置监测设施，开展效益监测并编制评价报告，有1项得2分；其他不得分</w:t>
            </w:r>
          </w:p>
        </w:tc>
        <w:tc>
          <w:tcPr>
            <w:tcW w:w="765" w:type="dxa"/>
            <w:tcBorders>
              <w:top w:val="single" w:color="auto" w:sz="4" w:space="0"/>
              <w:left w:val="single" w:color="auto" w:sz="4" w:space="0"/>
              <w:right w:val="single" w:color="auto" w:sz="4" w:space="0"/>
            </w:tcBorders>
            <w:shd w:val="clear" w:color="auto" w:fill="FFFFFF"/>
            <w:vAlign w:val="center"/>
          </w:tcPr>
          <w:p w14:paraId="61925455">
            <w:pPr>
              <w:pStyle w:val="22"/>
              <w:shd w:val="clear" w:color="auto" w:fill="auto"/>
              <w:spacing w:line="307" w:lineRule="exact"/>
              <w:ind w:firstLine="0" w:firstLineChars="0"/>
              <w:jc w:val="center"/>
              <w:rPr>
                <w:rFonts w:hint="eastAsia" w:ascii="仿宋_GB2312" w:hAnsi="仿宋_GB2312" w:eastAsia="仿宋_GB2312" w:cs="仿宋_GB2312"/>
                <w:b w:val="0"/>
                <w:bCs w:val="0"/>
                <w:color w:val="000000"/>
                <w:sz w:val="28"/>
                <w:szCs w:val="28"/>
                <w:lang w:val="zh-CN" w:eastAsia="zh-CN" w:bidi="zh-CN"/>
              </w:rPr>
            </w:pPr>
            <w:r>
              <w:rPr>
                <w:rFonts w:hint="eastAsia" w:ascii="仿宋_GB2312" w:hAnsi="仿宋_GB2312" w:eastAsia="仿宋_GB2312" w:cs="仿宋_GB2312"/>
                <w:b w:val="0"/>
                <w:bCs w:val="0"/>
                <w:color w:val="000000"/>
                <w:sz w:val="28"/>
                <w:szCs w:val="28"/>
                <w:lang w:val="zh-CN" w:eastAsia="zh-CN" w:bidi="zh-CN"/>
              </w:rPr>
              <w:t>4</w:t>
            </w:r>
          </w:p>
        </w:tc>
      </w:tr>
      <w:tr w14:paraId="3AE919C1">
        <w:tblPrEx>
          <w:tblCellMar>
            <w:top w:w="0" w:type="dxa"/>
            <w:left w:w="10" w:type="dxa"/>
            <w:bottom w:w="0" w:type="dxa"/>
            <w:right w:w="10" w:type="dxa"/>
          </w:tblCellMar>
        </w:tblPrEx>
        <w:trPr>
          <w:trHeight w:val="476" w:hRule="atLeast"/>
          <w:jc w:val="center"/>
        </w:trPr>
        <w:tc>
          <w:tcPr>
            <w:tcW w:w="1291" w:type="dxa"/>
            <w:vMerge w:val="restart"/>
            <w:tcBorders>
              <w:top w:val="single" w:color="auto" w:sz="4" w:space="0"/>
              <w:left w:val="single" w:color="auto" w:sz="4" w:space="0"/>
            </w:tcBorders>
            <w:shd w:val="clear" w:color="auto" w:fill="FFFFFF"/>
            <w:vAlign w:val="center"/>
          </w:tcPr>
          <w:p w14:paraId="7FC9A81D">
            <w:pPr>
              <w:pStyle w:val="22"/>
              <w:shd w:val="clear" w:color="auto" w:fill="auto"/>
              <w:spacing w:line="307" w:lineRule="exact"/>
              <w:ind w:firstLine="0" w:firstLineChars="0"/>
              <w:jc w:val="center"/>
              <w:rPr>
                <w:rFonts w:hint="eastAsia" w:ascii="仿宋_GB2312" w:hAnsi="仿宋_GB2312" w:eastAsia="仿宋_GB2312" w:cs="仿宋_GB2312"/>
                <w:b w:val="0"/>
                <w:bCs w:val="0"/>
                <w:color w:val="000000"/>
                <w:sz w:val="28"/>
                <w:szCs w:val="28"/>
                <w:lang w:val="zh-CN" w:eastAsia="zh-CN" w:bidi="zh-CN"/>
              </w:rPr>
            </w:pPr>
            <w:r>
              <w:rPr>
                <w:rFonts w:hint="eastAsia" w:ascii="仿宋_GB2312" w:hAnsi="仿宋_GB2312" w:eastAsia="仿宋_GB2312" w:cs="仿宋_GB2312"/>
                <w:b w:val="0"/>
                <w:bCs w:val="0"/>
                <w:color w:val="000000"/>
                <w:sz w:val="28"/>
                <w:szCs w:val="28"/>
                <w:lang w:val="zh-CN" w:eastAsia="zh-CN" w:bidi="zh-CN"/>
              </w:rPr>
              <w:t>系统治理</w:t>
            </w:r>
          </w:p>
          <w:p w14:paraId="0C7CA65C">
            <w:pPr>
              <w:pStyle w:val="22"/>
              <w:shd w:val="clear" w:color="auto" w:fill="auto"/>
              <w:spacing w:line="307" w:lineRule="exact"/>
              <w:ind w:firstLine="0" w:firstLineChars="0"/>
              <w:jc w:val="center"/>
              <w:rPr>
                <w:rFonts w:hint="eastAsia" w:ascii="仿宋_GB2312" w:hAnsi="仿宋_GB2312" w:eastAsia="仿宋_GB2312" w:cs="仿宋_GB2312"/>
                <w:b w:val="0"/>
                <w:bCs w:val="0"/>
                <w:color w:val="000000"/>
                <w:sz w:val="28"/>
                <w:szCs w:val="28"/>
                <w:lang w:val="zh-CN" w:eastAsia="zh-CN" w:bidi="zh-CN"/>
              </w:rPr>
            </w:pPr>
            <w:r>
              <w:rPr>
                <w:rFonts w:hint="eastAsia" w:ascii="仿宋_GB2312" w:hAnsi="仿宋_GB2312" w:eastAsia="仿宋_GB2312" w:cs="仿宋_GB2312"/>
                <w:b w:val="0"/>
                <w:bCs w:val="0"/>
                <w:color w:val="000000"/>
                <w:sz w:val="28"/>
                <w:szCs w:val="28"/>
                <w:lang w:val="zh-CN" w:eastAsia="zh-CN" w:bidi="zh-CN"/>
              </w:rPr>
              <w:t>（55分）</w:t>
            </w:r>
          </w:p>
        </w:tc>
        <w:tc>
          <w:tcPr>
            <w:tcW w:w="12290" w:type="dxa"/>
            <w:tcBorders>
              <w:top w:val="single" w:color="auto" w:sz="4" w:space="0"/>
              <w:left w:val="single" w:color="auto" w:sz="4" w:space="0"/>
            </w:tcBorders>
            <w:shd w:val="clear" w:color="auto" w:fill="FFFFFF"/>
            <w:vAlign w:val="center"/>
          </w:tcPr>
          <w:p w14:paraId="58228232">
            <w:pPr>
              <w:pStyle w:val="22"/>
              <w:shd w:val="clear" w:color="auto" w:fill="auto"/>
              <w:spacing w:line="307" w:lineRule="exact"/>
              <w:ind w:firstLine="0" w:firstLineChars="0"/>
              <w:jc w:val="left"/>
              <w:rPr>
                <w:rFonts w:hint="eastAsia" w:ascii="仿宋_GB2312" w:hAnsi="仿宋_GB2312" w:eastAsia="仿宋_GB2312" w:cs="仿宋_GB2312"/>
                <w:b w:val="0"/>
                <w:bCs w:val="0"/>
                <w:color w:val="000000"/>
                <w:sz w:val="28"/>
                <w:szCs w:val="28"/>
                <w:lang w:val="zh-CN" w:eastAsia="zh-CN" w:bidi="zh-CN"/>
              </w:rPr>
            </w:pPr>
            <w:r>
              <w:rPr>
                <w:rFonts w:hint="eastAsia" w:ascii="仿宋_GB2312" w:hAnsi="仿宋_GB2312" w:eastAsia="仿宋_GB2312" w:cs="仿宋_GB2312"/>
                <w:b w:val="0"/>
                <w:bCs w:val="0"/>
                <w:color w:val="000000"/>
                <w:sz w:val="28"/>
                <w:szCs w:val="28"/>
                <w:lang w:val="zh-CN" w:eastAsia="zh-CN" w:bidi="zh-CN"/>
              </w:rPr>
              <w:t>小流域边界清晰，与水土保持小流域划分成果一致得3分；其他不得分</w:t>
            </w:r>
          </w:p>
        </w:tc>
        <w:tc>
          <w:tcPr>
            <w:tcW w:w="765" w:type="dxa"/>
            <w:tcBorders>
              <w:top w:val="single" w:color="auto" w:sz="4" w:space="0"/>
              <w:left w:val="single" w:color="auto" w:sz="4" w:space="0"/>
              <w:right w:val="single" w:color="auto" w:sz="4" w:space="0"/>
            </w:tcBorders>
            <w:shd w:val="clear" w:color="auto" w:fill="FFFFFF"/>
            <w:vAlign w:val="center"/>
          </w:tcPr>
          <w:p w14:paraId="6D755F5F">
            <w:pPr>
              <w:pStyle w:val="22"/>
              <w:shd w:val="clear" w:color="auto" w:fill="auto"/>
              <w:spacing w:line="307" w:lineRule="exact"/>
              <w:ind w:firstLine="0" w:firstLineChars="0"/>
              <w:jc w:val="center"/>
              <w:rPr>
                <w:rFonts w:hint="eastAsia" w:ascii="仿宋_GB2312" w:hAnsi="仿宋_GB2312" w:eastAsia="仿宋_GB2312" w:cs="仿宋_GB2312"/>
                <w:b w:val="0"/>
                <w:bCs w:val="0"/>
                <w:color w:val="000000"/>
                <w:sz w:val="28"/>
                <w:szCs w:val="28"/>
                <w:lang w:val="zh-CN" w:eastAsia="zh-CN" w:bidi="zh-CN"/>
              </w:rPr>
            </w:pPr>
            <w:r>
              <w:rPr>
                <w:rFonts w:hint="eastAsia" w:ascii="仿宋_GB2312" w:hAnsi="仿宋_GB2312" w:eastAsia="仿宋_GB2312" w:cs="仿宋_GB2312"/>
                <w:b w:val="0"/>
                <w:bCs w:val="0"/>
                <w:color w:val="000000"/>
                <w:sz w:val="28"/>
                <w:szCs w:val="28"/>
                <w:lang w:val="zh-CN" w:eastAsia="zh-CN" w:bidi="zh-CN"/>
              </w:rPr>
              <w:t>3</w:t>
            </w:r>
          </w:p>
        </w:tc>
      </w:tr>
      <w:tr w14:paraId="6C1F3658">
        <w:tblPrEx>
          <w:tblCellMar>
            <w:top w:w="0" w:type="dxa"/>
            <w:left w:w="10" w:type="dxa"/>
            <w:bottom w:w="0" w:type="dxa"/>
            <w:right w:w="10" w:type="dxa"/>
          </w:tblCellMar>
        </w:tblPrEx>
        <w:trPr>
          <w:trHeight w:val="476" w:hRule="atLeast"/>
          <w:jc w:val="center"/>
        </w:trPr>
        <w:tc>
          <w:tcPr>
            <w:tcW w:w="1291" w:type="dxa"/>
            <w:vMerge w:val="continue"/>
            <w:tcBorders>
              <w:left w:val="single" w:color="auto" w:sz="4" w:space="0"/>
            </w:tcBorders>
            <w:shd w:val="clear" w:color="auto" w:fill="FFFFFF"/>
            <w:vAlign w:val="center"/>
          </w:tcPr>
          <w:p w14:paraId="0B524BA9">
            <w:pPr>
              <w:pStyle w:val="22"/>
              <w:shd w:val="clear" w:color="auto" w:fill="auto"/>
              <w:spacing w:line="307" w:lineRule="exact"/>
              <w:ind w:firstLine="0" w:firstLineChars="0"/>
              <w:jc w:val="center"/>
              <w:rPr>
                <w:rFonts w:hint="eastAsia" w:ascii="仿宋_GB2312" w:hAnsi="仿宋_GB2312" w:eastAsia="仿宋_GB2312" w:cs="仿宋_GB2312"/>
                <w:b w:val="0"/>
                <w:bCs w:val="0"/>
                <w:color w:val="000000"/>
                <w:sz w:val="28"/>
                <w:szCs w:val="28"/>
                <w:lang w:val="zh-CN" w:eastAsia="zh-CN" w:bidi="zh-CN"/>
              </w:rPr>
            </w:pPr>
          </w:p>
        </w:tc>
        <w:tc>
          <w:tcPr>
            <w:tcW w:w="12290" w:type="dxa"/>
            <w:tcBorders>
              <w:top w:val="single" w:color="auto" w:sz="4" w:space="0"/>
              <w:left w:val="single" w:color="auto" w:sz="4" w:space="0"/>
            </w:tcBorders>
            <w:shd w:val="clear" w:color="auto" w:fill="FFFFFF"/>
            <w:vAlign w:val="center"/>
          </w:tcPr>
          <w:p w14:paraId="4261A7DE">
            <w:pPr>
              <w:pStyle w:val="22"/>
              <w:shd w:val="clear" w:color="auto" w:fill="auto"/>
              <w:spacing w:line="307" w:lineRule="exact"/>
              <w:ind w:firstLine="0" w:firstLineChars="0"/>
              <w:jc w:val="left"/>
              <w:rPr>
                <w:rFonts w:hint="eastAsia" w:ascii="仿宋_GB2312" w:hAnsi="仿宋_GB2312" w:eastAsia="仿宋_GB2312" w:cs="仿宋_GB2312"/>
                <w:b w:val="0"/>
                <w:bCs w:val="0"/>
                <w:color w:val="000000"/>
                <w:sz w:val="28"/>
                <w:szCs w:val="28"/>
                <w:lang w:val="zh-CN" w:eastAsia="zh-CN" w:bidi="zh-CN"/>
              </w:rPr>
            </w:pPr>
            <w:r>
              <w:rPr>
                <w:rFonts w:hint="eastAsia" w:ascii="仿宋_GB2312" w:hAnsi="仿宋_GB2312" w:eastAsia="仿宋_GB2312" w:cs="仿宋_GB2312"/>
                <w:b w:val="0"/>
                <w:bCs w:val="0"/>
                <w:color w:val="000000"/>
                <w:sz w:val="28"/>
                <w:szCs w:val="28"/>
                <w:lang w:val="zh-CN" w:eastAsia="zh-CN" w:bidi="zh-CN"/>
              </w:rPr>
              <w:t>功能定位准确，建设理念先进，分区布局合理，措施体系完善，有1项得2分</w:t>
            </w:r>
          </w:p>
        </w:tc>
        <w:tc>
          <w:tcPr>
            <w:tcW w:w="765" w:type="dxa"/>
            <w:tcBorders>
              <w:top w:val="single" w:color="auto" w:sz="4" w:space="0"/>
              <w:left w:val="single" w:color="auto" w:sz="4" w:space="0"/>
              <w:right w:val="single" w:color="auto" w:sz="4" w:space="0"/>
            </w:tcBorders>
            <w:shd w:val="clear" w:color="auto" w:fill="FFFFFF"/>
            <w:vAlign w:val="center"/>
          </w:tcPr>
          <w:p w14:paraId="239931C2">
            <w:pPr>
              <w:pStyle w:val="22"/>
              <w:shd w:val="clear" w:color="auto" w:fill="auto"/>
              <w:spacing w:line="307" w:lineRule="exact"/>
              <w:ind w:firstLine="0" w:firstLineChars="0"/>
              <w:jc w:val="center"/>
              <w:rPr>
                <w:rFonts w:hint="eastAsia" w:ascii="仿宋_GB2312" w:hAnsi="仿宋_GB2312" w:eastAsia="仿宋_GB2312" w:cs="仿宋_GB2312"/>
                <w:b w:val="0"/>
                <w:bCs w:val="0"/>
                <w:color w:val="000000"/>
                <w:sz w:val="28"/>
                <w:szCs w:val="28"/>
                <w:lang w:val="zh-CN" w:eastAsia="zh-CN" w:bidi="zh-CN"/>
              </w:rPr>
            </w:pPr>
            <w:r>
              <w:rPr>
                <w:rFonts w:hint="eastAsia" w:ascii="仿宋_GB2312" w:hAnsi="仿宋_GB2312" w:eastAsia="仿宋_GB2312" w:cs="仿宋_GB2312"/>
                <w:b w:val="0"/>
                <w:bCs w:val="0"/>
                <w:color w:val="000000"/>
                <w:sz w:val="28"/>
                <w:szCs w:val="28"/>
                <w:lang w:val="zh-CN" w:eastAsia="zh-CN" w:bidi="zh-CN"/>
              </w:rPr>
              <w:t>8</w:t>
            </w:r>
          </w:p>
        </w:tc>
      </w:tr>
      <w:tr w14:paraId="2C337390">
        <w:tblPrEx>
          <w:tblCellMar>
            <w:top w:w="0" w:type="dxa"/>
            <w:left w:w="10" w:type="dxa"/>
            <w:bottom w:w="0" w:type="dxa"/>
            <w:right w:w="10" w:type="dxa"/>
          </w:tblCellMar>
        </w:tblPrEx>
        <w:trPr>
          <w:trHeight w:val="1148" w:hRule="atLeast"/>
          <w:jc w:val="center"/>
        </w:trPr>
        <w:tc>
          <w:tcPr>
            <w:tcW w:w="1291" w:type="dxa"/>
            <w:vMerge w:val="continue"/>
            <w:tcBorders>
              <w:left w:val="single" w:color="auto" w:sz="4" w:space="0"/>
            </w:tcBorders>
            <w:shd w:val="clear" w:color="auto" w:fill="FFFFFF"/>
            <w:vAlign w:val="center"/>
          </w:tcPr>
          <w:p w14:paraId="5DACF39C">
            <w:pPr>
              <w:pStyle w:val="22"/>
              <w:shd w:val="clear" w:color="auto" w:fill="auto"/>
              <w:spacing w:line="307" w:lineRule="exact"/>
              <w:ind w:firstLine="0" w:firstLineChars="0"/>
              <w:jc w:val="center"/>
              <w:rPr>
                <w:rFonts w:hint="eastAsia" w:ascii="仿宋_GB2312" w:hAnsi="仿宋_GB2312" w:eastAsia="仿宋_GB2312" w:cs="仿宋_GB2312"/>
                <w:b w:val="0"/>
                <w:bCs w:val="0"/>
                <w:color w:val="000000"/>
                <w:sz w:val="28"/>
                <w:szCs w:val="28"/>
                <w:lang w:val="zh-CN" w:eastAsia="zh-CN" w:bidi="zh-CN"/>
              </w:rPr>
            </w:pPr>
          </w:p>
        </w:tc>
        <w:tc>
          <w:tcPr>
            <w:tcW w:w="12290" w:type="dxa"/>
            <w:tcBorders>
              <w:top w:val="single" w:color="auto" w:sz="4" w:space="0"/>
              <w:left w:val="single" w:color="auto" w:sz="4" w:space="0"/>
            </w:tcBorders>
            <w:shd w:val="clear" w:color="auto" w:fill="FFFFFF"/>
            <w:vAlign w:val="center"/>
          </w:tcPr>
          <w:p w14:paraId="4AC1AF82">
            <w:pPr>
              <w:pStyle w:val="22"/>
              <w:shd w:val="clear" w:color="auto" w:fill="auto"/>
              <w:spacing w:line="307" w:lineRule="exact"/>
              <w:ind w:firstLine="0" w:firstLineChars="0"/>
              <w:jc w:val="left"/>
              <w:rPr>
                <w:rFonts w:hint="eastAsia" w:ascii="仿宋_GB2312" w:hAnsi="仿宋_GB2312" w:eastAsia="仿宋_GB2312" w:cs="仿宋_GB2312"/>
                <w:b w:val="0"/>
                <w:bCs w:val="0"/>
                <w:color w:val="000000"/>
                <w:sz w:val="28"/>
                <w:szCs w:val="28"/>
                <w:lang w:val="zh-CN" w:eastAsia="zh-CN" w:bidi="zh-CN"/>
              </w:rPr>
            </w:pPr>
            <w:r>
              <w:rPr>
                <w:rFonts w:hint="eastAsia" w:ascii="仿宋_GB2312" w:hAnsi="仿宋_GB2312" w:eastAsia="仿宋_GB2312" w:cs="仿宋_GB2312"/>
                <w:b w:val="0"/>
                <w:bCs w:val="0"/>
                <w:color w:val="000000"/>
                <w:sz w:val="28"/>
                <w:szCs w:val="28"/>
                <w:lang w:val="zh-CN" w:eastAsia="zh-CN" w:bidi="zh-CN"/>
              </w:rPr>
              <w:t>水土流失全面治理，水土保持率95%以上或高于县域平均值5个百分点以上得10分；水土流失全面治理，水土保持率90%以上或高于县 域平均值2个百分点以上得7分；水土流失全面治理得4分；其他不得分</w:t>
            </w:r>
          </w:p>
        </w:tc>
        <w:tc>
          <w:tcPr>
            <w:tcW w:w="765" w:type="dxa"/>
            <w:tcBorders>
              <w:top w:val="single" w:color="auto" w:sz="4" w:space="0"/>
              <w:left w:val="single" w:color="auto" w:sz="4" w:space="0"/>
              <w:right w:val="single" w:color="auto" w:sz="4" w:space="0"/>
            </w:tcBorders>
            <w:shd w:val="clear" w:color="auto" w:fill="FFFFFF"/>
            <w:vAlign w:val="center"/>
          </w:tcPr>
          <w:p w14:paraId="51EDF46D">
            <w:pPr>
              <w:pStyle w:val="22"/>
              <w:shd w:val="clear" w:color="auto" w:fill="auto"/>
              <w:spacing w:line="307" w:lineRule="exact"/>
              <w:ind w:firstLine="0" w:firstLineChars="0"/>
              <w:jc w:val="center"/>
              <w:rPr>
                <w:rFonts w:hint="eastAsia" w:ascii="仿宋_GB2312" w:hAnsi="仿宋_GB2312" w:eastAsia="仿宋_GB2312" w:cs="仿宋_GB2312"/>
                <w:b w:val="0"/>
                <w:bCs w:val="0"/>
                <w:color w:val="000000"/>
                <w:sz w:val="28"/>
                <w:szCs w:val="28"/>
                <w:lang w:val="zh-CN" w:eastAsia="zh-CN" w:bidi="zh-CN"/>
              </w:rPr>
            </w:pPr>
            <w:r>
              <w:rPr>
                <w:rFonts w:hint="eastAsia" w:ascii="仿宋_GB2312" w:hAnsi="仿宋_GB2312" w:eastAsia="仿宋_GB2312" w:cs="仿宋_GB2312"/>
                <w:b w:val="0"/>
                <w:bCs w:val="0"/>
                <w:color w:val="000000"/>
                <w:sz w:val="28"/>
                <w:szCs w:val="28"/>
                <w:lang w:val="zh-CN" w:eastAsia="zh-CN" w:bidi="zh-CN"/>
              </w:rPr>
              <w:t>10</w:t>
            </w:r>
          </w:p>
        </w:tc>
      </w:tr>
      <w:tr w14:paraId="00243194">
        <w:tblPrEx>
          <w:tblCellMar>
            <w:top w:w="0" w:type="dxa"/>
            <w:left w:w="10" w:type="dxa"/>
            <w:bottom w:w="0" w:type="dxa"/>
            <w:right w:w="10" w:type="dxa"/>
          </w:tblCellMar>
        </w:tblPrEx>
        <w:trPr>
          <w:trHeight w:val="940" w:hRule="atLeast"/>
          <w:jc w:val="center"/>
        </w:trPr>
        <w:tc>
          <w:tcPr>
            <w:tcW w:w="1291" w:type="dxa"/>
            <w:vMerge w:val="continue"/>
            <w:tcBorders>
              <w:left w:val="single" w:color="auto" w:sz="4" w:space="0"/>
            </w:tcBorders>
            <w:shd w:val="clear" w:color="auto" w:fill="FFFFFF"/>
            <w:vAlign w:val="center"/>
          </w:tcPr>
          <w:p w14:paraId="6A7AC996">
            <w:pPr>
              <w:pStyle w:val="22"/>
              <w:shd w:val="clear" w:color="auto" w:fill="auto"/>
              <w:spacing w:line="307" w:lineRule="exact"/>
              <w:ind w:firstLine="0" w:firstLineChars="0"/>
              <w:jc w:val="center"/>
              <w:rPr>
                <w:rFonts w:hint="eastAsia" w:ascii="仿宋_GB2312" w:hAnsi="仿宋_GB2312" w:eastAsia="仿宋_GB2312" w:cs="仿宋_GB2312"/>
                <w:b w:val="0"/>
                <w:bCs w:val="0"/>
                <w:color w:val="000000"/>
                <w:sz w:val="28"/>
                <w:szCs w:val="28"/>
                <w:lang w:val="zh-CN" w:eastAsia="zh-CN" w:bidi="zh-CN"/>
              </w:rPr>
            </w:pPr>
          </w:p>
        </w:tc>
        <w:tc>
          <w:tcPr>
            <w:tcW w:w="12290" w:type="dxa"/>
            <w:tcBorders>
              <w:top w:val="single" w:color="auto" w:sz="4" w:space="0"/>
              <w:left w:val="single" w:color="auto" w:sz="4" w:space="0"/>
            </w:tcBorders>
            <w:shd w:val="clear" w:color="auto" w:fill="FFFFFF"/>
            <w:vAlign w:val="center"/>
          </w:tcPr>
          <w:p w14:paraId="7FBF5CDE">
            <w:pPr>
              <w:pStyle w:val="22"/>
              <w:shd w:val="clear" w:color="auto" w:fill="auto"/>
              <w:spacing w:line="307" w:lineRule="exact"/>
              <w:ind w:firstLine="0" w:firstLineChars="0"/>
              <w:jc w:val="left"/>
              <w:rPr>
                <w:rFonts w:hint="eastAsia" w:ascii="仿宋_GB2312" w:hAnsi="仿宋_GB2312" w:eastAsia="仿宋_GB2312" w:cs="仿宋_GB2312"/>
                <w:b w:val="0"/>
                <w:bCs w:val="0"/>
                <w:color w:val="000000"/>
                <w:sz w:val="28"/>
                <w:szCs w:val="28"/>
                <w:lang w:val="zh-CN" w:eastAsia="zh-CN" w:bidi="zh-CN"/>
              </w:rPr>
            </w:pPr>
            <w:r>
              <w:rPr>
                <w:rFonts w:hint="eastAsia" w:ascii="仿宋_GB2312" w:hAnsi="仿宋_GB2312" w:eastAsia="仿宋_GB2312" w:cs="仿宋_GB2312"/>
                <w:b w:val="0"/>
                <w:bCs w:val="0"/>
                <w:color w:val="000000"/>
                <w:sz w:val="28"/>
                <w:szCs w:val="28"/>
                <w:lang w:val="zh-CN" w:eastAsia="zh-CN" w:bidi="zh-CN"/>
              </w:rPr>
              <w:t>林草覆盖率75%以上或高于县域平均值5个百分点以上得8分；72%以上或高于县域平均值2个百分点以上得5分；其他不得分</w:t>
            </w:r>
          </w:p>
        </w:tc>
        <w:tc>
          <w:tcPr>
            <w:tcW w:w="765" w:type="dxa"/>
            <w:tcBorders>
              <w:top w:val="single" w:color="auto" w:sz="4" w:space="0"/>
              <w:left w:val="single" w:color="auto" w:sz="4" w:space="0"/>
              <w:right w:val="single" w:color="auto" w:sz="4" w:space="0"/>
            </w:tcBorders>
            <w:shd w:val="clear" w:color="auto" w:fill="FFFFFF"/>
            <w:vAlign w:val="center"/>
          </w:tcPr>
          <w:p w14:paraId="76A859A1">
            <w:pPr>
              <w:pStyle w:val="22"/>
              <w:shd w:val="clear" w:color="auto" w:fill="auto"/>
              <w:spacing w:line="307" w:lineRule="exact"/>
              <w:ind w:firstLine="0" w:firstLineChars="0"/>
              <w:jc w:val="center"/>
              <w:rPr>
                <w:rFonts w:hint="eastAsia" w:ascii="仿宋_GB2312" w:hAnsi="仿宋_GB2312" w:eastAsia="仿宋_GB2312" w:cs="仿宋_GB2312"/>
                <w:b w:val="0"/>
                <w:bCs w:val="0"/>
                <w:color w:val="000000"/>
                <w:sz w:val="28"/>
                <w:szCs w:val="28"/>
                <w:lang w:val="zh-CN" w:eastAsia="zh-CN" w:bidi="zh-CN"/>
              </w:rPr>
            </w:pPr>
            <w:r>
              <w:rPr>
                <w:rFonts w:hint="eastAsia" w:ascii="仿宋_GB2312" w:hAnsi="仿宋_GB2312" w:eastAsia="仿宋_GB2312" w:cs="仿宋_GB2312"/>
                <w:b w:val="0"/>
                <w:bCs w:val="0"/>
                <w:color w:val="000000"/>
                <w:sz w:val="28"/>
                <w:szCs w:val="28"/>
                <w:lang w:val="zh-CN" w:eastAsia="zh-CN" w:bidi="zh-CN"/>
              </w:rPr>
              <w:t>8</w:t>
            </w:r>
          </w:p>
        </w:tc>
      </w:tr>
      <w:tr w14:paraId="4DA54AF0">
        <w:tblPrEx>
          <w:tblCellMar>
            <w:top w:w="0" w:type="dxa"/>
            <w:left w:w="10" w:type="dxa"/>
            <w:bottom w:w="0" w:type="dxa"/>
            <w:right w:w="10" w:type="dxa"/>
          </w:tblCellMar>
        </w:tblPrEx>
        <w:trPr>
          <w:trHeight w:val="476" w:hRule="atLeast"/>
          <w:jc w:val="center"/>
        </w:trPr>
        <w:tc>
          <w:tcPr>
            <w:tcW w:w="1291" w:type="dxa"/>
            <w:vMerge w:val="continue"/>
            <w:tcBorders>
              <w:left w:val="single" w:color="auto" w:sz="4" w:space="0"/>
            </w:tcBorders>
            <w:shd w:val="clear" w:color="auto" w:fill="FFFFFF"/>
            <w:vAlign w:val="center"/>
          </w:tcPr>
          <w:p w14:paraId="1FFC4E8F">
            <w:pPr>
              <w:pStyle w:val="22"/>
              <w:shd w:val="clear" w:color="auto" w:fill="auto"/>
              <w:spacing w:line="307" w:lineRule="exact"/>
              <w:ind w:firstLine="0" w:firstLineChars="0"/>
              <w:jc w:val="center"/>
              <w:rPr>
                <w:rFonts w:hint="eastAsia" w:ascii="仿宋_GB2312" w:hAnsi="仿宋_GB2312" w:eastAsia="仿宋_GB2312" w:cs="仿宋_GB2312"/>
                <w:b w:val="0"/>
                <w:bCs w:val="0"/>
                <w:color w:val="000000"/>
                <w:sz w:val="28"/>
                <w:szCs w:val="28"/>
                <w:lang w:val="zh-CN" w:eastAsia="zh-CN" w:bidi="zh-CN"/>
              </w:rPr>
            </w:pPr>
          </w:p>
        </w:tc>
        <w:tc>
          <w:tcPr>
            <w:tcW w:w="12290" w:type="dxa"/>
            <w:tcBorders>
              <w:top w:val="single" w:color="auto" w:sz="4" w:space="0"/>
              <w:left w:val="single" w:color="auto" w:sz="4" w:space="0"/>
            </w:tcBorders>
            <w:shd w:val="clear" w:color="auto" w:fill="FFFFFF"/>
            <w:vAlign w:val="center"/>
          </w:tcPr>
          <w:p w14:paraId="0F72643B">
            <w:pPr>
              <w:pStyle w:val="22"/>
              <w:shd w:val="clear" w:color="auto" w:fill="auto"/>
              <w:spacing w:line="307" w:lineRule="exact"/>
              <w:ind w:firstLine="0" w:firstLineChars="0"/>
              <w:jc w:val="left"/>
              <w:rPr>
                <w:rFonts w:hint="eastAsia" w:ascii="仿宋_GB2312" w:hAnsi="仿宋_GB2312" w:eastAsia="仿宋_GB2312" w:cs="仿宋_GB2312"/>
                <w:b w:val="0"/>
                <w:bCs w:val="0"/>
                <w:color w:val="000000"/>
                <w:sz w:val="28"/>
                <w:szCs w:val="28"/>
                <w:lang w:val="zh-CN" w:eastAsia="zh-CN" w:bidi="zh-CN"/>
              </w:rPr>
            </w:pPr>
            <w:r>
              <w:rPr>
                <w:rFonts w:hint="eastAsia" w:ascii="仿宋_GB2312" w:hAnsi="仿宋_GB2312" w:eastAsia="仿宋_GB2312" w:cs="仿宋_GB2312"/>
                <w:b w:val="0"/>
                <w:bCs w:val="0"/>
                <w:color w:val="000000"/>
                <w:sz w:val="28"/>
                <w:szCs w:val="28"/>
                <w:lang w:val="zh-CN" w:eastAsia="zh-CN" w:bidi="zh-CN"/>
              </w:rPr>
              <w:t>小流域出口水质稳定在II类以上得6分；稳定在III类得3分；其他不得分</w:t>
            </w:r>
          </w:p>
        </w:tc>
        <w:tc>
          <w:tcPr>
            <w:tcW w:w="765" w:type="dxa"/>
            <w:tcBorders>
              <w:top w:val="single" w:color="auto" w:sz="4" w:space="0"/>
              <w:left w:val="single" w:color="auto" w:sz="4" w:space="0"/>
              <w:right w:val="single" w:color="auto" w:sz="4" w:space="0"/>
            </w:tcBorders>
            <w:shd w:val="clear" w:color="auto" w:fill="FFFFFF"/>
            <w:vAlign w:val="center"/>
          </w:tcPr>
          <w:p w14:paraId="17B76382">
            <w:pPr>
              <w:pStyle w:val="22"/>
              <w:shd w:val="clear" w:color="auto" w:fill="auto"/>
              <w:spacing w:line="307" w:lineRule="exact"/>
              <w:ind w:firstLine="0" w:firstLineChars="0"/>
              <w:jc w:val="center"/>
              <w:rPr>
                <w:rFonts w:hint="eastAsia" w:ascii="仿宋_GB2312" w:hAnsi="仿宋_GB2312" w:eastAsia="仿宋_GB2312" w:cs="仿宋_GB2312"/>
                <w:b w:val="0"/>
                <w:bCs w:val="0"/>
                <w:color w:val="000000"/>
                <w:sz w:val="28"/>
                <w:szCs w:val="28"/>
                <w:lang w:val="zh-CN" w:eastAsia="zh-CN" w:bidi="zh-CN"/>
              </w:rPr>
            </w:pPr>
            <w:r>
              <w:rPr>
                <w:rFonts w:hint="eastAsia" w:ascii="仿宋_GB2312" w:hAnsi="仿宋_GB2312" w:eastAsia="仿宋_GB2312" w:cs="仿宋_GB2312"/>
                <w:b w:val="0"/>
                <w:bCs w:val="0"/>
                <w:color w:val="000000"/>
                <w:sz w:val="28"/>
                <w:szCs w:val="28"/>
                <w:lang w:val="zh-CN" w:eastAsia="zh-CN" w:bidi="zh-CN"/>
              </w:rPr>
              <w:t>6</w:t>
            </w:r>
          </w:p>
        </w:tc>
      </w:tr>
      <w:tr w14:paraId="11BAF8EF">
        <w:tblPrEx>
          <w:tblCellMar>
            <w:top w:w="0" w:type="dxa"/>
            <w:left w:w="10" w:type="dxa"/>
            <w:bottom w:w="0" w:type="dxa"/>
            <w:right w:w="10" w:type="dxa"/>
          </w:tblCellMar>
        </w:tblPrEx>
        <w:trPr>
          <w:trHeight w:val="476" w:hRule="atLeast"/>
          <w:jc w:val="center"/>
        </w:trPr>
        <w:tc>
          <w:tcPr>
            <w:tcW w:w="1291" w:type="dxa"/>
            <w:vMerge w:val="continue"/>
            <w:tcBorders>
              <w:left w:val="single" w:color="auto" w:sz="4" w:space="0"/>
            </w:tcBorders>
            <w:shd w:val="clear" w:color="auto" w:fill="FFFFFF"/>
            <w:vAlign w:val="center"/>
          </w:tcPr>
          <w:p w14:paraId="561290CF">
            <w:pPr>
              <w:pStyle w:val="22"/>
              <w:shd w:val="clear" w:color="auto" w:fill="auto"/>
              <w:spacing w:line="307" w:lineRule="exact"/>
              <w:ind w:firstLine="0" w:firstLineChars="0"/>
              <w:jc w:val="center"/>
              <w:rPr>
                <w:rFonts w:hint="eastAsia" w:ascii="仿宋_GB2312" w:hAnsi="仿宋_GB2312" w:eastAsia="仿宋_GB2312" w:cs="仿宋_GB2312"/>
                <w:b w:val="0"/>
                <w:bCs w:val="0"/>
                <w:color w:val="000000"/>
                <w:sz w:val="28"/>
                <w:szCs w:val="28"/>
                <w:lang w:val="zh-CN" w:eastAsia="zh-CN" w:bidi="zh-CN"/>
              </w:rPr>
            </w:pPr>
          </w:p>
        </w:tc>
        <w:tc>
          <w:tcPr>
            <w:tcW w:w="12290" w:type="dxa"/>
            <w:tcBorders>
              <w:top w:val="single" w:color="auto" w:sz="4" w:space="0"/>
              <w:left w:val="single" w:color="auto" w:sz="4" w:space="0"/>
            </w:tcBorders>
            <w:shd w:val="clear" w:color="auto" w:fill="FFFFFF"/>
            <w:vAlign w:val="center"/>
          </w:tcPr>
          <w:p w14:paraId="46EF8604">
            <w:pPr>
              <w:pStyle w:val="22"/>
              <w:shd w:val="clear" w:color="auto" w:fill="auto"/>
              <w:spacing w:line="307" w:lineRule="exact"/>
              <w:ind w:firstLine="0" w:firstLineChars="0"/>
              <w:jc w:val="left"/>
              <w:rPr>
                <w:rFonts w:hint="eastAsia" w:ascii="仿宋_GB2312" w:hAnsi="仿宋_GB2312" w:eastAsia="仿宋_GB2312" w:cs="仿宋_GB2312"/>
                <w:b w:val="0"/>
                <w:bCs w:val="0"/>
                <w:color w:val="000000"/>
                <w:sz w:val="28"/>
                <w:szCs w:val="28"/>
                <w:lang w:val="zh-CN" w:eastAsia="zh-CN" w:bidi="zh-CN"/>
              </w:rPr>
            </w:pPr>
            <w:r>
              <w:rPr>
                <w:rFonts w:hint="eastAsia" w:ascii="仿宋_GB2312" w:hAnsi="仿宋_GB2312" w:eastAsia="仿宋_GB2312" w:cs="仿宋_GB2312"/>
                <w:b w:val="0"/>
                <w:bCs w:val="0"/>
                <w:color w:val="000000"/>
                <w:sz w:val="28"/>
                <w:szCs w:val="28"/>
                <w:lang w:val="zh-CN" w:eastAsia="zh-CN" w:bidi="zh-CN"/>
              </w:rPr>
              <w:t>生活污水处理率85%以上（水源保护型100%）,生活垃圾无害化处理率100%,有1项得3分</w:t>
            </w:r>
          </w:p>
        </w:tc>
        <w:tc>
          <w:tcPr>
            <w:tcW w:w="765" w:type="dxa"/>
            <w:tcBorders>
              <w:top w:val="single" w:color="auto" w:sz="4" w:space="0"/>
              <w:left w:val="single" w:color="auto" w:sz="4" w:space="0"/>
              <w:right w:val="single" w:color="auto" w:sz="4" w:space="0"/>
            </w:tcBorders>
            <w:shd w:val="clear" w:color="auto" w:fill="FFFFFF"/>
            <w:vAlign w:val="center"/>
          </w:tcPr>
          <w:p w14:paraId="341AF05A">
            <w:pPr>
              <w:pStyle w:val="22"/>
              <w:shd w:val="clear" w:color="auto" w:fill="auto"/>
              <w:spacing w:line="307" w:lineRule="exact"/>
              <w:ind w:firstLine="0" w:firstLineChars="0"/>
              <w:jc w:val="center"/>
              <w:rPr>
                <w:rFonts w:hint="eastAsia" w:ascii="仿宋_GB2312" w:hAnsi="仿宋_GB2312" w:eastAsia="仿宋_GB2312" w:cs="仿宋_GB2312"/>
                <w:b w:val="0"/>
                <w:bCs w:val="0"/>
                <w:color w:val="000000"/>
                <w:sz w:val="28"/>
                <w:szCs w:val="28"/>
                <w:lang w:val="zh-CN" w:eastAsia="zh-CN" w:bidi="zh-CN"/>
              </w:rPr>
            </w:pPr>
            <w:r>
              <w:rPr>
                <w:rFonts w:hint="eastAsia" w:ascii="仿宋_GB2312" w:hAnsi="仿宋_GB2312" w:eastAsia="仿宋_GB2312" w:cs="仿宋_GB2312"/>
                <w:b w:val="0"/>
                <w:bCs w:val="0"/>
                <w:color w:val="000000"/>
                <w:sz w:val="28"/>
                <w:szCs w:val="28"/>
                <w:lang w:val="zh-CN" w:eastAsia="zh-CN" w:bidi="zh-CN"/>
              </w:rPr>
              <w:t>6</w:t>
            </w:r>
          </w:p>
        </w:tc>
      </w:tr>
      <w:tr w14:paraId="28127A1B">
        <w:tblPrEx>
          <w:tblCellMar>
            <w:top w:w="0" w:type="dxa"/>
            <w:left w:w="10" w:type="dxa"/>
            <w:bottom w:w="0" w:type="dxa"/>
            <w:right w:w="10" w:type="dxa"/>
          </w:tblCellMar>
        </w:tblPrEx>
        <w:trPr>
          <w:trHeight w:val="774" w:hRule="atLeast"/>
          <w:jc w:val="center"/>
        </w:trPr>
        <w:tc>
          <w:tcPr>
            <w:tcW w:w="1291" w:type="dxa"/>
            <w:vMerge w:val="continue"/>
            <w:tcBorders>
              <w:left w:val="single" w:color="auto" w:sz="4" w:space="0"/>
            </w:tcBorders>
            <w:shd w:val="clear" w:color="auto" w:fill="FFFFFF"/>
            <w:vAlign w:val="center"/>
          </w:tcPr>
          <w:p w14:paraId="6CBE2B6F">
            <w:pPr>
              <w:pStyle w:val="22"/>
              <w:shd w:val="clear" w:color="auto" w:fill="auto"/>
              <w:spacing w:line="307" w:lineRule="exact"/>
              <w:ind w:firstLine="0" w:firstLineChars="0"/>
              <w:jc w:val="center"/>
              <w:rPr>
                <w:rFonts w:hint="eastAsia" w:ascii="仿宋_GB2312" w:hAnsi="仿宋_GB2312" w:eastAsia="仿宋_GB2312" w:cs="仿宋_GB2312"/>
                <w:b w:val="0"/>
                <w:bCs w:val="0"/>
                <w:color w:val="000000"/>
                <w:sz w:val="28"/>
                <w:szCs w:val="28"/>
                <w:lang w:val="zh-CN" w:eastAsia="zh-CN" w:bidi="zh-CN"/>
              </w:rPr>
            </w:pPr>
          </w:p>
        </w:tc>
        <w:tc>
          <w:tcPr>
            <w:tcW w:w="12290" w:type="dxa"/>
            <w:tcBorders>
              <w:top w:val="single" w:color="auto" w:sz="4" w:space="0"/>
              <w:left w:val="single" w:color="auto" w:sz="4" w:space="0"/>
            </w:tcBorders>
            <w:shd w:val="clear" w:color="auto" w:fill="FFFFFF"/>
            <w:vAlign w:val="center"/>
          </w:tcPr>
          <w:p w14:paraId="45283CE2">
            <w:pPr>
              <w:pStyle w:val="22"/>
              <w:shd w:val="clear" w:color="auto" w:fill="auto"/>
              <w:spacing w:line="307" w:lineRule="exact"/>
              <w:ind w:firstLine="0" w:firstLineChars="0"/>
              <w:jc w:val="left"/>
              <w:rPr>
                <w:rFonts w:hint="eastAsia" w:ascii="仿宋_GB2312" w:hAnsi="仿宋_GB2312" w:eastAsia="仿宋_GB2312" w:cs="仿宋_GB2312"/>
                <w:b w:val="0"/>
                <w:bCs w:val="0"/>
                <w:color w:val="000000"/>
                <w:sz w:val="28"/>
                <w:szCs w:val="28"/>
                <w:lang w:val="zh-CN" w:eastAsia="zh-CN" w:bidi="zh-CN"/>
              </w:rPr>
            </w:pPr>
            <w:r>
              <w:rPr>
                <w:rFonts w:hint="eastAsia" w:ascii="仿宋_GB2312" w:hAnsi="仿宋_GB2312" w:eastAsia="仿宋_GB2312" w:cs="仿宋_GB2312"/>
                <w:b w:val="0"/>
                <w:bCs w:val="0"/>
                <w:color w:val="000000"/>
                <w:sz w:val="28"/>
                <w:szCs w:val="28"/>
                <w:lang w:val="zh-CN" w:eastAsia="zh-CN" w:bidi="zh-CN"/>
              </w:rPr>
              <w:t>沟（河）道水流畅通，生态岸线比例55%以上（生态旅游型65%以上；水源保护型75%以上），有1项得3分</w:t>
            </w:r>
          </w:p>
        </w:tc>
        <w:tc>
          <w:tcPr>
            <w:tcW w:w="765" w:type="dxa"/>
            <w:tcBorders>
              <w:top w:val="single" w:color="auto" w:sz="4" w:space="0"/>
              <w:left w:val="single" w:color="auto" w:sz="4" w:space="0"/>
              <w:right w:val="single" w:color="auto" w:sz="4" w:space="0"/>
            </w:tcBorders>
            <w:shd w:val="clear" w:color="auto" w:fill="FFFFFF"/>
            <w:vAlign w:val="center"/>
          </w:tcPr>
          <w:p w14:paraId="20F7B4AE">
            <w:pPr>
              <w:pStyle w:val="22"/>
              <w:shd w:val="clear" w:color="auto" w:fill="auto"/>
              <w:spacing w:line="307" w:lineRule="exact"/>
              <w:ind w:firstLine="0" w:firstLineChars="0"/>
              <w:jc w:val="center"/>
              <w:rPr>
                <w:rFonts w:hint="eastAsia" w:ascii="仿宋_GB2312" w:hAnsi="仿宋_GB2312" w:eastAsia="仿宋_GB2312" w:cs="仿宋_GB2312"/>
                <w:b w:val="0"/>
                <w:bCs w:val="0"/>
                <w:color w:val="000000"/>
                <w:sz w:val="28"/>
                <w:szCs w:val="28"/>
                <w:lang w:val="zh-CN" w:eastAsia="zh-CN" w:bidi="zh-CN"/>
              </w:rPr>
            </w:pPr>
            <w:r>
              <w:rPr>
                <w:rFonts w:hint="eastAsia" w:ascii="仿宋_GB2312" w:hAnsi="仿宋_GB2312" w:eastAsia="仿宋_GB2312" w:cs="仿宋_GB2312"/>
                <w:b w:val="0"/>
                <w:bCs w:val="0"/>
                <w:color w:val="000000"/>
                <w:sz w:val="28"/>
                <w:szCs w:val="28"/>
                <w:lang w:val="zh-CN" w:eastAsia="zh-CN" w:bidi="zh-CN"/>
              </w:rPr>
              <w:t>6</w:t>
            </w:r>
          </w:p>
        </w:tc>
      </w:tr>
      <w:tr w14:paraId="0C2E9F3D">
        <w:tblPrEx>
          <w:tblCellMar>
            <w:top w:w="0" w:type="dxa"/>
            <w:left w:w="10" w:type="dxa"/>
            <w:bottom w:w="0" w:type="dxa"/>
            <w:right w:w="10" w:type="dxa"/>
          </w:tblCellMar>
        </w:tblPrEx>
        <w:trPr>
          <w:trHeight w:val="476" w:hRule="atLeast"/>
          <w:jc w:val="center"/>
        </w:trPr>
        <w:tc>
          <w:tcPr>
            <w:tcW w:w="1291" w:type="dxa"/>
            <w:vMerge w:val="continue"/>
            <w:tcBorders>
              <w:left w:val="single" w:color="auto" w:sz="4" w:space="0"/>
            </w:tcBorders>
            <w:shd w:val="clear" w:color="auto" w:fill="FFFFFF"/>
            <w:vAlign w:val="center"/>
          </w:tcPr>
          <w:p w14:paraId="0A43B91E">
            <w:pPr>
              <w:pStyle w:val="22"/>
              <w:shd w:val="clear" w:color="auto" w:fill="auto"/>
              <w:spacing w:line="307" w:lineRule="exact"/>
              <w:ind w:firstLine="0" w:firstLineChars="0"/>
              <w:jc w:val="center"/>
              <w:rPr>
                <w:rFonts w:hint="eastAsia" w:ascii="仿宋_GB2312" w:hAnsi="仿宋_GB2312" w:eastAsia="仿宋_GB2312" w:cs="仿宋_GB2312"/>
                <w:b w:val="0"/>
                <w:bCs w:val="0"/>
                <w:color w:val="000000"/>
                <w:sz w:val="28"/>
                <w:szCs w:val="28"/>
                <w:lang w:val="zh-CN" w:eastAsia="zh-CN" w:bidi="zh-CN"/>
              </w:rPr>
            </w:pPr>
          </w:p>
        </w:tc>
        <w:tc>
          <w:tcPr>
            <w:tcW w:w="12290" w:type="dxa"/>
            <w:tcBorders>
              <w:top w:val="single" w:color="auto" w:sz="4" w:space="0"/>
              <w:left w:val="single" w:color="auto" w:sz="4" w:space="0"/>
            </w:tcBorders>
            <w:shd w:val="clear" w:color="auto" w:fill="FFFFFF"/>
            <w:vAlign w:val="center"/>
          </w:tcPr>
          <w:p w14:paraId="5C8EDA5D">
            <w:pPr>
              <w:pStyle w:val="22"/>
              <w:shd w:val="clear" w:color="auto" w:fill="auto"/>
              <w:spacing w:line="307" w:lineRule="exact"/>
              <w:ind w:firstLine="0" w:firstLineChars="0"/>
              <w:jc w:val="left"/>
              <w:rPr>
                <w:rFonts w:hint="eastAsia" w:ascii="仿宋_GB2312" w:hAnsi="仿宋_GB2312" w:eastAsia="仿宋_GB2312" w:cs="仿宋_GB2312"/>
                <w:b w:val="0"/>
                <w:bCs w:val="0"/>
                <w:color w:val="000000"/>
                <w:sz w:val="28"/>
                <w:szCs w:val="28"/>
                <w:lang w:val="zh-CN" w:eastAsia="zh-CN" w:bidi="zh-CN"/>
              </w:rPr>
            </w:pPr>
            <w:r>
              <w:rPr>
                <w:rFonts w:hint="eastAsia" w:ascii="仿宋_GB2312" w:hAnsi="仿宋_GB2312" w:eastAsia="仿宋_GB2312" w:cs="仿宋_GB2312"/>
                <w:b w:val="0"/>
                <w:bCs w:val="0"/>
                <w:color w:val="000000"/>
                <w:sz w:val="28"/>
                <w:szCs w:val="28"/>
                <w:lang w:val="zh-CN" w:eastAsia="zh-CN" w:bidi="zh-CN"/>
              </w:rPr>
              <w:t>作物施肥与各类农药使用符合相关标准规定得4分；其他不得分</w:t>
            </w:r>
          </w:p>
        </w:tc>
        <w:tc>
          <w:tcPr>
            <w:tcW w:w="765" w:type="dxa"/>
            <w:tcBorders>
              <w:top w:val="single" w:color="auto" w:sz="4" w:space="0"/>
              <w:left w:val="single" w:color="auto" w:sz="4" w:space="0"/>
              <w:right w:val="single" w:color="auto" w:sz="4" w:space="0"/>
            </w:tcBorders>
            <w:shd w:val="clear" w:color="auto" w:fill="FFFFFF"/>
            <w:vAlign w:val="center"/>
          </w:tcPr>
          <w:p w14:paraId="06B94134">
            <w:pPr>
              <w:pStyle w:val="22"/>
              <w:shd w:val="clear" w:color="auto" w:fill="auto"/>
              <w:spacing w:line="307" w:lineRule="exact"/>
              <w:ind w:firstLine="0" w:firstLineChars="0"/>
              <w:jc w:val="center"/>
              <w:rPr>
                <w:rFonts w:hint="eastAsia" w:ascii="仿宋_GB2312" w:hAnsi="仿宋_GB2312" w:eastAsia="仿宋_GB2312" w:cs="仿宋_GB2312"/>
                <w:b w:val="0"/>
                <w:bCs w:val="0"/>
                <w:color w:val="000000"/>
                <w:sz w:val="28"/>
                <w:szCs w:val="28"/>
                <w:lang w:val="zh-CN" w:eastAsia="zh-CN" w:bidi="zh-CN"/>
              </w:rPr>
            </w:pPr>
            <w:r>
              <w:rPr>
                <w:rFonts w:hint="eastAsia" w:ascii="仿宋_GB2312" w:hAnsi="仿宋_GB2312" w:eastAsia="仿宋_GB2312" w:cs="仿宋_GB2312"/>
                <w:b w:val="0"/>
                <w:bCs w:val="0"/>
                <w:color w:val="000000"/>
                <w:sz w:val="28"/>
                <w:szCs w:val="28"/>
                <w:lang w:val="zh-CN" w:eastAsia="zh-CN" w:bidi="zh-CN"/>
              </w:rPr>
              <w:t>4</w:t>
            </w:r>
          </w:p>
        </w:tc>
      </w:tr>
      <w:tr w14:paraId="77972E35">
        <w:tblPrEx>
          <w:tblCellMar>
            <w:top w:w="0" w:type="dxa"/>
            <w:left w:w="10" w:type="dxa"/>
            <w:bottom w:w="0" w:type="dxa"/>
            <w:right w:w="10" w:type="dxa"/>
          </w:tblCellMar>
        </w:tblPrEx>
        <w:trPr>
          <w:trHeight w:val="476" w:hRule="atLeast"/>
          <w:jc w:val="center"/>
        </w:trPr>
        <w:tc>
          <w:tcPr>
            <w:tcW w:w="1291" w:type="dxa"/>
            <w:vMerge w:val="continue"/>
            <w:tcBorders>
              <w:left w:val="single" w:color="auto" w:sz="4" w:space="0"/>
            </w:tcBorders>
            <w:shd w:val="clear" w:color="auto" w:fill="FFFFFF"/>
            <w:vAlign w:val="center"/>
          </w:tcPr>
          <w:p w14:paraId="445DFD3E">
            <w:pPr>
              <w:pStyle w:val="22"/>
              <w:shd w:val="clear" w:color="auto" w:fill="auto"/>
              <w:spacing w:line="307" w:lineRule="exact"/>
              <w:ind w:firstLine="0" w:firstLineChars="0"/>
              <w:jc w:val="center"/>
              <w:rPr>
                <w:rFonts w:hint="eastAsia" w:ascii="仿宋_GB2312" w:hAnsi="仿宋_GB2312" w:eastAsia="仿宋_GB2312" w:cs="仿宋_GB2312"/>
                <w:b w:val="0"/>
                <w:bCs w:val="0"/>
                <w:color w:val="000000"/>
                <w:sz w:val="28"/>
                <w:szCs w:val="28"/>
                <w:lang w:val="zh-CN" w:eastAsia="zh-CN" w:bidi="zh-CN"/>
              </w:rPr>
            </w:pPr>
          </w:p>
        </w:tc>
        <w:tc>
          <w:tcPr>
            <w:tcW w:w="12290" w:type="dxa"/>
            <w:tcBorders>
              <w:top w:val="single" w:color="auto" w:sz="4" w:space="0"/>
              <w:left w:val="single" w:color="auto" w:sz="4" w:space="0"/>
            </w:tcBorders>
            <w:shd w:val="clear" w:color="auto" w:fill="FFFFFF"/>
            <w:vAlign w:val="center"/>
          </w:tcPr>
          <w:p w14:paraId="13BB402B">
            <w:pPr>
              <w:pStyle w:val="22"/>
              <w:shd w:val="clear" w:color="auto" w:fill="auto"/>
              <w:spacing w:line="307" w:lineRule="exact"/>
              <w:ind w:firstLine="0" w:firstLineChars="0"/>
              <w:jc w:val="left"/>
              <w:rPr>
                <w:rFonts w:hint="eastAsia" w:ascii="仿宋_GB2312" w:hAnsi="仿宋_GB2312" w:eastAsia="仿宋_GB2312" w:cs="仿宋_GB2312"/>
                <w:b w:val="0"/>
                <w:bCs w:val="0"/>
                <w:color w:val="000000"/>
                <w:sz w:val="28"/>
                <w:szCs w:val="28"/>
                <w:lang w:val="zh-CN" w:eastAsia="zh-CN" w:bidi="zh-CN"/>
              </w:rPr>
            </w:pPr>
            <w:r>
              <w:rPr>
                <w:rFonts w:hint="eastAsia" w:ascii="仿宋_GB2312" w:hAnsi="仿宋_GB2312" w:eastAsia="仿宋_GB2312" w:cs="仿宋_GB2312"/>
                <w:b w:val="0"/>
                <w:bCs w:val="0"/>
                <w:color w:val="000000"/>
                <w:sz w:val="28"/>
                <w:szCs w:val="28"/>
                <w:lang w:val="zh-CN" w:eastAsia="zh-CN" w:bidi="zh-CN"/>
              </w:rPr>
              <w:t>防治工程保存完好率达95%以上得4分；90%～95%得2分；其他不得分</w:t>
            </w:r>
          </w:p>
        </w:tc>
        <w:tc>
          <w:tcPr>
            <w:tcW w:w="765" w:type="dxa"/>
            <w:tcBorders>
              <w:top w:val="single" w:color="auto" w:sz="4" w:space="0"/>
              <w:left w:val="single" w:color="auto" w:sz="4" w:space="0"/>
              <w:right w:val="single" w:color="auto" w:sz="4" w:space="0"/>
            </w:tcBorders>
            <w:shd w:val="clear" w:color="auto" w:fill="FFFFFF"/>
            <w:vAlign w:val="center"/>
          </w:tcPr>
          <w:p w14:paraId="35A55C8C">
            <w:pPr>
              <w:pStyle w:val="22"/>
              <w:shd w:val="clear" w:color="auto" w:fill="auto"/>
              <w:spacing w:line="307" w:lineRule="exact"/>
              <w:ind w:firstLine="0" w:firstLineChars="0"/>
              <w:jc w:val="center"/>
              <w:rPr>
                <w:rFonts w:hint="eastAsia" w:ascii="仿宋_GB2312" w:hAnsi="仿宋_GB2312" w:eastAsia="仿宋_GB2312" w:cs="仿宋_GB2312"/>
                <w:b w:val="0"/>
                <w:bCs w:val="0"/>
                <w:color w:val="000000"/>
                <w:sz w:val="28"/>
                <w:szCs w:val="28"/>
                <w:lang w:val="zh-CN" w:eastAsia="zh-CN" w:bidi="zh-CN"/>
              </w:rPr>
            </w:pPr>
            <w:r>
              <w:rPr>
                <w:rFonts w:hint="eastAsia" w:ascii="仿宋_GB2312" w:hAnsi="仿宋_GB2312" w:eastAsia="仿宋_GB2312" w:cs="仿宋_GB2312"/>
                <w:b w:val="0"/>
                <w:bCs w:val="0"/>
                <w:color w:val="000000"/>
                <w:sz w:val="28"/>
                <w:szCs w:val="28"/>
                <w:lang w:val="zh-CN" w:eastAsia="zh-CN" w:bidi="zh-CN"/>
              </w:rPr>
              <w:t>4</w:t>
            </w:r>
          </w:p>
        </w:tc>
      </w:tr>
      <w:tr w14:paraId="7755DE79">
        <w:tblPrEx>
          <w:tblCellMar>
            <w:top w:w="0" w:type="dxa"/>
            <w:left w:w="10" w:type="dxa"/>
            <w:bottom w:w="0" w:type="dxa"/>
            <w:right w:w="10" w:type="dxa"/>
          </w:tblCellMar>
        </w:tblPrEx>
        <w:trPr>
          <w:trHeight w:val="476" w:hRule="atLeast"/>
          <w:jc w:val="center"/>
        </w:trPr>
        <w:tc>
          <w:tcPr>
            <w:tcW w:w="1291" w:type="dxa"/>
            <w:vMerge w:val="restart"/>
            <w:tcBorders>
              <w:top w:val="single" w:color="auto" w:sz="4" w:space="0"/>
              <w:left w:val="single" w:color="auto" w:sz="4" w:space="0"/>
            </w:tcBorders>
            <w:shd w:val="clear" w:color="auto" w:fill="FFFFFF"/>
            <w:vAlign w:val="center"/>
          </w:tcPr>
          <w:p w14:paraId="33F3A2E0">
            <w:pPr>
              <w:pStyle w:val="22"/>
              <w:shd w:val="clear" w:color="auto" w:fill="auto"/>
              <w:spacing w:line="307" w:lineRule="exact"/>
              <w:ind w:firstLine="0" w:firstLineChars="0"/>
              <w:jc w:val="center"/>
              <w:rPr>
                <w:rFonts w:hint="eastAsia" w:ascii="仿宋_GB2312" w:hAnsi="仿宋_GB2312" w:eastAsia="仿宋_GB2312" w:cs="仿宋_GB2312"/>
                <w:b w:val="0"/>
                <w:bCs w:val="0"/>
                <w:color w:val="000000"/>
                <w:sz w:val="28"/>
                <w:szCs w:val="28"/>
                <w:lang w:val="zh-CN" w:eastAsia="zh-CN" w:bidi="zh-CN"/>
              </w:rPr>
            </w:pPr>
            <w:r>
              <w:rPr>
                <w:rFonts w:hint="eastAsia" w:ascii="仿宋_GB2312" w:hAnsi="仿宋_GB2312" w:eastAsia="仿宋_GB2312" w:cs="仿宋_GB2312"/>
                <w:b w:val="0"/>
                <w:bCs w:val="0"/>
                <w:color w:val="000000"/>
                <w:sz w:val="28"/>
                <w:szCs w:val="28"/>
                <w:lang w:val="zh-CN" w:eastAsia="zh-CN" w:bidi="zh-CN"/>
              </w:rPr>
              <w:t>工作创新</w:t>
            </w:r>
          </w:p>
          <w:p w14:paraId="359DCE86">
            <w:pPr>
              <w:pStyle w:val="22"/>
              <w:shd w:val="clear" w:color="auto" w:fill="auto"/>
              <w:spacing w:line="307" w:lineRule="exact"/>
              <w:ind w:firstLine="0" w:firstLineChars="0"/>
              <w:jc w:val="center"/>
              <w:rPr>
                <w:rFonts w:hint="eastAsia" w:ascii="仿宋_GB2312" w:hAnsi="仿宋_GB2312" w:eastAsia="仿宋_GB2312" w:cs="仿宋_GB2312"/>
                <w:b w:val="0"/>
                <w:bCs w:val="0"/>
                <w:color w:val="000000"/>
                <w:sz w:val="28"/>
                <w:szCs w:val="28"/>
                <w:lang w:val="zh-CN" w:eastAsia="zh-CN" w:bidi="zh-CN"/>
              </w:rPr>
            </w:pPr>
            <w:r>
              <w:rPr>
                <w:rFonts w:hint="eastAsia" w:ascii="仿宋_GB2312" w:hAnsi="仿宋_GB2312" w:eastAsia="仿宋_GB2312" w:cs="仿宋_GB2312"/>
                <w:b w:val="0"/>
                <w:bCs w:val="0"/>
                <w:color w:val="000000"/>
                <w:sz w:val="28"/>
                <w:szCs w:val="28"/>
                <w:lang w:val="zh-CN" w:eastAsia="zh-CN" w:bidi="zh-CN"/>
              </w:rPr>
              <w:t>（15分）</w:t>
            </w:r>
          </w:p>
        </w:tc>
        <w:tc>
          <w:tcPr>
            <w:tcW w:w="12290" w:type="dxa"/>
            <w:tcBorders>
              <w:top w:val="single" w:color="auto" w:sz="4" w:space="0"/>
              <w:left w:val="single" w:color="auto" w:sz="4" w:space="0"/>
            </w:tcBorders>
            <w:shd w:val="clear" w:color="auto" w:fill="FFFFFF"/>
            <w:vAlign w:val="center"/>
          </w:tcPr>
          <w:p w14:paraId="2E9BE77A">
            <w:pPr>
              <w:pStyle w:val="22"/>
              <w:shd w:val="clear" w:color="auto" w:fill="auto"/>
              <w:spacing w:line="307" w:lineRule="exact"/>
              <w:ind w:firstLine="0" w:firstLineChars="0"/>
              <w:jc w:val="left"/>
              <w:rPr>
                <w:rFonts w:hint="eastAsia" w:ascii="仿宋_GB2312" w:hAnsi="仿宋_GB2312" w:eastAsia="仿宋_GB2312" w:cs="仿宋_GB2312"/>
                <w:b w:val="0"/>
                <w:bCs w:val="0"/>
                <w:color w:val="000000"/>
                <w:sz w:val="28"/>
                <w:szCs w:val="28"/>
                <w:lang w:val="zh-CN" w:eastAsia="zh-CN" w:bidi="zh-CN"/>
              </w:rPr>
            </w:pPr>
            <w:r>
              <w:rPr>
                <w:rFonts w:hint="eastAsia" w:ascii="仿宋_GB2312" w:hAnsi="仿宋_GB2312" w:eastAsia="仿宋_GB2312" w:cs="仿宋_GB2312"/>
                <w:b w:val="0"/>
                <w:bCs w:val="0"/>
                <w:color w:val="000000"/>
                <w:sz w:val="28"/>
                <w:szCs w:val="28"/>
                <w:lang w:val="zh-CN" w:eastAsia="zh-CN" w:bidi="zh-CN"/>
              </w:rPr>
              <w:t>应用新技术、新方法、新工艺、新材料，有1项得1分</w:t>
            </w:r>
          </w:p>
        </w:tc>
        <w:tc>
          <w:tcPr>
            <w:tcW w:w="765" w:type="dxa"/>
            <w:tcBorders>
              <w:top w:val="single" w:color="auto" w:sz="4" w:space="0"/>
              <w:left w:val="single" w:color="auto" w:sz="4" w:space="0"/>
              <w:right w:val="single" w:color="auto" w:sz="4" w:space="0"/>
            </w:tcBorders>
            <w:shd w:val="clear" w:color="auto" w:fill="FFFFFF"/>
            <w:vAlign w:val="center"/>
          </w:tcPr>
          <w:p w14:paraId="032C3F61">
            <w:pPr>
              <w:pStyle w:val="22"/>
              <w:shd w:val="clear" w:color="auto" w:fill="auto"/>
              <w:spacing w:line="307" w:lineRule="exact"/>
              <w:ind w:firstLine="0" w:firstLineChars="0"/>
              <w:jc w:val="center"/>
              <w:rPr>
                <w:rFonts w:hint="eastAsia" w:ascii="仿宋_GB2312" w:hAnsi="仿宋_GB2312" w:eastAsia="仿宋_GB2312" w:cs="仿宋_GB2312"/>
                <w:b w:val="0"/>
                <w:bCs w:val="0"/>
                <w:color w:val="000000"/>
                <w:sz w:val="28"/>
                <w:szCs w:val="28"/>
                <w:lang w:val="zh-CN" w:eastAsia="zh-CN" w:bidi="zh-CN"/>
              </w:rPr>
            </w:pPr>
            <w:r>
              <w:rPr>
                <w:rFonts w:hint="eastAsia" w:ascii="仿宋_GB2312" w:hAnsi="仿宋_GB2312" w:eastAsia="仿宋_GB2312" w:cs="仿宋_GB2312"/>
                <w:b w:val="0"/>
                <w:bCs w:val="0"/>
                <w:color w:val="000000"/>
                <w:sz w:val="28"/>
                <w:szCs w:val="28"/>
                <w:lang w:val="zh-CN" w:eastAsia="zh-CN" w:bidi="zh-CN"/>
              </w:rPr>
              <w:t>5</w:t>
            </w:r>
          </w:p>
        </w:tc>
      </w:tr>
      <w:tr w14:paraId="45E00471">
        <w:tblPrEx>
          <w:tblCellMar>
            <w:top w:w="0" w:type="dxa"/>
            <w:left w:w="10" w:type="dxa"/>
            <w:bottom w:w="0" w:type="dxa"/>
            <w:right w:w="10" w:type="dxa"/>
          </w:tblCellMar>
        </w:tblPrEx>
        <w:trPr>
          <w:trHeight w:val="476" w:hRule="atLeast"/>
          <w:jc w:val="center"/>
        </w:trPr>
        <w:tc>
          <w:tcPr>
            <w:tcW w:w="1291" w:type="dxa"/>
            <w:vMerge w:val="continue"/>
            <w:tcBorders>
              <w:left w:val="single" w:color="auto" w:sz="4" w:space="0"/>
            </w:tcBorders>
            <w:shd w:val="clear" w:color="auto" w:fill="FFFFFF"/>
            <w:vAlign w:val="center"/>
          </w:tcPr>
          <w:p w14:paraId="0BD885AA">
            <w:pPr>
              <w:pStyle w:val="22"/>
              <w:shd w:val="clear" w:color="auto" w:fill="auto"/>
              <w:spacing w:line="307" w:lineRule="exact"/>
              <w:ind w:firstLine="0" w:firstLineChars="0"/>
              <w:jc w:val="center"/>
              <w:rPr>
                <w:rFonts w:hint="eastAsia" w:ascii="仿宋_GB2312" w:hAnsi="仿宋_GB2312" w:eastAsia="仿宋_GB2312" w:cs="仿宋_GB2312"/>
                <w:b w:val="0"/>
                <w:bCs w:val="0"/>
                <w:color w:val="000000"/>
                <w:sz w:val="28"/>
                <w:szCs w:val="28"/>
                <w:lang w:val="zh-CN" w:eastAsia="zh-CN" w:bidi="zh-CN"/>
              </w:rPr>
            </w:pPr>
          </w:p>
        </w:tc>
        <w:tc>
          <w:tcPr>
            <w:tcW w:w="12290" w:type="dxa"/>
            <w:tcBorders>
              <w:top w:val="single" w:color="auto" w:sz="4" w:space="0"/>
              <w:left w:val="single" w:color="auto" w:sz="4" w:space="0"/>
            </w:tcBorders>
            <w:shd w:val="clear" w:color="auto" w:fill="FFFFFF"/>
            <w:vAlign w:val="center"/>
          </w:tcPr>
          <w:p w14:paraId="5FC4AD47">
            <w:pPr>
              <w:pStyle w:val="22"/>
              <w:shd w:val="clear" w:color="auto" w:fill="auto"/>
              <w:spacing w:line="307" w:lineRule="exact"/>
              <w:ind w:firstLine="0" w:firstLineChars="0"/>
              <w:jc w:val="left"/>
              <w:rPr>
                <w:rFonts w:hint="eastAsia" w:ascii="仿宋_GB2312" w:hAnsi="仿宋_GB2312" w:eastAsia="仿宋_GB2312" w:cs="仿宋_GB2312"/>
                <w:b w:val="0"/>
                <w:bCs w:val="0"/>
                <w:color w:val="000000"/>
                <w:sz w:val="28"/>
                <w:szCs w:val="28"/>
                <w:lang w:val="zh-CN" w:eastAsia="zh-CN" w:bidi="zh-CN"/>
              </w:rPr>
            </w:pPr>
            <w:r>
              <w:rPr>
                <w:rFonts w:hint="eastAsia" w:ascii="仿宋_GB2312" w:hAnsi="仿宋_GB2312" w:eastAsia="仿宋_GB2312" w:cs="仿宋_GB2312"/>
                <w:b w:val="0"/>
                <w:bCs w:val="0"/>
                <w:color w:val="000000"/>
                <w:sz w:val="28"/>
                <w:szCs w:val="28"/>
                <w:lang w:val="zh-CN" w:eastAsia="zh-CN" w:bidi="zh-CN"/>
              </w:rPr>
              <w:t>建设与管理具有较高的数字化和智慧化水平得2分；其他不得分</w:t>
            </w:r>
          </w:p>
        </w:tc>
        <w:tc>
          <w:tcPr>
            <w:tcW w:w="765" w:type="dxa"/>
            <w:tcBorders>
              <w:top w:val="single" w:color="auto" w:sz="4" w:space="0"/>
              <w:left w:val="single" w:color="auto" w:sz="4" w:space="0"/>
              <w:right w:val="single" w:color="auto" w:sz="4" w:space="0"/>
            </w:tcBorders>
            <w:shd w:val="clear" w:color="auto" w:fill="FFFFFF"/>
            <w:vAlign w:val="center"/>
          </w:tcPr>
          <w:p w14:paraId="12C3C4E0">
            <w:pPr>
              <w:pStyle w:val="22"/>
              <w:shd w:val="clear" w:color="auto" w:fill="auto"/>
              <w:spacing w:line="307" w:lineRule="exact"/>
              <w:ind w:firstLine="0" w:firstLineChars="0"/>
              <w:jc w:val="center"/>
              <w:rPr>
                <w:rFonts w:hint="eastAsia" w:ascii="仿宋_GB2312" w:hAnsi="仿宋_GB2312" w:eastAsia="仿宋_GB2312" w:cs="仿宋_GB2312"/>
                <w:b w:val="0"/>
                <w:bCs w:val="0"/>
                <w:color w:val="000000"/>
                <w:sz w:val="28"/>
                <w:szCs w:val="28"/>
                <w:lang w:val="zh-CN" w:eastAsia="zh-CN" w:bidi="zh-CN"/>
              </w:rPr>
            </w:pPr>
            <w:r>
              <w:rPr>
                <w:rFonts w:hint="eastAsia" w:ascii="仿宋_GB2312" w:hAnsi="仿宋_GB2312" w:eastAsia="仿宋_GB2312" w:cs="仿宋_GB2312"/>
                <w:b w:val="0"/>
                <w:bCs w:val="0"/>
                <w:color w:val="000000"/>
                <w:sz w:val="28"/>
                <w:szCs w:val="28"/>
                <w:lang w:val="zh-CN" w:eastAsia="zh-CN" w:bidi="zh-CN"/>
              </w:rPr>
              <w:t>2</w:t>
            </w:r>
          </w:p>
        </w:tc>
      </w:tr>
      <w:tr w14:paraId="646490D4">
        <w:tblPrEx>
          <w:tblCellMar>
            <w:top w:w="0" w:type="dxa"/>
            <w:left w:w="10" w:type="dxa"/>
            <w:bottom w:w="0" w:type="dxa"/>
            <w:right w:w="10" w:type="dxa"/>
          </w:tblCellMar>
        </w:tblPrEx>
        <w:trPr>
          <w:trHeight w:val="476" w:hRule="atLeast"/>
          <w:jc w:val="center"/>
        </w:trPr>
        <w:tc>
          <w:tcPr>
            <w:tcW w:w="1291" w:type="dxa"/>
            <w:vMerge w:val="continue"/>
            <w:tcBorders>
              <w:left w:val="single" w:color="auto" w:sz="4" w:space="0"/>
            </w:tcBorders>
            <w:shd w:val="clear" w:color="auto" w:fill="FFFFFF"/>
            <w:vAlign w:val="center"/>
          </w:tcPr>
          <w:p w14:paraId="5DFA9F37">
            <w:pPr>
              <w:pStyle w:val="22"/>
              <w:shd w:val="clear" w:color="auto" w:fill="auto"/>
              <w:spacing w:line="307" w:lineRule="exact"/>
              <w:ind w:firstLine="0" w:firstLineChars="0"/>
              <w:jc w:val="center"/>
              <w:rPr>
                <w:rFonts w:hint="eastAsia" w:ascii="仿宋_GB2312" w:hAnsi="仿宋_GB2312" w:eastAsia="仿宋_GB2312" w:cs="仿宋_GB2312"/>
                <w:b w:val="0"/>
                <w:bCs w:val="0"/>
                <w:color w:val="000000"/>
                <w:sz w:val="28"/>
                <w:szCs w:val="28"/>
                <w:lang w:val="zh-CN" w:eastAsia="zh-CN" w:bidi="zh-CN"/>
              </w:rPr>
            </w:pPr>
          </w:p>
        </w:tc>
        <w:tc>
          <w:tcPr>
            <w:tcW w:w="12290" w:type="dxa"/>
            <w:tcBorders>
              <w:top w:val="single" w:color="auto" w:sz="4" w:space="0"/>
              <w:left w:val="single" w:color="auto" w:sz="4" w:space="0"/>
            </w:tcBorders>
            <w:shd w:val="clear" w:color="auto" w:fill="FFFFFF"/>
            <w:vAlign w:val="center"/>
          </w:tcPr>
          <w:p w14:paraId="679372A7">
            <w:pPr>
              <w:pStyle w:val="22"/>
              <w:shd w:val="clear" w:color="auto" w:fill="auto"/>
              <w:spacing w:line="307" w:lineRule="exact"/>
              <w:ind w:firstLine="0" w:firstLineChars="0"/>
              <w:jc w:val="left"/>
              <w:rPr>
                <w:rFonts w:hint="eastAsia" w:ascii="仿宋_GB2312" w:hAnsi="仿宋_GB2312" w:eastAsia="仿宋_GB2312" w:cs="仿宋_GB2312"/>
                <w:b w:val="0"/>
                <w:bCs w:val="0"/>
                <w:color w:val="000000"/>
                <w:sz w:val="28"/>
                <w:szCs w:val="28"/>
                <w:lang w:val="zh-CN" w:eastAsia="zh-CN" w:bidi="zh-CN"/>
              </w:rPr>
            </w:pPr>
            <w:r>
              <w:rPr>
                <w:rFonts w:hint="eastAsia" w:ascii="仿宋_GB2312" w:hAnsi="仿宋_GB2312" w:eastAsia="仿宋_GB2312" w:cs="仿宋_GB2312"/>
                <w:b w:val="0"/>
                <w:bCs w:val="0"/>
                <w:color w:val="000000"/>
                <w:sz w:val="28"/>
                <w:szCs w:val="28"/>
                <w:lang w:val="zh-CN" w:eastAsia="zh-CN" w:bidi="zh-CN"/>
              </w:rPr>
              <w:t>有效吸引社会资本参与建设，实现生态产品转化交易，有1项得4分</w:t>
            </w:r>
          </w:p>
        </w:tc>
        <w:tc>
          <w:tcPr>
            <w:tcW w:w="765" w:type="dxa"/>
            <w:tcBorders>
              <w:top w:val="single" w:color="auto" w:sz="4" w:space="0"/>
              <w:left w:val="single" w:color="auto" w:sz="4" w:space="0"/>
              <w:right w:val="single" w:color="auto" w:sz="4" w:space="0"/>
            </w:tcBorders>
            <w:shd w:val="clear" w:color="auto" w:fill="FFFFFF"/>
            <w:vAlign w:val="center"/>
          </w:tcPr>
          <w:p w14:paraId="497F4B75">
            <w:pPr>
              <w:pStyle w:val="22"/>
              <w:shd w:val="clear" w:color="auto" w:fill="auto"/>
              <w:spacing w:line="307" w:lineRule="exact"/>
              <w:ind w:firstLine="0" w:firstLineChars="0"/>
              <w:jc w:val="center"/>
              <w:rPr>
                <w:rFonts w:hint="eastAsia" w:ascii="仿宋_GB2312" w:hAnsi="仿宋_GB2312" w:eastAsia="仿宋_GB2312" w:cs="仿宋_GB2312"/>
                <w:b w:val="0"/>
                <w:bCs w:val="0"/>
                <w:color w:val="000000"/>
                <w:sz w:val="28"/>
                <w:szCs w:val="28"/>
                <w:lang w:val="zh-CN" w:eastAsia="zh-CN" w:bidi="zh-CN"/>
              </w:rPr>
            </w:pPr>
            <w:r>
              <w:rPr>
                <w:rFonts w:hint="eastAsia" w:ascii="仿宋_GB2312" w:hAnsi="仿宋_GB2312" w:eastAsia="仿宋_GB2312" w:cs="仿宋_GB2312"/>
                <w:b w:val="0"/>
                <w:bCs w:val="0"/>
                <w:color w:val="000000"/>
                <w:sz w:val="28"/>
                <w:szCs w:val="28"/>
                <w:lang w:val="zh-CN" w:eastAsia="zh-CN" w:bidi="zh-CN"/>
              </w:rPr>
              <w:t>8</w:t>
            </w:r>
          </w:p>
        </w:tc>
      </w:tr>
      <w:tr w14:paraId="22E46FB5">
        <w:tblPrEx>
          <w:tblCellMar>
            <w:top w:w="0" w:type="dxa"/>
            <w:left w:w="10" w:type="dxa"/>
            <w:bottom w:w="0" w:type="dxa"/>
            <w:right w:w="10" w:type="dxa"/>
          </w:tblCellMar>
        </w:tblPrEx>
        <w:trPr>
          <w:trHeight w:val="476" w:hRule="atLeast"/>
          <w:jc w:val="center"/>
        </w:trPr>
        <w:tc>
          <w:tcPr>
            <w:tcW w:w="1291" w:type="dxa"/>
            <w:vMerge w:val="restart"/>
            <w:tcBorders>
              <w:top w:val="single" w:color="auto" w:sz="4" w:space="0"/>
              <w:left w:val="single" w:color="auto" w:sz="4" w:space="0"/>
            </w:tcBorders>
            <w:shd w:val="clear" w:color="auto" w:fill="FFFFFF"/>
            <w:vAlign w:val="center"/>
          </w:tcPr>
          <w:p w14:paraId="28C6C367">
            <w:pPr>
              <w:pStyle w:val="22"/>
              <w:shd w:val="clear" w:color="auto" w:fill="auto"/>
              <w:spacing w:line="307" w:lineRule="exact"/>
              <w:ind w:firstLine="0" w:firstLineChars="0"/>
              <w:jc w:val="center"/>
              <w:rPr>
                <w:rFonts w:hint="eastAsia" w:ascii="仿宋_GB2312" w:hAnsi="仿宋_GB2312" w:eastAsia="仿宋_GB2312" w:cs="仿宋_GB2312"/>
                <w:b w:val="0"/>
                <w:bCs w:val="0"/>
                <w:color w:val="000000"/>
                <w:sz w:val="28"/>
                <w:szCs w:val="28"/>
                <w:lang w:val="zh-CN" w:eastAsia="zh-CN" w:bidi="zh-CN"/>
              </w:rPr>
            </w:pPr>
            <w:r>
              <w:rPr>
                <w:rFonts w:hint="eastAsia" w:ascii="仿宋_GB2312" w:hAnsi="仿宋_GB2312" w:eastAsia="仿宋_GB2312" w:cs="仿宋_GB2312"/>
                <w:b w:val="0"/>
                <w:bCs w:val="0"/>
                <w:color w:val="000000"/>
                <w:sz w:val="28"/>
                <w:szCs w:val="28"/>
                <w:lang w:val="zh-CN" w:eastAsia="zh-CN" w:bidi="zh-CN"/>
              </w:rPr>
              <w:t>社会服务</w:t>
            </w:r>
          </w:p>
          <w:p w14:paraId="267C35F0">
            <w:pPr>
              <w:pStyle w:val="22"/>
              <w:shd w:val="clear" w:color="auto" w:fill="auto"/>
              <w:spacing w:line="307" w:lineRule="exact"/>
              <w:ind w:firstLine="0" w:firstLineChars="0"/>
              <w:jc w:val="center"/>
              <w:rPr>
                <w:rFonts w:hint="eastAsia" w:ascii="仿宋_GB2312" w:hAnsi="仿宋_GB2312" w:eastAsia="仿宋_GB2312" w:cs="仿宋_GB2312"/>
                <w:b w:val="0"/>
                <w:bCs w:val="0"/>
                <w:color w:val="000000"/>
                <w:sz w:val="28"/>
                <w:szCs w:val="28"/>
                <w:lang w:val="zh-CN" w:eastAsia="zh-CN" w:bidi="zh-CN"/>
              </w:rPr>
            </w:pPr>
            <w:r>
              <w:rPr>
                <w:rFonts w:hint="eastAsia" w:ascii="仿宋_GB2312" w:hAnsi="仿宋_GB2312" w:eastAsia="仿宋_GB2312" w:cs="仿宋_GB2312"/>
                <w:b w:val="0"/>
                <w:bCs w:val="0"/>
                <w:color w:val="000000"/>
                <w:sz w:val="28"/>
                <w:szCs w:val="28"/>
                <w:lang w:val="zh-CN" w:eastAsia="zh-CN" w:bidi="zh-CN"/>
              </w:rPr>
              <w:t>（15分）</w:t>
            </w:r>
          </w:p>
        </w:tc>
        <w:tc>
          <w:tcPr>
            <w:tcW w:w="12290" w:type="dxa"/>
            <w:tcBorders>
              <w:top w:val="single" w:color="auto" w:sz="4" w:space="0"/>
              <w:left w:val="single" w:color="auto" w:sz="4" w:space="0"/>
            </w:tcBorders>
            <w:shd w:val="clear" w:color="auto" w:fill="FFFFFF"/>
            <w:vAlign w:val="center"/>
          </w:tcPr>
          <w:p w14:paraId="0A0103A3">
            <w:pPr>
              <w:pStyle w:val="22"/>
              <w:shd w:val="clear" w:color="auto" w:fill="auto"/>
              <w:spacing w:line="307" w:lineRule="exact"/>
              <w:ind w:firstLine="0" w:firstLineChars="0"/>
              <w:jc w:val="left"/>
              <w:rPr>
                <w:rFonts w:hint="eastAsia" w:ascii="仿宋_GB2312" w:hAnsi="仿宋_GB2312" w:eastAsia="仿宋_GB2312" w:cs="仿宋_GB2312"/>
                <w:b w:val="0"/>
                <w:bCs w:val="0"/>
                <w:color w:val="000000"/>
                <w:sz w:val="28"/>
                <w:szCs w:val="28"/>
                <w:lang w:val="zh-CN" w:eastAsia="zh-CN" w:bidi="zh-CN"/>
              </w:rPr>
            </w:pPr>
            <w:r>
              <w:rPr>
                <w:rFonts w:hint="eastAsia" w:ascii="仿宋_GB2312" w:hAnsi="仿宋_GB2312" w:eastAsia="仿宋_GB2312" w:cs="仿宋_GB2312"/>
                <w:b w:val="0"/>
                <w:bCs w:val="0"/>
                <w:color w:val="000000"/>
                <w:sz w:val="28"/>
                <w:szCs w:val="28"/>
                <w:lang w:val="zh-CN" w:eastAsia="zh-CN" w:bidi="zh-CN"/>
              </w:rPr>
              <w:t>村庄整体环境整洁，形成一定规模或较高经济效益特色产业，有1项得2分</w:t>
            </w:r>
          </w:p>
        </w:tc>
        <w:tc>
          <w:tcPr>
            <w:tcW w:w="765" w:type="dxa"/>
            <w:tcBorders>
              <w:top w:val="single" w:color="auto" w:sz="4" w:space="0"/>
              <w:left w:val="single" w:color="auto" w:sz="4" w:space="0"/>
              <w:right w:val="single" w:color="auto" w:sz="4" w:space="0"/>
            </w:tcBorders>
            <w:shd w:val="clear" w:color="auto" w:fill="FFFFFF"/>
            <w:vAlign w:val="center"/>
          </w:tcPr>
          <w:p w14:paraId="343161C8">
            <w:pPr>
              <w:pStyle w:val="22"/>
              <w:shd w:val="clear" w:color="auto" w:fill="auto"/>
              <w:spacing w:line="307" w:lineRule="exact"/>
              <w:ind w:firstLine="0" w:firstLineChars="0"/>
              <w:jc w:val="center"/>
              <w:rPr>
                <w:rFonts w:hint="eastAsia" w:ascii="仿宋_GB2312" w:hAnsi="仿宋_GB2312" w:eastAsia="仿宋_GB2312" w:cs="仿宋_GB2312"/>
                <w:b w:val="0"/>
                <w:bCs w:val="0"/>
                <w:color w:val="000000"/>
                <w:sz w:val="28"/>
                <w:szCs w:val="28"/>
                <w:lang w:val="zh-CN" w:eastAsia="zh-CN" w:bidi="zh-CN"/>
              </w:rPr>
            </w:pPr>
            <w:r>
              <w:rPr>
                <w:rFonts w:hint="eastAsia" w:ascii="仿宋_GB2312" w:hAnsi="仿宋_GB2312" w:eastAsia="仿宋_GB2312" w:cs="仿宋_GB2312"/>
                <w:b w:val="0"/>
                <w:bCs w:val="0"/>
                <w:color w:val="000000"/>
                <w:sz w:val="28"/>
                <w:szCs w:val="28"/>
                <w:lang w:val="zh-CN" w:eastAsia="zh-CN" w:bidi="zh-CN"/>
              </w:rPr>
              <w:t>4</w:t>
            </w:r>
          </w:p>
        </w:tc>
      </w:tr>
      <w:tr w14:paraId="325384C6">
        <w:tblPrEx>
          <w:tblCellMar>
            <w:top w:w="0" w:type="dxa"/>
            <w:left w:w="10" w:type="dxa"/>
            <w:bottom w:w="0" w:type="dxa"/>
            <w:right w:w="10" w:type="dxa"/>
          </w:tblCellMar>
        </w:tblPrEx>
        <w:trPr>
          <w:trHeight w:val="476" w:hRule="atLeast"/>
          <w:jc w:val="center"/>
        </w:trPr>
        <w:tc>
          <w:tcPr>
            <w:tcW w:w="1291" w:type="dxa"/>
            <w:vMerge w:val="continue"/>
            <w:tcBorders>
              <w:left w:val="single" w:color="auto" w:sz="4" w:space="0"/>
            </w:tcBorders>
            <w:shd w:val="clear" w:color="auto" w:fill="FFFFFF"/>
            <w:vAlign w:val="center"/>
          </w:tcPr>
          <w:p w14:paraId="009F1331">
            <w:pPr>
              <w:pStyle w:val="22"/>
              <w:shd w:val="clear" w:color="auto" w:fill="auto"/>
              <w:spacing w:line="307" w:lineRule="exact"/>
              <w:ind w:firstLine="0" w:firstLineChars="0"/>
              <w:jc w:val="center"/>
              <w:rPr>
                <w:rFonts w:hint="eastAsia" w:ascii="仿宋_GB2312" w:hAnsi="仿宋_GB2312" w:eastAsia="仿宋_GB2312" w:cs="仿宋_GB2312"/>
                <w:b w:val="0"/>
                <w:bCs w:val="0"/>
                <w:color w:val="000000"/>
                <w:sz w:val="28"/>
                <w:szCs w:val="28"/>
                <w:lang w:val="zh-CN" w:eastAsia="zh-CN" w:bidi="zh-CN"/>
              </w:rPr>
            </w:pPr>
          </w:p>
        </w:tc>
        <w:tc>
          <w:tcPr>
            <w:tcW w:w="12290" w:type="dxa"/>
            <w:tcBorders>
              <w:top w:val="single" w:color="auto" w:sz="4" w:space="0"/>
              <w:left w:val="single" w:color="auto" w:sz="4" w:space="0"/>
            </w:tcBorders>
            <w:shd w:val="clear" w:color="auto" w:fill="FFFFFF"/>
            <w:vAlign w:val="center"/>
          </w:tcPr>
          <w:p w14:paraId="5B6CB52E">
            <w:pPr>
              <w:pStyle w:val="22"/>
              <w:shd w:val="clear" w:color="auto" w:fill="auto"/>
              <w:spacing w:line="307" w:lineRule="exact"/>
              <w:ind w:firstLine="0" w:firstLineChars="0"/>
              <w:jc w:val="left"/>
              <w:rPr>
                <w:rFonts w:hint="eastAsia" w:ascii="仿宋_GB2312" w:hAnsi="仿宋_GB2312" w:eastAsia="仿宋_GB2312" w:cs="仿宋_GB2312"/>
                <w:b w:val="0"/>
                <w:bCs w:val="0"/>
                <w:color w:val="000000"/>
                <w:sz w:val="28"/>
                <w:szCs w:val="28"/>
                <w:lang w:val="zh-CN" w:eastAsia="zh-CN" w:bidi="zh-CN"/>
              </w:rPr>
            </w:pPr>
            <w:r>
              <w:rPr>
                <w:rFonts w:hint="eastAsia" w:ascii="仿宋_GB2312" w:hAnsi="仿宋_GB2312" w:eastAsia="仿宋_GB2312" w:cs="仿宋_GB2312"/>
                <w:b w:val="0"/>
                <w:bCs w:val="0"/>
                <w:color w:val="000000"/>
                <w:sz w:val="28"/>
                <w:szCs w:val="28"/>
                <w:lang w:val="zh-CN" w:eastAsia="zh-CN" w:bidi="zh-CN"/>
              </w:rPr>
              <w:t>建设模式可复制且得到推广得4分；其他不得分</w:t>
            </w:r>
          </w:p>
        </w:tc>
        <w:tc>
          <w:tcPr>
            <w:tcW w:w="765" w:type="dxa"/>
            <w:tcBorders>
              <w:top w:val="single" w:color="auto" w:sz="4" w:space="0"/>
              <w:left w:val="single" w:color="auto" w:sz="4" w:space="0"/>
              <w:right w:val="single" w:color="auto" w:sz="4" w:space="0"/>
            </w:tcBorders>
            <w:shd w:val="clear" w:color="auto" w:fill="FFFFFF"/>
            <w:vAlign w:val="center"/>
          </w:tcPr>
          <w:p w14:paraId="3BC8AC24">
            <w:pPr>
              <w:pStyle w:val="22"/>
              <w:shd w:val="clear" w:color="auto" w:fill="auto"/>
              <w:spacing w:line="307" w:lineRule="exact"/>
              <w:ind w:firstLine="0" w:firstLineChars="0"/>
              <w:jc w:val="center"/>
              <w:rPr>
                <w:rFonts w:hint="eastAsia" w:ascii="仿宋_GB2312" w:hAnsi="仿宋_GB2312" w:eastAsia="仿宋_GB2312" w:cs="仿宋_GB2312"/>
                <w:b w:val="0"/>
                <w:bCs w:val="0"/>
                <w:color w:val="000000"/>
                <w:sz w:val="28"/>
                <w:szCs w:val="28"/>
                <w:lang w:val="zh-CN" w:eastAsia="zh-CN" w:bidi="zh-CN"/>
              </w:rPr>
            </w:pPr>
            <w:r>
              <w:rPr>
                <w:rFonts w:hint="eastAsia" w:ascii="仿宋_GB2312" w:hAnsi="仿宋_GB2312" w:eastAsia="仿宋_GB2312" w:cs="仿宋_GB2312"/>
                <w:b w:val="0"/>
                <w:bCs w:val="0"/>
                <w:color w:val="000000"/>
                <w:sz w:val="28"/>
                <w:szCs w:val="28"/>
                <w:lang w:val="zh-CN" w:eastAsia="zh-CN" w:bidi="zh-CN"/>
              </w:rPr>
              <w:t>4</w:t>
            </w:r>
          </w:p>
        </w:tc>
      </w:tr>
      <w:tr w14:paraId="46CFA672">
        <w:tblPrEx>
          <w:tblCellMar>
            <w:top w:w="0" w:type="dxa"/>
            <w:left w:w="10" w:type="dxa"/>
            <w:bottom w:w="0" w:type="dxa"/>
            <w:right w:w="10" w:type="dxa"/>
          </w:tblCellMar>
        </w:tblPrEx>
        <w:trPr>
          <w:trHeight w:val="476" w:hRule="atLeast"/>
          <w:jc w:val="center"/>
        </w:trPr>
        <w:tc>
          <w:tcPr>
            <w:tcW w:w="1291" w:type="dxa"/>
            <w:vMerge w:val="continue"/>
            <w:tcBorders>
              <w:left w:val="single" w:color="auto" w:sz="4" w:space="0"/>
            </w:tcBorders>
            <w:shd w:val="clear" w:color="auto" w:fill="FFFFFF"/>
            <w:vAlign w:val="center"/>
          </w:tcPr>
          <w:p w14:paraId="42DBBF23">
            <w:pPr>
              <w:pStyle w:val="22"/>
              <w:shd w:val="clear" w:color="auto" w:fill="auto"/>
              <w:spacing w:line="307" w:lineRule="exact"/>
              <w:ind w:firstLine="0" w:firstLineChars="0"/>
              <w:jc w:val="center"/>
              <w:rPr>
                <w:rFonts w:hint="eastAsia" w:ascii="仿宋_GB2312" w:hAnsi="仿宋_GB2312" w:eastAsia="仿宋_GB2312" w:cs="仿宋_GB2312"/>
                <w:b w:val="0"/>
                <w:bCs w:val="0"/>
                <w:color w:val="000000"/>
                <w:sz w:val="28"/>
                <w:szCs w:val="28"/>
                <w:lang w:val="zh-CN" w:eastAsia="zh-CN" w:bidi="zh-CN"/>
              </w:rPr>
            </w:pPr>
          </w:p>
        </w:tc>
        <w:tc>
          <w:tcPr>
            <w:tcW w:w="12290" w:type="dxa"/>
            <w:tcBorders>
              <w:top w:val="single" w:color="auto" w:sz="4" w:space="0"/>
              <w:left w:val="single" w:color="auto" w:sz="4" w:space="0"/>
            </w:tcBorders>
            <w:shd w:val="clear" w:color="auto" w:fill="FFFFFF"/>
            <w:vAlign w:val="center"/>
          </w:tcPr>
          <w:p w14:paraId="2225791D">
            <w:pPr>
              <w:pStyle w:val="22"/>
              <w:shd w:val="clear" w:color="auto" w:fill="auto"/>
              <w:spacing w:line="307" w:lineRule="exact"/>
              <w:ind w:firstLine="0" w:firstLineChars="0"/>
              <w:jc w:val="left"/>
              <w:rPr>
                <w:rFonts w:hint="eastAsia" w:ascii="仿宋_GB2312" w:hAnsi="仿宋_GB2312" w:eastAsia="仿宋_GB2312" w:cs="仿宋_GB2312"/>
                <w:b w:val="0"/>
                <w:bCs w:val="0"/>
                <w:color w:val="000000"/>
                <w:sz w:val="28"/>
                <w:szCs w:val="28"/>
                <w:lang w:val="zh-CN" w:eastAsia="zh-CN" w:bidi="zh-CN"/>
              </w:rPr>
            </w:pPr>
            <w:r>
              <w:rPr>
                <w:rFonts w:hint="eastAsia" w:ascii="仿宋_GB2312" w:hAnsi="仿宋_GB2312" w:eastAsia="仿宋_GB2312" w:cs="仿宋_GB2312"/>
                <w:b w:val="0"/>
                <w:bCs w:val="0"/>
                <w:color w:val="000000"/>
                <w:sz w:val="28"/>
                <w:szCs w:val="28"/>
                <w:lang w:val="zh-CN" w:eastAsia="zh-CN" w:bidi="zh-CN"/>
              </w:rPr>
              <w:t>带动项目区居民就近就业，居民人均收入提高10%以上，有1项得2分</w:t>
            </w:r>
          </w:p>
        </w:tc>
        <w:tc>
          <w:tcPr>
            <w:tcW w:w="765" w:type="dxa"/>
            <w:tcBorders>
              <w:top w:val="single" w:color="auto" w:sz="4" w:space="0"/>
              <w:left w:val="single" w:color="auto" w:sz="4" w:space="0"/>
              <w:right w:val="single" w:color="auto" w:sz="4" w:space="0"/>
            </w:tcBorders>
            <w:shd w:val="clear" w:color="auto" w:fill="FFFFFF"/>
            <w:vAlign w:val="center"/>
          </w:tcPr>
          <w:p w14:paraId="3C767910">
            <w:pPr>
              <w:pStyle w:val="22"/>
              <w:shd w:val="clear" w:color="auto" w:fill="auto"/>
              <w:spacing w:line="307" w:lineRule="exact"/>
              <w:ind w:firstLine="0" w:firstLineChars="0"/>
              <w:jc w:val="center"/>
              <w:rPr>
                <w:rFonts w:hint="eastAsia" w:ascii="仿宋_GB2312" w:hAnsi="仿宋_GB2312" w:eastAsia="仿宋_GB2312" w:cs="仿宋_GB2312"/>
                <w:b w:val="0"/>
                <w:bCs w:val="0"/>
                <w:color w:val="000000"/>
                <w:sz w:val="28"/>
                <w:szCs w:val="28"/>
                <w:lang w:val="zh-CN" w:eastAsia="zh-CN" w:bidi="zh-CN"/>
              </w:rPr>
            </w:pPr>
            <w:r>
              <w:rPr>
                <w:rFonts w:hint="eastAsia" w:ascii="仿宋_GB2312" w:hAnsi="仿宋_GB2312" w:eastAsia="仿宋_GB2312" w:cs="仿宋_GB2312"/>
                <w:b w:val="0"/>
                <w:bCs w:val="0"/>
                <w:color w:val="000000"/>
                <w:sz w:val="28"/>
                <w:szCs w:val="28"/>
                <w:lang w:val="zh-CN" w:eastAsia="zh-CN" w:bidi="zh-CN"/>
              </w:rPr>
              <w:t>4</w:t>
            </w:r>
          </w:p>
        </w:tc>
      </w:tr>
      <w:tr w14:paraId="1B303904">
        <w:tblPrEx>
          <w:tblCellMar>
            <w:top w:w="0" w:type="dxa"/>
            <w:left w:w="10" w:type="dxa"/>
            <w:bottom w:w="0" w:type="dxa"/>
            <w:right w:w="10" w:type="dxa"/>
          </w:tblCellMar>
        </w:tblPrEx>
        <w:trPr>
          <w:trHeight w:val="476" w:hRule="atLeast"/>
          <w:jc w:val="center"/>
        </w:trPr>
        <w:tc>
          <w:tcPr>
            <w:tcW w:w="1291" w:type="dxa"/>
            <w:vMerge w:val="continue"/>
            <w:tcBorders>
              <w:left w:val="single" w:color="auto" w:sz="4" w:space="0"/>
            </w:tcBorders>
            <w:shd w:val="clear" w:color="auto" w:fill="FFFFFF"/>
            <w:vAlign w:val="center"/>
          </w:tcPr>
          <w:p w14:paraId="5BBCB294">
            <w:pPr>
              <w:pStyle w:val="22"/>
              <w:shd w:val="clear" w:color="auto" w:fill="auto"/>
              <w:spacing w:line="307" w:lineRule="exact"/>
              <w:ind w:firstLine="0" w:firstLineChars="0"/>
              <w:jc w:val="center"/>
              <w:rPr>
                <w:rFonts w:hint="eastAsia" w:ascii="仿宋_GB2312" w:hAnsi="仿宋_GB2312" w:eastAsia="仿宋_GB2312" w:cs="仿宋_GB2312"/>
                <w:b w:val="0"/>
                <w:bCs w:val="0"/>
                <w:color w:val="000000"/>
                <w:sz w:val="28"/>
                <w:szCs w:val="28"/>
                <w:lang w:val="zh-CN" w:eastAsia="zh-CN" w:bidi="zh-CN"/>
              </w:rPr>
            </w:pPr>
          </w:p>
        </w:tc>
        <w:tc>
          <w:tcPr>
            <w:tcW w:w="12290" w:type="dxa"/>
            <w:tcBorders>
              <w:top w:val="single" w:color="auto" w:sz="4" w:space="0"/>
              <w:left w:val="single" w:color="auto" w:sz="4" w:space="0"/>
            </w:tcBorders>
            <w:shd w:val="clear" w:color="auto" w:fill="FFFFFF"/>
            <w:vAlign w:val="center"/>
          </w:tcPr>
          <w:p w14:paraId="3286A0B2">
            <w:pPr>
              <w:pStyle w:val="22"/>
              <w:shd w:val="clear" w:color="auto" w:fill="auto"/>
              <w:spacing w:line="307" w:lineRule="exact"/>
              <w:ind w:firstLine="0" w:firstLineChars="0"/>
              <w:jc w:val="left"/>
              <w:rPr>
                <w:rFonts w:hint="eastAsia" w:ascii="仿宋_GB2312" w:hAnsi="仿宋_GB2312" w:eastAsia="仿宋_GB2312" w:cs="仿宋_GB2312"/>
                <w:b w:val="0"/>
                <w:bCs w:val="0"/>
                <w:color w:val="000000"/>
                <w:sz w:val="28"/>
                <w:szCs w:val="28"/>
                <w:lang w:val="zh-CN" w:eastAsia="zh-CN" w:bidi="zh-CN"/>
              </w:rPr>
            </w:pPr>
            <w:r>
              <w:rPr>
                <w:rFonts w:hint="eastAsia" w:ascii="仿宋_GB2312" w:hAnsi="仿宋_GB2312" w:eastAsia="仿宋_GB2312" w:cs="仿宋_GB2312"/>
                <w:b w:val="0"/>
                <w:bCs w:val="0"/>
                <w:color w:val="000000"/>
                <w:sz w:val="28"/>
                <w:szCs w:val="28"/>
                <w:lang w:val="zh-CN" w:eastAsia="zh-CN" w:bidi="zh-CN"/>
              </w:rPr>
              <w:t>生态清洁小流域建设经验得到省部级以上宣传得3分；其他不得分</w:t>
            </w:r>
          </w:p>
        </w:tc>
        <w:tc>
          <w:tcPr>
            <w:tcW w:w="765" w:type="dxa"/>
            <w:tcBorders>
              <w:top w:val="single" w:color="auto" w:sz="4" w:space="0"/>
              <w:left w:val="single" w:color="auto" w:sz="4" w:space="0"/>
              <w:right w:val="single" w:color="auto" w:sz="4" w:space="0"/>
            </w:tcBorders>
            <w:shd w:val="clear" w:color="auto" w:fill="FFFFFF"/>
            <w:vAlign w:val="center"/>
          </w:tcPr>
          <w:p w14:paraId="00CA7AD6">
            <w:pPr>
              <w:pStyle w:val="22"/>
              <w:shd w:val="clear" w:color="auto" w:fill="auto"/>
              <w:spacing w:line="307" w:lineRule="exact"/>
              <w:ind w:firstLine="0" w:firstLineChars="0"/>
              <w:jc w:val="center"/>
              <w:rPr>
                <w:rFonts w:hint="eastAsia" w:ascii="仿宋_GB2312" w:hAnsi="仿宋_GB2312" w:eastAsia="仿宋_GB2312" w:cs="仿宋_GB2312"/>
                <w:b w:val="0"/>
                <w:bCs w:val="0"/>
                <w:color w:val="000000"/>
                <w:sz w:val="28"/>
                <w:szCs w:val="28"/>
                <w:lang w:val="zh-CN" w:eastAsia="zh-CN" w:bidi="zh-CN"/>
              </w:rPr>
            </w:pPr>
            <w:r>
              <w:rPr>
                <w:rFonts w:hint="eastAsia" w:ascii="仿宋_GB2312" w:hAnsi="仿宋_GB2312" w:eastAsia="仿宋_GB2312" w:cs="仿宋_GB2312"/>
                <w:b w:val="0"/>
                <w:bCs w:val="0"/>
                <w:color w:val="000000"/>
                <w:sz w:val="28"/>
                <w:szCs w:val="28"/>
                <w:lang w:val="zh-CN" w:eastAsia="zh-CN" w:bidi="zh-CN"/>
              </w:rPr>
              <w:t>3</w:t>
            </w:r>
          </w:p>
        </w:tc>
      </w:tr>
      <w:tr w14:paraId="0094343E">
        <w:tblPrEx>
          <w:tblCellMar>
            <w:top w:w="0" w:type="dxa"/>
            <w:left w:w="10" w:type="dxa"/>
            <w:bottom w:w="0" w:type="dxa"/>
            <w:right w:w="10" w:type="dxa"/>
          </w:tblCellMar>
        </w:tblPrEx>
        <w:trPr>
          <w:trHeight w:val="476" w:hRule="atLeast"/>
          <w:jc w:val="center"/>
        </w:trPr>
        <w:tc>
          <w:tcPr>
            <w:tcW w:w="13581" w:type="dxa"/>
            <w:gridSpan w:val="2"/>
            <w:tcBorders>
              <w:top w:val="single" w:color="auto" w:sz="4" w:space="0"/>
              <w:left w:val="single" w:color="auto" w:sz="4" w:space="0"/>
              <w:bottom w:val="single" w:color="auto" w:sz="4" w:space="0"/>
            </w:tcBorders>
            <w:shd w:val="clear" w:color="auto" w:fill="FFFFFF"/>
            <w:vAlign w:val="center"/>
          </w:tcPr>
          <w:p w14:paraId="22D3950B">
            <w:pPr>
              <w:pStyle w:val="22"/>
              <w:shd w:val="clear" w:color="auto" w:fill="auto"/>
              <w:spacing w:line="307" w:lineRule="exact"/>
              <w:ind w:firstLine="0" w:firstLineChars="0"/>
              <w:jc w:val="center"/>
              <w:rPr>
                <w:rFonts w:hint="eastAsia" w:ascii="仿宋_GB2312" w:hAnsi="仿宋_GB2312" w:eastAsia="仿宋_GB2312" w:cs="仿宋_GB2312"/>
                <w:b w:val="0"/>
                <w:bCs w:val="0"/>
                <w:color w:val="000000"/>
                <w:sz w:val="28"/>
                <w:szCs w:val="28"/>
                <w:lang w:val="zh-CN" w:eastAsia="zh-CN" w:bidi="zh-CN"/>
              </w:rPr>
            </w:pPr>
            <w:r>
              <w:rPr>
                <w:rFonts w:hint="eastAsia" w:ascii="仿宋_GB2312" w:hAnsi="仿宋_GB2312" w:eastAsia="仿宋_GB2312" w:cs="仿宋_GB2312"/>
                <w:b w:val="0"/>
                <w:bCs w:val="0"/>
                <w:color w:val="000000"/>
                <w:sz w:val="28"/>
                <w:szCs w:val="28"/>
                <w:lang w:val="zh-CN" w:eastAsia="zh-CN" w:bidi="zh-CN"/>
              </w:rPr>
              <w:t>总分</w:t>
            </w:r>
          </w:p>
        </w:tc>
        <w:tc>
          <w:tcPr>
            <w:tcW w:w="765" w:type="dxa"/>
            <w:tcBorders>
              <w:top w:val="single" w:color="auto" w:sz="4" w:space="0"/>
              <w:left w:val="single" w:color="auto" w:sz="4" w:space="0"/>
              <w:bottom w:val="single" w:color="auto" w:sz="4" w:space="0"/>
              <w:right w:val="single" w:color="auto" w:sz="4" w:space="0"/>
            </w:tcBorders>
            <w:shd w:val="clear" w:color="auto" w:fill="FFFFFF"/>
            <w:vAlign w:val="center"/>
          </w:tcPr>
          <w:p w14:paraId="02838414">
            <w:pPr>
              <w:pStyle w:val="22"/>
              <w:shd w:val="clear" w:color="auto" w:fill="auto"/>
              <w:spacing w:line="307" w:lineRule="exact"/>
              <w:ind w:firstLine="0" w:firstLineChars="0"/>
              <w:jc w:val="center"/>
              <w:rPr>
                <w:rFonts w:hint="eastAsia" w:ascii="仿宋_GB2312" w:hAnsi="仿宋_GB2312" w:eastAsia="仿宋_GB2312" w:cs="仿宋_GB2312"/>
                <w:b w:val="0"/>
                <w:bCs w:val="0"/>
                <w:color w:val="000000"/>
                <w:sz w:val="28"/>
                <w:szCs w:val="28"/>
                <w:lang w:val="zh-CN" w:eastAsia="zh-CN" w:bidi="zh-CN"/>
              </w:rPr>
            </w:pPr>
            <w:r>
              <w:rPr>
                <w:rFonts w:hint="eastAsia" w:ascii="仿宋_GB2312" w:hAnsi="仿宋_GB2312" w:eastAsia="仿宋_GB2312" w:cs="仿宋_GB2312"/>
                <w:b w:val="0"/>
                <w:bCs w:val="0"/>
                <w:color w:val="000000"/>
                <w:sz w:val="28"/>
                <w:szCs w:val="28"/>
                <w:lang w:val="zh-CN" w:eastAsia="zh-CN" w:bidi="zh-CN"/>
              </w:rPr>
              <w:t>100</w:t>
            </w:r>
          </w:p>
        </w:tc>
      </w:tr>
    </w:tbl>
    <w:p w14:paraId="1CF3FF5A">
      <w:pPr>
        <w:spacing w:line="1" w:lineRule="exact"/>
        <w:rPr>
          <w:sz w:val="2"/>
          <w:szCs w:val="2"/>
        </w:rPr>
      </w:pPr>
      <w:r>
        <w:rPr>
          <w:b w:val="0"/>
          <w:bCs w:val="0"/>
        </w:rPr>
        <w:br w:type="page"/>
      </w:r>
    </w:p>
    <w:p w14:paraId="0F28699A">
      <w:pPr>
        <w:pStyle w:val="20"/>
        <w:keepNext/>
        <w:keepLines/>
        <w:pageBreakBefore w:val="0"/>
        <w:widowControl w:val="0"/>
        <w:shd w:val="clear" w:color="auto" w:fill="auto"/>
        <w:kinsoku/>
        <w:wordWrap/>
        <w:overflowPunct/>
        <w:topLinePunct w:val="0"/>
        <w:autoSpaceDE/>
        <w:autoSpaceDN/>
        <w:bidi w:val="0"/>
        <w:adjustRightInd/>
        <w:snapToGrid/>
        <w:spacing w:line="240" w:lineRule="auto"/>
        <w:textAlignment w:val="auto"/>
        <w:rPr>
          <w:rFonts w:hint="eastAsia" w:ascii="黑体" w:hAnsi="黑体" w:eastAsia="黑体" w:cs="黑体"/>
          <w:sz w:val="32"/>
          <w:szCs w:val="32"/>
          <w:lang w:val="en-US" w:eastAsia="zh-CN"/>
        </w:rPr>
      </w:pPr>
      <w:bookmarkStart w:id="8" w:name="bookmark17"/>
      <w:bookmarkStart w:id="9" w:name="bookmark16"/>
      <w:r>
        <w:rPr>
          <w:rFonts w:hint="eastAsia" w:ascii="黑体" w:hAnsi="黑体" w:eastAsia="黑体" w:cs="黑体"/>
          <w:sz w:val="32"/>
          <w:szCs w:val="32"/>
        </w:rPr>
        <w:t>附件</w:t>
      </w:r>
      <w:r>
        <w:rPr>
          <w:rFonts w:hint="eastAsia" w:ascii="黑体" w:hAnsi="黑体" w:eastAsia="黑体" w:cs="黑体"/>
          <w:sz w:val="32"/>
          <w:szCs w:val="32"/>
          <w:lang w:val="en-US" w:eastAsia="zh-CN"/>
        </w:rPr>
        <w:t>1</w:t>
      </w:r>
      <w:bookmarkStart w:id="10" w:name="_GoBack"/>
      <w:bookmarkEnd w:id="10"/>
      <w:r>
        <w:rPr>
          <w:rFonts w:hint="eastAsia" w:ascii="黑体" w:hAnsi="黑体" w:eastAsia="黑体" w:cs="黑体"/>
          <w:sz w:val="32"/>
          <w:szCs w:val="32"/>
          <w:lang w:val="en-US" w:eastAsia="zh-CN"/>
        </w:rPr>
        <w:t>-4</w:t>
      </w:r>
    </w:p>
    <w:p w14:paraId="04E91C00">
      <w:pPr>
        <w:pStyle w:val="20"/>
        <w:keepNext/>
        <w:keepLines/>
        <w:pageBreakBefore w:val="0"/>
        <w:widowControl w:val="0"/>
        <w:shd w:val="clear" w:color="auto" w:fill="auto"/>
        <w:kinsoku/>
        <w:wordWrap/>
        <w:overflowPunct/>
        <w:topLinePunct w:val="0"/>
        <w:autoSpaceDE/>
        <w:autoSpaceDN/>
        <w:bidi w:val="0"/>
        <w:adjustRightInd/>
        <w:snapToGrid/>
        <w:spacing w:line="240" w:lineRule="auto"/>
        <w:textAlignment w:val="auto"/>
        <w:rPr>
          <w:rFonts w:hint="eastAsia" w:ascii="黑体" w:hAnsi="黑体" w:eastAsia="黑体" w:cs="黑体"/>
          <w:sz w:val="32"/>
          <w:szCs w:val="32"/>
          <w:lang w:val="en-US" w:eastAsia="zh-CN"/>
        </w:rPr>
      </w:pPr>
    </w:p>
    <w:p w14:paraId="1D3F130F">
      <w:pPr>
        <w:pStyle w:val="20"/>
        <w:keepNext/>
        <w:keepLines/>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示范工程（生产建设项目）创建指标</w:t>
      </w:r>
      <w:bookmarkEnd w:id="8"/>
      <w:bookmarkEnd w:id="9"/>
    </w:p>
    <w:p w14:paraId="66C79CAF">
      <w:pPr>
        <w:pStyle w:val="20"/>
        <w:keepNext/>
        <w:keepLines/>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方正小标宋简体" w:hAnsi="方正小标宋简体" w:eastAsia="方正小标宋简体" w:cs="方正小标宋简体"/>
          <w:b w:val="0"/>
          <w:bCs w:val="0"/>
          <w:sz w:val="44"/>
          <w:szCs w:val="44"/>
        </w:rPr>
      </w:pPr>
    </w:p>
    <w:p w14:paraId="0B0C70EB">
      <w:pPr>
        <w:pStyle w:val="20"/>
        <w:keepNext/>
        <w:keepLines/>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仿宋_GB2312" w:eastAsia="仿宋_GB2312"/>
          <w:b/>
          <w:bCs/>
        </w:rPr>
      </w:pPr>
    </w:p>
    <w:tbl>
      <w:tblPr>
        <w:tblStyle w:val="4"/>
        <w:tblW w:w="503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835"/>
        <w:gridCol w:w="11560"/>
        <w:gridCol w:w="717"/>
      </w:tblGrid>
      <w:tr w14:paraId="2A7DE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10" w:hRule="atLeast"/>
          <w:tblHeader/>
        </w:trPr>
        <w:tc>
          <w:tcPr>
            <w:tcW w:w="650" w:type="pct"/>
            <w:shd w:val="clear" w:color="auto" w:fill="auto"/>
            <w:vAlign w:val="center"/>
          </w:tcPr>
          <w:p w14:paraId="569D4DC2">
            <w:pPr>
              <w:keepNext w:val="0"/>
              <w:keepLines w:val="0"/>
              <w:widowControl/>
              <w:suppressLineNumbers w:val="0"/>
              <w:jc w:val="center"/>
              <w:rPr>
                <w:rFonts w:hint="eastAsia" w:ascii="仿宋_GB2312" w:hAnsi="仿宋_GB2312" w:eastAsia="仿宋_GB2312" w:cs="仿宋_GB2312"/>
                <w:b/>
                <w:bCs/>
                <w:color w:val="000000"/>
                <w:sz w:val="28"/>
                <w:szCs w:val="28"/>
                <w:lang w:val="zh-CN" w:eastAsia="zh-CN" w:bidi="zh-CN"/>
              </w:rPr>
            </w:pPr>
            <w:r>
              <w:rPr>
                <w:rFonts w:hint="eastAsia" w:ascii="仿宋_GB2312" w:hAnsi="仿宋_GB2312" w:eastAsia="仿宋_GB2312" w:cs="仿宋_GB2312"/>
                <w:b/>
                <w:bCs/>
                <w:color w:val="000000"/>
                <w:sz w:val="28"/>
                <w:szCs w:val="28"/>
                <w:lang w:val="en-US" w:eastAsia="zh-CN" w:bidi="zh-CN"/>
              </w:rPr>
              <w:t>一级指标</w:t>
            </w:r>
          </w:p>
        </w:tc>
        <w:tc>
          <w:tcPr>
            <w:tcW w:w="4095" w:type="pct"/>
            <w:shd w:val="clear" w:color="auto" w:fill="auto"/>
            <w:vAlign w:val="center"/>
          </w:tcPr>
          <w:p w14:paraId="405CF00C">
            <w:pPr>
              <w:keepNext w:val="0"/>
              <w:keepLines w:val="0"/>
              <w:widowControl/>
              <w:suppressLineNumbers w:val="0"/>
              <w:jc w:val="center"/>
              <w:rPr>
                <w:rFonts w:hint="eastAsia" w:ascii="仿宋_GB2312" w:hAnsi="仿宋_GB2312" w:eastAsia="仿宋_GB2312" w:cs="仿宋_GB2312"/>
                <w:b/>
                <w:bCs/>
                <w:color w:val="000000"/>
                <w:sz w:val="28"/>
                <w:szCs w:val="28"/>
                <w:lang w:val="zh-CN" w:eastAsia="zh-CN" w:bidi="zh-CN"/>
              </w:rPr>
            </w:pPr>
            <w:r>
              <w:rPr>
                <w:rFonts w:hint="eastAsia" w:ascii="仿宋_GB2312" w:hAnsi="仿宋_GB2312" w:eastAsia="仿宋_GB2312" w:cs="仿宋_GB2312"/>
                <w:b/>
                <w:bCs/>
                <w:color w:val="000000"/>
                <w:sz w:val="28"/>
                <w:szCs w:val="28"/>
                <w:lang w:val="en-US" w:eastAsia="zh-CN" w:bidi="zh-CN"/>
              </w:rPr>
              <w:t>二级指标</w:t>
            </w:r>
          </w:p>
        </w:tc>
        <w:tc>
          <w:tcPr>
            <w:tcW w:w="254" w:type="pct"/>
            <w:shd w:val="clear" w:color="auto" w:fill="auto"/>
            <w:vAlign w:val="center"/>
          </w:tcPr>
          <w:p w14:paraId="683807DC">
            <w:pPr>
              <w:keepNext w:val="0"/>
              <w:keepLines w:val="0"/>
              <w:widowControl/>
              <w:suppressLineNumbers w:val="0"/>
              <w:jc w:val="center"/>
              <w:rPr>
                <w:rFonts w:hint="eastAsia" w:ascii="仿宋_GB2312" w:hAnsi="仿宋_GB2312" w:eastAsia="仿宋_GB2312" w:cs="仿宋_GB2312"/>
                <w:b/>
                <w:bCs/>
                <w:color w:val="000000"/>
                <w:sz w:val="28"/>
                <w:szCs w:val="28"/>
                <w:lang w:val="zh-CN" w:eastAsia="zh-CN" w:bidi="zh-CN"/>
              </w:rPr>
            </w:pPr>
            <w:r>
              <w:rPr>
                <w:rFonts w:hint="eastAsia" w:ascii="仿宋_GB2312" w:hAnsi="仿宋_GB2312" w:eastAsia="仿宋_GB2312" w:cs="仿宋_GB2312"/>
                <w:b/>
                <w:bCs/>
                <w:color w:val="000000"/>
                <w:sz w:val="28"/>
                <w:szCs w:val="28"/>
                <w:lang w:val="en-US" w:eastAsia="zh-CN" w:bidi="zh-CN"/>
              </w:rPr>
              <w:t>分值</w:t>
            </w:r>
          </w:p>
        </w:tc>
      </w:tr>
      <w:tr w14:paraId="45BB2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39" w:hRule="atLeast"/>
        </w:trPr>
        <w:tc>
          <w:tcPr>
            <w:tcW w:w="650" w:type="pct"/>
            <w:vMerge w:val="restart"/>
            <w:shd w:val="clear" w:color="auto" w:fill="auto"/>
            <w:vAlign w:val="top"/>
          </w:tcPr>
          <w:p w14:paraId="51C5FC8A">
            <w:pPr>
              <w:pStyle w:val="22"/>
              <w:shd w:val="clear" w:color="auto" w:fill="auto"/>
              <w:spacing w:line="293" w:lineRule="exact"/>
              <w:ind w:firstLine="0"/>
              <w:jc w:val="center"/>
              <w:rPr>
                <w:rFonts w:hint="eastAsia" w:ascii="仿宋_GB2312" w:hAnsi="仿宋_GB2312" w:eastAsia="仿宋_GB2312" w:cs="仿宋_GB2312"/>
                <w:b w:val="0"/>
                <w:bCs w:val="0"/>
                <w:color w:val="000000"/>
                <w:sz w:val="28"/>
                <w:szCs w:val="28"/>
                <w:lang w:val="zh-CN" w:eastAsia="zh-CN" w:bidi="zh-CN"/>
              </w:rPr>
            </w:pPr>
          </w:p>
          <w:p w14:paraId="60BCF3DB">
            <w:pPr>
              <w:pStyle w:val="22"/>
              <w:shd w:val="clear" w:color="auto" w:fill="auto"/>
              <w:spacing w:line="293" w:lineRule="exact"/>
              <w:ind w:firstLine="0"/>
              <w:jc w:val="center"/>
              <w:rPr>
                <w:rFonts w:hint="eastAsia" w:ascii="仿宋_GB2312" w:hAnsi="仿宋_GB2312" w:eastAsia="仿宋_GB2312" w:cs="仿宋_GB2312"/>
                <w:b w:val="0"/>
                <w:bCs w:val="0"/>
                <w:color w:val="000000"/>
                <w:sz w:val="28"/>
                <w:szCs w:val="28"/>
                <w:lang w:val="zh-CN" w:eastAsia="zh-CN" w:bidi="zh-CN"/>
              </w:rPr>
            </w:pPr>
          </w:p>
          <w:p w14:paraId="7C684CB9">
            <w:pPr>
              <w:pStyle w:val="22"/>
              <w:shd w:val="clear" w:color="auto" w:fill="auto"/>
              <w:spacing w:line="293" w:lineRule="exact"/>
              <w:ind w:firstLine="0"/>
              <w:jc w:val="center"/>
              <w:rPr>
                <w:rFonts w:hint="eastAsia" w:ascii="仿宋_GB2312" w:hAnsi="仿宋_GB2312" w:eastAsia="仿宋_GB2312" w:cs="仿宋_GB2312"/>
                <w:b w:val="0"/>
                <w:bCs w:val="0"/>
                <w:color w:val="000000"/>
                <w:sz w:val="28"/>
                <w:szCs w:val="28"/>
                <w:lang w:val="zh-CN" w:eastAsia="zh-CN" w:bidi="zh-CN"/>
              </w:rPr>
            </w:pPr>
          </w:p>
          <w:p w14:paraId="5B02423F">
            <w:pPr>
              <w:pStyle w:val="22"/>
              <w:shd w:val="clear" w:color="auto" w:fill="auto"/>
              <w:spacing w:line="293" w:lineRule="exact"/>
              <w:ind w:firstLine="0"/>
              <w:jc w:val="center"/>
              <w:rPr>
                <w:rFonts w:hint="eastAsia" w:ascii="仿宋_GB2312" w:hAnsi="仿宋_GB2312" w:eastAsia="仿宋_GB2312" w:cs="仿宋_GB2312"/>
                <w:b w:val="0"/>
                <w:bCs w:val="0"/>
                <w:color w:val="000000"/>
                <w:sz w:val="28"/>
                <w:szCs w:val="28"/>
                <w:lang w:val="zh-CN" w:eastAsia="zh-CN" w:bidi="zh-CN"/>
              </w:rPr>
            </w:pPr>
          </w:p>
          <w:p w14:paraId="7DFCFE9B">
            <w:pPr>
              <w:pStyle w:val="22"/>
              <w:shd w:val="clear" w:color="auto" w:fill="auto"/>
              <w:spacing w:line="293" w:lineRule="exact"/>
              <w:ind w:firstLine="0"/>
              <w:jc w:val="center"/>
              <w:rPr>
                <w:rFonts w:hint="eastAsia" w:ascii="仿宋_GB2312" w:hAnsi="仿宋_GB2312" w:eastAsia="仿宋_GB2312" w:cs="仿宋_GB2312"/>
                <w:b w:val="0"/>
                <w:bCs w:val="0"/>
                <w:color w:val="000000"/>
                <w:sz w:val="28"/>
                <w:szCs w:val="28"/>
                <w:lang w:val="zh-CN" w:eastAsia="zh-CN" w:bidi="zh-CN"/>
              </w:rPr>
            </w:pPr>
          </w:p>
          <w:p w14:paraId="5ACC7EE6">
            <w:pPr>
              <w:pStyle w:val="22"/>
              <w:shd w:val="clear" w:color="auto" w:fill="auto"/>
              <w:spacing w:line="293" w:lineRule="exact"/>
              <w:ind w:firstLine="0"/>
              <w:jc w:val="center"/>
              <w:rPr>
                <w:rFonts w:hint="eastAsia" w:ascii="仿宋_GB2312" w:hAnsi="仿宋_GB2312" w:eastAsia="仿宋_GB2312" w:cs="仿宋_GB2312"/>
                <w:b w:val="0"/>
                <w:bCs w:val="0"/>
                <w:color w:val="000000"/>
                <w:sz w:val="28"/>
                <w:szCs w:val="28"/>
                <w:lang w:val="zh-CN" w:eastAsia="zh-CN" w:bidi="zh-CN"/>
              </w:rPr>
            </w:pPr>
          </w:p>
          <w:p w14:paraId="2622C287">
            <w:pPr>
              <w:pStyle w:val="22"/>
              <w:shd w:val="clear" w:color="auto" w:fill="auto"/>
              <w:spacing w:line="293" w:lineRule="exact"/>
              <w:ind w:firstLine="0"/>
              <w:jc w:val="center"/>
              <w:rPr>
                <w:rFonts w:hint="eastAsia" w:ascii="仿宋_GB2312" w:hAnsi="仿宋_GB2312" w:eastAsia="仿宋_GB2312" w:cs="仿宋_GB2312"/>
                <w:b w:val="0"/>
                <w:bCs w:val="0"/>
                <w:color w:val="000000"/>
                <w:sz w:val="28"/>
                <w:szCs w:val="28"/>
                <w:lang w:val="zh-CN" w:eastAsia="zh-CN" w:bidi="zh-CN"/>
              </w:rPr>
            </w:pPr>
          </w:p>
          <w:p w14:paraId="0E1544C1">
            <w:pPr>
              <w:pStyle w:val="22"/>
              <w:shd w:val="clear" w:color="auto" w:fill="auto"/>
              <w:spacing w:line="293" w:lineRule="exact"/>
              <w:ind w:firstLine="0"/>
              <w:jc w:val="center"/>
              <w:rPr>
                <w:rFonts w:hint="eastAsia" w:ascii="仿宋_GB2312" w:hAnsi="仿宋_GB2312" w:eastAsia="仿宋_GB2312" w:cs="仿宋_GB2312"/>
                <w:b w:val="0"/>
                <w:bCs w:val="0"/>
                <w:color w:val="000000"/>
                <w:sz w:val="28"/>
                <w:szCs w:val="28"/>
                <w:lang w:val="zh-CN" w:eastAsia="zh-CN" w:bidi="zh-CN"/>
              </w:rPr>
            </w:pPr>
          </w:p>
          <w:p w14:paraId="21F0C953">
            <w:pPr>
              <w:pStyle w:val="22"/>
              <w:shd w:val="clear" w:color="auto" w:fill="auto"/>
              <w:spacing w:line="293" w:lineRule="exact"/>
              <w:ind w:firstLine="0"/>
              <w:jc w:val="center"/>
              <w:rPr>
                <w:rFonts w:hint="eastAsia" w:ascii="仿宋_GB2312" w:hAnsi="仿宋_GB2312" w:eastAsia="仿宋_GB2312" w:cs="仿宋_GB2312"/>
                <w:b w:val="0"/>
                <w:bCs w:val="0"/>
                <w:color w:val="000000"/>
                <w:sz w:val="28"/>
                <w:szCs w:val="28"/>
                <w:lang w:val="zh-CN" w:eastAsia="zh-CN" w:bidi="zh-CN"/>
              </w:rPr>
            </w:pPr>
            <w:r>
              <w:rPr>
                <w:rFonts w:hint="eastAsia" w:ascii="仿宋_GB2312" w:hAnsi="仿宋_GB2312" w:eastAsia="仿宋_GB2312" w:cs="仿宋_GB2312"/>
                <w:b w:val="0"/>
                <w:bCs w:val="0"/>
                <w:color w:val="000000"/>
                <w:sz w:val="28"/>
                <w:szCs w:val="28"/>
                <w:lang w:val="zh-CN" w:eastAsia="zh-CN" w:bidi="zh-CN"/>
              </w:rPr>
              <w:t>组织管理</w:t>
            </w:r>
          </w:p>
          <w:p w14:paraId="4ACBA935">
            <w:pPr>
              <w:pStyle w:val="22"/>
              <w:shd w:val="clear" w:color="auto" w:fill="auto"/>
              <w:spacing w:line="293" w:lineRule="exact"/>
              <w:ind w:firstLine="0" w:firstLineChars="0"/>
              <w:jc w:val="center"/>
              <w:rPr>
                <w:rFonts w:hint="eastAsia" w:ascii="仿宋_GB2312" w:hAnsi="仿宋_GB2312" w:eastAsia="仿宋_GB2312" w:cs="仿宋_GB2312"/>
                <w:b w:val="0"/>
                <w:bCs w:val="0"/>
                <w:color w:val="000000"/>
                <w:sz w:val="28"/>
                <w:szCs w:val="28"/>
                <w:lang w:val="zh-CN" w:eastAsia="zh-CN" w:bidi="zh-CN"/>
              </w:rPr>
            </w:pPr>
            <w:r>
              <w:rPr>
                <w:rFonts w:hint="eastAsia" w:ascii="仿宋_GB2312" w:hAnsi="仿宋_GB2312" w:eastAsia="仿宋_GB2312" w:cs="仿宋_GB2312"/>
                <w:b w:val="0"/>
                <w:bCs w:val="0"/>
                <w:color w:val="000000"/>
                <w:sz w:val="28"/>
                <w:szCs w:val="28"/>
                <w:lang w:val="zh-CN" w:eastAsia="zh-CN" w:bidi="zh-CN"/>
              </w:rPr>
              <w:t xml:space="preserve"> （35分）</w:t>
            </w:r>
          </w:p>
        </w:tc>
        <w:tc>
          <w:tcPr>
            <w:tcW w:w="4095" w:type="pct"/>
            <w:shd w:val="clear" w:color="auto" w:fill="auto"/>
            <w:vAlign w:val="top"/>
          </w:tcPr>
          <w:p w14:paraId="3D9C6986">
            <w:pPr>
              <w:pStyle w:val="22"/>
              <w:shd w:val="clear" w:color="auto" w:fill="auto"/>
              <w:ind w:firstLine="0" w:firstLineChars="0"/>
              <w:rPr>
                <w:rFonts w:hint="eastAsia" w:ascii="仿宋_GB2312" w:hAnsi="仿宋_GB2312" w:eastAsia="仿宋_GB2312" w:cs="仿宋_GB2312"/>
                <w:b w:val="0"/>
                <w:bCs w:val="0"/>
                <w:color w:val="000000"/>
                <w:sz w:val="28"/>
                <w:szCs w:val="28"/>
                <w:lang w:val="zh-CN" w:eastAsia="zh-CN" w:bidi="zh-CN"/>
              </w:rPr>
            </w:pPr>
            <w:r>
              <w:rPr>
                <w:rFonts w:hint="eastAsia" w:ascii="仿宋_GB2312" w:hAnsi="仿宋_GB2312" w:eastAsia="仿宋_GB2312" w:cs="仿宋_GB2312"/>
                <w:b w:val="0"/>
                <w:bCs w:val="0"/>
                <w:color w:val="000000"/>
                <w:sz w:val="28"/>
                <w:szCs w:val="28"/>
                <w:lang w:val="zh-CN" w:eastAsia="zh-CN" w:bidi="zh-CN"/>
              </w:rPr>
              <w:t>水土保持管理体系和组织机构健全，运行管护制度完备、责任明确，内部水土保持检查和宣贯培训常态化得2分；其他不得分</w:t>
            </w:r>
          </w:p>
        </w:tc>
        <w:tc>
          <w:tcPr>
            <w:tcW w:w="254" w:type="pct"/>
            <w:shd w:val="clear" w:color="auto" w:fill="auto"/>
            <w:vAlign w:val="center"/>
          </w:tcPr>
          <w:p w14:paraId="29F9DCFD">
            <w:pPr>
              <w:keepNext w:val="0"/>
              <w:keepLines w:val="0"/>
              <w:widowControl/>
              <w:suppressLineNumbers w:val="0"/>
              <w:jc w:val="center"/>
              <w:rPr>
                <w:rFonts w:hint="eastAsia" w:ascii="仿宋_GB2312" w:hAnsi="仿宋_GB2312" w:eastAsia="仿宋_GB2312" w:cs="仿宋_GB2312"/>
                <w:b w:val="0"/>
                <w:bCs w:val="0"/>
                <w:color w:val="000000"/>
                <w:sz w:val="28"/>
                <w:szCs w:val="28"/>
                <w:lang w:val="zh-CN" w:eastAsia="zh-CN" w:bidi="zh-CN"/>
              </w:rPr>
            </w:pPr>
            <w:r>
              <w:rPr>
                <w:rFonts w:hint="eastAsia" w:ascii="仿宋_GB2312" w:hAnsi="仿宋_GB2312" w:eastAsia="仿宋_GB2312" w:cs="仿宋_GB2312"/>
                <w:b w:val="0"/>
                <w:bCs w:val="0"/>
                <w:color w:val="000000"/>
                <w:sz w:val="28"/>
                <w:szCs w:val="28"/>
                <w:lang w:val="en-US" w:eastAsia="zh-CN" w:bidi="zh-CN"/>
              </w:rPr>
              <w:t>2</w:t>
            </w:r>
          </w:p>
        </w:tc>
      </w:tr>
      <w:tr w14:paraId="643C6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39" w:hRule="atLeast"/>
        </w:trPr>
        <w:tc>
          <w:tcPr>
            <w:tcW w:w="650" w:type="pct"/>
            <w:vMerge w:val="continue"/>
            <w:shd w:val="clear" w:color="auto" w:fill="auto"/>
            <w:vAlign w:val="top"/>
          </w:tcPr>
          <w:p w14:paraId="394E0264">
            <w:pPr>
              <w:rPr>
                <w:rFonts w:hint="eastAsia" w:ascii="仿宋_GB2312" w:hAnsi="仿宋_GB2312" w:eastAsia="仿宋_GB2312" w:cs="仿宋_GB2312"/>
                <w:b w:val="0"/>
                <w:bCs w:val="0"/>
                <w:color w:val="000000"/>
                <w:sz w:val="28"/>
                <w:szCs w:val="28"/>
                <w:lang w:val="zh-CN" w:eastAsia="zh-CN" w:bidi="zh-CN"/>
              </w:rPr>
            </w:pPr>
          </w:p>
        </w:tc>
        <w:tc>
          <w:tcPr>
            <w:tcW w:w="4095" w:type="pct"/>
            <w:shd w:val="clear" w:color="auto" w:fill="auto"/>
            <w:vAlign w:val="top"/>
          </w:tcPr>
          <w:p w14:paraId="2DA38248">
            <w:pPr>
              <w:pStyle w:val="22"/>
              <w:shd w:val="clear" w:color="auto" w:fill="auto"/>
              <w:ind w:firstLine="0" w:firstLineChars="0"/>
              <w:rPr>
                <w:rFonts w:hint="eastAsia" w:ascii="仿宋_GB2312" w:hAnsi="仿宋_GB2312" w:eastAsia="仿宋_GB2312" w:cs="仿宋_GB2312"/>
                <w:b w:val="0"/>
                <w:bCs w:val="0"/>
                <w:color w:val="000000"/>
                <w:sz w:val="28"/>
                <w:szCs w:val="28"/>
                <w:lang w:val="zh-CN" w:eastAsia="zh-CN" w:bidi="zh-CN"/>
              </w:rPr>
            </w:pPr>
            <w:r>
              <w:rPr>
                <w:rFonts w:hint="eastAsia" w:ascii="仿宋_GB2312" w:hAnsi="仿宋_GB2312" w:eastAsia="仿宋_GB2312" w:cs="仿宋_GB2312"/>
                <w:b w:val="0"/>
                <w:bCs w:val="0"/>
                <w:color w:val="000000"/>
                <w:sz w:val="28"/>
                <w:szCs w:val="28"/>
                <w:lang w:val="zh-CN" w:eastAsia="zh-CN" w:bidi="zh-CN"/>
              </w:rPr>
              <w:t>落实水土保持空间管控制度要求，项目选址选线合理避让水土保持重点区域得4分；其他不得分</w:t>
            </w:r>
          </w:p>
        </w:tc>
        <w:tc>
          <w:tcPr>
            <w:tcW w:w="254" w:type="pct"/>
            <w:shd w:val="clear" w:color="auto" w:fill="auto"/>
            <w:vAlign w:val="center"/>
          </w:tcPr>
          <w:p w14:paraId="6D3355D4">
            <w:pPr>
              <w:keepNext w:val="0"/>
              <w:keepLines w:val="0"/>
              <w:widowControl/>
              <w:suppressLineNumbers w:val="0"/>
              <w:jc w:val="center"/>
              <w:rPr>
                <w:rFonts w:hint="eastAsia" w:ascii="仿宋_GB2312" w:hAnsi="仿宋_GB2312" w:eastAsia="仿宋_GB2312" w:cs="仿宋_GB2312"/>
                <w:b w:val="0"/>
                <w:bCs w:val="0"/>
                <w:color w:val="000000"/>
                <w:sz w:val="28"/>
                <w:szCs w:val="28"/>
                <w:lang w:val="zh-CN" w:eastAsia="zh-CN" w:bidi="zh-CN"/>
              </w:rPr>
            </w:pPr>
            <w:r>
              <w:rPr>
                <w:rFonts w:hint="eastAsia" w:ascii="仿宋_GB2312" w:hAnsi="仿宋_GB2312" w:eastAsia="仿宋_GB2312" w:cs="仿宋_GB2312"/>
                <w:b w:val="0"/>
                <w:bCs w:val="0"/>
                <w:color w:val="000000"/>
                <w:sz w:val="28"/>
                <w:szCs w:val="28"/>
                <w:lang w:val="en-US" w:eastAsia="zh-CN" w:bidi="zh-CN"/>
              </w:rPr>
              <w:t>4</w:t>
            </w:r>
          </w:p>
        </w:tc>
      </w:tr>
      <w:tr w14:paraId="62551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39" w:hRule="atLeast"/>
        </w:trPr>
        <w:tc>
          <w:tcPr>
            <w:tcW w:w="650" w:type="pct"/>
            <w:vMerge w:val="continue"/>
            <w:shd w:val="clear" w:color="auto" w:fill="auto"/>
            <w:vAlign w:val="center"/>
          </w:tcPr>
          <w:p w14:paraId="69F3D9CF">
            <w:pPr>
              <w:pStyle w:val="22"/>
              <w:shd w:val="clear" w:color="auto" w:fill="auto"/>
              <w:spacing w:line="293" w:lineRule="exact"/>
              <w:ind w:firstLine="0" w:firstLineChars="0"/>
              <w:jc w:val="center"/>
              <w:rPr>
                <w:rFonts w:hint="eastAsia" w:ascii="仿宋_GB2312" w:hAnsi="仿宋_GB2312" w:eastAsia="仿宋_GB2312" w:cs="仿宋_GB2312"/>
                <w:b w:val="0"/>
                <w:bCs w:val="0"/>
                <w:color w:val="000000"/>
                <w:sz w:val="28"/>
                <w:szCs w:val="28"/>
                <w:lang w:val="zh-CN" w:eastAsia="zh-CN" w:bidi="zh-CN"/>
              </w:rPr>
            </w:pPr>
          </w:p>
        </w:tc>
        <w:tc>
          <w:tcPr>
            <w:tcW w:w="4095" w:type="pct"/>
            <w:shd w:val="clear" w:color="auto" w:fill="auto"/>
            <w:vAlign w:val="top"/>
          </w:tcPr>
          <w:p w14:paraId="380DF445">
            <w:pPr>
              <w:pStyle w:val="22"/>
              <w:shd w:val="clear" w:color="auto" w:fill="auto"/>
              <w:ind w:firstLine="0" w:firstLineChars="0"/>
              <w:rPr>
                <w:rFonts w:hint="eastAsia" w:ascii="仿宋_GB2312" w:hAnsi="仿宋_GB2312" w:eastAsia="仿宋_GB2312" w:cs="仿宋_GB2312"/>
                <w:b w:val="0"/>
                <w:bCs w:val="0"/>
                <w:color w:val="000000"/>
                <w:sz w:val="28"/>
                <w:szCs w:val="28"/>
                <w:lang w:val="zh-CN" w:eastAsia="zh-CN" w:bidi="zh-CN"/>
              </w:rPr>
            </w:pPr>
            <w:r>
              <w:rPr>
                <w:rFonts w:hint="eastAsia" w:ascii="仿宋_GB2312" w:hAnsi="仿宋_GB2312" w:eastAsia="仿宋_GB2312" w:cs="仿宋_GB2312"/>
                <w:b w:val="0"/>
                <w:bCs w:val="0"/>
                <w:color w:val="000000"/>
                <w:sz w:val="28"/>
                <w:szCs w:val="28"/>
                <w:lang w:val="zh-CN" w:eastAsia="zh-CN" w:bidi="zh-CN"/>
              </w:rPr>
              <w:t>水土保持方案技术评审、审批均1次通过且未发生水土保持重大变更得3分；其他不得分</w:t>
            </w:r>
          </w:p>
        </w:tc>
        <w:tc>
          <w:tcPr>
            <w:tcW w:w="254" w:type="pct"/>
            <w:shd w:val="clear" w:color="auto" w:fill="auto"/>
            <w:vAlign w:val="center"/>
          </w:tcPr>
          <w:p w14:paraId="3DB4AF6B">
            <w:pPr>
              <w:keepNext w:val="0"/>
              <w:keepLines w:val="0"/>
              <w:widowControl/>
              <w:suppressLineNumbers w:val="0"/>
              <w:jc w:val="center"/>
              <w:rPr>
                <w:rFonts w:hint="eastAsia" w:ascii="仿宋_GB2312" w:hAnsi="仿宋_GB2312" w:eastAsia="仿宋_GB2312" w:cs="仿宋_GB2312"/>
                <w:b w:val="0"/>
                <w:bCs w:val="0"/>
                <w:color w:val="000000"/>
                <w:sz w:val="28"/>
                <w:szCs w:val="28"/>
                <w:lang w:val="zh-CN" w:eastAsia="zh-CN" w:bidi="zh-CN"/>
              </w:rPr>
            </w:pPr>
            <w:r>
              <w:rPr>
                <w:rFonts w:hint="eastAsia" w:ascii="仿宋_GB2312" w:hAnsi="仿宋_GB2312" w:eastAsia="仿宋_GB2312" w:cs="仿宋_GB2312"/>
                <w:b w:val="0"/>
                <w:bCs w:val="0"/>
                <w:color w:val="000000"/>
                <w:sz w:val="28"/>
                <w:szCs w:val="28"/>
                <w:lang w:val="en-US" w:eastAsia="zh-CN" w:bidi="zh-CN"/>
              </w:rPr>
              <w:t>3</w:t>
            </w:r>
          </w:p>
        </w:tc>
      </w:tr>
      <w:tr w14:paraId="6346E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39" w:hRule="atLeast"/>
        </w:trPr>
        <w:tc>
          <w:tcPr>
            <w:tcW w:w="650" w:type="pct"/>
            <w:vMerge w:val="continue"/>
            <w:shd w:val="clear" w:color="auto" w:fill="auto"/>
            <w:vAlign w:val="center"/>
          </w:tcPr>
          <w:p w14:paraId="4410C677">
            <w:pPr>
              <w:pStyle w:val="22"/>
              <w:shd w:val="clear" w:color="auto" w:fill="auto"/>
              <w:spacing w:line="293" w:lineRule="exact"/>
              <w:ind w:firstLine="0" w:firstLineChars="0"/>
              <w:jc w:val="center"/>
              <w:rPr>
                <w:rFonts w:hint="eastAsia" w:ascii="仿宋_GB2312" w:hAnsi="仿宋_GB2312" w:eastAsia="仿宋_GB2312" w:cs="仿宋_GB2312"/>
                <w:b w:val="0"/>
                <w:bCs w:val="0"/>
                <w:color w:val="000000"/>
                <w:sz w:val="28"/>
                <w:szCs w:val="28"/>
                <w:lang w:val="zh-CN" w:eastAsia="zh-CN" w:bidi="zh-CN"/>
              </w:rPr>
            </w:pPr>
          </w:p>
        </w:tc>
        <w:tc>
          <w:tcPr>
            <w:tcW w:w="4095" w:type="pct"/>
            <w:shd w:val="clear" w:color="auto" w:fill="auto"/>
            <w:vAlign w:val="top"/>
          </w:tcPr>
          <w:p w14:paraId="68184499">
            <w:pPr>
              <w:pStyle w:val="22"/>
              <w:shd w:val="clear" w:color="auto" w:fill="auto"/>
              <w:spacing w:line="298" w:lineRule="exact"/>
              <w:ind w:firstLine="0" w:firstLineChars="0"/>
              <w:rPr>
                <w:rFonts w:hint="eastAsia" w:ascii="仿宋_GB2312" w:hAnsi="仿宋_GB2312" w:eastAsia="仿宋_GB2312" w:cs="仿宋_GB2312"/>
                <w:b w:val="0"/>
                <w:bCs w:val="0"/>
                <w:color w:val="000000"/>
                <w:sz w:val="28"/>
                <w:szCs w:val="28"/>
                <w:lang w:val="zh-CN" w:eastAsia="zh-CN" w:bidi="zh-CN"/>
              </w:rPr>
            </w:pPr>
            <w:r>
              <w:rPr>
                <w:rFonts w:hint="eastAsia" w:ascii="仿宋_GB2312" w:hAnsi="仿宋_GB2312" w:eastAsia="仿宋_GB2312" w:cs="仿宋_GB2312"/>
                <w:b w:val="0"/>
                <w:bCs w:val="0"/>
                <w:color w:val="000000"/>
                <w:sz w:val="28"/>
                <w:szCs w:val="28"/>
                <w:lang w:val="zh-CN" w:eastAsia="zh-CN" w:bidi="zh-CN"/>
              </w:rPr>
              <w:t>主体工程后续设计水土保持篇章（专章、专册）科学合理、设计完善，涉及弃渣场、取土场的，开展了 “一场一图” “一区一图”设计， 水土保持工作任务和内容纳入施工合同得4分；其他不得分</w:t>
            </w:r>
          </w:p>
        </w:tc>
        <w:tc>
          <w:tcPr>
            <w:tcW w:w="254" w:type="pct"/>
            <w:shd w:val="clear" w:color="auto" w:fill="auto"/>
            <w:vAlign w:val="center"/>
          </w:tcPr>
          <w:p w14:paraId="21E3A797">
            <w:pPr>
              <w:keepNext w:val="0"/>
              <w:keepLines w:val="0"/>
              <w:widowControl/>
              <w:suppressLineNumbers w:val="0"/>
              <w:jc w:val="center"/>
              <w:rPr>
                <w:rFonts w:hint="eastAsia" w:ascii="仿宋_GB2312" w:hAnsi="仿宋_GB2312" w:eastAsia="仿宋_GB2312" w:cs="仿宋_GB2312"/>
                <w:b w:val="0"/>
                <w:bCs w:val="0"/>
                <w:color w:val="000000"/>
                <w:sz w:val="28"/>
                <w:szCs w:val="28"/>
                <w:lang w:val="en-US" w:eastAsia="zh-CN" w:bidi="zh-CN"/>
              </w:rPr>
            </w:pPr>
            <w:r>
              <w:rPr>
                <w:rFonts w:hint="eastAsia" w:ascii="仿宋_GB2312" w:hAnsi="仿宋_GB2312" w:eastAsia="仿宋_GB2312" w:cs="仿宋_GB2312"/>
                <w:b w:val="0"/>
                <w:bCs w:val="0"/>
                <w:color w:val="000000"/>
                <w:sz w:val="28"/>
                <w:szCs w:val="28"/>
                <w:lang w:val="en-US" w:eastAsia="zh-CN" w:bidi="zh-CN"/>
              </w:rPr>
              <w:t>4</w:t>
            </w:r>
          </w:p>
        </w:tc>
      </w:tr>
      <w:tr w14:paraId="5391B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39" w:hRule="atLeast"/>
        </w:trPr>
        <w:tc>
          <w:tcPr>
            <w:tcW w:w="650" w:type="pct"/>
            <w:vMerge w:val="continue"/>
            <w:shd w:val="clear" w:color="auto" w:fill="auto"/>
            <w:vAlign w:val="center"/>
          </w:tcPr>
          <w:p w14:paraId="05E6CF3A">
            <w:pPr>
              <w:pStyle w:val="22"/>
              <w:shd w:val="clear" w:color="auto" w:fill="auto"/>
              <w:spacing w:line="293" w:lineRule="exact"/>
              <w:ind w:firstLine="0" w:firstLineChars="0"/>
              <w:jc w:val="center"/>
              <w:rPr>
                <w:rFonts w:hint="eastAsia" w:ascii="仿宋_GB2312" w:hAnsi="仿宋_GB2312" w:eastAsia="仿宋_GB2312" w:cs="仿宋_GB2312"/>
                <w:b w:val="0"/>
                <w:bCs w:val="0"/>
                <w:color w:val="000000"/>
                <w:sz w:val="28"/>
                <w:szCs w:val="28"/>
                <w:lang w:val="zh-CN" w:eastAsia="zh-CN" w:bidi="zh-CN"/>
              </w:rPr>
            </w:pPr>
          </w:p>
        </w:tc>
        <w:tc>
          <w:tcPr>
            <w:tcW w:w="4095" w:type="pct"/>
            <w:shd w:val="clear" w:color="auto" w:fill="auto"/>
            <w:vAlign w:val="top"/>
          </w:tcPr>
          <w:p w14:paraId="58702005">
            <w:pPr>
              <w:pStyle w:val="22"/>
              <w:shd w:val="clear" w:color="auto" w:fill="auto"/>
              <w:ind w:firstLine="0" w:firstLineChars="0"/>
              <w:rPr>
                <w:rFonts w:hint="eastAsia" w:ascii="仿宋_GB2312" w:hAnsi="仿宋_GB2312" w:eastAsia="仿宋_GB2312" w:cs="仿宋_GB2312"/>
                <w:b w:val="0"/>
                <w:bCs w:val="0"/>
                <w:color w:val="000000"/>
                <w:sz w:val="28"/>
                <w:szCs w:val="28"/>
                <w:lang w:val="zh-CN" w:eastAsia="zh-CN" w:bidi="zh-CN"/>
              </w:rPr>
            </w:pPr>
            <w:r>
              <w:rPr>
                <w:rFonts w:hint="eastAsia" w:ascii="仿宋_GB2312" w:hAnsi="仿宋_GB2312" w:eastAsia="仿宋_GB2312" w:cs="仿宋_GB2312"/>
                <w:b w:val="0"/>
                <w:bCs w:val="0"/>
                <w:color w:val="000000"/>
                <w:sz w:val="28"/>
                <w:szCs w:val="28"/>
                <w:lang w:val="zh-CN" w:eastAsia="zh-CN" w:bidi="zh-CN"/>
              </w:rPr>
              <w:t>按规定足额缴纳水土保持补偿费得2分；其他不得分</w:t>
            </w:r>
          </w:p>
        </w:tc>
        <w:tc>
          <w:tcPr>
            <w:tcW w:w="254" w:type="pct"/>
            <w:shd w:val="clear" w:color="auto" w:fill="auto"/>
            <w:vAlign w:val="center"/>
          </w:tcPr>
          <w:p w14:paraId="325B684B">
            <w:pPr>
              <w:keepNext w:val="0"/>
              <w:keepLines w:val="0"/>
              <w:widowControl/>
              <w:suppressLineNumbers w:val="0"/>
              <w:jc w:val="center"/>
              <w:rPr>
                <w:rFonts w:hint="eastAsia" w:ascii="仿宋_GB2312" w:hAnsi="仿宋_GB2312" w:eastAsia="仿宋_GB2312" w:cs="仿宋_GB2312"/>
                <w:b w:val="0"/>
                <w:bCs w:val="0"/>
                <w:color w:val="000000"/>
                <w:sz w:val="28"/>
                <w:szCs w:val="28"/>
                <w:lang w:val="en-US" w:eastAsia="zh-CN" w:bidi="zh-CN"/>
              </w:rPr>
            </w:pPr>
            <w:r>
              <w:rPr>
                <w:rFonts w:hint="eastAsia" w:ascii="仿宋_GB2312" w:hAnsi="仿宋_GB2312" w:eastAsia="仿宋_GB2312" w:cs="仿宋_GB2312"/>
                <w:b w:val="0"/>
                <w:bCs w:val="0"/>
                <w:color w:val="000000"/>
                <w:sz w:val="28"/>
                <w:szCs w:val="28"/>
                <w:lang w:val="en-US" w:eastAsia="zh-CN" w:bidi="zh-CN"/>
              </w:rPr>
              <w:t>2</w:t>
            </w:r>
          </w:p>
        </w:tc>
      </w:tr>
      <w:tr w14:paraId="7A890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39" w:hRule="atLeast"/>
        </w:trPr>
        <w:tc>
          <w:tcPr>
            <w:tcW w:w="650" w:type="pct"/>
            <w:vMerge w:val="continue"/>
            <w:shd w:val="clear" w:color="auto" w:fill="auto"/>
            <w:vAlign w:val="center"/>
          </w:tcPr>
          <w:p w14:paraId="1881BDAA">
            <w:pPr>
              <w:pStyle w:val="22"/>
              <w:shd w:val="clear" w:color="auto" w:fill="auto"/>
              <w:spacing w:line="293" w:lineRule="exact"/>
              <w:ind w:firstLine="0" w:firstLineChars="0"/>
              <w:jc w:val="center"/>
              <w:rPr>
                <w:rFonts w:hint="eastAsia" w:ascii="仿宋_GB2312" w:hAnsi="仿宋_GB2312" w:eastAsia="仿宋_GB2312" w:cs="仿宋_GB2312"/>
                <w:b w:val="0"/>
                <w:bCs w:val="0"/>
                <w:color w:val="000000"/>
                <w:sz w:val="28"/>
                <w:szCs w:val="28"/>
                <w:lang w:val="zh-CN" w:eastAsia="zh-CN" w:bidi="zh-CN"/>
              </w:rPr>
            </w:pPr>
          </w:p>
        </w:tc>
        <w:tc>
          <w:tcPr>
            <w:tcW w:w="4095" w:type="pct"/>
            <w:shd w:val="clear" w:color="auto" w:fill="auto"/>
            <w:vAlign w:val="top"/>
          </w:tcPr>
          <w:p w14:paraId="71B5507B">
            <w:pPr>
              <w:pStyle w:val="22"/>
              <w:shd w:val="clear" w:color="auto" w:fill="auto"/>
              <w:spacing w:line="312" w:lineRule="exact"/>
              <w:ind w:firstLine="0" w:firstLineChars="0"/>
              <w:rPr>
                <w:rFonts w:hint="eastAsia" w:ascii="仿宋_GB2312" w:hAnsi="仿宋_GB2312" w:eastAsia="仿宋_GB2312" w:cs="仿宋_GB2312"/>
                <w:b w:val="0"/>
                <w:bCs w:val="0"/>
                <w:color w:val="000000"/>
                <w:sz w:val="28"/>
                <w:szCs w:val="28"/>
                <w:lang w:val="zh-CN" w:eastAsia="zh-CN" w:bidi="zh-CN"/>
              </w:rPr>
            </w:pPr>
            <w:r>
              <w:rPr>
                <w:rFonts w:hint="eastAsia" w:ascii="仿宋_GB2312" w:hAnsi="仿宋_GB2312" w:eastAsia="仿宋_GB2312" w:cs="仿宋_GB2312"/>
                <w:b w:val="0"/>
                <w:bCs w:val="0"/>
                <w:color w:val="000000"/>
                <w:sz w:val="28"/>
                <w:szCs w:val="28"/>
                <w:lang w:val="zh-CN" w:eastAsia="zh-CN" w:bidi="zh-CN"/>
              </w:rPr>
              <w:t>严格按照经批复的水土保持方案和主体工程后续设计水土保持篇章（专章、专册）实施，严格落实水土保持“三同时”要求得3分；其他 不得分</w:t>
            </w:r>
          </w:p>
        </w:tc>
        <w:tc>
          <w:tcPr>
            <w:tcW w:w="254" w:type="pct"/>
            <w:shd w:val="clear" w:color="auto" w:fill="auto"/>
            <w:vAlign w:val="center"/>
          </w:tcPr>
          <w:p w14:paraId="1EC16875">
            <w:pPr>
              <w:keepNext w:val="0"/>
              <w:keepLines w:val="0"/>
              <w:widowControl/>
              <w:suppressLineNumbers w:val="0"/>
              <w:jc w:val="center"/>
              <w:rPr>
                <w:rFonts w:hint="eastAsia" w:ascii="仿宋_GB2312" w:hAnsi="仿宋_GB2312" w:eastAsia="仿宋_GB2312" w:cs="仿宋_GB2312"/>
                <w:b w:val="0"/>
                <w:bCs w:val="0"/>
                <w:color w:val="000000"/>
                <w:sz w:val="28"/>
                <w:szCs w:val="28"/>
                <w:lang w:val="en-US" w:eastAsia="zh-CN" w:bidi="zh-CN"/>
              </w:rPr>
            </w:pPr>
            <w:r>
              <w:rPr>
                <w:rFonts w:hint="eastAsia" w:ascii="仿宋_GB2312" w:hAnsi="仿宋_GB2312" w:eastAsia="仿宋_GB2312" w:cs="仿宋_GB2312"/>
                <w:b w:val="0"/>
                <w:bCs w:val="0"/>
                <w:color w:val="000000"/>
                <w:sz w:val="28"/>
                <w:szCs w:val="28"/>
                <w:lang w:val="en-US" w:eastAsia="zh-CN" w:bidi="zh-CN"/>
              </w:rPr>
              <w:t>3</w:t>
            </w:r>
          </w:p>
        </w:tc>
      </w:tr>
      <w:tr w14:paraId="66942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39" w:hRule="atLeast"/>
        </w:trPr>
        <w:tc>
          <w:tcPr>
            <w:tcW w:w="650" w:type="pct"/>
            <w:vMerge w:val="continue"/>
            <w:shd w:val="clear" w:color="auto" w:fill="auto"/>
            <w:vAlign w:val="center"/>
          </w:tcPr>
          <w:p w14:paraId="3F8DAF61">
            <w:pPr>
              <w:pStyle w:val="22"/>
              <w:shd w:val="clear" w:color="auto" w:fill="auto"/>
              <w:spacing w:line="293" w:lineRule="exact"/>
              <w:ind w:firstLine="0" w:firstLineChars="0"/>
              <w:jc w:val="center"/>
              <w:rPr>
                <w:rFonts w:hint="eastAsia" w:ascii="仿宋_GB2312" w:hAnsi="仿宋_GB2312" w:eastAsia="仿宋_GB2312" w:cs="仿宋_GB2312"/>
                <w:b w:val="0"/>
                <w:bCs w:val="0"/>
                <w:color w:val="000000"/>
                <w:sz w:val="28"/>
                <w:szCs w:val="28"/>
                <w:lang w:val="zh-CN" w:eastAsia="zh-CN" w:bidi="zh-CN"/>
              </w:rPr>
            </w:pPr>
          </w:p>
        </w:tc>
        <w:tc>
          <w:tcPr>
            <w:tcW w:w="4095" w:type="pct"/>
            <w:shd w:val="clear" w:color="auto" w:fill="auto"/>
            <w:vAlign w:val="top"/>
          </w:tcPr>
          <w:p w14:paraId="33768F71">
            <w:pPr>
              <w:pStyle w:val="22"/>
              <w:shd w:val="clear" w:color="auto" w:fill="auto"/>
              <w:spacing w:line="307" w:lineRule="exact"/>
              <w:ind w:firstLine="0" w:firstLineChars="0"/>
              <w:rPr>
                <w:rFonts w:hint="eastAsia" w:ascii="仿宋_GB2312" w:hAnsi="仿宋_GB2312" w:eastAsia="仿宋_GB2312" w:cs="仿宋_GB2312"/>
                <w:b w:val="0"/>
                <w:bCs w:val="0"/>
                <w:color w:val="000000"/>
                <w:sz w:val="28"/>
                <w:szCs w:val="28"/>
                <w:lang w:val="zh-CN" w:eastAsia="zh-CN" w:bidi="zh-CN"/>
              </w:rPr>
            </w:pPr>
            <w:r>
              <w:rPr>
                <w:rFonts w:hint="eastAsia" w:ascii="仿宋_GB2312" w:hAnsi="仿宋_GB2312" w:eastAsia="仿宋_GB2312" w:cs="仿宋_GB2312"/>
                <w:b w:val="0"/>
                <w:bCs w:val="0"/>
                <w:color w:val="000000"/>
                <w:sz w:val="28"/>
                <w:szCs w:val="28"/>
                <w:lang w:val="zh-CN" w:eastAsia="zh-CN" w:bidi="zh-CN"/>
              </w:rPr>
              <w:t>监测工作与主体工程同步开展，监测成果按时报送，发现的问题及时向建设单位、相关水行政主管部门或流域管理机构反映得3分；其他 不得分</w:t>
            </w:r>
          </w:p>
        </w:tc>
        <w:tc>
          <w:tcPr>
            <w:tcW w:w="254" w:type="pct"/>
            <w:shd w:val="clear" w:color="auto" w:fill="auto"/>
            <w:vAlign w:val="center"/>
          </w:tcPr>
          <w:p w14:paraId="5573E1C2">
            <w:pPr>
              <w:keepNext w:val="0"/>
              <w:keepLines w:val="0"/>
              <w:widowControl/>
              <w:suppressLineNumbers w:val="0"/>
              <w:jc w:val="center"/>
              <w:rPr>
                <w:rFonts w:hint="eastAsia" w:ascii="仿宋_GB2312" w:hAnsi="仿宋_GB2312" w:eastAsia="仿宋_GB2312" w:cs="仿宋_GB2312"/>
                <w:b w:val="0"/>
                <w:bCs w:val="0"/>
                <w:color w:val="000000"/>
                <w:sz w:val="28"/>
                <w:szCs w:val="28"/>
                <w:lang w:val="en-US" w:eastAsia="zh-CN" w:bidi="zh-CN"/>
              </w:rPr>
            </w:pPr>
            <w:r>
              <w:rPr>
                <w:rFonts w:hint="eastAsia" w:ascii="仿宋_GB2312" w:hAnsi="仿宋_GB2312" w:eastAsia="仿宋_GB2312" w:cs="仿宋_GB2312"/>
                <w:b w:val="0"/>
                <w:bCs w:val="0"/>
                <w:color w:val="000000"/>
                <w:sz w:val="28"/>
                <w:szCs w:val="28"/>
                <w:lang w:val="en-US" w:eastAsia="zh-CN" w:bidi="zh-CN"/>
              </w:rPr>
              <w:t>3</w:t>
            </w:r>
          </w:p>
        </w:tc>
      </w:tr>
      <w:tr w14:paraId="5994C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39" w:hRule="atLeast"/>
        </w:trPr>
        <w:tc>
          <w:tcPr>
            <w:tcW w:w="650" w:type="pct"/>
            <w:vMerge w:val="continue"/>
            <w:shd w:val="clear" w:color="auto" w:fill="auto"/>
            <w:vAlign w:val="center"/>
          </w:tcPr>
          <w:p w14:paraId="64C8CE01">
            <w:pPr>
              <w:rPr>
                <w:rFonts w:hint="eastAsia" w:ascii="仿宋_GB2312" w:hAnsi="仿宋_GB2312" w:eastAsia="仿宋_GB2312" w:cs="仿宋_GB2312"/>
                <w:b w:val="0"/>
                <w:bCs w:val="0"/>
                <w:color w:val="000000"/>
                <w:sz w:val="28"/>
                <w:szCs w:val="28"/>
                <w:lang w:val="zh-CN" w:eastAsia="zh-CN" w:bidi="zh-CN"/>
              </w:rPr>
            </w:pPr>
          </w:p>
        </w:tc>
        <w:tc>
          <w:tcPr>
            <w:tcW w:w="4095" w:type="pct"/>
            <w:shd w:val="clear" w:color="auto" w:fill="auto"/>
            <w:vAlign w:val="bottom"/>
          </w:tcPr>
          <w:p w14:paraId="13FE7E24">
            <w:pPr>
              <w:pStyle w:val="22"/>
              <w:shd w:val="clear" w:color="auto" w:fill="auto"/>
              <w:ind w:firstLine="0" w:firstLineChars="0"/>
              <w:rPr>
                <w:rFonts w:hint="eastAsia" w:ascii="仿宋_GB2312" w:hAnsi="仿宋_GB2312" w:eastAsia="仿宋_GB2312" w:cs="仿宋_GB2312"/>
                <w:b w:val="0"/>
                <w:bCs w:val="0"/>
                <w:color w:val="000000"/>
                <w:sz w:val="28"/>
                <w:szCs w:val="28"/>
                <w:lang w:val="zh-CN" w:eastAsia="zh-CN" w:bidi="zh-CN"/>
              </w:rPr>
            </w:pPr>
            <w:r>
              <w:rPr>
                <w:rFonts w:hint="eastAsia" w:ascii="仿宋_GB2312" w:hAnsi="仿宋_GB2312" w:eastAsia="仿宋_GB2312" w:cs="仿宋_GB2312"/>
                <w:b w:val="0"/>
                <w:bCs w:val="0"/>
                <w:color w:val="000000"/>
                <w:sz w:val="28"/>
                <w:szCs w:val="28"/>
                <w:lang w:val="zh-CN" w:eastAsia="zh-CN" w:bidi="zh-CN"/>
              </w:rPr>
              <w:t>监理工作与主体工程同步开展，工作规范、资料齐全，及时发现问题并向建设单位反映且督促整改落实到位得3分；其他不得分</w:t>
            </w:r>
          </w:p>
        </w:tc>
        <w:tc>
          <w:tcPr>
            <w:tcW w:w="254" w:type="pct"/>
            <w:shd w:val="clear" w:color="auto" w:fill="auto"/>
            <w:vAlign w:val="center"/>
          </w:tcPr>
          <w:p w14:paraId="2780B046">
            <w:pPr>
              <w:keepNext w:val="0"/>
              <w:keepLines w:val="0"/>
              <w:widowControl/>
              <w:suppressLineNumbers w:val="0"/>
              <w:jc w:val="center"/>
              <w:rPr>
                <w:rFonts w:hint="eastAsia" w:ascii="仿宋_GB2312" w:hAnsi="仿宋_GB2312" w:eastAsia="仿宋_GB2312" w:cs="仿宋_GB2312"/>
                <w:b w:val="0"/>
                <w:bCs w:val="0"/>
                <w:color w:val="000000"/>
                <w:sz w:val="28"/>
                <w:szCs w:val="28"/>
                <w:lang w:val="zh-CN" w:eastAsia="zh-CN" w:bidi="zh-CN"/>
              </w:rPr>
            </w:pPr>
            <w:r>
              <w:rPr>
                <w:rFonts w:hint="eastAsia" w:ascii="仿宋_GB2312" w:hAnsi="仿宋_GB2312" w:eastAsia="仿宋_GB2312" w:cs="仿宋_GB2312"/>
                <w:b w:val="0"/>
                <w:bCs w:val="0"/>
                <w:color w:val="000000"/>
                <w:sz w:val="28"/>
                <w:szCs w:val="28"/>
                <w:lang w:val="en-US" w:eastAsia="zh-CN" w:bidi="zh-CN"/>
              </w:rPr>
              <w:t>3</w:t>
            </w:r>
          </w:p>
        </w:tc>
      </w:tr>
      <w:tr w14:paraId="6D8E1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39" w:hRule="atLeast"/>
        </w:trPr>
        <w:tc>
          <w:tcPr>
            <w:tcW w:w="650" w:type="pct"/>
            <w:vMerge w:val="continue"/>
            <w:shd w:val="clear" w:color="auto" w:fill="auto"/>
            <w:vAlign w:val="center"/>
          </w:tcPr>
          <w:p w14:paraId="4FEAA2FA">
            <w:pPr>
              <w:rPr>
                <w:rFonts w:hint="eastAsia" w:ascii="仿宋_GB2312" w:hAnsi="仿宋_GB2312" w:eastAsia="仿宋_GB2312" w:cs="仿宋_GB2312"/>
                <w:b w:val="0"/>
                <w:bCs w:val="0"/>
                <w:color w:val="000000"/>
                <w:sz w:val="28"/>
                <w:szCs w:val="28"/>
                <w:lang w:val="zh-CN" w:eastAsia="zh-CN" w:bidi="zh-CN"/>
              </w:rPr>
            </w:pPr>
          </w:p>
        </w:tc>
        <w:tc>
          <w:tcPr>
            <w:tcW w:w="4095" w:type="pct"/>
            <w:shd w:val="clear" w:color="auto" w:fill="auto"/>
            <w:vAlign w:val="top"/>
          </w:tcPr>
          <w:p w14:paraId="04718D79">
            <w:pPr>
              <w:pStyle w:val="22"/>
              <w:shd w:val="clear" w:color="auto" w:fill="auto"/>
              <w:spacing w:line="288" w:lineRule="exact"/>
              <w:ind w:firstLine="0" w:firstLineChars="0"/>
              <w:rPr>
                <w:rFonts w:hint="eastAsia" w:ascii="仿宋_GB2312" w:hAnsi="仿宋_GB2312" w:eastAsia="仿宋_GB2312" w:cs="仿宋_GB2312"/>
                <w:b w:val="0"/>
                <w:bCs w:val="0"/>
                <w:color w:val="000000"/>
                <w:sz w:val="28"/>
                <w:szCs w:val="28"/>
                <w:lang w:val="zh-CN" w:eastAsia="zh-CN" w:bidi="zh-CN"/>
              </w:rPr>
            </w:pPr>
            <w:r>
              <w:rPr>
                <w:rFonts w:hint="eastAsia" w:ascii="仿宋_GB2312" w:hAnsi="仿宋_GB2312" w:eastAsia="仿宋_GB2312" w:cs="仿宋_GB2312"/>
                <w:b w:val="0"/>
                <w:bCs w:val="0"/>
                <w:color w:val="000000"/>
                <w:sz w:val="28"/>
                <w:szCs w:val="28"/>
                <w:lang w:val="zh-CN" w:eastAsia="zh-CN" w:bidi="zh-CN"/>
              </w:rPr>
              <w:t>生产建设单位和各参建单位未被各级水行政主管部门和流域管理机构实施约谈、通报、重点监管等责任追究措施，水土保持信用评价等级 均为</w:t>
            </w:r>
            <w:r>
              <w:rPr>
                <w:rFonts w:hint="eastAsia" w:ascii="仿宋_GB2312" w:hAnsi="仿宋_GB2312" w:eastAsia="仿宋_GB2312" w:cs="仿宋_GB2312"/>
                <w:b w:val="0"/>
                <w:bCs w:val="0"/>
                <w:color w:val="000000"/>
                <w:sz w:val="28"/>
                <w:szCs w:val="28"/>
                <w:lang w:val="en-US" w:eastAsia="zh-CN" w:bidi="zh-CN"/>
              </w:rPr>
              <w:t>“A”</w:t>
            </w:r>
            <w:r>
              <w:rPr>
                <w:rFonts w:hint="eastAsia" w:ascii="仿宋_GB2312" w:hAnsi="仿宋_GB2312" w:eastAsia="仿宋_GB2312" w:cs="仿宋_GB2312"/>
                <w:b w:val="0"/>
                <w:bCs w:val="0"/>
                <w:color w:val="000000"/>
                <w:sz w:val="28"/>
                <w:szCs w:val="28"/>
                <w:lang w:val="zh-CN" w:eastAsia="zh-CN" w:bidi="zh-CN"/>
              </w:rPr>
              <w:t>级得3分；其他不得分</w:t>
            </w:r>
          </w:p>
        </w:tc>
        <w:tc>
          <w:tcPr>
            <w:tcW w:w="254" w:type="pct"/>
            <w:shd w:val="clear" w:color="auto" w:fill="auto"/>
            <w:vAlign w:val="center"/>
          </w:tcPr>
          <w:p w14:paraId="668A11DE">
            <w:pPr>
              <w:keepNext w:val="0"/>
              <w:keepLines w:val="0"/>
              <w:widowControl/>
              <w:suppressLineNumbers w:val="0"/>
              <w:jc w:val="center"/>
              <w:rPr>
                <w:rFonts w:hint="eastAsia" w:ascii="仿宋_GB2312" w:hAnsi="仿宋_GB2312" w:eastAsia="仿宋_GB2312" w:cs="仿宋_GB2312"/>
                <w:b w:val="0"/>
                <w:bCs w:val="0"/>
                <w:color w:val="000000"/>
                <w:sz w:val="28"/>
                <w:szCs w:val="28"/>
                <w:lang w:val="zh-CN" w:eastAsia="zh-CN" w:bidi="zh-CN"/>
              </w:rPr>
            </w:pPr>
            <w:r>
              <w:rPr>
                <w:rFonts w:hint="eastAsia" w:ascii="仿宋_GB2312" w:hAnsi="仿宋_GB2312" w:eastAsia="仿宋_GB2312" w:cs="仿宋_GB2312"/>
                <w:b w:val="0"/>
                <w:bCs w:val="0"/>
                <w:color w:val="000000"/>
                <w:sz w:val="28"/>
                <w:szCs w:val="28"/>
                <w:lang w:val="en-US" w:eastAsia="zh-CN" w:bidi="zh-CN"/>
              </w:rPr>
              <w:t>3</w:t>
            </w:r>
          </w:p>
        </w:tc>
      </w:tr>
      <w:tr w14:paraId="4814E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39" w:hRule="atLeast"/>
        </w:trPr>
        <w:tc>
          <w:tcPr>
            <w:tcW w:w="650" w:type="pct"/>
            <w:vMerge w:val="continue"/>
            <w:shd w:val="clear" w:color="auto" w:fill="auto"/>
            <w:vAlign w:val="center"/>
          </w:tcPr>
          <w:p w14:paraId="29759B19">
            <w:pPr>
              <w:rPr>
                <w:rFonts w:hint="eastAsia" w:ascii="仿宋_GB2312" w:hAnsi="仿宋_GB2312" w:eastAsia="仿宋_GB2312" w:cs="仿宋_GB2312"/>
                <w:b w:val="0"/>
                <w:bCs w:val="0"/>
                <w:color w:val="000000"/>
                <w:sz w:val="28"/>
                <w:szCs w:val="28"/>
                <w:lang w:val="zh-CN" w:eastAsia="zh-CN" w:bidi="zh-CN"/>
              </w:rPr>
            </w:pPr>
          </w:p>
        </w:tc>
        <w:tc>
          <w:tcPr>
            <w:tcW w:w="4095" w:type="pct"/>
            <w:shd w:val="clear" w:color="auto" w:fill="auto"/>
            <w:vAlign w:val="top"/>
          </w:tcPr>
          <w:p w14:paraId="4C1264D7">
            <w:pPr>
              <w:pStyle w:val="22"/>
              <w:shd w:val="clear" w:color="auto" w:fill="auto"/>
              <w:ind w:firstLine="0" w:firstLineChars="0"/>
              <w:rPr>
                <w:rFonts w:hint="eastAsia" w:ascii="仿宋_GB2312" w:hAnsi="仿宋_GB2312" w:eastAsia="仿宋_GB2312" w:cs="仿宋_GB2312"/>
                <w:b w:val="0"/>
                <w:bCs w:val="0"/>
                <w:color w:val="000000"/>
                <w:sz w:val="28"/>
                <w:szCs w:val="28"/>
                <w:lang w:val="zh-CN" w:eastAsia="zh-CN" w:bidi="zh-CN"/>
              </w:rPr>
            </w:pPr>
            <w:r>
              <w:rPr>
                <w:rFonts w:hint="eastAsia" w:ascii="仿宋_GB2312" w:hAnsi="仿宋_GB2312" w:eastAsia="仿宋_GB2312" w:cs="仿宋_GB2312"/>
                <w:b w:val="0"/>
                <w:bCs w:val="0"/>
                <w:color w:val="000000"/>
                <w:sz w:val="28"/>
                <w:szCs w:val="28"/>
                <w:lang w:val="zh-CN" w:eastAsia="zh-CN" w:bidi="zh-CN"/>
              </w:rPr>
              <w:t>监督检查、遥感监管未发现问题得4分；监督检查、遥感监管发现问题按时限要求完成整改销号得2分；其他不得分</w:t>
            </w:r>
          </w:p>
        </w:tc>
        <w:tc>
          <w:tcPr>
            <w:tcW w:w="254" w:type="pct"/>
            <w:shd w:val="clear" w:color="auto" w:fill="auto"/>
            <w:vAlign w:val="center"/>
          </w:tcPr>
          <w:p w14:paraId="1396DAD2">
            <w:pPr>
              <w:keepNext w:val="0"/>
              <w:keepLines w:val="0"/>
              <w:widowControl/>
              <w:suppressLineNumbers w:val="0"/>
              <w:jc w:val="center"/>
              <w:rPr>
                <w:rFonts w:hint="eastAsia" w:ascii="仿宋_GB2312" w:hAnsi="仿宋_GB2312" w:eastAsia="仿宋_GB2312" w:cs="仿宋_GB2312"/>
                <w:b w:val="0"/>
                <w:bCs w:val="0"/>
                <w:color w:val="000000"/>
                <w:sz w:val="28"/>
                <w:szCs w:val="28"/>
                <w:lang w:val="en-US" w:eastAsia="zh-CN" w:bidi="zh-CN"/>
              </w:rPr>
            </w:pPr>
            <w:r>
              <w:rPr>
                <w:rFonts w:hint="eastAsia" w:ascii="仿宋_GB2312" w:hAnsi="仿宋_GB2312" w:eastAsia="仿宋_GB2312" w:cs="仿宋_GB2312"/>
                <w:b w:val="0"/>
                <w:bCs w:val="0"/>
                <w:color w:val="000000"/>
                <w:sz w:val="28"/>
                <w:szCs w:val="28"/>
                <w:lang w:val="en-US" w:eastAsia="zh-CN" w:bidi="zh-CN"/>
              </w:rPr>
              <w:t>4</w:t>
            </w:r>
          </w:p>
        </w:tc>
      </w:tr>
      <w:tr w14:paraId="05A23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39" w:hRule="atLeast"/>
        </w:trPr>
        <w:tc>
          <w:tcPr>
            <w:tcW w:w="650" w:type="pct"/>
            <w:vMerge w:val="continue"/>
            <w:shd w:val="clear" w:color="auto" w:fill="auto"/>
            <w:vAlign w:val="center"/>
          </w:tcPr>
          <w:p w14:paraId="2D802D5D">
            <w:pPr>
              <w:rPr>
                <w:rFonts w:hint="eastAsia" w:ascii="仿宋_GB2312" w:hAnsi="仿宋_GB2312" w:eastAsia="仿宋_GB2312" w:cs="仿宋_GB2312"/>
                <w:b w:val="0"/>
                <w:bCs w:val="0"/>
                <w:color w:val="000000"/>
                <w:sz w:val="28"/>
                <w:szCs w:val="28"/>
                <w:lang w:val="zh-CN" w:eastAsia="zh-CN" w:bidi="zh-CN"/>
              </w:rPr>
            </w:pPr>
          </w:p>
        </w:tc>
        <w:tc>
          <w:tcPr>
            <w:tcW w:w="4095" w:type="pct"/>
            <w:shd w:val="clear" w:color="auto" w:fill="auto"/>
            <w:vAlign w:val="top"/>
          </w:tcPr>
          <w:p w14:paraId="6CC007D2">
            <w:pPr>
              <w:pStyle w:val="22"/>
              <w:shd w:val="clear" w:color="auto" w:fill="auto"/>
              <w:ind w:firstLine="0" w:firstLineChars="0"/>
              <w:rPr>
                <w:rFonts w:hint="eastAsia" w:ascii="仿宋_GB2312" w:hAnsi="仿宋_GB2312" w:eastAsia="仿宋_GB2312" w:cs="仿宋_GB2312"/>
                <w:b w:val="0"/>
                <w:bCs w:val="0"/>
                <w:color w:val="000000"/>
                <w:sz w:val="28"/>
                <w:szCs w:val="28"/>
                <w:lang w:val="zh-CN" w:eastAsia="zh-CN" w:bidi="zh-CN"/>
              </w:rPr>
            </w:pPr>
            <w:r>
              <w:rPr>
                <w:rFonts w:hint="eastAsia" w:ascii="仿宋_GB2312" w:hAnsi="仿宋_GB2312" w:eastAsia="仿宋_GB2312" w:cs="仿宋_GB2312"/>
                <w:b w:val="0"/>
                <w:bCs w:val="0"/>
                <w:color w:val="000000"/>
                <w:sz w:val="28"/>
                <w:szCs w:val="28"/>
                <w:lang w:val="zh-CN" w:eastAsia="zh-CN" w:bidi="zh-CN"/>
              </w:rPr>
              <w:t>按要求完成水土保持设施自主验收和报备，一次性通过流域管理机构或地方水行政主管部门验收核查得4分；其他不得分</w:t>
            </w:r>
          </w:p>
        </w:tc>
        <w:tc>
          <w:tcPr>
            <w:tcW w:w="254" w:type="pct"/>
            <w:shd w:val="clear" w:color="auto" w:fill="auto"/>
            <w:vAlign w:val="center"/>
          </w:tcPr>
          <w:p w14:paraId="14055BC9">
            <w:pPr>
              <w:keepNext w:val="0"/>
              <w:keepLines w:val="0"/>
              <w:widowControl/>
              <w:suppressLineNumbers w:val="0"/>
              <w:jc w:val="center"/>
              <w:rPr>
                <w:rFonts w:hint="eastAsia" w:ascii="仿宋_GB2312" w:hAnsi="仿宋_GB2312" w:eastAsia="仿宋_GB2312" w:cs="仿宋_GB2312"/>
                <w:b w:val="0"/>
                <w:bCs w:val="0"/>
                <w:color w:val="000000"/>
                <w:sz w:val="28"/>
                <w:szCs w:val="28"/>
                <w:lang w:val="en-US" w:eastAsia="zh-CN" w:bidi="zh-CN"/>
              </w:rPr>
            </w:pPr>
            <w:r>
              <w:rPr>
                <w:rFonts w:hint="eastAsia" w:ascii="仿宋_GB2312" w:hAnsi="仿宋_GB2312" w:eastAsia="仿宋_GB2312" w:cs="仿宋_GB2312"/>
                <w:b w:val="0"/>
                <w:bCs w:val="0"/>
                <w:color w:val="000000"/>
                <w:sz w:val="28"/>
                <w:szCs w:val="28"/>
                <w:lang w:val="en-US" w:eastAsia="zh-CN" w:bidi="zh-CN"/>
              </w:rPr>
              <w:t>4</w:t>
            </w:r>
          </w:p>
        </w:tc>
      </w:tr>
      <w:tr w14:paraId="6A1C5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39" w:hRule="atLeast"/>
        </w:trPr>
        <w:tc>
          <w:tcPr>
            <w:tcW w:w="650" w:type="pct"/>
            <w:vMerge w:val="restart"/>
            <w:shd w:val="clear" w:color="auto" w:fill="auto"/>
            <w:vAlign w:val="center"/>
          </w:tcPr>
          <w:p w14:paraId="374F874B">
            <w:pPr>
              <w:keepNext w:val="0"/>
              <w:keepLines w:val="0"/>
              <w:widowControl/>
              <w:suppressLineNumbers w:val="0"/>
              <w:jc w:val="center"/>
              <w:rPr>
                <w:rFonts w:hint="eastAsia" w:ascii="仿宋_GB2312" w:hAnsi="仿宋_GB2312" w:eastAsia="仿宋_GB2312" w:cs="仿宋_GB2312"/>
                <w:b w:val="0"/>
                <w:bCs w:val="0"/>
                <w:color w:val="000000"/>
                <w:sz w:val="28"/>
                <w:szCs w:val="28"/>
                <w:lang w:val="en-US" w:eastAsia="zh-CN" w:bidi="zh-CN"/>
              </w:rPr>
            </w:pPr>
            <w:r>
              <w:rPr>
                <w:rFonts w:hint="eastAsia" w:ascii="仿宋_GB2312" w:hAnsi="仿宋_GB2312" w:eastAsia="仿宋_GB2312" w:cs="仿宋_GB2312"/>
                <w:b w:val="0"/>
                <w:bCs w:val="0"/>
                <w:color w:val="000000"/>
                <w:sz w:val="28"/>
                <w:szCs w:val="28"/>
                <w:lang w:val="en-US" w:eastAsia="zh-CN" w:bidi="zh-CN"/>
              </w:rPr>
              <w:t>综合防治</w:t>
            </w:r>
          </w:p>
          <w:p w14:paraId="631AF584">
            <w:pPr>
              <w:keepNext w:val="0"/>
              <w:keepLines w:val="0"/>
              <w:widowControl/>
              <w:suppressLineNumbers w:val="0"/>
              <w:jc w:val="center"/>
              <w:rPr>
                <w:rFonts w:hint="eastAsia" w:ascii="仿宋_GB2312" w:hAnsi="仿宋_GB2312" w:eastAsia="仿宋_GB2312" w:cs="仿宋_GB2312"/>
                <w:b w:val="0"/>
                <w:bCs w:val="0"/>
                <w:color w:val="000000"/>
                <w:sz w:val="28"/>
                <w:szCs w:val="28"/>
                <w:lang w:val="zh-CN" w:eastAsia="zh-CN" w:bidi="zh-CN"/>
              </w:rPr>
            </w:pPr>
            <w:r>
              <w:rPr>
                <w:rFonts w:hint="eastAsia" w:ascii="仿宋_GB2312" w:hAnsi="仿宋_GB2312" w:eastAsia="仿宋_GB2312" w:cs="仿宋_GB2312"/>
                <w:b w:val="0"/>
                <w:bCs w:val="0"/>
                <w:color w:val="000000"/>
                <w:sz w:val="28"/>
                <w:szCs w:val="28"/>
                <w:lang w:val="en-US" w:eastAsia="zh-CN" w:bidi="zh-CN"/>
              </w:rPr>
              <w:t>（25分）</w:t>
            </w:r>
          </w:p>
        </w:tc>
        <w:tc>
          <w:tcPr>
            <w:tcW w:w="4095" w:type="pct"/>
            <w:shd w:val="clear" w:color="auto" w:fill="auto"/>
            <w:vAlign w:val="top"/>
          </w:tcPr>
          <w:p w14:paraId="3CB5ADF3">
            <w:pPr>
              <w:pStyle w:val="22"/>
              <w:shd w:val="clear" w:color="auto" w:fill="auto"/>
              <w:ind w:firstLine="0" w:firstLineChars="0"/>
              <w:rPr>
                <w:rFonts w:hint="eastAsia" w:ascii="仿宋_GB2312" w:hAnsi="仿宋_GB2312" w:eastAsia="仿宋_GB2312" w:cs="仿宋_GB2312"/>
                <w:b w:val="0"/>
                <w:bCs w:val="0"/>
                <w:color w:val="000000"/>
                <w:sz w:val="28"/>
                <w:szCs w:val="28"/>
                <w:lang w:val="zh-CN" w:eastAsia="zh-CN" w:bidi="zh-CN"/>
              </w:rPr>
            </w:pPr>
            <w:r>
              <w:rPr>
                <w:rFonts w:hint="eastAsia" w:ascii="仿宋_GB2312" w:hAnsi="仿宋_GB2312" w:eastAsia="仿宋_GB2312" w:cs="仿宋_GB2312"/>
                <w:b w:val="0"/>
                <w:bCs w:val="0"/>
                <w:color w:val="000000"/>
                <w:sz w:val="28"/>
                <w:szCs w:val="28"/>
                <w:lang w:val="zh-CN" w:eastAsia="zh-CN" w:bidi="zh-CN"/>
              </w:rPr>
              <w:t>体现绿色发展理念，推行绿色设计、绿色施工得2分；其他不得分</w:t>
            </w:r>
          </w:p>
        </w:tc>
        <w:tc>
          <w:tcPr>
            <w:tcW w:w="254" w:type="pct"/>
            <w:shd w:val="clear" w:color="auto" w:fill="auto"/>
            <w:vAlign w:val="center"/>
          </w:tcPr>
          <w:p w14:paraId="56E41437">
            <w:pPr>
              <w:keepNext w:val="0"/>
              <w:keepLines w:val="0"/>
              <w:widowControl/>
              <w:suppressLineNumbers w:val="0"/>
              <w:jc w:val="center"/>
              <w:rPr>
                <w:rFonts w:hint="eastAsia" w:ascii="仿宋_GB2312" w:hAnsi="仿宋_GB2312" w:eastAsia="仿宋_GB2312" w:cs="仿宋_GB2312"/>
                <w:b w:val="0"/>
                <w:bCs w:val="0"/>
                <w:color w:val="000000"/>
                <w:sz w:val="28"/>
                <w:szCs w:val="28"/>
                <w:lang w:val="zh-CN" w:eastAsia="zh-CN" w:bidi="zh-CN"/>
              </w:rPr>
            </w:pPr>
            <w:r>
              <w:rPr>
                <w:rFonts w:hint="eastAsia" w:ascii="仿宋_GB2312" w:hAnsi="仿宋_GB2312" w:eastAsia="仿宋_GB2312" w:cs="仿宋_GB2312"/>
                <w:b w:val="0"/>
                <w:bCs w:val="0"/>
                <w:color w:val="000000"/>
                <w:sz w:val="28"/>
                <w:szCs w:val="28"/>
                <w:lang w:val="en-US" w:eastAsia="zh-CN" w:bidi="zh-CN"/>
              </w:rPr>
              <w:t>2</w:t>
            </w:r>
          </w:p>
        </w:tc>
      </w:tr>
      <w:tr w14:paraId="3B04C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39" w:hRule="atLeast"/>
        </w:trPr>
        <w:tc>
          <w:tcPr>
            <w:tcW w:w="650" w:type="pct"/>
            <w:vMerge w:val="continue"/>
            <w:shd w:val="clear" w:color="auto" w:fill="auto"/>
            <w:vAlign w:val="center"/>
          </w:tcPr>
          <w:p w14:paraId="1A5C8D34">
            <w:pPr>
              <w:jc w:val="center"/>
              <w:rPr>
                <w:rFonts w:hint="eastAsia" w:ascii="仿宋_GB2312" w:hAnsi="仿宋_GB2312" w:eastAsia="仿宋_GB2312" w:cs="仿宋_GB2312"/>
                <w:b w:val="0"/>
                <w:bCs w:val="0"/>
                <w:color w:val="000000"/>
                <w:sz w:val="28"/>
                <w:szCs w:val="28"/>
                <w:lang w:val="zh-CN" w:eastAsia="zh-CN" w:bidi="zh-CN"/>
              </w:rPr>
            </w:pPr>
          </w:p>
        </w:tc>
        <w:tc>
          <w:tcPr>
            <w:tcW w:w="4095" w:type="pct"/>
            <w:shd w:val="clear" w:color="auto" w:fill="auto"/>
            <w:vAlign w:val="top"/>
          </w:tcPr>
          <w:p w14:paraId="7DB7369E">
            <w:pPr>
              <w:pStyle w:val="22"/>
              <w:shd w:val="clear" w:color="auto" w:fill="auto"/>
              <w:ind w:firstLine="0" w:firstLineChars="0"/>
              <w:rPr>
                <w:rFonts w:hint="eastAsia" w:ascii="仿宋_GB2312" w:hAnsi="仿宋_GB2312" w:eastAsia="仿宋_GB2312" w:cs="仿宋_GB2312"/>
                <w:b w:val="0"/>
                <w:bCs w:val="0"/>
                <w:color w:val="000000"/>
                <w:sz w:val="28"/>
                <w:szCs w:val="28"/>
                <w:lang w:val="zh-CN" w:eastAsia="zh-CN" w:bidi="zh-CN"/>
              </w:rPr>
            </w:pPr>
            <w:r>
              <w:rPr>
                <w:rFonts w:hint="eastAsia" w:ascii="仿宋_GB2312" w:hAnsi="仿宋_GB2312" w:eastAsia="仿宋_GB2312" w:cs="仿宋_GB2312"/>
                <w:b w:val="0"/>
                <w:bCs w:val="0"/>
                <w:color w:val="000000"/>
                <w:sz w:val="28"/>
                <w:szCs w:val="28"/>
                <w:lang w:val="zh-CN" w:eastAsia="zh-CN" w:bidi="zh-CN"/>
              </w:rPr>
              <w:t>水土流失防治体系完整，水土保持措施布设合理，明显高于设计标准得6分；满足设计标准得4分；其他不得分</w:t>
            </w:r>
          </w:p>
        </w:tc>
        <w:tc>
          <w:tcPr>
            <w:tcW w:w="254" w:type="pct"/>
            <w:shd w:val="clear" w:color="auto" w:fill="auto"/>
            <w:vAlign w:val="center"/>
          </w:tcPr>
          <w:p w14:paraId="70AD4D47">
            <w:pPr>
              <w:keepNext w:val="0"/>
              <w:keepLines w:val="0"/>
              <w:widowControl/>
              <w:suppressLineNumbers w:val="0"/>
              <w:jc w:val="center"/>
              <w:rPr>
                <w:rFonts w:hint="eastAsia" w:ascii="仿宋_GB2312" w:hAnsi="仿宋_GB2312" w:eastAsia="仿宋_GB2312" w:cs="仿宋_GB2312"/>
                <w:b w:val="0"/>
                <w:bCs w:val="0"/>
                <w:color w:val="000000"/>
                <w:sz w:val="28"/>
                <w:szCs w:val="28"/>
                <w:lang w:val="zh-CN" w:eastAsia="zh-CN" w:bidi="zh-CN"/>
              </w:rPr>
            </w:pPr>
            <w:r>
              <w:rPr>
                <w:rFonts w:hint="eastAsia" w:ascii="仿宋_GB2312" w:hAnsi="仿宋_GB2312" w:eastAsia="仿宋_GB2312" w:cs="仿宋_GB2312"/>
                <w:b w:val="0"/>
                <w:bCs w:val="0"/>
                <w:color w:val="000000"/>
                <w:sz w:val="28"/>
                <w:szCs w:val="28"/>
                <w:lang w:val="en-US" w:eastAsia="zh-CN" w:bidi="zh-CN"/>
              </w:rPr>
              <w:t>6</w:t>
            </w:r>
          </w:p>
        </w:tc>
      </w:tr>
      <w:tr w14:paraId="78A44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39" w:hRule="atLeast"/>
        </w:trPr>
        <w:tc>
          <w:tcPr>
            <w:tcW w:w="650" w:type="pct"/>
            <w:vMerge w:val="continue"/>
            <w:shd w:val="clear" w:color="auto" w:fill="auto"/>
            <w:vAlign w:val="center"/>
          </w:tcPr>
          <w:p w14:paraId="205CD725">
            <w:pPr>
              <w:jc w:val="center"/>
              <w:rPr>
                <w:rFonts w:hint="eastAsia" w:ascii="仿宋_GB2312" w:hAnsi="仿宋_GB2312" w:eastAsia="仿宋_GB2312" w:cs="仿宋_GB2312"/>
                <w:b w:val="0"/>
                <w:bCs w:val="0"/>
                <w:color w:val="000000"/>
                <w:sz w:val="28"/>
                <w:szCs w:val="28"/>
                <w:lang w:val="zh-CN" w:eastAsia="zh-CN" w:bidi="zh-CN"/>
              </w:rPr>
            </w:pPr>
          </w:p>
        </w:tc>
        <w:tc>
          <w:tcPr>
            <w:tcW w:w="4095" w:type="pct"/>
            <w:shd w:val="clear" w:color="auto" w:fill="auto"/>
            <w:vAlign w:val="top"/>
          </w:tcPr>
          <w:p w14:paraId="1A52ADC5">
            <w:pPr>
              <w:pStyle w:val="22"/>
              <w:shd w:val="clear" w:color="auto" w:fill="auto"/>
              <w:ind w:firstLine="0" w:firstLineChars="0"/>
              <w:rPr>
                <w:rFonts w:hint="eastAsia" w:ascii="仿宋_GB2312" w:hAnsi="仿宋_GB2312" w:eastAsia="仿宋_GB2312" w:cs="仿宋_GB2312"/>
                <w:b w:val="0"/>
                <w:bCs w:val="0"/>
                <w:color w:val="000000"/>
                <w:sz w:val="28"/>
                <w:szCs w:val="28"/>
                <w:lang w:val="zh-CN" w:eastAsia="zh-CN" w:bidi="zh-CN"/>
              </w:rPr>
            </w:pPr>
            <w:r>
              <w:rPr>
                <w:rFonts w:hint="eastAsia" w:ascii="仿宋_GB2312" w:hAnsi="仿宋_GB2312" w:eastAsia="仿宋_GB2312" w:cs="仿宋_GB2312"/>
                <w:b w:val="0"/>
                <w:bCs w:val="0"/>
                <w:color w:val="000000"/>
                <w:sz w:val="28"/>
                <w:szCs w:val="28"/>
                <w:lang w:val="zh-CN" w:eastAsia="zh-CN" w:bidi="zh-CN"/>
              </w:rPr>
              <w:t>建设过程中及时全面落实水土保持工程、植物和临时措施，完工后水土保持设施运行良好并能长期发挥效益得6分；其他不得分</w:t>
            </w:r>
          </w:p>
        </w:tc>
        <w:tc>
          <w:tcPr>
            <w:tcW w:w="254" w:type="pct"/>
            <w:shd w:val="clear" w:color="auto" w:fill="auto"/>
            <w:vAlign w:val="center"/>
          </w:tcPr>
          <w:p w14:paraId="29A11160">
            <w:pPr>
              <w:keepNext w:val="0"/>
              <w:keepLines w:val="0"/>
              <w:widowControl/>
              <w:suppressLineNumbers w:val="0"/>
              <w:jc w:val="center"/>
              <w:rPr>
                <w:rFonts w:hint="eastAsia" w:ascii="仿宋_GB2312" w:hAnsi="仿宋_GB2312" w:eastAsia="仿宋_GB2312" w:cs="仿宋_GB2312"/>
                <w:b w:val="0"/>
                <w:bCs w:val="0"/>
                <w:color w:val="000000"/>
                <w:sz w:val="28"/>
                <w:szCs w:val="28"/>
                <w:lang w:val="zh-CN" w:eastAsia="zh-CN" w:bidi="zh-CN"/>
              </w:rPr>
            </w:pPr>
            <w:r>
              <w:rPr>
                <w:rFonts w:hint="eastAsia" w:ascii="仿宋_GB2312" w:hAnsi="仿宋_GB2312" w:eastAsia="仿宋_GB2312" w:cs="仿宋_GB2312"/>
                <w:b w:val="0"/>
                <w:bCs w:val="0"/>
                <w:color w:val="000000"/>
                <w:sz w:val="28"/>
                <w:szCs w:val="28"/>
                <w:lang w:val="en-US" w:eastAsia="zh-CN" w:bidi="zh-CN"/>
              </w:rPr>
              <w:t>6</w:t>
            </w:r>
          </w:p>
        </w:tc>
      </w:tr>
      <w:tr w14:paraId="5C1CE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39" w:hRule="atLeast"/>
        </w:trPr>
        <w:tc>
          <w:tcPr>
            <w:tcW w:w="650" w:type="pct"/>
            <w:vMerge w:val="continue"/>
            <w:shd w:val="clear" w:color="auto" w:fill="auto"/>
            <w:vAlign w:val="center"/>
          </w:tcPr>
          <w:p w14:paraId="6AA90F1B">
            <w:pPr>
              <w:jc w:val="center"/>
              <w:rPr>
                <w:rFonts w:hint="eastAsia" w:ascii="仿宋_GB2312" w:hAnsi="仿宋_GB2312" w:eastAsia="仿宋_GB2312" w:cs="仿宋_GB2312"/>
                <w:b w:val="0"/>
                <w:bCs w:val="0"/>
                <w:color w:val="000000"/>
                <w:sz w:val="28"/>
                <w:szCs w:val="28"/>
                <w:lang w:val="zh-CN" w:eastAsia="zh-CN" w:bidi="zh-CN"/>
              </w:rPr>
            </w:pPr>
          </w:p>
        </w:tc>
        <w:tc>
          <w:tcPr>
            <w:tcW w:w="4095" w:type="pct"/>
            <w:shd w:val="clear" w:color="auto" w:fill="auto"/>
            <w:vAlign w:val="top"/>
          </w:tcPr>
          <w:p w14:paraId="5ACD6ACE">
            <w:pPr>
              <w:pStyle w:val="22"/>
              <w:shd w:val="clear" w:color="auto" w:fill="auto"/>
              <w:ind w:firstLine="0" w:firstLineChars="0"/>
              <w:rPr>
                <w:rFonts w:hint="eastAsia" w:ascii="仿宋_GB2312" w:hAnsi="仿宋_GB2312" w:eastAsia="仿宋_GB2312" w:cs="仿宋_GB2312"/>
                <w:b w:val="0"/>
                <w:bCs w:val="0"/>
                <w:color w:val="000000"/>
                <w:sz w:val="28"/>
                <w:szCs w:val="28"/>
                <w:lang w:val="zh-CN" w:eastAsia="zh-CN" w:bidi="zh-CN"/>
              </w:rPr>
            </w:pPr>
            <w:r>
              <w:rPr>
                <w:rFonts w:hint="eastAsia" w:ascii="仿宋_GB2312" w:hAnsi="仿宋_GB2312" w:eastAsia="仿宋_GB2312" w:cs="仿宋_GB2312"/>
                <w:b w:val="0"/>
                <w:bCs w:val="0"/>
                <w:color w:val="000000"/>
                <w:sz w:val="28"/>
                <w:szCs w:val="28"/>
                <w:lang w:val="zh-CN" w:eastAsia="zh-CN" w:bidi="zh-CN"/>
              </w:rPr>
              <w:t>全面防治各施工扰动区水土流失，项目建设全过程现场均无明显水土流失现象和风险隐患得6分；其他不得分</w:t>
            </w:r>
          </w:p>
        </w:tc>
        <w:tc>
          <w:tcPr>
            <w:tcW w:w="254" w:type="pct"/>
            <w:shd w:val="clear" w:color="auto" w:fill="auto"/>
            <w:vAlign w:val="center"/>
          </w:tcPr>
          <w:p w14:paraId="119D209A">
            <w:pPr>
              <w:keepNext w:val="0"/>
              <w:keepLines w:val="0"/>
              <w:widowControl/>
              <w:suppressLineNumbers w:val="0"/>
              <w:jc w:val="center"/>
              <w:rPr>
                <w:rFonts w:hint="eastAsia" w:ascii="仿宋_GB2312" w:hAnsi="仿宋_GB2312" w:eastAsia="仿宋_GB2312" w:cs="仿宋_GB2312"/>
                <w:b w:val="0"/>
                <w:bCs w:val="0"/>
                <w:color w:val="000000"/>
                <w:sz w:val="28"/>
                <w:szCs w:val="28"/>
                <w:lang w:val="zh-CN" w:eastAsia="zh-CN" w:bidi="zh-CN"/>
              </w:rPr>
            </w:pPr>
            <w:r>
              <w:rPr>
                <w:rFonts w:hint="eastAsia" w:ascii="仿宋_GB2312" w:hAnsi="仿宋_GB2312" w:eastAsia="仿宋_GB2312" w:cs="仿宋_GB2312"/>
                <w:b w:val="0"/>
                <w:bCs w:val="0"/>
                <w:color w:val="000000"/>
                <w:sz w:val="28"/>
                <w:szCs w:val="28"/>
                <w:lang w:val="en-US" w:eastAsia="zh-CN" w:bidi="zh-CN"/>
              </w:rPr>
              <w:t>6</w:t>
            </w:r>
          </w:p>
        </w:tc>
      </w:tr>
      <w:tr w14:paraId="1D195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39" w:hRule="atLeast"/>
        </w:trPr>
        <w:tc>
          <w:tcPr>
            <w:tcW w:w="650" w:type="pct"/>
            <w:vMerge w:val="continue"/>
            <w:shd w:val="clear" w:color="auto" w:fill="auto"/>
            <w:vAlign w:val="center"/>
          </w:tcPr>
          <w:p w14:paraId="3A3B7A55">
            <w:pPr>
              <w:jc w:val="center"/>
              <w:rPr>
                <w:rFonts w:hint="eastAsia" w:ascii="仿宋_GB2312" w:hAnsi="仿宋_GB2312" w:eastAsia="仿宋_GB2312" w:cs="仿宋_GB2312"/>
                <w:b w:val="0"/>
                <w:bCs w:val="0"/>
                <w:color w:val="000000"/>
                <w:sz w:val="28"/>
                <w:szCs w:val="28"/>
                <w:lang w:val="zh-CN" w:eastAsia="zh-CN" w:bidi="zh-CN"/>
              </w:rPr>
            </w:pPr>
          </w:p>
        </w:tc>
        <w:tc>
          <w:tcPr>
            <w:tcW w:w="4095" w:type="pct"/>
            <w:shd w:val="clear" w:color="auto" w:fill="auto"/>
            <w:vAlign w:val="top"/>
          </w:tcPr>
          <w:p w14:paraId="5C8F84AA">
            <w:pPr>
              <w:pStyle w:val="22"/>
              <w:shd w:val="clear" w:color="auto" w:fill="auto"/>
              <w:spacing w:line="326" w:lineRule="exact"/>
              <w:ind w:left="0" w:leftChars="0" w:firstLine="0" w:firstLineChars="0"/>
              <w:rPr>
                <w:rFonts w:hint="eastAsia" w:ascii="仿宋_GB2312" w:hAnsi="仿宋_GB2312" w:eastAsia="仿宋_GB2312" w:cs="仿宋_GB2312"/>
                <w:b w:val="0"/>
                <w:bCs w:val="0"/>
                <w:color w:val="000000"/>
                <w:sz w:val="28"/>
                <w:szCs w:val="28"/>
                <w:lang w:val="zh-CN" w:eastAsia="zh-CN" w:bidi="zh-CN"/>
              </w:rPr>
            </w:pPr>
            <w:r>
              <w:rPr>
                <w:rFonts w:hint="eastAsia" w:ascii="仿宋_GB2312" w:hAnsi="仿宋_GB2312" w:eastAsia="仿宋_GB2312" w:cs="仿宋_GB2312"/>
                <w:b w:val="0"/>
                <w:bCs w:val="0"/>
                <w:color w:val="000000"/>
                <w:sz w:val="28"/>
                <w:szCs w:val="28"/>
                <w:lang w:val="zh-CN" w:eastAsia="zh-CN" w:bidi="zh-CN"/>
              </w:rPr>
              <w:t>水土保持单位工程质量资料齐全，质量验收全部合格且质量评价优良率90%以上得5分；优良率60%～90%得3分；优良率60%以下得1分； 其他不得分</w:t>
            </w:r>
          </w:p>
        </w:tc>
        <w:tc>
          <w:tcPr>
            <w:tcW w:w="254" w:type="pct"/>
            <w:shd w:val="clear" w:color="auto" w:fill="auto"/>
            <w:vAlign w:val="center"/>
          </w:tcPr>
          <w:p w14:paraId="772582F1">
            <w:pPr>
              <w:keepNext w:val="0"/>
              <w:keepLines w:val="0"/>
              <w:widowControl/>
              <w:suppressLineNumbers w:val="0"/>
              <w:jc w:val="center"/>
              <w:rPr>
                <w:rFonts w:hint="eastAsia" w:ascii="仿宋_GB2312" w:hAnsi="仿宋_GB2312" w:eastAsia="仿宋_GB2312" w:cs="仿宋_GB2312"/>
                <w:b w:val="0"/>
                <w:bCs w:val="0"/>
                <w:color w:val="000000"/>
                <w:sz w:val="28"/>
                <w:szCs w:val="28"/>
                <w:lang w:val="zh-CN" w:eastAsia="zh-CN" w:bidi="zh-CN"/>
              </w:rPr>
            </w:pPr>
            <w:r>
              <w:rPr>
                <w:rFonts w:hint="eastAsia" w:ascii="仿宋_GB2312" w:hAnsi="仿宋_GB2312" w:eastAsia="仿宋_GB2312" w:cs="仿宋_GB2312"/>
                <w:b w:val="0"/>
                <w:bCs w:val="0"/>
                <w:color w:val="000000"/>
                <w:sz w:val="28"/>
                <w:szCs w:val="28"/>
                <w:lang w:val="en-US" w:eastAsia="zh-CN" w:bidi="zh-CN"/>
              </w:rPr>
              <w:t>5</w:t>
            </w:r>
          </w:p>
        </w:tc>
      </w:tr>
      <w:tr w14:paraId="206A0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39" w:hRule="atLeast"/>
        </w:trPr>
        <w:tc>
          <w:tcPr>
            <w:tcW w:w="650" w:type="pct"/>
            <w:vMerge w:val="restart"/>
            <w:shd w:val="clear" w:color="auto" w:fill="auto"/>
            <w:vAlign w:val="center"/>
          </w:tcPr>
          <w:p w14:paraId="6F2D08A1">
            <w:pPr>
              <w:pStyle w:val="22"/>
              <w:shd w:val="clear" w:color="auto" w:fill="auto"/>
              <w:ind w:firstLine="280"/>
              <w:rPr>
                <w:rFonts w:hint="eastAsia" w:ascii="仿宋_GB2312" w:hAnsi="仿宋_GB2312" w:eastAsia="仿宋_GB2312" w:cs="仿宋_GB2312"/>
                <w:b w:val="0"/>
                <w:bCs w:val="0"/>
                <w:color w:val="000000"/>
                <w:sz w:val="28"/>
                <w:szCs w:val="28"/>
                <w:lang w:val="zh-CN" w:eastAsia="zh-CN" w:bidi="zh-CN"/>
              </w:rPr>
            </w:pPr>
            <w:r>
              <w:rPr>
                <w:rFonts w:hint="eastAsia" w:ascii="仿宋_GB2312" w:hAnsi="仿宋_GB2312" w:eastAsia="仿宋_GB2312" w:cs="仿宋_GB2312"/>
                <w:b w:val="0"/>
                <w:bCs w:val="0"/>
                <w:color w:val="000000"/>
                <w:sz w:val="28"/>
                <w:szCs w:val="28"/>
                <w:lang w:val="zh-CN" w:eastAsia="zh-CN" w:bidi="zh-CN"/>
              </w:rPr>
              <w:t>科技创新</w:t>
            </w:r>
          </w:p>
          <w:p w14:paraId="652FBFA0">
            <w:pPr>
              <w:pStyle w:val="22"/>
              <w:shd w:val="clear" w:color="auto" w:fill="auto"/>
              <w:ind w:firstLine="260" w:firstLineChars="0"/>
              <w:rPr>
                <w:rFonts w:hint="eastAsia" w:ascii="仿宋_GB2312" w:hAnsi="仿宋_GB2312" w:eastAsia="仿宋_GB2312" w:cs="仿宋_GB2312"/>
                <w:b w:val="0"/>
                <w:bCs w:val="0"/>
                <w:color w:val="000000"/>
                <w:sz w:val="28"/>
                <w:szCs w:val="28"/>
                <w:lang w:val="zh-CN" w:eastAsia="zh-CN" w:bidi="zh-CN"/>
              </w:rPr>
            </w:pPr>
            <w:r>
              <w:rPr>
                <w:rFonts w:hint="eastAsia" w:ascii="仿宋_GB2312" w:hAnsi="仿宋_GB2312" w:eastAsia="仿宋_GB2312" w:cs="仿宋_GB2312"/>
                <w:b w:val="0"/>
                <w:bCs w:val="0"/>
                <w:color w:val="000000"/>
                <w:sz w:val="28"/>
                <w:szCs w:val="28"/>
                <w:lang w:val="zh-CN" w:eastAsia="zh-CN" w:bidi="zh-CN"/>
              </w:rPr>
              <w:t>（10分）</w:t>
            </w:r>
          </w:p>
        </w:tc>
        <w:tc>
          <w:tcPr>
            <w:tcW w:w="4095" w:type="pct"/>
            <w:shd w:val="clear" w:color="auto" w:fill="auto"/>
            <w:vAlign w:val="top"/>
          </w:tcPr>
          <w:p w14:paraId="122A4426">
            <w:pPr>
              <w:pStyle w:val="22"/>
              <w:shd w:val="clear" w:color="auto" w:fill="auto"/>
              <w:ind w:left="0" w:leftChars="0" w:firstLine="0" w:firstLineChars="0"/>
              <w:rPr>
                <w:rFonts w:hint="eastAsia" w:ascii="仿宋_GB2312" w:hAnsi="仿宋_GB2312" w:eastAsia="仿宋_GB2312" w:cs="仿宋_GB2312"/>
                <w:b w:val="0"/>
                <w:bCs w:val="0"/>
                <w:color w:val="000000"/>
                <w:sz w:val="28"/>
                <w:szCs w:val="28"/>
                <w:lang w:val="zh-CN" w:eastAsia="zh-CN" w:bidi="zh-CN"/>
              </w:rPr>
            </w:pPr>
            <w:r>
              <w:rPr>
                <w:rFonts w:hint="eastAsia" w:ascii="仿宋_GB2312" w:hAnsi="仿宋_GB2312" w:eastAsia="仿宋_GB2312" w:cs="仿宋_GB2312"/>
                <w:b w:val="0"/>
                <w:bCs w:val="0"/>
                <w:color w:val="000000"/>
                <w:sz w:val="28"/>
                <w:szCs w:val="28"/>
                <w:lang w:val="zh-CN" w:eastAsia="zh-CN" w:bidi="zh-CN"/>
              </w:rPr>
              <w:t>建成具有管理扰动范围、水土保持措施和土石方处理等功能的水土保持智慧系统平台，并通过系统平台强化管理得3分；其他不得分</w:t>
            </w:r>
          </w:p>
        </w:tc>
        <w:tc>
          <w:tcPr>
            <w:tcW w:w="254" w:type="pct"/>
            <w:shd w:val="clear" w:color="auto" w:fill="auto"/>
            <w:vAlign w:val="center"/>
          </w:tcPr>
          <w:p w14:paraId="3F258761">
            <w:pPr>
              <w:keepNext w:val="0"/>
              <w:keepLines w:val="0"/>
              <w:widowControl/>
              <w:suppressLineNumbers w:val="0"/>
              <w:jc w:val="center"/>
              <w:rPr>
                <w:rFonts w:hint="eastAsia" w:ascii="仿宋_GB2312" w:hAnsi="仿宋_GB2312" w:eastAsia="仿宋_GB2312" w:cs="仿宋_GB2312"/>
                <w:b w:val="0"/>
                <w:bCs w:val="0"/>
                <w:color w:val="000000"/>
                <w:sz w:val="28"/>
                <w:szCs w:val="28"/>
                <w:lang w:val="en-US" w:eastAsia="zh-CN" w:bidi="zh-CN"/>
              </w:rPr>
            </w:pPr>
            <w:r>
              <w:rPr>
                <w:rFonts w:hint="eastAsia" w:ascii="仿宋_GB2312" w:hAnsi="仿宋_GB2312" w:eastAsia="仿宋_GB2312" w:cs="仿宋_GB2312"/>
                <w:b w:val="0"/>
                <w:bCs w:val="0"/>
                <w:color w:val="000000"/>
                <w:sz w:val="28"/>
                <w:szCs w:val="28"/>
                <w:lang w:val="en-US" w:eastAsia="zh-CN" w:bidi="zh-CN"/>
              </w:rPr>
              <w:t>3</w:t>
            </w:r>
          </w:p>
        </w:tc>
      </w:tr>
      <w:tr w14:paraId="41B14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39" w:hRule="atLeast"/>
        </w:trPr>
        <w:tc>
          <w:tcPr>
            <w:tcW w:w="650" w:type="pct"/>
            <w:vMerge w:val="continue"/>
            <w:shd w:val="clear" w:color="auto" w:fill="auto"/>
            <w:vAlign w:val="center"/>
          </w:tcPr>
          <w:p w14:paraId="0FC0FCC4">
            <w:pPr>
              <w:rPr>
                <w:rFonts w:hint="eastAsia" w:ascii="仿宋_GB2312" w:hAnsi="仿宋_GB2312" w:eastAsia="仿宋_GB2312" w:cs="仿宋_GB2312"/>
                <w:b w:val="0"/>
                <w:bCs w:val="0"/>
                <w:color w:val="000000"/>
                <w:sz w:val="28"/>
                <w:szCs w:val="28"/>
                <w:lang w:val="zh-CN" w:eastAsia="zh-CN" w:bidi="zh-CN"/>
              </w:rPr>
            </w:pPr>
          </w:p>
        </w:tc>
        <w:tc>
          <w:tcPr>
            <w:tcW w:w="4095" w:type="pct"/>
            <w:shd w:val="clear" w:color="auto" w:fill="auto"/>
            <w:vAlign w:val="top"/>
          </w:tcPr>
          <w:p w14:paraId="234B5702">
            <w:pPr>
              <w:pStyle w:val="22"/>
              <w:shd w:val="clear" w:color="auto" w:fill="auto"/>
              <w:ind w:left="0" w:leftChars="0" w:firstLine="0" w:firstLineChars="0"/>
              <w:rPr>
                <w:rFonts w:hint="eastAsia" w:ascii="仿宋_GB2312" w:hAnsi="仿宋_GB2312" w:eastAsia="仿宋_GB2312" w:cs="仿宋_GB2312"/>
                <w:b w:val="0"/>
                <w:bCs w:val="0"/>
                <w:color w:val="000000"/>
                <w:sz w:val="28"/>
                <w:szCs w:val="28"/>
                <w:lang w:val="zh-CN" w:eastAsia="zh-CN" w:bidi="zh-CN"/>
              </w:rPr>
            </w:pPr>
            <w:r>
              <w:rPr>
                <w:rFonts w:hint="eastAsia" w:ascii="仿宋_GB2312" w:hAnsi="仿宋_GB2312" w:eastAsia="仿宋_GB2312" w:cs="仿宋_GB2312"/>
                <w:b w:val="0"/>
                <w:bCs w:val="0"/>
                <w:color w:val="000000"/>
                <w:sz w:val="28"/>
                <w:szCs w:val="28"/>
                <w:lang w:val="zh-CN" w:eastAsia="zh-CN" w:bidi="zh-CN"/>
              </w:rPr>
              <w:t>应用水土保持新技术、新方法、新工艺、新材料得2分；其他不得分</w:t>
            </w:r>
          </w:p>
        </w:tc>
        <w:tc>
          <w:tcPr>
            <w:tcW w:w="254" w:type="pct"/>
            <w:shd w:val="clear" w:color="auto" w:fill="auto"/>
            <w:vAlign w:val="center"/>
          </w:tcPr>
          <w:p w14:paraId="760920C5">
            <w:pPr>
              <w:keepNext w:val="0"/>
              <w:keepLines w:val="0"/>
              <w:widowControl/>
              <w:suppressLineNumbers w:val="0"/>
              <w:jc w:val="center"/>
              <w:rPr>
                <w:rFonts w:hint="eastAsia" w:ascii="仿宋_GB2312" w:hAnsi="仿宋_GB2312" w:eastAsia="仿宋_GB2312" w:cs="仿宋_GB2312"/>
                <w:b w:val="0"/>
                <w:bCs w:val="0"/>
                <w:color w:val="000000"/>
                <w:sz w:val="28"/>
                <w:szCs w:val="28"/>
                <w:lang w:val="en-US" w:eastAsia="zh-CN" w:bidi="zh-CN"/>
              </w:rPr>
            </w:pPr>
            <w:r>
              <w:rPr>
                <w:rFonts w:hint="eastAsia" w:ascii="仿宋_GB2312" w:hAnsi="仿宋_GB2312" w:eastAsia="仿宋_GB2312" w:cs="仿宋_GB2312"/>
                <w:b w:val="0"/>
                <w:bCs w:val="0"/>
                <w:color w:val="000000"/>
                <w:sz w:val="28"/>
                <w:szCs w:val="28"/>
                <w:lang w:val="en-US" w:eastAsia="zh-CN" w:bidi="zh-CN"/>
              </w:rPr>
              <w:t>2</w:t>
            </w:r>
          </w:p>
        </w:tc>
      </w:tr>
      <w:tr w14:paraId="03A71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39" w:hRule="atLeast"/>
        </w:trPr>
        <w:tc>
          <w:tcPr>
            <w:tcW w:w="650" w:type="pct"/>
            <w:vMerge w:val="continue"/>
            <w:shd w:val="clear" w:color="auto" w:fill="auto"/>
            <w:vAlign w:val="center"/>
          </w:tcPr>
          <w:p w14:paraId="430A2559">
            <w:pPr>
              <w:rPr>
                <w:rFonts w:hint="eastAsia" w:ascii="仿宋_GB2312" w:hAnsi="仿宋_GB2312" w:eastAsia="仿宋_GB2312" w:cs="仿宋_GB2312"/>
                <w:b w:val="0"/>
                <w:bCs w:val="0"/>
                <w:color w:val="000000"/>
                <w:sz w:val="28"/>
                <w:szCs w:val="28"/>
                <w:lang w:val="zh-CN" w:eastAsia="zh-CN" w:bidi="zh-CN"/>
              </w:rPr>
            </w:pPr>
          </w:p>
        </w:tc>
        <w:tc>
          <w:tcPr>
            <w:tcW w:w="4095" w:type="pct"/>
            <w:shd w:val="clear" w:color="auto" w:fill="auto"/>
            <w:vAlign w:val="center"/>
          </w:tcPr>
          <w:p w14:paraId="215671ED">
            <w:pPr>
              <w:pStyle w:val="22"/>
              <w:shd w:val="clear" w:color="auto" w:fill="auto"/>
              <w:ind w:left="0" w:leftChars="0" w:firstLine="0" w:firstLineChars="0"/>
              <w:rPr>
                <w:rFonts w:hint="eastAsia" w:ascii="仿宋_GB2312" w:hAnsi="仿宋_GB2312" w:eastAsia="仿宋_GB2312" w:cs="仿宋_GB2312"/>
                <w:b w:val="0"/>
                <w:bCs w:val="0"/>
                <w:color w:val="000000"/>
                <w:sz w:val="28"/>
                <w:szCs w:val="28"/>
                <w:lang w:val="zh-CN" w:eastAsia="zh-CN" w:bidi="zh-CN"/>
              </w:rPr>
            </w:pPr>
            <w:r>
              <w:rPr>
                <w:rFonts w:hint="eastAsia" w:ascii="仿宋_GB2312" w:hAnsi="仿宋_GB2312" w:eastAsia="仿宋_GB2312" w:cs="仿宋_GB2312"/>
                <w:b w:val="0"/>
                <w:bCs w:val="0"/>
                <w:color w:val="000000"/>
                <w:sz w:val="28"/>
                <w:szCs w:val="28"/>
                <w:lang w:val="zh-CN" w:eastAsia="zh-CN" w:bidi="zh-CN"/>
              </w:rPr>
              <w:t>聚焦项目水土流失风险和防治要求，组织开展水土保持专题研究并加强研究成果应用得2分；其他不得分</w:t>
            </w:r>
          </w:p>
        </w:tc>
        <w:tc>
          <w:tcPr>
            <w:tcW w:w="254" w:type="pct"/>
            <w:shd w:val="clear" w:color="auto" w:fill="auto"/>
            <w:vAlign w:val="center"/>
          </w:tcPr>
          <w:p w14:paraId="11C32604">
            <w:pPr>
              <w:keepNext w:val="0"/>
              <w:keepLines w:val="0"/>
              <w:widowControl/>
              <w:suppressLineNumbers w:val="0"/>
              <w:jc w:val="center"/>
              <w:rPr>
                <w:rFonts w:hint="eastAsia" w:ascii="仿宋_GB2312" w:hAnsi="仿宋_GB2312" w:eastAsia="仿宋_GB2312" w:cs="仿宋_GB2312"/>
                <w:b w:val="0"/>
                <w:bCs w:val="0"/>
                <w:color w:val="000000"/>
                <w:sz w:val="28"/>
                <w:szCs w:val="28"/>
                <w:lang w:val="en-US" w:eastAsia="zh-CN" w:bidi="zh-CN"/>
              </w:rPr>
            </w:pPr>
            <w:r>
              <w:rPr>
                <w:rFonts w:hint="eastAsia" w:ascii="仿宋_GB2312" w:hAnsi="仿宋_GB2312" w:eastAsia="仿宋_GB2312" w:cs="仿宋_GB2312"/>
                <w:b w:val="0"/>
                <w:bCs w:val="0"/>
                <w:color w:val="000000"/>
                <w:sz w:val="28"/>
                <w:szCs w:val="28"/>
                <w:lang w:val="en-US" w:eastAsia="zh-CN" w:bidi="zh-CN"/>
              </w:rPr>
              <w:t>2</w:t>
            </w:r>
          </w:p>
        </w:tc>
      </w:tr>
      <w:tr w14:paraId="1BF13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39" w:hRule="atLeast"/>
        </w:trPr>
        <w:tc>
          <w:tcPr>
            <w:tcW w:w="650" w:type="pct"/>
            <w:vMerge w:val="continue"/>
            <w:shd w:val="clear" w:color="auto" w:fill="auto"/>
            <w:vAlign w:val="center"/>
          </w:tcPr>
          <w:p w14:paraId="096E6089">
            <w:pPr>
              <w:rPr>
                <w:rFonts w:hint="eastAsia" w:ascii="仿宋_GB2312" w:hAnsi="仿宋_GB2312" w:eastAsia="仿宋_GB2312" w:cs="仿宋_GB2312"/>
                <w:b w:val="0"/>
                <w:bCs w:val="0"/>
                <w:color w:val="000000"/>
                <w:sz w:val="28"/>
                <w:szCs w:val="28"/>
                <w:lang w:val="zh-CN" w:eastAsia="zh-CN" w:bidi="zh-CN"/>
              </w:rPr>
            </w:pPr>
          </w:p>
        </w:tc>
        <w:tc>
          <w:tcPr>
            <w:tcW w:w="4095" w:type="pct"/>
            <w:shd w:val="clear" w:color="auto" w:fill="auto"/>
            <w:vAlign w:val="top"/>
          </w:tcPr>
          <w:p w14:paraId="20A77749">
            <w:pPr>
              <w:pStyle w:val="22"/>
              <w:shd w:val="clear" w:color="auto" w:fill="auto"/>
              <w:ind w:left="0" w:leftChars="0" w:firstLine="0" w:firstLineChars="0"/>
              <w:rPr>
                <w:rFonts w:hint="eastAsia" w:ascii="仿宋_GB2312" w:hAnsi="仿宋_GB2312" w:eastAsia="仿宋_GB2312" w:cs="仿宋_GB2312"/>
                <w:b w:val="0"/>
                <w:bCs w:val="0"/>
                <w:color w:val="000000"/>
                <w:sz w:val="28"/>
                <w:szCs w:val="28"/>
                <w:lang w:val="zh-CN" w:eastAsia="zh-CN" w:bidi="zh-CN"/>
              </w:rPr>
            </w:pPr>
            <w:r>
              <w:rPr>
                <w:rFonts w:hint="eastAsia" w:ascii="仿宋_GB2312" w:hAnsi="仿宋_GB2312" w:eastAsia="仿宋_GB2312" w:cs="仿宋_GB2312"/>
                <w:b w:val="0"/>
                <w:bCs w:val="0"/>
                <w:color w:val="000000"/>
                <w:sz w:val="28"/>
                <w:szCs w:val="28"/>
                <w:lang w:val="zh-CN" w:eastAsia="zh-CN" w:bidi="zh-CN"/>
              </w:rPr>
              <w:t>形成具有行业或区域代表性的水土流失防治模式得3分；其他不得分</w:t>
            </w:r>
          </w:p>
        </w:tc>
        <w:tc>
          <w:tcPr>
            <w:tcW w:w="254" w:type="pct"/>
            <w:shd w:val="clear" w:color="auto" w:fill="auto"/>
            <w:vAlign w:val="center"/>
          </w:tcPr>
          <w:p w14:paraId="74C50B98">
            <w:pPr>
              <w:keepNext w:val="0"/>
              <w:keepLines w:val="0"/>
              <w:widowControl/>
              <w:suppressLineNumbers w:val="0"/>
              <w:jc w:val="center"/>
              <w:rPr>
                <w:rFonts w:hint="eastAsia" w:ascii="仿宋_GB2312" w:hAnsi="仿宋_GB2312" w:eastAsia="仿宋_GB2312" w:cs="仿宋_GB2312"/>
                <w:b w:val="0"/>
                <w:bCs w:val="0"/>
                <w:color w:val="000000"/>
                <w:sz w:val="28"/>
                <w:szCs w:val="28"/>
                <w:lang w:val="en-US" w:eastAsia="zh-CN" w:bidi="zh-CN"/>
              </w:rPr>
            </w:pPr>
            <w:r>
              <w:rPr>
                <w:rFonts w:hint="eastAsia" w:ascii="仿宋_GB2312" w:hAnsi="仿宋_GB2312" w:eastAsia="仿宋_GB2312" w:cs="仿宋_GB2312"/>
                <w:b w:val="0"/>
                <w:bCs w:val="0"/>
                <w:color w:val="000000"/>
                <w:sz w:val="28"/>
                <w:szCs w:val="28"/>
                <w:lang w:val="en-US" w:eastAsia="zh-CN" w:bidi="zh-CN"/>
              </w:rPr>
              <w:t>3</w:t>
            </w:r>
          </w:p>
        </w:tc>
      </w:tr>
      <w:tr w14:paraId="66333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71" w:hRule="atLeast"/>
        </w:trPr>
        <w:tc>
          <w:tcPr>
            <w:tcW w:w="650" w:type="pct"/>
            <w:vMerge w:val="restart"/>
            <w:shd w:val="clear" w:color="auto" w:fill="auto"/>
            <w:vAlign w:val="center"/>
          </w:tcPr>
          <w:p w14:paraId="083AD1DA">
            <w:pPr>
              <w:pStyle w:val="22"/>
              <w:shd w:val="clear" w:color="auto" w:fill="auto"/>
              <w:spacing w:line="298" w:lineRule="exact"/>
              <w:ind w:firstLine="0"/>
              <w:jc w:val="center"/>
              <w:rPr>
                <w:rFonts w:hint="eastAsia" w:ascii="仿宋_GB2312" w:hAnsi="仿宋_GB2312" w:eastAsia="仿宋_GB2312" w:cs="仿宋_GB2312"/>
                <w:b w:val="0"/>
                <w:bCs w:val="0"/>
                <w:color w:val="000000"/>
                <w:sz w:val="28"/>
                <w:szCs w:val="28"/>
                <w:lang w:val="zh-CN" w:eastAsia="zh-CN" w:bidi="zh-CN"/>
              </w:rPr>
            </w:pPr>
            <w:r>
              <w:rPr>
                <w:rFonts w:hint="eastAsia" w:ascii="仿宋_GB2312" w:hAnsi="仿宋_GB2312" w:eastAsia="仿宋_GB2312" w:cs="仿宋_GB2312"/>
                <w:b w:val="0"/>
                <w:bCs w:val="0"/>
                <w:color w:val="000000"/>
                <w:sz w:val="28"/>
                <w:szCs w:val="28"/>
                <w:lang w:val="zh-CN" w:eastAsia="zh-CN" w:bidi="zh-CN"/>
              </w:rPr>
              <w:t xml:space="preserve">防治成效 </w:t>
            </w:r>
          </w:p>
          <w:p w14:paraId="1D45AF32">
            <w:pPr>
              <w:pStyle w:val="22"/>
              <w:shd w:val="clear" w:color="auto" w:fill="auto"/>
              <w:spacing w:line="298" w:lineRule="exact"/>
              <w:ind w:firstLine="0" w:firstLineChars="0"/>
              <w:jc w:val="center"/>
              <w:rPr>
                <w:rFonts w:hint="eastAsia" w:ascii="仿宋_GB2312" w:hAnsi="仿宋_GB2312" w:eastAsia="仿宋_GB2312" w:cs="仿宋_GB2312"/>
                <w:b w:val="0"/>
                <w:bCs w:val="0"/>
                <w:color w:val="000000"/>
                <w:sz w:val="28"/>
                <w:szCs w:val="28"/>
                <w:lang w:val="zh-CN" w:eastAsia="zh-CN" w:bidi="zh-CN"/>
              </w:rPr>
            </w:pPr>
            <w:r>
              <w:rPr>
                <w:rFonts w:hint="eastAsia" w:ascii="仿宋_GB2312" w:hAnsi="仿宋_GB2312" w:eastAsia="仿宋_GB2312" w:cs="仿宋_GB2312"/>
                <w:b w:val="0"/>
                <w:bCs w:val="0"/>
                <w:color w:val="000000"/>
                <w:sz w:val="28"/>
                <w:szCs w:val="28"/>
                <w:lang w:val="zh-CN" w:eastAsia="zh-CN" w:bidi="zh-CN"/>
              </w:rPr>
              <w:t>（30分）</w:t>
            </w:r>
          </w:p>
        </w:tc>
        <w:tc>
          <w:tcPr>
            <w:tcW w:w="4095" w:type="pct"/>
            <w:shd w:val="clear" w:color="auto" w:fill="auto"/>
            <w:vAlign w:val="bottom"/>
          </w:tcPr>
          <w:p w14:paraId="71464398">
            <w:pPr>
              <w:pStyle w:val="22"/>
              <w:shd w:val="clear" w:color="auto" w:fill="auto"/>
              <w:ind w:firstLine="0" w:firstLineChars="0"/>
              <w:rPr>
                <w:rFonts w:hint="eastAsia" w:ascii="仿宋_GB2312" w:hAnsi="仿宋_GB2312" w:eastAsia="仿宋_GB2312" w:cs="仿宋_GB2312"/>
                <w:b w:val="0"/>
                <w:bCs w:val="0"/>
                <w:color w:val="000000"/>
                <w:sz w:val="28"/>
                <w:szCs w:val="28"/>
                <w:lang w:val="zh-CN" w:eastAsia="zh-CN" w:bidi="zh-CN"/>
              </w:rPr>
            </w:pPr>
            <w:r>
              <w:rPr>
                <w:rFonts w:hint="eastAsia" w:ascii="仿宋_GB2312" w:hAnsi="仿宋_GB2312" w:eastAsia="仿宋_GB2312" w:cs="仿宋_GB2312"/>
                <w:b w:val="0"/>
                <w:bCs w:val="0"/>
                <w:color w:val="000000"/>
                <w:sz w:val="28"/>
                <w:szCs w:val="28"/>
                <w:lang w:val="zh-CN" w:eastAsia="zh-CN" w:bidi="zh-CN"/>
              </w:rPr>
              <w:t>水土流失防治指标明显高于经批复的水土保持方案目标值得4分；达到或略高于经批复的水土保持方案目标值得2分；其他不得分</w:t>
            </w:r>
          </w:p>
        </w:tc>
        <w:tc>
          <w:tcPr>
            <w:tcW w:w="254" w:type="pct"/>
            <w:shd w:val="clear" w:color="auto" w:fill="auto"/>
            <w:vAlign w:val="center"/>
          </w:tcPr>
          <w:p w14:paraId="0A358259">
            <w:pPr>
              <w:keepNext w:val="0"/>
              <w:keepLines w:val="0"/>
              <w:widowControl/>
              <w:suppressLineNumbers w:val="0"/>
              <w:jc w:val="center"/>
              <w:rPr>
                <w:rFonts w:hint="eastAsia" w:ascii="仿宋_GB2312" w:hAnsi="仿宋_GB2312" w:eastAsia="仿宋_GB2312" w:cs="仿宋_GB2312"/>
                <w:b w:val="0"/>
                <w:bCs w:val="0"/>
                <w:color w:val="000000"/>
                <w:sz w:val="28"/>
                <w:szCs w:val="28"/>
                <w:lang w:val="zh-CN" w:eastAsia="zh-CN" w:bidi="zh-CN"/>
              </w:rPr>
            </w:pPr>
            <w:r>
              <w:rPr>
                <w:rFonts w:hint="eastAsia" w:ascii="仿宋_GB2312" w:hAnsi="仿宋_GB2312" w:eastAsia="仿宋_GB2312" w:cs="仿宋_GB2312"/>
                <w:b w:val="0"/>
                <w:bCs w:val="0"/>
                <w:color w:val="000000"/>
                <w:sz w:val="28"/>
                <w:szCs w:val="28"/>
                <w:lang w:val="en-US" w:eastAsia="zh-CN" w:bidi="zh-CN"/>
              </w:rPr>
              <w:t>4</w:t>
            </w:r>
          </w:p>
        </w:tc>
      </w:tr>
      <w:tr w14:paraId="0B89F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39" w:hRule="atLeast"/>
        </w:trPr>
        <w:tc>
          <w:tcPr>
            <w:tcW w:w="650" w:type="pct"/>
            <w:vMerge w:val="continue"/>
            <w:shd w:val="clear" w:color="auto" w:fill="auto"/>
            <w:vAlign w:val="center"/>
          </w:tcPr>
          <w:p w14:paraId="6D5BED95">
            <w:pPr>
              <w:rPr>
                <w:rFonts w:hint="eastAsia" w:ascii="仿宋_GB2312" w:hAnsi="仿宋_GB2312" w:eastAsia="仿宋_GB2312" w:cs="仿宋_GB2312"/>
                <w:b w:val="0"/>
                <w:bCs w:val="0"/>
                <w:color w:val="000000"/>
                <w:sz w:val="28"/>
                <w:szCs w:val="28"/>
                <w:lang w:val="zh-CN" w:eastAsia="zh-CN" w:bidi="zh-CN"/>
              </w:rPr>
            </w:pPr>
          </w:p>
        </w:tc>
        <w:tc>
          <w:tcPr>
            <w:tcW w:w="4095" w:type="pct"/>
            <w:shd w:val="clear" w:color="auto" w:fill="auto"/>
            <w:vAlign w:val="top"/>
          </w:tcPr>
          <w:p w14:paraId="6A30A2F4">
            <w:pPr>
              <w:pStyle w:val="22"/>
              <w:shd w:val="clear" w:color="auto" w:fill="auto"/>
              <w:ind w:firstLine="0" w:firstLineChars="0"/>
              <w:rPr>
                <w:rFonts w:hint="eastAsia" w:ascii="仿宋_GB2312" w:hAnsi="仿宋_GB2312" w:eastAsia="仿宋_GB2312" w:cs="仿宋_GB2312"/>
                <w:b w:val="0"/>
                <w:bCs w:val="0"/>
                <w:color w:val="000000"/>
                <w:sz w:val="28"/>
                <w:szCs w:val="28"/>
                <w:lang w:val="zh-CN" w:eastAsia="zh-CN" w:bidi="zh-CN"/>
              </w:rPr>
            </w:pPr>
            <w:r>
              <w:rPr>
                <w:rFonts w:hint="eastAsia" w:ascii="仿宋_GB2312" w:hAnsi="仿宋_GB2312" w:eastAsia="仿宋_GB2312" w:cs="仿宋_GB2312"/>
                <w:b w:val="0"/>
                <w:bCs w:val="0"/>
                <w:color w:val="000000"/>
                <w:sz w:val="28"/>
                <w:szCs w:val="28"/>
                <w:lang w:val="zh-CN" w:eastAsia="zh-CN" w:bidi="zh-CN"/>
              </w:rPr>
              <w:t>扰动土地面积小于经批复的水土保持方案防治责任范围20%以上得5分；10%～20%得3分；10%以下得1分；其他不得分</w:t>
            </w:r>
          </w:p>
        </w:tc>
        <w:tc>
          <w:tcPr>
            <w:tcW w:w="254" w:type="pct"/>
            <w:shd w:val="clear" w:color="auto" w:fill="auto"/>
            <w:vAlign w:val="center"/>
          </w:tcPr>
          <w:p w14:paraId="227CE609">
            <w:pPr>
              <w:keepNext w:val="0"/>
              <w:keepLines w:val="0"/>
              <w:widowControl/>
              <w:suppressLineNumbers w:val="0"/>
              <w:jc w:val="center"/>
              <w:rPr>
                <w:rFonts w:hint="eastAsia" w:ascii="仿宋_GB2312" w:hAnsi="仿宋_GB2312" w:eastAsia="仿宋_GB2312" w:cs="仿宋_GB2312"/>
                <w:b w:val="0"/>
                <w:bCs w:val="0"/>
                <w:color w:val="000000"/>
                <w:sz w:val="28"/>
                <w:szCs w:val="28"/>
                <w:lang w:val="zh-CN" w:eastAsia="zh-CN" w:bidi="zh-CN"/>
              </w:rPr>
            </w:pPr>
            <w:r>
              <w:rPr>
                <w:rFonts w:hint="eastAsia" w:ascii="仿宋_GB2312" w:hAnsi="仿宋_GB2312" w:eastAsia="仿宋_GB2312" w:cs="仿宋_GB2312"/>
                <w:b w:val="0"/>
                <w:bCs w:val="0"/>
                <w:color w:val="000000"/>
                <w:sz w:val="28"/>
                <w:szCs w:val="28"/>
                <w:lang w:val="en-US" w:eastAsia="zh-CN" w:bidi="zh-CN"/>
              </w:rPr>
              <w:t>5</w:t>
            </w:r>
          </w:p>
        </w:tc>
      </w:tr>
      <w:tr w14:paraId="6568B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538" w:hRule="atLeast"/>
        </w:trPr>
        <w:tc>
          <w:tcPr>
            <w:tcW w:w="650" w:type="pct"/>
            <w:vMerge w:val="continue"/>
            <w:shd w:val="clear" w:color="auto" w:fill="auto"/>
            <w:vAlign w:val="center"/>
          </w:tcPr>
          <w:p w14:paraId="4041AEAA">
            <w:pPr>
              <w:rPr>
                <w:rFonts w:hint="eastAsia" w:ascii="仿宋_GB2312" w:hAnsi="仿宋_GB2312" w:eastAsia="仿宋_GB2312" w:cs="仿宋_GB2312"/>
                <w:b w:val="0"/>
                <w:bCs w:val="0"/>
                <w:color w:val="000000"/>
                <w:sz w:val="28"/>
                <w:szCs w:val="28"/>
                <w:lang w:val="zh-CN" w:eastAsia="zh-CN" w:bidi="zh-CN"/>
              </w:rPr>
            </w:pPr>
          </w:p>
        </w:tc>
        <w:tc>
          <w:tcPr>
            <w:tcW w:w="4095" w:type="pct"/>
            <w:shd w:val="clear" w:color="auto" w:fill="auto"/>
            <w:vAlign w:val="top"/>
          </w:tcPr>
          <w:p w14:paraId="6AE0CBE5">
            <w:pPr>
              <w:pStyle w:val="22"/>
              <w:shd w:val="clear" w:color="auto" w:fill="auto"/>
              <w:spacing w:line="311" w:lineRule="exact"/>
              <w:ind w:firstLine="0" w:firstLineChars="0"/>
              <w:jc w:val="both"/>
              <w:rPr>
                <w:rFonts w:hint="eastAsia" w:ascii="仿宋_GB2312" w:hAnsi="仿宋_GB2312" w:eastAsia="仿宋_GB2312" w:cs="仿宋_GB2312"/>
                <w:b w:val="0"/>
                <w:bCs w:val="0"/>
                <w:color w:val="000000"/>
                <w:sz w:val="28"/>
                <w:szCs w:val="28"/>
                <w:lang w:val="zh-CN" w:eastAsia="zh-CN" w:bidi="zh-CN"/>
              </w:rPr>
            </w:pPr>
            <w:r>
              <w:rPr>
                <w:rFonts w:hint="eastAsia" w:ascii="仿宋_GB2312" w:hAnsi="仿宋_GB2312" w:eastAsia="仿宋_GB2312" w:cs="仿宋_GB2312"/>
                <w:b w:val="0"/>
                <w:bCs w:val="0"/>
                <w:color w:val="000000"/>
                <w:sz w:val="28"/>
                <w:szCs w:val="28"/>
                <w:lang w:val="zh-CN" w:eastAsia="zh-CN" w:bidi="zh-CN"/>
              </w:rPr>
              <w:t>项目前期设计和施工建设过程中均未产生弃渣得10分；土石方来源和去向清晰、数量明确，弃土弃渣综合利用合法合规，较经批复的水 土保持方案实现零弃渣得10分；弃渣量小于经批复的水土保持方案确定的数量20%以上且弃渣综合利用率高于经批复的水土保持方案目 标值30%以上得8分；弃渣量小于经批复的水土保持方案确定的数量20%以上或弃渣综合利用率高于经批复的水土保持方案目标值30%以 上得6分；除以上情况，弃渣量较经批复的水土保持方案确定的数量有所减少或弃渣综合利用率较经批复的水土保持方案目标值有所增加 得4分；其他不得分</w:t>
            </w:r>
          </w:p>
        </w:tc>
        <w:tc>
          <w:tcPr>
            <w:tcW w:w="254" w:type="pct"/>
            <w:shd w:val="clear" w:color="auto" w:fill="auto"/>
            <w:vAlign w:val="center"/>
          </w:tcPr>
          <w:p w14:paraId="2F3C957F">
            <w:pPr>
              <w:keepNext w:val="0"/>
              <w:keepLines w:val="0"/>
              <w:widowControl/>
              <w:suppressLineNumbers w:val="0"/>
              <w:jc w:val="center"/>
              <w:rPr>
                <w:rFonts w:hint="eastAsia" w:ascii="仿宋_GB2312" w:hAnsi="仿宋_GB2312" w:eastAsia="仿宋_GB2312" w:cs="仿宋_GB2312"/>
                <w:b w:val="0"/>
                <w:bCs w:val="0"/>
                <w:color w:val="000000"/>
                <w:sz w:val="28"/>
                <w:szCs w:val="28"/>
                <w:lang w:val="zh-CN" w:eastAsia="zh-CN" w:bidi="zh-CN"/>
              </w:rPr>
            </w:pPr>
            <w:r>
              <w:rPr>
                <w:rFonts w:hint="eastAsia" w:ascii="仿宋_GB2312" w:hAnsi="仿宋_GB2312" w:eastAsia="仿宋_GB2312" w:cs="仿宋_GB2312"/>
                <w:b w:val="0"/>
                <w:bCs w:val="0"/>
                <w:color w:val="000000"/>
                <w:sz w:val="28"/>
                <w:szCs w:val="28"/>
                <w:lang w:val="en-US" w:eastAsia="zh-CN" w:bidi="zh-CN"/>
              </w:rPr>
              <w:t>10</w:t>
            </w:r>
          </w:p>
        </w:tc>
      </w:tr>
      <w:tr w14:paraId="29E5B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39" w:hRule="atLeast"/>
        </w:trPr>
        <w:tc>
          <w:tcPr>
            <w:tcW w:w="650" w:type="pct"/>
            <w:vMerge w:val="continue"/>
            <w:shd w:val="clear" w:color="auto" w:fill="auto"/>
            <w:vAlign w:val="center"/>
          </w:tcPr>
          <w:p w14:paraId="0AA84AEF">
            <w:pPr>
              <w:rPr>
                <w:rFonts w:hint="eastAsia" w:ascii="仿宋_GB2312" w:hAnsi="仿宋_GB2312" w:eastAsia="仿宋_GB2312" w:cs="仿宋_GB2312"/>
                <w:b w:val="0"/>
                <w:bCs w:val="0"/>
                <w:color w:val="000000"/>
                <w:sz w:val="28"/>
                <w:szCs w:val="28"/>
                <w:lang w:val="zh-CN" w:eastAsia="zh-CN" w:bidi="zh-CN"/>
              </w:rPr>
            </w:pPr>
          </w:p>
        </w:tc>
        <w:tc>
          <w:tcPr>
            <w:tcW w:w="4095" w:type="pct"/>
            <w:shd w:val="clear" w:color="auto" w:fill="auto"/>
            <w:vAlign w:val="bottom"/>
          </w:tcPr>
          <w:p w14:paraId="4942C94B">
            <w:pPr>
              <w:pStyle w:val="22"/>
              <w:shd w:val="clear" w:color="auto" w:fill="auto"/>
              <w:ind w:firstLine="0" w:firstLineChars="0"/>
              <w:rPr>
                <w:rFonts w:hint="eastAsia" w:ascii="仿宋_GB2312" w:hAnsi="仿宋_GB2312" w:eastAsia="仿宋_GB2312" w:cs="仿宋_GB2312"/>
                <w:b w:val="0"/>
                <w:bCs w:val="0"/>
                <w:color w:val="000000"/>
                <w:sz w:val="28"/>
                <w:szCs w:val="28"/>
                <w:lang w:val="zh-CN" w:eastAsia="zh-CN" w:bidi="zh-CN"/>
              </w:rPr>
            </w:pPr>
            <w:r>
              <w:rPr>
                <w:rFonts w:hint="eastAsia" w:ascii="仿宋_GB2312" w:hAnsi="仿宋_GB2312" w:eastAsia="仿宋_GB2312" w:cs="仿宋_GB2312"/>
                <w:b w:val="0"/>
                <w:bCs w:val="0"/>
                <w:color w:val="000000"/>
                <w:sz w:val="28"/>
                <w:szCs w:val="28"/>
                <w:lang w:val="zh-CN" w:eastAsia="zh-CN" w:bidi="zh-CN"/>
              </w:rPr>
              <w:t>林草恢复和覆盖情况明显优于项目实施前自然水平和周边环境，形成具有行业或区域特色的生态景观得5分；其他不得分</w:t>
            </w:r>
          </w:p>
        </w:tc>
        <w:tc>
          <w:tcPr>
            <w:tcW w:w="254" w:type="pct"/>
            <w:shd w:val="clear" w:color="auto" w:fill="auto"/>
            <w:vAlign w:val="center"/>
          </w:tcPr>
          <w:p w14:paraId="5A8C54FE">
            <w:pPr>
              <w:keepNext w:val="0"/>
              <w:keepLines w:val="0"/>
              <w:widowControl/>
              <w:suppressLineNumbers w:val="0"/>
              <w:jc w:val="center"/>
              <w:rPr>
                <w:rFonts w:hint="eastAsia" w:ascii="仿宋_GB2312" w:hAnsi="仿宋_GB2312" w:eastAsia="仿宋_GB2312" w:cs="仿宋_GB2312"/>
                <w:b w:val="0"/>
                <w:bCs w:val="0"/>
                <w:color w:val="000000"/>
                <w:sz w:val="28"/>
                <w:szCs w:val="28"/>
                <w:lang w:val="zh-CN" w:eastAsia="zh-CN" w:bidi="zh-CN"/>
              </w:rPr>
            </w:pPr>
            <w:r>
              <w:rPr>
                <w:rFonts w:hint="eastAsia" w:ascii="仿宋_GB2312" w:hAnsi="仿宋_GB2312" w:eastAsia="仿宋_GB2312" w:cs="仿宋_GB2312"/>
                <w:b w:val="0"/>
                <w:bCs w:val="0"/>
                <w:color w:val="000000"/>
                <w:sz w:val="28"/>
                <w:szCs w:val="28"/>
                <w:lang w:val="en-US" w:eastAsia="zh-CN" w:bidi="zh-CN"/>
              </w:rPr>
              <w:t>5</w:t>
            </w:r>
          </w:p>
        </w:tc>
      </w:tr>
      <w:tr w14:paraId="25454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39" w:hRule="atLeast"/>
        </w:trPr>
        <w:tc>
          <w:tcPr>
            <w:tcW w:w="650" w:type="pct"/>
            <w:vMerge w:val="continue"/>
            <w:shd w:val="clear" w:color="auto" w:fill="auto"/>
            <w:vAlign w:val="center"/>
          </w:tcPr>
          <w:p w14:paraId="52CC3391">
            <w:pPr>
              <w:rPr>
                <w:rFonts w:hint="eastAsia" w:ascii="仿宋_GB2312" w:hAnsi="仿宋_GB2312" w:eastAsia="仿宋_GB2312" w:cs="仿宋_GB2312"/>
                <w:b w:val="0"/>
                <w:bCs w:val="0"/>
                <w:color w:val="000000"/>
                <w:sz w:val="28"/>
                <w:szCs w:val="28"/>
                <w:lang w:val="zh-CN" w:eastAsia="zh-CN" w:bidi="zh-CN"/>
              </w:rPr>
            </w:pPr>
          </w:p>
        </w:tc>
        <w:tc>
          <w:tcPr>
            <w:tcW w:w="4095" w:type="pct"/>
            <w:shd w:val="clear" w:color="auto" w:fill="auto"/>
            <w:vAlign w:val="center"/>
          </w:tcPr>
          <w:p w14:paraId="37CB217F">
            <w:pPr>
              <w:pStyle w:val="22"/>
              <w:shd w:val="clear" w:color="auto" w:fill="auto"/>
              <w:ind w:firstLine="0" w:firstLineChars="0"/>
              <w:rPr>
                <w:rFonts w:hint="eastAsia" w:ascii="仿宋_GB2312" w:hAnsi="仿宋_GB2312" w:eastAsia="仿宋_GB2312" w:cs="仿宋_GB2312"/>
                <w:b w:val="0"/>
                <w:bCs w:val="0"/>
                <w:color w:val="000000"/>
                <w:sz w:val="28"/>
                <w:szCs w:val="28"/>
                <w:lang w:val="zh-CN" w:eastAsia="zh-CN" w:bidi="zh-CN"/>
              </w:rPr>
            </w:pPr>
            <w:r>
              <w:rPr>
                <w:rFonts w:hint="eastAsia" w:ascii="仿宋_GB2312" w:hAnsi="仿宋_GB2312" w:eastAsia="仿宋_GB2312" w:cs="仿宋_GB2312"/>
                <w:b w:val="0"/>
                <w:bCs w:val="0"/>
                <w:color w:val="000000"/>
                <w:sz w:val="28"/>
                <w:szCs w:val="28"/>
                <w:lang w:val="zh-CN" w:eastAsia="zh-CN" w:bidi="zh-CN"/>
              </w:rPr>
              <w:t>水土保持工作经验得到省部级以上宣传，水土流失防治模式得到有关部门推广应用，有1项得3分</w:t>
            </w:r>
          </w:p>
        </w:tc>
        <w:tc>
          <w:tcPr>
            <w:tcW w:w="254" w:type="pct"/>
            <w:shd w:val="clear" w:color="auto" w:fill="auto"/>
            <w:vAlign w:val="center"/>
          </w:tcPr>
          <w:p w14:paraId="41C98375">
            <w:pPr>
              <w:keepNext w:val="0"/>
              <w:keepLines w:val="0"/>
              <w:widowControl/>
              <w:suppressLineNumbers w:val="0"/>
              <w:jc w:val="center"/>
              <w:rPr>
                <w:rFonts w:hint="eastAsia" w:ascii="仿宋_GB2312" w:hAnsi="仿宋_GB2312" w:eastAsia="仿宋_GB2312" w:cs="仿宋_GB2312"/>
                <w:b w:val="0"/>
                <w:bCs w:val="0"/>
                <w:color w:val="000000"/>
                <w:sz w:val="28"/>
                <w:szCs w:val="28"/>
                <w:lang w:val="zh-CN" w:eastAsia="zh-CN" w:bidi="zh-CN"/>
              </w:rPr>
            </w:pPr>
            <w:r>
              <w:rPr>
                <w:rFonts w:hint="eastAsia" w:ascii="仿宋_GB2312" w:hAnsi="仿宋_GB2312" w:eastAsia="仿宋_GB2312" w:cs="仿宋_GB2312"/>
                <w:b w:val="0"/>
                <w:bCs w:val="0"/>
                <w:color w:val="000000"/>
                <w:sz w:val="28"/>
                <w:szCs w:val="28"/>
                <w:lang w:val="en-US" w:eastAsia="zh-CN" w:bidi="zh-CN"/>
              </w:rPr>
              <w:t>6</w:t>
            </w:r>
          </w:p>
        </w:tc>
      </w:tr>
      <w:tr w14:paraId="3C155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48" w:hRule="atLeast"/>
        </w:trPr>
        <w:tc>
          <w:tcPr>
            <w:tcW w:w="4745" w:type="pct"/>
            <w:gridSpan w:val="2"/>
            <w:shd w:val="clear" w:color="auto" w:fill="auto"/>
            <w:vAlign w:val="center"/>
          </w:tcPr>
          <w:p w14:paraId="7FA073F7">
            <w:pPr>
              <w:jc w:val="center"/>
              <w:rPr>
                <w:rFonts w:hint="eastAsia" w:ascii="仿宋_GB2312" w:hAnsi="仿宋_GB2312" w:eastAsia="仿宋_GB2312" w:cs="仿宋_GB2312"/>
                <w:b w:val="0"/>
                <w:bCs w:val="0"/>
                <w:color w:val="000000"/>
                <w:sz w:val="28"/>
                <w:szCs w:val="28"/>
                <w:lang w:val="zh-CN" w:eastAsia="zh-CN" w:bidi="zh-CN"/>
              </w:rPr>
            </w:pPr>
            <w:r>
              <w:rPr>
                <w:rFonts w:hint="eastAsia" w:ascii="仿宋_GB2312" w:hAnsi="仿宋_GB2312" w:eastAsia="仿宋_GB2312" w:cs="仿宋_GB2312"/>
                <w:b w:val="0"/>
                <w:bCs w:val="0"/>
                <w:color w:val="000000"/>
                <w:sz w:val="28"/>
                <w:szCs w:val="28"/>
                <w:lang w:val="en-US" w:eastAsia="zh-CN" w:bidi="zh-CN"/>
              </w:rPr>
              <w:t>总分</w:t>
            </w:r>
          </w:p>
        </w:tc>
        <w:tc>
          <w:tcPr>
            <w:tcW w:w="254" w:type="pct"/>
            <w:shd w:val="clear" w:color="auto" w:fill="auto"/>
            <w:vAlign w:val="center"/>
          </w:tcPr>
          <w:p w14:paraId="04B4E741">
            <w:pPr>
              <w:keepNext w:val="0"/>
              <w:keepLines w:val="0"/>
              <w:widowControl/>
              <w:suppressLineNumbers w:val="0"/>
              <w:jc w:val="center"/>
              <w:rPr>
                <w:rFonts w:hint="eastAsia" w:ascii="仿宋_GB2312" w:hAnsi="仿宋_GB2312" w:eastAsia="仿宋_GB2312" w:cs="仿宋_GB2312"/>
                <w:b w:val="0"/>
                <w:bCs w:val="0"/>
                <w:color w:val="000000"/>
                <w:sz w:val="28"/>
                <w:szCs w:val="28"/>
                <w:lang w:val="zh-CN" w:eastAsia="zh-CN" w:bidi="zh-CN"/>
              </w:rPr>
            </w:pPr>
            <w:r>
              <w:rPr>
                <w:rFonts w:hint="eastAsia" w:ascii="仿宋_GB2312" w:hAnsi="仿宋_GB2312" w:eastAsia="仿宋_GB2312" w:cs="仿宋_GB2312"/>
                <w:b w:val="0"/>
                <w:bCs w:val="0"/>
                <w:color w:val="000000"/>
                <w:sz w:val="28"/>
                <w:szCs w:val="28"/>
                <w:lang w:val="en-US" w:eastAsia="zh-CN" w:bidi="zh-CN"/>
              </w:rPr>
              <w:t>100</w:t>
            </w:r>
          </w:p>
        </w:tc>
      </w:tr>
    </w:tbl>
    <w:p w14:paraId="7E6689A9">
      <w:pPr>
        <w:spacing w:line="1" w:lineRule="exact"/>
        <w:rPr>
          <w:rFonts w:hint="eastAsia" w:ascii="仿宋_GB2312" w:eastAsia="仿宋_GB2312"/>
        </w:rPr>
      </w:pPr>
    </w:p>
    <w:sectPr>
      <w:footerReference r:id="rId5" w:type="default"/>
      <w:footerReference r:id="rId6" w:type="even"/>
      <w:pgSz w:w="16840" w:h="11900" w:orient="landscape"/>
      <w:pgMar w:top="1347" w:right="1431" w:bottom="1467" w:left="1431" w:header="1003" w:footer="3"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A00002EF" w:usb1="4000207B" w:usb2="00000000" w:usb3="00000000" w:csb0="2000009F" w:csb1="00000000"/>
  </w:font>
  <w:font w:name="方正书宋_GBK">
    <w:panose1 w:val="02000000000000000000"/>
    <w:charset w:val="86"/>
    <w:family w:val="auto"/>
    <w:pitch w:val="default"/>
    <w:sig w:usb0="00000001" w:usb1="08000000" w:usb2="00000000" w:usb3="00000000" w:csb0="00040000" w:csb1="00000000"/>
  </w:font>
  <w:font w:name="Microsoft JhengHei Light">
    <w:altName w:val="等线"/>
    <w:panose1 w:val="020B0304030504040204"/>
    <w:charset w:val="88"/>
    <w:family w:val="swiss"/>
    <w:pitch w:val="default"/>
    <w:sig w:usb0="00000000" w:usb1="00000000" w:usb2="00000016" w:usb3="00000000" w:csb0="00100009" w:csb1="00000000"/>
  </w:font>
  <w:font w:name="国标仿宋">
    <w:panose1 w:val="02000500000000000000"/>
    <w:charset w:val="86"/>
    <w:family w:val="auto"/>
    <w:pitch w:val="default"/>
    <w:sig w:usb0="A00002BF" w:usb1="38C77CFA" w:usb2="00000016" w:usb3="00000000" w:csb0="00060007" w:csb1="00000000"/>
  </w:font>
  <w:font w:name="等线">
    <w:panose1 w:val="02010600030101010101"/>
    <w:charset w:val="86"/>
    <w:family w:val="auto"/>
    <w:pitch w:val="default"/>
    <w:sig w:usb0="A00002BF" w:usb1="38CF7CFA" w:usb2="00000016" w:usb3="00000000" w:csb0="0004000F" w:csb1="00000000"/>
  </w:font>
  <w:font w:name="MingLiU">
    <w:panose1 w:val="02020509000000000000"/>
    <w:charset w:val="88"/>
    <w:family w:val="modern"/>
    <w:pitch w:val="default"/>
    <w:sig w:usb0="A00002FF" w:usb1="28CFFCFA" w:usb2="00000016" w:usb3="00000000" w:csb0="00100001" w:csb1="00000000"/>
  </w:font>
  <w:font w:name="Palatino Linotype">
    <w:altName w:val="Noto Serif"/>
    <w:panose1 w:val="02040502050505030304"/>
    <w:charset w:val="00"/>
    <w:family w:val="roman"/>
    <w:pitch w:val="default"/>
    <w:sig w:usb0="00000000" w:usb1="00000000" w:usb2="00000000" w:usb3="00000000" w:csb0="0000019F" w:csb1="00000000"/>
  </w:font>
  <w:font w:name="Noto Serif">
    <w:panose1 w:val="02020502060505020204"/>
    <w:charset w:val="00"/>
    <w:family w:val="auto"/>
    <w:pitch w:val="default"/>
    <w:sig w:usb0="E00002FF" w:usb1="4000201F" w:usb2="08000029" w:usb3="00100000" w:csb0="0000019F" w:csb1="00000000"/>
  </w:font>
  <w:font w:name="Gulim">
    <w:altName w:val="Noto Sans CJK KR"/>
    <w:panose1 w:val="020B0600000101010101"/>
    <w:charset w:val="81"/>
    <w:family w:val="swiss"/>
    <w:pitch w:val="default"/>
    <w:sig w:usb0="00000000" w:usb1="00000000" w:usb2="00000030" w:usb3="00000000" w:csb0="0008009F" w:csb1="00000000"/>
  </w:font>
  <w:font w:name="Noto Sans CJK KR">
    <w:panose1 w:val="020B0500000000000000"/>
    <w:charset w:val="86"/>
    <w:family w:val="auto"/>
    <w:pitch w:val="default"/>
    <w:sig w:usb0="30000083" w:usb1="2BDF3C10" w:usb2="00000016" w:usb3="00000000" w:csb0="602E0107"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3C3EB">
    <w:pPr>
      <w:spacing w:line="1" w:lineRule="exact"/>
    </w:pPr>
    <w:r>
      <mc:AlternateContent>
        <mc:Choice Requires="wps">
          <w:drawing>
            <wp:anchor distT="0" distB="0" distL="0" distR="0" simplePos="0" relativeHeight="251659264" behindDoc="1" locked="0" layoutInCell="1" allowOverlap="1">
              <wp:simplePos x="0" y="0"/>
              <wp:positionH relativeFrom="page">
                <wp:posOffset>1224280</wp:posOffset>
              </wp:positionH>
              <wp:positionV relativeFrom="page">
                <wp:posOffset>10229850</wp:posOffset>
              </wp:positionV>
              <wp:extent cx="557530" cy="115570"/>
              <wp:effectExtent l="0" t="0" r="0" b="0"/>
              <wp:wrapNone/>
              <wp:docPr id="12" name="Shape 12"/>
              <wp:cNvGraphicFramePr/>
              <a:graphic xmlns:a="http://schemas.openxmlformats.org/drawingml/2006/main">
                <a:graphicData uri="http://schemas.microsoft.com/office/word/2010/wordprocessingShape">
                  <wps:wsp>
                    <wps:cNvSpPr txBox="1"/>
                    <wps:spPr>
                      <a:xfrm>
                        <a:off x="0" y="0"/>
                        <a:ext cx="557530" cy="115570"/>
                      </a:xfrm>
                      <a:prstGeom prst="rect">
                        <a:avLst/>
                      </a:prstGeom>
                      <a:noFill/>
                    </wps:spPr>
                    <wps:txbx>
                      <w:txbxContent>
                        <w:p w14:paraId="7D9693FF">
                          <w:pPr>
                            <w:pStyle w:val="16"/>
                            <w:shd w:val="clear" w:color="auto" w:fill="auto"/>
                          </w:pPr>
                          <w:r>
                            <w:rPr>
                              <w:rFonts w:ascii="Arial" w:hAnsi="Arial" w:eastAsia="Arial" w:cs="Arial"/>
                            </w:rPr>
                            <w:t xml:space="preserve">— </w:t>
                          </w:r>
                          <w:r>
                            <w:fldChar w:fldCharType="begin"/>
                          </w:r>
                          <w:r>
                            <w:instrText xml:space="preserve"> PAGE \* MERGEFORMAT </w:instrText>
                          </w:r>
                          <w:r>
                            <w:fldChar w:fldCharType="separate"/>
                          </w:r>
                          <w:r>
                            <w:rPr>
                              <w:rFonts w:ascii="Arial" w:hAnsi="Arial" w:eastAsia="Arial" w:cs="Arial"/>
                            </w:rPr>
                            <w:t>#</w:t>
                          </w:r>
                          <w:r>
                            <w:rPr>
                              <w:rFonts w:ascii="Arial" w:hAnsi="Arial" w:eastAsia="Arial" w:cs="Arial"/>
                            </w:rPr>
                            <w:fldChar w:fldCharType="end"/>
                          </w:r>
                          <w:r>
                            <w:rPr>
                              <w:rFonts w:ascii="Arial" w:hAnsi="Arial" w:eastAsia="Arial" w:cs="Arial"/>
                            </w:rPr>
                            <w:t xml:space="preserve"> —</w:t>
                          </w:r>
                        </w:p>
                      </w:txbxContent>
                    </wps:txbx>
                    <wps:bodyPr wrap="none" lIns="0" tIns="0" rIns="0" bIns="0">
                      <a:spAutoFit/>
                    </wps:bodyPr>
                  </wps:wsp>
                </a:graphicData>
              </a:graphic>
            </wp:anchor>
          </w:drawing>
        </mc:Choice>
        <mc:Fallback>
          <w:pict>
            <v:shape id="Shape 12" o:spid="_x0000_s1026" o:spt="202" type="#_x0000_t202" style="position:absolute;left:0pt;margin-left:96.4pt;margin-top:805.5pt;height:9.1pt;width:43.9pt;mso-position-horizontal-relative:page;mso-position-vertical-relative:page;mso-wrap-style:none;z-index:-251657216;mso-width-relative:page;mso-height-relative:page;" filled="f" stroked="f" coordsize="21600,21600" o:gfxdata="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6WayjtcAAAAN&#10;AQAADwAAAAAAAAABACAAAAAiAAAAZHJzL2Rvd25yZXYueG1sUEsBAhQAFAAAAAgAh07iQEM0Jzar&#10;AQAAcQMAAA4AAAAAAAAAAQAgAAAAJgEAAGRycy9lMm9Eb2MueG1sUEsFBgAAAAAGAAYAWQEAAEMF&#10;AAAAAA==&#10;">
              <v:fill on="f" focussize="0,0"/>
              <v:stroke on="f"/>
              <v:imagedata o:title=""/>
              <o:lock v:ext="edit" aspectratio="f"/>
              <v:textbox inset="0mm,0mm,0mm,0mm" style="mso-fit-shape-to-text:t;">
                <w:txbxContent>
                  <w:p w14:paraId="7D9693FF">
                    <w:pPr>
                      <w:pStyle w:val="16"/>
                      <w:shd w:val="clear" w:color="auto" w:fill="auto"/>
                    </w:pPr>
                    <w:r>
                      <w:rPr>
                        <w:rFonts w:ascii="Arial" w:hAnsi="Arial" w:eastAsia="Arial" w:cs="Arial"/>
                      </w:rPr>
                      <w:t xml:space="preserve">— </w:t>
                    </w:r>
                    <w:r>
                      <w:fldChar w:fldCharType="begin"/>
                    </w:r>
                    <w:r>
                      <w:instrText xml:space="preserve"> PAGE \* MERGEFORMAT </w:instrText>
                    </w:r>
                    <w:r>
                      <w:fldChar w:fldCharType="separate"/>
                    </w:r>
                    <w:r>
                      <w:rPr>
                        <w:rFonts w:ascii="Arial" w:hAnsi="Arial" w:eastAsia="Arial" w:cs="Arial"/>
                      </w:rPr>
                      <w:t>#</w:t>
                    </w:r>
                    <w:r>
                      <w:rPr>
                        <w:rFonts w:ascii="Arial" w:hAnsi="Arial" w:eastAsia="Arial" w:cs="Arial"/>
                      </w:rPr>
                      <w:fldChar w:fldCharType="end"/>
                    </w:r>
                    <w:r>
                      <w:rPr>
                        <w:rFonts w:ascii="Arial" w:hAnsi="Arial" w:eastAsia="Arial" w:cs="Arial"/>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7CAB6">
    <w:pPr>
      <w:spacing w:line="1" w:lineRule="exact"/>
    </w:pPr>
    <w:r>
      <mc:AlternateContent>
        <mc:Choice Requires="wps">
          <w:drawing>
            <wp:anchor distT="0" distB="0" distL="0" distR="0" simplePos="0" relativeHeight="251659264" behindDoc="1" locked="0" layoutInCell="1" allowOverlap="1">
              <wp:simplePos x="0" y="0"/>
              <wp:positionH relativeFrom="page">
                <wp:posOffset>1224280</wp:posOffset>
              </wp:positionH>
              <wp:positionV relativeFrom="page">
                <wp:posOffset>10229850</wp:posOffset>
              </wp:positionV>
              <wp:extent cx="557530" cy="115570"/>
              <wp:effectExtent l="0" t="0" r="0" b="0"/>
              <wp:wrapNone/>
              <wp:docPr id="14" name="Shape 14"/>
              <wp:cNvGraphicFramePr/>
              <a:graphic xmlns:a="http://schemas.openxmlformats.org/drawingml/2006/main">
                <a:graphicData uri="http://schemas.microsoft.com/office/word/2010/wordprocessingShape">
                  <wps:wsp>
                    <wps:cNvSpPr txBox="1"/>
                    <wps:spPr>
                      <a:xfrm>
                        <a:off x="0" y="0"/>
                        <a:ext cx="557530" cy="115570"/>
                      </a:xfrm>
                      <a:prstGeom prst="rect">
                        <a:avLst/>
                      </a:prstGeom>
                      <a:noFill/>
                    </wps:spPr>
                    <wps:txbx>
                      <w:txbxContent>
                        <w:p w14:paraId="4B8C2CC4">
                          <w:pPr>
                            <w:pStyle w:val="16"/>
                            <w:shd w:val="clear" w:color="auto" w:fill="auto"/>
                          </w:pPr>
                          <w:r>
                            <w:rPr>
                              <w:rFonts w:ascii="Arial" w:hAnsi="Arial" w:eastAsia="Arial" w:cs="Arial"/>
                            </w:rPr>
                            <w:t xml:space="preserve">— </w:t>
                          </w:r>
                          <w:r>
                            <w:fldChar w:fldCharType="begin"/>
                          </w:r>
                          <w:r>
                            <w:instrText xml:space="preserve"> PAGE \* MERGEFORMAT </w:instrText>
                          </w:r>
                          <w:r>
                            <w:fldChar w:fldCharType="separate"/>
                          </w:r>
                          <w:r>
                            <w:rPr>
                              <w:rFonts w:ascii="Arial" w:hAnsi="Arial" w:eastAsia="Arial" w:cs="Arial"/>
                            </w:rPr>
                            <w:t>#</w:t>
                          </w:r>
                          <w:r>
                            <w:rPr>
                              <w:rFonts w:ascii="Arial" w:hAnsi="Arial" w:eastAsia="Arial" w:cs="Arial"/>
                            </w:rPr>
                            <w:fldChar w:fldCharType="end"/>
                          </w:r>
                          <w:r>
                            <w:rPr>
                              <w:rFonts w:ascii="Arial" w:hAnsi="Arial" w:eastAsia="Arial" w:cs="Arial"/>
                            </w:rPr>
                            <w:t xml:space="preserve"> —</w:t>
                          </w:r>
                        </w:p>
                      </w:txbxContent>
                    </wps:txbx>
                    <wps:bodyPr wrap="none" lIns="0" tIns="0" rIns="0" bIns="0">
                      <a:spAutoFit/>
                    </wps:bodyPr>
                  </wps:wsp>
                </a:graphicData>
              </a:graphic>
            </wp:anchor>
          </w:drawing>
        </mc:Choice>
        <mc:Fallback>
          <w:pict>
            <v:shape id="Shape 14" o:spid="_x0000_s1026" o:spt="202" type="#_x0000_t202" style="position:absolute;left:0pt;margin-left:96.4pt;margin-top:805.5pt;height:9.1pt;width:43.9pt;mso-position-horizontal-relative:page;mso-position-vertical-relative:page;mso-wrap-style:none;z-index:-251657216;mso-width-relative:page;mso-height-relative:page;" filled="f" stroked="f" coordsize="21600,21600" o:gfxdata="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Olmso7XAAAA&#10;DQEAAA8AAAAAAAAAAQAgAAAAIgAAAGRycy9kb3ducmV2LnhtbFBLAQIUABQAAAAIAIdO4kACsRs8&#10;rAEAAHEDAAAOAAAAAAAAAAEAIAAAACYBAABkcnMvZTJvRG9jLnhtbFBLBQYAAAAABgAGAFkBAABE&#10;BQAAAAA=&#10;">
              <v:fill on="f" focussize="0,0"/>
              <v:stroke on="f"/>
              <v:imagedata o:title=""/>
              <o:lock v:ext="edit" aspectratio="f"/>
              <v:textbox inset="0mm,0mm,0mm,0mm" style="mso-fit-shape-to-text:t;">
                <w:txbxContent>
                  <w:p w14:paraId="4B8C2CC4">
                    <w:pPr>
                      <w:pStyle w:val="16"/>
                      <w:shd w:val="clear" w:color="auto" w:fill="auto"/>
                    </w:pPr>
                    <w:r>
                      <w:rPr>
                        <w:rFonts w:ascii="Arial" w:hAnsi="Arial" w:eastAsia="Arial" w:cs="Arial"/>
                      </w:rPr>
                      <w:t xml:space="preserve">— </w:t>
                    </w:r>
                    <w:r>
                      <w:fldChar w:fldCharType="begin"/>
                    </w:r>
                    <w:r>
                      <w:instrText xml:space="preserve"> PAGE \* MERGEFORMAT </w:instrText>
                    </w:r>
                    <w:r>
                      <w:fldChar w:fldCharType="separate"/>
                    </w:r>
                    <w:r>
                      <w:rPr>
                        <w:rFonts w:ascii="Arial" w:hAnsi="Arial" w:eastAsia="Arial" w:cs="Arial"/>
                      </w:rPr>
                      <w:t>#</w:t>
                    </w:r>
                    <w:r>
                      <w:rPr>
                        <w:rFonts w:ascii="Arial" w:hAnsi="Arial" w:eastAsia="Arial" w:cs="Arial"/>
                      </w:rPr>
                      <w:fldChar w:fldCharType="end"/>
                    </w:r>
                    <w:r>
                      <w:rPr>
                        <w:rFonts w:ascii="Arial" w:hAnsi="Arial" w:eastAsia="Arial" w:cs="Arial"/>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evenAndOddHeaders w:val="1"/>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73B"/>
    <w:rsid w:val="00261BD8"/>
    <w:rsid w:val="003D5261"/>
    <w:rsid w:val="0088273B"/>
    <w:rsid w:val="00AB1C07"/>
    <w:rsid w:val="00C13069"/>
    <w:rsid w:val="00DB291F"/>
    <w:rsid w:val="00E2333B"/>
    <w:rsid w:val="2FF3A5F0"/>
    <w:rsid w:val="3EF7C330"/>
    <w:rsid w:val="3FF7962D"/>
    <w:rsid w:val="3FFB31BF"/>
    <w:rsid w:val="5F6BF5DC"/>
    <w:rsid w:val="6F69A034"/>
    <w:rsid w:val="7BF124BF"/>
    <w:rsid w:val="7EFFCC85"/>
    <w:rsid w:val="7F4679D4"/>
    <w:rsid w:val="7FDE46A5"/>
    <w:rsid w:val="7FDFA0C7"/>
    <w:rsid w:val="BDEF7EB4"/>
    <w:rsid w:val="DFBF0BBA"/>
    <w:rsid w:val="DFFC4A44"/>
    <w:rsid w:val="FBFDFE3A"/>
    <w:rsid w:val="FCF6D487"/>
    <w:rsid w:val="FDEF0CCC"/>
    <w:rsid w:val="FF335D3F"/>
    <w:rsid w:val="FFBB98A8"/>
    <w:rsid w:val="FFFFFB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Microsoft JhengHei Light" w:hAnsi="Microsoft JhengHei Light" w:eastAsia="Microsoft JhengHei Light" w:cs="Microsoft JhengHei Light"/>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Microsoft JhengHei Light" w:hAnsi="Microsoft JhengHei Light" w:eastAsia="Microsoft JhengHei Light" w:cs="Microsoft JhengHei Light"/>
      <w:color w:val="000000"/>
      <w:sz w:val="24"/>
      <w:szCs w:val="24"/>
      <w:lang w:val="en-US" w:eastAsia="en-US" w:bidi="en-US"/>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6"/>
    <w:unhideWhenUsed/>
    <w:qFormat/>
    <w:uiPriority w:val="99"/>
    <w:pPr>
      <w:tabs>
        <w:tab w:val="center" w:pos="4153"/>
        <w:tab w:val="right" w:pos="8306"/>
      </w:tabs>
      <w:snapToGrid w:val="0"/>
    </w:pPr>
    <w:rPr>
      <w:sz w:val="18"/>
      <w:szCs w:val="18"/>
    </w:rPr>
  </w:style>
  <w:style w:type="paragraph" w:styleId="3">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0"/>
    <w:rPr>
      <w:b/>
    </w:rPr>
  </w:style>
  <w:style w:type="character" w:customStyle="1" w:styleId="7">
    <w:name w:val="标题 #1_"/>
    <w:basedOn w:val="5"/>
    <w:link w:val="8"/>
    <w:qFormat/>
    <w:uiPriority w:val="0"/>
    <w:rPr>
      <w:rFonts w:ascii="MingLiU" w:hAnsi="MingLiU" w:eastAsia="MingLiU" w:cs="MingLiU"/>
      <w:color w:val="FB9892"/>
      <w:sz w:val="70"/>
      <w:szCs w:val="70"/>
      <w:u w:val="single"/>
      <w:lang w:val="zh-CN" w:eastAsia="zh-CN" w:bidi="zh-CN"/>
    </w:rPr>
  </w:style>
  <w:style w:type="paragraph" w:customStyle="1" w:styleId="8">
    <w:name w:val="标题 #1"/>
    <w:basedOn w:val="1"/>
    <w:link w:val="7"/>
    <w:qFormat/>
    <w:uiPriority w:val="0"/>
    <w:pPr>
      <w:shd w:val="clear" w:color="auto" w:fill="FFFFFF"/>
      <w:spacing w:after="340"/>
      <w:outlineLvl w:val="0"/>
    </w:pPr>
    <w:rPr>
      <w:rFonts w:ascii="MingLiU" w:hAnsi="MingLiU" w:eastAsia="MingLiU" w:cs="MingLiU"/>
      <w:color w:val="FB9892"/>
      <w:sz w:val="70"/>
      <w:szCs w:val="70"/>
      <w:u w:val="single"/>
      <w:lang w:val="zh-CN" w:eastAsia="zh-CN" w:bidi="zh-CN"/>
    </w:rPr>
  </w:style>
  <w:style w:type="character" w:customStyle="1" w:styleId="9">
    <w:name w:val="正文文本 (3)_"/>
    <w:basedOn w:val="5"/>
    <w:link w:val="10"/>
    <w:qFormat/>
    <w:uiPriority w:val="0"/>
    <w:rPr>
      <w:rFonts w:ascii="Palatino Linotype" w:hAnsi="Palatino Linotype" w:eastAsia="Palatino Linotype" w:cs="Palatino Linotype"/>
      <w:sz w:val="30"/>
      <w:szCs w:val="30"/>
      <w:u w:val="none"/>
    </w:rPr>
  </w:style>
  <w:style w:type="paragraph" w:customStyle="1" w:styleId="10">
    <w:name w:val="正文文本 (3)"/>
    <w:basedOn w:val="1"/>
    <w:link w:val="9"/>
    <w:qFormat/>
    <w:uiPriority w:val="0"/>
    <w:pPr>
      <w:shd w:val="clear" w:color="auto" w:fill="FFFFFF"/>
      <w:spacing w:after="800" w:line="295" w:lineRule="auto"/>
      <w:ind w:right="480"/>
      <w:jc w:val="right"/>
    </w:pPr>
    <w:rPr>
      <w:rFonts w:ascii="Palatino Linotype" w:hAnsi="Palatino Linotype" w:eastAsia="Palatino Linotype" w:cs="Palatino Linotype"/>
      <w:sz w:val="30"/>
      <w:szCs w:val="30"/>
    </w:rPr>
  </w:style>
  <w:style w:type="character" w:customStyle="1" w:styleId="11">
    <w:name w:val="正文文本 (2)_"/>
    <w:basedOn w:val="5"/>
    <w:link w:val="12"/>
    <w:qFormat/>
    <w:uiPriority w:val="0"/>
    <w:rPr>
      <w:rFonts w:ascii="MingLiU" w:hAnsi="MingLiU" w:eastAsia="MingLiU" w:cs="MingLiU"/>
      <w:sz w:val="40"/>
      <w:szCs w:val="40"/>
      <w:u w:val="none"/>
      <w:lang w:val="zh-CN" w:eastAsia="zh-CN" w:bidi="zh-CN"/>
    </w:rPr>
  </w:style>
  <w:style w:type="paragraph" w:customStyle="1" w:styleId="12">
    <w:name w:val="正文文本 (2)"/>
    <w:basedOn w:val="1"/>
    <w:link w:val="11"/>
    <w:qFormat/>
    <w:uiPriority w:val="0"/>
    <w:pPr>
      <w:shd w:val="clear" w:color="auto" w:fill="FFFFFF"/>
      <w:spacing w:after="540" w:line="638" w:lineRule="exact"/>
      <w:jc w:val="center"/>
    </w:pPr>
    <w:rPr>
      <w:rFonts w:ascii="MingLiU" w:hAnsi="MingLiU" w:eastAsia="MingLiU" w:cs="MingLiU"/>
      <w:sz w:val="40"/>
      <w:szCs w:val="40"/>
      <w:lang w:val="zh-CN" w:eastAsia="zh-CN" w:bidi="zh-CN"/>
    </w:rPr>
  </w:style>
  <w:style w:type="character" w:customStyle="1" w:styleId="13">
    <w:name w:val="正文文本_"/>
    <w:basedOn w:val="5"/>
    <w:link w:val="14"/>
    <w:qFormat/>
    <w:uiPriority w:val="0"/>
    <w:rPr>
      <w:rFonts w:ascii="MingLiU" w:hAnsi="MingLiU" w:eastAsia="MingLiU" w:cs="MingLiU"/>
      <w:sz w:val="26"/>
      <w:szCs w:val="26"/>
      <w:u w:val="none"/>
      <w:lang w:val="zh-CN" w:eastAsia="zh-CN" w:bidi="zh-CN"/>
    </w:rPr>
  </w:style>
  <w:style w:type="paragraph" w:customStyle="1" w:styleId="14">
    <w:name w:val="正文文本1"/>
    <w:basedOn w:val="1"/>
    <w:link w:val="13"/>
    <w:qFormat/>
    <w:uiPriority w:val="0"/>
    <w:pPr>
      <w:shd w:val="clear" w:color="auto" w:fill="FFFFFF"/>
      <w:spacing w:line="458" w:lineRule="auto"/>
      <w:ind w:firstLine="400"/>
    </w:pPr>
    <w:rPr>
      <w:rFonts w:ascii="MingLiU" w:hAnsi="MingLiU" w:eastAsia="MingLiU" w:cs="MingLiU"/>
      <w:sz w:val="26"/>
      <w:szCs w:val="26"/>
      <w:lang w:val="zh-CN" w:eastAsia="zh-CN" w:bidi="zh-CN"/>
    </w:rPr>
  </w:style>
  <w:style w:type="character" w:customStyle="1" w:styleId="15">
    <w:name w:val="页眉或页脚 (2)_"/>
    <w:basedOn w:val="5"/>
    <w:link w:val="16"/>
    <w:qFormat/>
    <w:uiPriority w:val="0"/>
    <w:rPr>
      <w:rFonts w:ascii="Times New Roman" w:hAnsi="Times New Roman" w:eastAsia="Times New Roman" w:cs="Times New Roman"/>
      <w:sz w:val="20"/>
      <w:szCs w:val="20"/>
      <w:u w:val="none"/>
    </w:rPr>
  </w:style>
  <w:style w:type="paragraph" w:customStyle="1" w:styleId="16">
    <w:name w:val="页眉或页脚 (2)"/>
    <w:basedOn w:val="1"/>
    <w:link w:val="15"/>
    <w:qFormat/>
    <w:uiPriority w:val="0"/>
    <w:pPr>
      <w:shd w:val="clear" w:color="auto" w:fill="FFFFFF"/>
    </w:pPr>
    <w:rPr>
      <w:rFonts w:ascii="Times New Roman" w:hAnsi="Times New Roman" w:eastAsia="Times New Roman" w:cs="Times New Roman"/>
      <w:sz w:val="20"/>
      <w:szCs w:val="20"/>
    </w:rPr>
  </w:style>
  <w:style w:type="character" w:customStyle="1" w:styleId="17">
    <w:name w:val="正文文本 (4)_"/>
    <w:basedOn w:val="5"/>
    <w:link w:val="18"/>
    <w:qFormat/>
    <w:uiPriority w:val="0"/>
    <w:rPr>
      <w:rFonts w:ascii="Gulim" w:hAnsi="Gulim" w:eastAsia="Gulim" w:cs="Gulim"/>
      <w:sz w:val="20"/>
      <w:szCs w:val="20"/>
      <w:u w:val="none"/>
    </w:rPr>
  </w:style>
  <w:style w:type="paragraph" w:customStyle="1" w:styleId="18">
    <w:name w:val="正文文本 (4)"/>
    <w:basedOn w:val="1"/>
    <w:link w:val="17"/>
    <w:qFormat/>
    <w:uiPriority w:val="0"/>
    <w:pPr>
      <w:shd w:val="clear" w:color="auto" w:fill="FFFFFF"/>
    </w:pPr>
    <w:rPr>
      <w:rFonts w:ascii="Gulim" w:hAnsi="Gulim" w:eastAsia="Gulim" w:cs="Gulim"/>
      <w:sz w:val="20"/>
      <w:szCs w:val="20"/>
    </w:rPr>
  </w:style>
  <w:style w:type="character" w:customStyle="1" w:styleId="19">
    <w:name w:val="标题 #2_"/>
    <w:basedOn w:val="5"/>
    <w:link w:val="20"/>
    <w:qFormat/>
    <w:uiPriority w:val="0"/>
    <w:rPr>
      <w:rFonts w:ascii="MingLiU" w:hAnsi="MingLiU" w:eastAsia="MingLiU" w:cs="MingLiU"/>
      <w:sz w:val="26"/>
      <w:szCs w:val="26"/>
      <w:u w:val="none"/>
      <w:lang w:val="zh-CN" w:eastAsia="zh-CN" w:bidi="zh-CN"/>
    </w:rPr>
  </w:style>
  <w:style w:type="paragraph" w:customStyle="1" w:styleId="20">
    <w:name w:val="标题 #2"/>
    <w:basedOn w:val="1"/>
    <w:link w:val="19"/>
    <w:qFormat/>
    <w:uiPriority w:val="0"/>
    <w:pPr>
      <w:shd w:val="clear" w:color="auto" w:fill="FFFFFF"/>
      <w:outlineLvl w:val="1"/>
    </w:pPr>
    <w:rPr>
      <w:rFonts w:ascii="MingLiU" w:hAnsi="MingLiU" w:eastAsia="MingLiU" w:cs="MingLiU"/>
      <w:sz w:val="26"/>
      <w:szCs w:val="26"/>
      <w:lang w:val="zh-CN" w:eastAsia="zh-CN" w:bidi="zh-CN"/>
    </w:rPr>
  </w:style>
  <w:style w:type="character" w:customStyle="1" w:styleId="21">
    <w:name w:val="其他_"/>
    <w:basedOn w:val="5"/>
    <w:link w:val="22"/>
    <w:qFormat/>
    <w:uiPriority w:val="0"/>
    <w:rPr>
      <w:rFonts w:ascii="MingLiU" w:hAnsi="MingLiU" w:eastAsia="MingLiU" w:cs="MingLiU"/>
      <w:sz w:val="20"/>
      <w:szCs w:val="20"/>
      <w:u w:val="none"/>
      <w:lang w:val="zh-CN" w:eastAsia="zh-CN" w:bidi="zh-CN"/>
    </w:rPr>
  </w:style>
  <w:style w:type="paragraph" w:customStyle="1" w:styleId="22">
    <w:name w:val="其他"/>
    <w:basedOn w:val="1"/>
    <w:link w:val="21"/>
    <w:qFormat/>
    <w:uiPriority w:val="0"/>
    <w:pPr>
      <w:shd w:val="clear" w:color="auto" w:fill="FFFFFF"/>
      <w:ind w:firstLine="260"/>
    </w:pPr>
    <w:rPr>
      <w:rFonts w:ascii="MingLiU" w:hAnsi="MingLiU" w:eastAsia="MingLiU" w:cs="MingLiU"/>
      <w:sz w:val="20"/>
      <w:szCs w:val="20"/>
      <w:lang w:val="zh-CN" w:eastAsia="zh-CN" w:bidi="zh-CN"/>
    </w:rPr>
  </w:style>
  <w:style w:type="character" w:customStyle="1" w:styleId="23">
    <w:name w:val="表格标题_"/>
    <w:basedOn w:val="5"/>
    <w:link w:val="24"/>
    <w:qFormat/>
    <w:uiPriority w:val="0"/>
    <w:rPr>
      <w:rFonts w:ascii="MingLiU" w:hAnsi="MingLiU" w:eastAsia="MingLiU" w:cs="MingLiU"/>
      <w:sz w:val="20"/>
      <w:szCs w:val="20"/>
      <w:u w:val="none"/>
      <w:lang w:val="zh-CN" w:eastAsia="zh-CN" w:bidi="zh-CN"/>
    </w:rPr>
  </w:style>
  <w:style w:type="paragraph" w:customStyle="1" w:styleId="24">
    <w:name w:val="表格标题"/>
    <w:basedOn w:val="1"/>
    <w:link w:val="23"/>
    <w:qFormat/>
    <w:uiPriority w:val="0"/>
    <w:pPr>
      <w:shd w:val="clear" w:color="auto" w:fill="FFFFFF"/>
    </w:pPr>
    <w:rPr>
      <w:rFonts w:ascii="MingLiU" w:hAnsi="MingLiU" w:eastAsia="MingLiU" w:cs="MingLiU"/>
      <w:sz w:val="20"/>
      <w:szCs w:val="20"/>
      <w:lang w:val="zh-CN" w:eastAsia="zh-CN" w:bidi="zh-CN"/>
    </w:rPr>
  </w:style>
  <w:style w:type="character" w:customStyle="1" w:styleId="25">
    <w:name w:val="页眉 字符"/>
    <w:basedOn w:val="5"/>
    <w:link w:val="3"/>
    <w:qFormat/>
    <w:uiPriority w:val="99"/>
    <w:rPr>
      <w:color w:val="000000"/>
      <w:sz w:val="18"/>
      <w:szCs w:val="18"/>
    </w:rPr>
  </w:style>
  <w:style w:type="character" w:customStyle="1" w:styleId="26">
    <w:name w:val="页脚 字符"/>
    <w:basedOn w:val="5"/>
    <w:link w:val="2"/>
    <w:qFormat/>
    <w:uiPriority w:val="99"/>
    <w:rPr>
      <w:color w:val="00000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1184</Words>
  <Characters>6755</Characters>
  <Lines>56</Lines>
  <Paragraphs>15</Paragraphs>
  <TotalTime>4</TotalTime>
  <ScaleCrop>false</ScaleCrop>
  <LinksUpToDate>false</LinksUpToDate>
  <CharactersWithSpaces>7924</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2025-12-06T01:21:00Z</dcterms:created>
  <dc:creator>抱着嫦娥烤玉兔</dc:creator>
  <cp:lastModifiedBy>shuiwuju</cp:lastModifiedBy>
  <cp:lastPrinted>2025-12-12T17:40:00Z</cp:lastPrinted>
  <dcterms:modified xsi:type="dcterms:W3CDTF">2025-12-31T10:17:50Z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46EA6989C2F8A41298213A69A59015F1</vt:lpwstr>
  </property>
</Properties>
</file>