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北京市自行监测技术服务机构分级指标体系（2026版）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表1从事</w:t>
      </w:r>
      <w:r>
        <w:rPr>
          <w:rFonts w:ascii="黑体" w:hAnsi="黑体" w:eastAsia="黑体" w:cs="黑体"/>
          <w:bCs/>
          <w:sz w:val="32"/>
          <w:szCs w:val="32"/>
        </w:rPr>
        <w:t>检验检测</w:t>
      </w:r>
      <w:r>
        <w:rPr>
          <w:rFonts w:hint="eastAsia" w:ascii="黑体" w:hAnsi="黑体" w:eastAsia="黑体" w:cs="黑体"/>
          <w:bCs/>
          <w:sz w:val="32"/>
          <w:szCs w:val="32"/>
        </w:rPr>
        <w:t>活动的技术服务机构分级指标体系</w:t>
      </w:r>
    </w:p>
    <w:p>
      <w:pPr>
        <w:adjustRightInd w:val="0"/>
        <w:snapToGrid w:val="0"/>
        <w:spacing w:line="32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tbl>
      <w:tblPr>
        <w:tblStyle w:val="4"/>
        <w:tblW w:w="94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022"/>
        <w:gridCol w:w="1182"/>
        <w:gridCol w:w="2726"/>
        <w:gridCol w:w="3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tblHeader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一级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二级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指标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内容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评分方法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tblHeader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评分指标（100分）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基础项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（70分）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基本信息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备案登记表，法人证书或营业执照，</w:t>
            </w:r>
            <w:bookmarkStart w:id="0" w:name="OLE_LINK13"/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社会统一信用代码</w:t>
            </w:r>
            <w:bookmarkEnd w:id="0"/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、联系人等信息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信息填写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齐全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完整、与证明材料一致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，得10分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。每发现1项不符合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扣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tblHeader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资质能力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CMA资质证书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其他认证认可资质及其检测能力附表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资质证书、检测能力附表内容清晰、齐全有效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，基础检验检测能力满足</w:t>
            </w:r>
            <w:bookmarkStart w:id="1" w:name="OLE_LINK11"/>
            <w:bookmarkStart w:id="2" w:name="OLE_LINK12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《检验检测机构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 w:bidi="ar"/>
              </w:rPr>
              <w:t>资质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认定生态环境监测机构评审补充要求（2025年）》</w:t>
            </w:r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，</w:t>
            </w:r>
            <w:bookmarkEnd w:id="2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得10分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。每发现1项不符合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扣2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tblHeader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人员信息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人员姓名、性别、身份证号、所学专业、学历、学位、职务、职称、从业年限、监测岗位、技术能力、入职时间、人员状态、离职时间、标识关键岗位人员、劳动关系、联系方式等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；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不得录用同时在两个及以上检验检测机构从业的检验检测人员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both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填报齐全、信息准确，监测人员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数量、中级及以上职称或同等能力人员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、专业背景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、授权签字人、技术负责人、质量负责人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等满足《检验检测机构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 w:bidi="ar"/>
              </w:rPr>
              <w:t>资质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认定生态环境监测机构评审补充要求（2025年）》，得10分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。每发现1项不符合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扣2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tblHeader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设施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设备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设备类型、设备名称、型号/规格、设备编号、设备产权、生产厂家、计量管理状态、设备状况等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仪器设备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填报齐全，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数量、种类配备方面匹配监测活动要求；检定/校准全面、设备状态管理明确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，得10分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。每发现1项不符合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扣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tblHeader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场所证明（10分）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工作场所地址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面积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、功能布局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，分场所地址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面积、功能布局等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功能分区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标识准确、分区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合理、场所面积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等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匹配监测活动，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有专门的档案管理用房，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与证明材料一致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，得10分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。每发现1项不符合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扣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tblHeader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管理能力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bookmarkStart w:id="3" w:name="OLE_LINK14"/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上一年度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生态环境领域</w:t>
            </w:r>
            <w:bookmarkEnd w:id="3"/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监测报告清单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（保密项目除外）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；防范和惩治弄虚作假制度；质量手册及附件等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年度报告清单客观完整；建立完整的防范和惩治弄虚作假行为的制度及措施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；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质量手册及附件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完整齐全，得10分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。每发现1项内容不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符合扣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tblHeader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书面承诺（10分）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bookmarkStart w:id="4" w:name="OLE_LINK16"/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设施设备、技术能力、技术人员、管理能力、业务范围等方面书面承诺</w:t>
            </w:r>
            <w:bookmarkEnd w:id="4"/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书面承诺覆盖相关要求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，得10分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每发现1项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未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承诺扣1分。</w:t>
            </w:r>
          </w:p>
        </w:tc>
      </w:tr>
    </w:tbl>
    <w:p>
      <w:pPr>
        <w:adjustRightInd w:val="0"/>
        <w:snapToGrid w:val="0"/>
        <w:jc w:val="center"/>
        <w:rPr>
          <w:rFonts w:ascii="仿宋_GB2312" w:hAnsi="仿宋_GB2312" w:eastAsia="仿宋_GB2312" w:cs="仿宋_GB2312"/>
          <w:b/>
          <w:bCs/>
          <w:kern w:val="0"/>
          <w:szCs w:val="21"/>
          <w:lang w:bidi="ar"/>
        </w:rPr>
      </w:pPr>
      <w:bookmarkStart w:id="5" w:name="_Hlk220605725"/>
      <w:bookmarkStart w:id="6" w:name="OLE_LINK9" w:colFirst="4" w:colLast="4"/>
      <w:bookmarkStart w:id="7" w:name="OLE_LINK10" w:colFirst="4" w:colLast="4"/>
      <w:r>
        <w:rPr>
          <w:rFonts w:ascii="仿宋_GB2312" w:hAnsi="仿宋_GB2312" w:eastAsia="仿宋_GB2312" w:cs="仿宋_GB2312"/>
          <w:b/>
          <w:bCs/>
          <w:kern w:val="0"/>
          <w:szCs w:val="21"/>
          <w:lang w:bidi="ar"/>
        </w:rPr>
        <w:br w:type="page"/>
      </w:r>
    </w:p>
    <w:tbl>
      <w:tblPr>
        <w:tblStyle w:val="4"/>
        <w:tblW w:w="94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022"/>
        <w:gridCol w:w="1182"/>
        <w:gridCol w:w="2726"/>
        <w:gridCol w:w="3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tblHeader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一级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二级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指标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内容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评分方法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tblHeader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评分指标（100分）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加分项（30分）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信息管理系统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信息管理系统建设和使用情况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，实验场所和人员操作视频监控及联网情况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视频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等记录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至少保存2年，具备与生态环境部门联网的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条件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信息管理系统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已建设并投入使用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，覆盖全部能力范围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，提供信息管理系统验收报告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和使用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证明材料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；</w:t>
            </w:r>
          </w:p>
          <w:p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Cs w:val="21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实验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室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场所实现视频监控，实验操作过程实现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人员操作视频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监控并与监测项目相关联，提供证明材料。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全部符合得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  <w:lang w:val="en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" w:eastAsia="zh-CN" w:bidi="ar"/>
              </w:rPr>
              <w:t>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tblHeader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采样和现场监测数智化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（10分）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实现原始记录现场监测电子化（终端或应用程序）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，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监测过程可追溯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视频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和图片等记录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至少保存2年，具备与生态环境部门联网的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条件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实现现场端电子化，有终端或应用程序，并提供证明材料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；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现场采样使用现场视频、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人员身份识别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等方式记录采样过程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；样品保存运输前后采用封志措施，对封存、交接环节摄制带时间标识的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视频或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图片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，并提供证明材料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。全部符合得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" w:eastAsia="zh-CN" w:bidi="ar"/>
              </w:rPr>
              <w:t>７分，否则不得分。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tblHeader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现场监测仪器具备防篡改功能，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具备与生态环境部门联网的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条件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具备满足现场监测（如气态污染物、颗粒物、噪声等）能力的监测仪器，并具有防篡改、防伪造数据等功能或已实现直联直采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，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且能提供证明材料，每提供一类仪器的证明材料得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0.5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分，最多得3分。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tblHeader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能力验证情况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（5分）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积极参加能力考核或验证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提供近5年参加的所有能力验证结果证明，近5年验证结果均为满意的得5分。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近4年结果均为满意的得4分。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近3年结果均为满意的得3分。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近2年结果均为满意的得2分。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近1年结果均为满意的得1分。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tblHeader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bookmarkStart w:id="8" w:name="OLE_LINK8" w:colFirst="3" w:colLast="3"/>
            <w:bookmarkStart w:id="9" w:name="OLE_LINK4" w:colFirst="3" w:colLast="3"/>
            <w:bookmarkStart w:id="10" w:name="_Hlk220605706"/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荣誉和奖项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（5分）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近1年机构(或个人)获得的由政府部门(地市或区级及以上)、行业协会(省级及以上)等颁发的综合性荣誉(证书、称号)，生态环境监测领域内的奖项(技术、产品、服务、项目)等情况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获得国家级荣誉或奖项，每项得4分。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获得省级荣誉或奖项，每项得2分。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获得地市(区)级荣誉或奖项，每项得1分；累计最多5分。</w:t>
            </w:r>
          </w:p>
        </w:tc>
      </w:tr>
      <w:bookmarkEnd w:id="5"/>
      <w:bookmarkEnd w:id="6"/>
      <w:bookmarkEnd w:id="7"/>
      <w:bookmarkEnd w:id="8"/>
      <w:bookmarkEnd w:id="9"/>
      <w:bookmarkEnd w:id="10"/>
    </w:tbl>
    <w:p>
      <w:pPr>
        <w:adjustRightInd w:val="0"/>
        <w:snapToGrid w:val="0"/>
        <w:jc w:val="center"/>
        <w:rPr>
          <w:rFonts w:ascii="仿宋_GB2312" w:hAnsi="仿宋_GB2312" w:eastAsia="仿宋_GB2312" w:cs="仿宋_GB2312"/>
          <w:b/>
          <w:bCs/>
          <w:kern w:val="0"/>
          <w:szCs w:val="21"/>
          <w:lang w:bidi="ar"/>
        </w:rPr>
      </w:pPr>
      <w:r>
        <w:rPr>
          <w:rFonts w:ascii="仿宋_GB2312" w:hAnsi="仿宋_GB2312" w:eastAsia="仿宋_GB2312" w:cs="仿宋_GB2312"/>
          <w:b/>
          <w:bCs/>
          <w:kern w:val="0"/>
          <w:szCs w:val="21"/>
          <w:lang w:bidi="ar"/>
        </w:rPr>
        <w:br w:type="page"/>
      </w:r>
    </w:p>
    <w:tbl>
      <w:tblPr>
        <w:tblStyle w:val="4"/>
        <w:tblW w:w="94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022"/>
        <w:gridCol w:w="1182"/>
        <w:gridCol w:w="2726"/>
        <w:gridCol w:w="3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tblHeader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一级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二级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指标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内容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评分方法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tblHeader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监督检查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监督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检查典型问题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质量体系明显不能持续符合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质量体系覆盖明显不全；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监测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数据质量管理制度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不健全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；质控体系存在明显缺陷等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每发现一项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明显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不符合问题，扣3分，扣分可累计。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  <w:tblHeader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监测能力明显不能有效满足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监测人员专业技术与监测能力明显不匹配，环境设施条件不符合要求，仪器设备存在不足或缺陷，标准物质、关键试剂耗材管理明显不规范，监测方法非现行有效等；</w:t>
            </w:r>
            <w:bookmarkStart w:id="11" w:name="OLE_LINK3"/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资质、人员、设备等关键信息发生变更维护更新不及时</w:t>
            </w:r>
            <w:bookmarkEnd w:id="11"/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每发现一项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明显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不满足的情况，扣3分，扣分可累计。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tblHeader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监测过程明显不规范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样品采集和现场测试、样品管理、样品制备和前处理、分析测试、质量控制、数据传输、原始记录、监测报告、档案管理等存在明显不规范问题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每发现1项明显不规范问题，扣3分，扣分可累计。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tblHeader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聘用弄虚作假人员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聘用参与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监测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弄虚作假人员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的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每聘用1人扣10分。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tblHeader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违反书面承诺信息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bookmarkStart w:id="12" w:name="OLE_LINK2"/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违反向行政机关作出的书面承诺信息</w:t>
            </w:r>
            <w:bookmarkEnd w:id="12"/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每发现1条扣10分。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未能发现监测弄虚作假问题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未能发现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排污单位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监测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弄虚作假行为的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未能发现排污单位干扰监测的，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每次扣10分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未能发现排污单位生产工况不正常，仍开展监测的，每次扣15分。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tblHeader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一般违法行为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1年内除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监测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弄虚作假以外，违反生态环境监测条例和监督管理相关办法，受到处罚的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每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被行政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处罚一次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，扣20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；初次违法或者情节轻微的，一次扣10分。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不良信用信息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存在《北京市生态环境监测技术服务机构备案管理办法（试行）》中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，除监测数据弄虚作假外其他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不良信用信息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每出现一种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不良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信用信息，扣50分。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严重违法行为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发现存在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监测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弄虚作假情形的，出具不实检验检测报告、出具虚假检验检测报告并受到处罚的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出现其中任何一种情形，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直接扣至0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分。</w:t>
            </w: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表2从事生态环境监测设备运行维护的技术服务机构</w:t>
      </w:r>
    </w:p>
    <w:p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分级指标体系</w:t>
      </w:r>
    </w:p>
    <w:p>
      <w:pPr>
        <w:adjustRightInd w:val="0"/>
        <w:snapToGrid w:val="0"/>
        <w:spacing w:line="32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tbl>
      <w:tblPr>
        <w:tblStyle w:val="4"/>
        <w:tblW w:w="94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026"/>
        <w:gridCol w:w="1158"/>
        <w:gridCol w:w="2723"/>
        <w:gridCol w:w="3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一级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二级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指标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评价内容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评分方法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评分指标（100分）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基础项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(70分）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基本信息（10分）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备案登记表，法人证书或营业执照，社会统一信用代码、联系人等信息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信息填写齐全完整、与证明材料一致，得10分。</w:t>
            </w:r>
            <w:bookmarkStart w:id="13" w:name="OLE_LINK15"/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每发现1项不符合扣1分。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技术能力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0分）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上一年度生态环境领域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运维业绩清单、合同；承诺接到设备故障、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生态环境主管部门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检查通知后2小时内，能够到达现场处理故障或者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配合生态环境主管部门标定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（需在书面承诺中声明）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运维清单、合同填报符合实际、清晰、齐全、有效，与证明材料一致，得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分，每发现1项不符合扣1分。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承诺2小时到达现场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并开展工作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，得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分。未承诺不得分。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人员信息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人员姓名、性别、身份证号、学历、学位、专业、职称、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培训证明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、工作岗位、技术能力、入职时间、原工作单位、离职时间、劳动合同及劳动保障等；运维人员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应熟练掌握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污染物排放自动监测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设备的原理、使用和维护方法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；人员均需依法缴纳“五险一金”（养老、医疗、失业、工伤、生育保险及住房公积金）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人员填报齐全，信息准确、完整，得10分。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每发现1项不符合扣1分。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设施设备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具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有足够的备品备件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、易耗品、标准物质或者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备用仪器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填报内容符合实际、清晰、齐全，得10分。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每发现1项不符合扣1分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，不具备不得分。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场所证明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具有固定办公场所、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设施设备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专用库房；需提供场所租赁合同，技术服务机构自有场所的提供不动产权证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填报内容符合实际、清晰、齐全，得10分。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每发现1项不符合扣1分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，不具备不得分。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管理能力（10分）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建立监测数据质量管理制度、日常运行维护记录制度和防范惩治弄虚作假制度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相关制度内容全面、符合要求，得10分。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每发现1项不符合扣1分。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书面承诺（1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设施设备、技术能力、技术人员、管理能力、业务范围等方面书面承诺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书面承诺覆盖相关要求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，得10分。每发现1项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未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承诺扣1分。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一级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二级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指标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评价内容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评分方法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  <w:jc w:val="center"/>
        </w:trPr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评分指标（100分）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加分项（30分）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数智化运维管理（10分）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运维管理具备数智化运行能力。能够掌握运维人员身份、位置信息、能够掌握监测设备运行状态、监测设备运行参数、监测设备调试参数、监测数据及数据标记信息、能够追溯每次操作行为，包括操作时间、操作人员身份等信息、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耗材使用全生命周期电子标签管理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；管理系统具备与生态环境部门联网条件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数智化运维功能全部满足，得10分。</w:t>
            </w:r>
            <w:bookmarkStart w:id="14" w:name="OLE_LINK17"/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任何一项不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满足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，不得分。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过程记录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具备对运行维护关键环节数据以视频、电子台账等方式存证，具备与生态环境部门联网条件，视频等记录能至少能够保存2年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满足全过程记录要求的，得10分。任何一项不具备，不得分。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管理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水平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（5分）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被认定为高新技术企业或者专精特新企业的；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具有水或者大气污染物排放自动监测设备运营服务认证证书的；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通过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质量管理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环境管理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和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职业健康安全管理体系认证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的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被认定为高新技术企业或者专精特新企业的加2分；具有运营服务认证证书的加2分；通过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质量管理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环境管理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或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职业健康安全管理体系认证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的加1分。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人员规模（5分）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聘用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通过相应培训教育和能力考核等活动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的运维人员大于10人的可加分；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每多增加1名通过考核的运维人员加0.5分，最高加5分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聘用曾参与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监测数据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弄虚作假的人员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除外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。</w:t>
            </w:r>
          </w:p>
        </w:tc>
      </w:tr>
    </w:tbl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b/>
          <w:bCs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21"/>
          <w:lang w:bidi="ar"/>
        </w:rPr>
        <w:br w:type="page"/>
      </w:r>
      <w:bookmarkStart w:id="15" w:name="_GoBack"/>
      <w:bookmarkEnd w:id="15"/>
    </w:p>
    <w:tbl>
      <w:tblPr>
        <w:tblStyle w:val="4"/>
        <w:tblW w:w="94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026"/>
        <w:gridCol w:w="1158"/>
        <w:gridCol w:w="2723"/>
        <w:gridCol w:w="3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一级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二级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指标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评价内容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  <w:t>评分方法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监督检查指标</w:t>
            </w: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监督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检查典型问题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响应问题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存在影响生态环境监测设备正常运行的问题，未及时进行处理的；存在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自动监测设备传输数据异常未及时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向生态环境部门和排污单位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报告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、标记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并对自动监测设备进行检查、修复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的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每被发现一个排放口或监测点位存在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明显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问题，扣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３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运行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维护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运行维护记录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不全的；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未对监测设备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按技术规范进行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经常性维护、保养或者定期检定、校准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的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违反“三个不能动”（视频设备、采样头、仪器参数）原则的；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非运维人员接触自动监测采</w:t>
            </w: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Cs w:val="21"/>
                <w:lang w:bidi="ar"/>
              </w:rPr>
              <w:t>样或进入监测站房未记录的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每被发现一个排放口或监测点位存在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明显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问题，扣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３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聘用弄虚作假人员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聘用参与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监测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弄虚作假人员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的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每聘用1人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，扣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违反书面承诺信息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违反向行政机关作出的书面承诺信息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每发现1条扣10分。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一般违法行为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一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年内除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监测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弄虚作假以外，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存在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违反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生态环境法律法规规定的行为，包括不限于开展监测服务不遵守生态环境监测规范或者标准，导致监测数据失真、比对不合格、未按照规定使用视频监控设备等行为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yellow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每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被行政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处罚一次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，扣20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；初次违法或者情节轻微的，一次扣10分。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不良信用信息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存在《北京市生态环境监测技术服务机构备案管理办法（试行）》中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，除监测数据弄虚作假外，其他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不良信用信息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每出现一种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不良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信用信息，扣50分。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严重违法行为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  <w:highlight w:val="yellow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存在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篡改、伪造和干扰等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监测数据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弄虚作假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行为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（技术服务机构主动向生态环境部门报告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 w:bidi="ar"/>
              </w:rPr>
              <w:t>委托方发生类似行为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的除外）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yellow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被发现一次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直接扣至0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分。</w:t>
            </w:r>
          </w:p>
        </w:tc>
      </w:tr>
    </w:tbl>
    <w:p>
      <w:pPr>
        <w:spacing w:line="20" w:lineRule="exact"/>
      </w:pPr>
    </w:p>
    <w:p/>
    <w:sectPr>
      <w:pgSz w:w="11906" w:h="16838"/>
      <w:pgMar w:top="1701" w:right="1474" w:bottom="1247" w:left="1588" w:header="851" w:footer="113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83F5C"/>
    <w:rsid w:val="2E783F5C"/>
    <w:rsid w:val="3B48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2026-02-03T07:44:00Z</dcterms:created>
  <dc:creator>ZX</dc:creator>
  <cp:lastModifiedBy>ZX</cp:lastModifiedBy>
  <dcterms:modified xsi:type="dcterms:W3CDTF">2026-02-03T08:08:17Z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