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E80" w:rsidRPr="00010674" w:rsidRDefault="000F5E80" w:rsidP="008A33F9">
      <w:pPr>
        <w:adjustRightInd w:val="0"/>
        <w:snapToGrid w:val="0"/>
        <w:spacing w:beforeLines="100" w:line="560" w:lineRule="exact"/>
        <w:ind w:firstLineChars="0" w:firstLine="0"/>
        <w:jc w:val="left"/>
        <w:rPr>
          <w:rFonts w:ascii="仿宋_GB2312" w:cs="Times New Roman"/>
          <w:szCs w:val="24"/>
        </w:rPr>
      </w:pPr>
      <w:bookmarkStart w:id="0" w:name="_GoBack"/>
      <w:bookmarkStart w:id="1" w:name="_Toc283371351"/>
      <w:bookmarkStart w:id="2" w:name="_Toc283371437"/>
      <w:bookmarkStart w:id="3" w:name="_Toc521339851"/>
      <w:bookmarkStart w:id="4" w:name="_Toc521339892"/>
      <w:bookmarkStart w:id="5" w:name="_Toc521341728"/>
      <w:bookmarkStart w:id="6" w:name="_Toc521341770"/>
      <w:bookmarkStart w:id="7" w:name="_Toc521341809"/>
      <w:bookmarkStart w:id="8" w:name="_Toc521342333"/>
      <w:bookmarkStart w:id="9" w:name="_Toc521357350"/>
      <w:bookmarkStart w:id="10" w:name="_Toc521357465"/>
      <w:bookmarkStart w:id="11" w:name="_Toc521359071"/>
      <w:bookmarkStart w:id="12" w:name="_Toc521360609"/>
      <w:bookmarkStart w:id="13" w:name="_Toc522871959"/>
      <w:bookmarkStart w:id="14" w:name="_Toc3215776"/>
      <w:bookmarkStart w:id="15" w:name="_Toc3220920"/>
      <w:bookmarkStart w:id="16" w:name="_Toc3539177"/>
      <w:bookmarkStart w:id="17" w:name="_Toc4403010"/>
      <w:bookmarkStart w:id="18" w:name="_Toc4405254"/>
      <w:bookmarkStart w:id="19" w:name="_Toc6223091"/>
      <w:bookmarkStart w:id="20" w:name="_Toc6223152"/>
      <w:bookmarkStart w:id="21" w:name="_Toc6223327"/>
      <w:bookmarkStart w:id="22" w:name="_Toc15488206"/>
      <w:bookmarkStart w:id="23" w:name="_Toc15488272"/>
      <w:bookmarkEnd w:id="0"/>
      <w:r w:rsidRPr="00010674">
        <w:rPr>
          <w:rFonts w:ascii="仿宋_GB2312" w:cs="Times New Roman" w:hint="eastAsia"/>
          <w:szCs w:val="24"/>
        </w:rPr>
        <w:t>附件2</w:t>
      </w:r>
    </w:p>
    <w:p w:rsidR="000F5E80" w:rsidRPr="00010674" w:rsidRDefault="000F5E80" w:rsidP="008A33F9">
      <w:pPr>
        <w:adjustRightInd w:val="0"/>
        <w:snapToGrid w:val="0"/>
        <w:spacing w:beforeLines="100" w:line="560" w:lineRule="exact"/>
        <w:ind w:firstLineChars="0" w:firstLine="0"/>
        <w:jc w:val="center"/>
        <w:rPr>
          <w:rFonts w:ascii="方正小标宋简体" w:eastAsia="方正小标宋简体" w:cs="Times New Roman"/>
          <w:sz w:val="36"/>
          <w:szCs w:val="24"/>
        </w:rPr>
      </w:pPr>
      <w:r w:rsidRPr="00010674">
        <w:rPr>
          <w:rFonts w:ascii="方正小标宋简体" w:eastAsia="方正小标宋简体" w:cs="Times New Roman" w:hint="eastAsia"/>
          <w:sz w:val="36"/>
          <w:szCs w:val="24"/>
        </w:rPr>
        <w:t>区域交通评估报告编制要求（试行）</w:t>
      </w:r>
    </w:p>
    <w:p w:rsidR="002F3EEC" w:rsidRDefault="002F3EEC">
      <w:pPr>
        <w:ind w:firstLine="640"/>
      </w:pPr>
    </w:p>
    <w:p w:rsidR="005B271F" w:rsidRPr="00010674" w:rsidRDefault="002F3EEC" w:rsidP="00F7135F">
      <w:pPr>
        <w:pStyle w:val="1"/>
      </w:pPr>
      <w:r>
        <w:rPr>
          <w:rFonts w:hint="eastAsia"/>
        </w:rPr>
        <w:t>一</w:t>
      </w:r>
      <w:r w:rsidR="00B870E5" w:rsidRPr="00010674">
        <w:rPr>
          <w:rFonts w:hint="eastAsia"/>
        </w:rPr>
        <w:t>、</w:t>
      </w:r>
      <w:r w:rsidR="005B271F" w:rsidRPr="00010674">
        <w:rPr>
          <w:rFonts w:hint="eastAsia"/>
        </w:rPr>
        <w:t>编制内容要求</w:t>
      </w:r>
    </w:p>
    <w:p w:rsidR="005B271F" w:rsidRPr="005B271F" w:rsidRDefault="005D6642" w:rsidP="00F7135F">
      <w:pPr>
        <w:ind w:firstLine="640"/>
      </w:pPr>
      <w:r>
        <w:rPr>
          <w:rFonts w:hint="eastAsia"/>
        </w:rPr>
        <w:t>区域交通评估</w:t>
      </w:r>
      <w:r w:rsidR="00CA2C24">
        <w:rPr>
          <w:rFonts w:hint="eastAsia"/>
        </w:rPr>
        <w:t>报告应包括概述、</w:t>
      </w:r>
      <w:bookmarkStart w:id="24" w:name="_Hlk56502321"/>
      <w:r w:rsidR="00CA2C24">
        <w:rPr>
          <w:rFonts w:hint="eastAsia"/>
        </w:rPr>
        <w:t>现状分析、规划</w:t>
      </w:r>
      <w:r w:rsidR="00F713D8">
        <w:rPr>
          <w:rFonts w:hint="eastAsia"/>
        </w:rPr>
        <w:t>方案</w:t>
      </w:r>
      <w:r w:rsidR="00892845">
        <w:rPr>
          <w:rFonts w:hint="eastAsia"/>
        </w:rPr>
        <w:t>分析</w:t>
      </w:r>
      <w:r w:rsidR="00CA2C24">
        <w:rPr>
          <w:rFonts w:hint="eastAsia"/>
        </w:rPr>
        <w:t>、交通需求分析、</w:t>
      </w:r>
      <w:r w:rsidR="00B456D5">
        <w:rPr>
          <w:rFonts w:hint="eastAsia"/>
        </w:rPr>
        <w:t>区域交通</w:t>
      </w:r>
      <w:r w:rsidR="00B22F91">
        <w:rPr>
          <w:rFonts w:hint="eastAsia"/>
        </w:rPr>
        <w:t>评估</w:t>
      </w:r>
      <w:r w:rsidR="00CA2C24">
        <w:rPr>
          <w:rFonts w:hint="eastAsia"/>
        </w:rPr>
        <w:t>、</w:t>
      </w:r>
      <w:r w:rsidR="00641BC7" w:rsidRPr="008111FF">
        <w:rPr>
          <w:rFonts w:hint="eastAsia"/>
        </w:rPr>
        <w:t>优化调整</w:t>
      </w:r>
      <w:r w:rsidR="00892845">
        <w:rPr>
          <w:rFonts w:hint="eastAsia"/>
        </w:rPr>
        <w:t>方案</w:t>
      </w:r>
      <w:r w:rsidR="00641BC7" w:rsidRPr="008111FF">
        <w:rPr>
          <w:rFonts w:hint="eastAsia"/>
        </w:rPr>
        <w:t>、建设时序分析</w:t>
      </w:r>
      <w:r w:rsidR="00991095" w:rsidRPr="008111FF">
        <w:rPr>
          <w:rFonts w:hint="eastAsia"/>
        </w:rPr>
        <w:t>、</w:t>
      </w:r>
      <w:r w:rsidR="001F408C" w:rsidRPr="008111FF">
        <w:rPr>
          <w:rFonts w:hint="eastAsia"/>
        </w:rPr>
        <w:t>建设地块交通设施要求</w:t>
      </w:r>
      <w:bookmarkEnd w:id="24"/>
      <w:r w:rsidR="001F408C">
        <w:rPr>
          <w:rFonts w:hint="eastAsia"/>
        </w:rPr>
        <w:t>、</w:t>
      </w:r>
      <w:r w:rsidR="00CA2C24">
        <w:rPr>
          <w:rFonts w:hint="eastAsia"/>
        </w:rPr>
        <w:t>结论与建议</w:t>
      </w:r>
      <w:r w:rsidR="00ED554D">
        <w:rPr>
          <w:rFonts w:hint="eastAsia"/>
        </w:rPr>
        <w:t>等</w:t>
      </w:r>
      <w:r w:rsidR="001F408C">
        <w:t>9</w:t>
      </w:r>
      <w:r w:rsidR="00991095">
        <w:rPr>
          <w:rFonts w:hint="eastAsia"/>
        </w:rPr>
        <w:t>个部分</w:t>
      </w:r>
      <w:r w:rsidR="00D143C7">
        <w:rPr>
          <w:rFonts w:hint="eastAsia"/>
        </w:rPr>
        <w:t>。</w:t>
      </w:r>
    </w:p>
    <w:p w:rsidR="006B23F6" w:rsidRPr="00010674" w:rsidRDefault="00010674" w:rsidP="00F7135F">
      <w:pPr>
        <w:pStyle w:val="2"/>
      </w:pPr>
      <w:bookmarkStart w:id="25" w:name="_Toc521339862"/>
      <w:bookmarkStart w:id="26" w:name="_Toc521357486"/>
      <w:bookmarkStart w:id="27" w:name="_Toc521359097"/>
      <w:bookmarkStart w:id="28" w:name="_Toc521360635"/>
      <w:bookmarkStart w:id="29" w:name="_Toc522871984"/>
      <w:bookmarkStart w:id="30" w:name="_Toc521339903"/>
      <w:bookmarkStart w:id="31" w:name="_Toc521342353"/>
      <w:bookmarkStart w:id="32" w:name="_Toc521357371"/>
      <w:bookmarkStart w:id="33" w:name="_Toc3215786"/>
      <w:bookmarkStart w:id="34" w:name="_Toc3539184"/>
      <w:bookmarkStart w:id="35" w:name="_Toc4403019"/>
      <w:bookmarkStart w:id="36" w:name="_Toc4405263"/>
      <w:bookmarkStart w:id="37" w:name="_Toc6223161"/>
      <w:bookmarkStart w:id="38" w:name="_Toc6223336"/>
      <w:bookmarkStart w:id="39" w:name="_Toc15488215"/>
      <w:bookmarkStart w:id="40" w:name="_Toc15488281"/>
      <w:bookmarkStart w:id="41" w:name="_Toc17905489"/>
      <w:bookmarkStart w:id="42" w:name="_Toc258512339"/>
      <w:bookmarkStart w:id="43" w:name="_Toc258562701"/>
      <w:bookmarkStart w:id="44" w:name="_Toc258399481"/>
      <w:bookmarkStart w:id="45" w:name="_Toc258399557"/>
      <w:bookmarkStart w:id="46" w:name="_Toc25848625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10674">
        <w:rPr>
          <w:rFonts w:hint="eastAsia"/>
        </w:rPr>
        <w:t>（一）</w:t>
      </w:r>
      <w:r w:rsidR="006B23F6" w:rsidRPr="00010674">
        <w:rPr>
          <w:rFonts w:hint="eastAsia"/>
        </w:rPr>
        <w:t>概述</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6B23F6" w:rsidRPr="00010674" w:rsidRDefault="00010674" w:rsidP="00F7135F">
      <w:pPr>
        <w:pStyle w:val="3"/>
      </w:pPr>
      <w:bookmarkStart w:id="47" w:name="_Toc3215788"/>
      <w:r w:rsidRPr="00010674">
        <w:rPr>
          <w:rFonts w:hint="eastAsia"/>
        </w:rPr>
        <w:t>1.</w:t>
      </w:r>
      <w:r w:rsidR="006B23F6" w:rsidRPr="00010674">
        <w:rPr>
          <w:rFonts w:hint="eastAsia"/>
        </w:rPr>
        <w:t>背景</w:t>
      </w:r>
      <w:bookmarkEnd w:id="47"/>
    </w:p>
    <w:p w:rsidR="006B23F6" w:rsidRPr="00D823FC" w:rsidRDefault="00142CE1" w:rsidP="00F7135F">
      <w:pPr>
        <w:ind w:firstLine="640"/>
      </w:pPr>
      <w:r w:rsidRPr="00F128F7">
        <w:rPr>
          <w:rFonts w:hint="eastAsia"/>
        </w:rPr>
        <w:t>应说明城市总体规划</w:t>
      </w:r>
      <w:r w:rsidR="00713815">
        <w:rPr>
          <w:rFonts w:hint="eastAsia"/>
        </w:rPr>
        <w:t>、</w:t>
      </w:r>
      <w:r w:rsidRPr="00F128F7">
        <w:rPr>
          <w:rFonts w:hint="eastAsia"/>
        </w:rPr>
        <w:t>分区规划</w:t>
      </w:r>
      <w:r w:rsidR="00713815">
        <w:rPr>
          <w:rFonts w:hint="eastAsia"/>
        </w:rPr>
        <w:t>和街区控规</w:t>
      </w:r>
      <w:r w:rsidR="000A3775">
        <w:rPr>
          <w:rFonts w:hint="eastAsia"/>
        </w:rPr>
        <w:t>对</w:t>
      </w:r>
      <w:r w:rsidR="008C42A6">
        <w:rPr>
          <w:rFonts w:hint="eastAsia"/>
        </w:rPr>
        <w:t>评估区域</w:t>
      </w:r>
      <w:r w:rsidRPr="00F128F7">
        <w:rPr>
          <w:rFonts w:hint="eastAsia"/>
        </w:rPr>
        <w:t>的</w:t>
      </w:r>
      <w:r w:rsidR="00CE2CC0">
        <w:rPr>
          <w:rFonts w:hint="eastAsia"/>
        </w:rPr>
        <w:t>功能定位</w:t>
      </w:r>
      <w:r w:rsidR="00F8589A">
        <w:rPr>
          <w:rFonts w:hint="eastAsia"/>
        </w:rPr>
        <w:t>要求</w:t>
      </w:r>
      <w:r w:rsidR="009E02E8">
        <w:rPr>
          <w:rFonts w:hint="eastAsia"/>
        </w:rPr>
        <w:t>，</w:t>
      </w:r>
      <w:r w:rsidR="00AD5232" w:rsidRPr="00F128F7">
        <w:rPr>
          <w:rFonts w:hint="eastAsia"/>
        </w:rPr>
        <w:t>说明</w:t>
      </w:r>
      <w:r w:rsidR="008C42A6">
        <w:rPr>
          <w:rFonts w:hint="eastAsia"/>
        </w:rPr>
        <w:t>评估区域</w:t>
      </w:r>
      <w:r w:rsidR="00AD5232" w:rsidRPr="00F128F7">
        <w:rPr>
          <w:rFonts w:hint="eastAsia"/>
        </w:rPr>
        <w:t>的</w:t>
      </w:r>
      <w:r w:rsidR="00CE2CC0">
        <w:rPr>
          <w:rFonts w:hint="eastAsia"/>
        </w:rPr>
        <w:t>发展要求</w:t>
      </w:r>
      <w:r w:rsidR="00AD5232" w:rsidRPr="00F128F7">
        <w:rPr>
          <w:rFonts w:hint="eastAsia"/>
        </w:rPr>
        <w:t>、发展目标和</w:t>
      </w:r>
      <w:r w:rsidR="009D34E0">
        <w:rPr>
          <w:rFonts w:hint="eastAsia"/>
        </w:rPr>
        <w:t>建设计划</w:t>
      </w:r>
      <w:r w:rsidR="00F128F7" w:rsidRPr="00F128F7">
        <w:rPr>
          <w:rFonts w:hint="eastAsia"/>
        </w:rPr>
        <w:t>情况</w:t>
      </w:r>
      <w:r w:rsidR="009E02E8">
        <w:rPr>
          <w:rFonts w:hint="eastAsia"/>
        </w:rPr>
        <w:t>，</w:t>
      </w:r>
      <w:r w:rsidR="006B23F6" w:rsidRPr="00D823FC">
        <w:rPr>
          <w:rFonts w:hint="eastAsia"/>
        </w:rPr>
        <w:t>说明</w:t>
      </w:r>
      <w:r w:rsidR="008C42A6">
        <w:rPr>
          <w:rFonts w:hint="eastAsia"/>
        </w:rPr>
        <w:t>评估区域</w:t>
      </w:r>
      <w:r w:rsidR="006B23F6" w:rsidRPr="00D823FC">
        <w:rPr>
          <w:rFonts w:hint="eastAsia"/>
        </w:rPr>
        <w:t>规划编制或</w:t>
      </w:r>
      <w:r w:rsidR="004731F2">
        <w:rPr>
          <w:rFonts w:hint="eastAsia"/>
        </w:rPr>
        <w:t>调整</w:t>
      </w:r>
      <w:r w:rsidR="006B23F6" w:rsidRPr="00D823FC">
        <w:rPr>
          <w:rFonts w:hint="eastAsia"/>
        </w:rPr>
        <w:t>的</w:t>
      </w:r>
      <w:r w:rsidR="00ED554D">
        <w:rPr>
          <w:rFonts w:hint="eastAsia"/>
        </w:rPr>
        <w:t>工作依据</w:t>
      </w:r>
      <w:r w:rsidR="00436179">
        <w:rPr>
          <w:rFonts w:hint="eastAsia"/>
        </w:rPr>
        <w:t>和</w:t>
      </w:r>
      <w:r w:rsidR="00CE2CC0">
        <w:rPr>
          <w:rFonts w:hint="eastAsia"/>
        </w:rPr>
        <w:t>进展情况</w:t>
      </w:r>
      <w:r w:rsidR="006B23F6" w:rsidRPr="00D823FC">
        <w:rPr>
          <w:rFonts w:hint="eastAsia"/>
        </w:rPr>
        <w:t>。</w:t>
      </w:r>
    </w:p>
    <w:p w:rsidR="006B23F6" w:rsidRPr="00010674" w:rsidRDefault="00641BC7" w:rsidP="00F7135F">
      <w:pPr>
        <w:pStyle w:val="3"/>
      </w:pPr>
      <w:bookmarkStart w:id="48" w:name="_Toc3215789"/>
      <w:r w:rsidRPr="00010674">
        <w:t>2</w:t>
      </w:r>
      <w:r w:rsidR="00010674" w:rsidRPr="00010674">
        <w:t>.</w:t>
      </w:r>
      <w:r w:rsidR="006B23F6" w:rsidRPr="00010674">
        <w:rPr>
          <w:rFonts w:hint="eastAsia"/>
        </w:rPr>
        <w:t>位置</w:t>
      </w:r>
      <w:bookmarkEnd w:id="48"/>
    </w:p>
    <w:p w:rsidR="009A44EC" w:rsidRDefault="006B23F6" w:rsidP="00F7135F">
      <w:pPr>
        <w:ind w:firstLine="640"/>
      </w:pPr>
      <w:r w:rsidRPr="00D823FC">
        <w:rPr>
          <w:rFonts w:hint="eastAsia"/>
        </w:rPr>
        <w:t>应说明</w:t>
      </w:r>
      <w:r w:rsidR="008C42A6">
        <w:rPr>
          <w:rFonts w:hint="eastAsia"/>
        </w:rPr>
        <w:t>评估区域</w:t>
      </w:r>
      <w:r w:rsidR="009A44EC">
        <w:rPr>
          <w:rFonts w:hint="eastAsia"/>
        </w:rPr>
        <w:t>所处</w:t>
      </w:r>
      <w:r w:rsidR="008C42A6">
        <w:rPr>
          <w:rFonts w:hint="eastAsia"/>
        </w:rPr>
        <w:t>的</w:t>
      </w:r>
      <w:r w:rsidR="009A44EC">
        <w:rPr>
          <w:rFonts w:hint="eastAsia"/>
        </w:rPr>
        <w:t>区位及用地范围，区位说明应</w:t>
      </w:r>
      <w:r w:rsidR="00436179">
        <w:rPr>
          <w:rFonts w:hint="eastAsia"/>
        </w:rPr>
        <w:t>细</w:t>
      </w:r>
      <w:r w:rsidR="009A44EC">
        <w:rPr>
          <w:rFonts w:hint="eastAsia"/>
        </w:rPr>
        <w:t>至街道或乡镇级别。</w:t>
      </w:r>
    </w:p>
    <w:p w:rsidR="006B23F6" w:rsidRPr="00010674" w:rsidRDefault="00641BC7" w:rsidP="00F7135F">
      <w:pPr>
        <w:pStyle w:val="3"/>
      </w:pPr>
      <w:bookmarkStart w:id="49" w:name="_Toc3215790"/>
      <w:r w:rsidRPr="00010674">
        <w:t>3</w:t>
      </w:r>
      <w:r w:rsidR="00010674" w:rsidRPr="00010674">
        <w:t>.</w:t>
      </w:r>
      <w:r w:rsidR="006B23F6" w:rsidRPr="00010674">
        <w:t>性质与规模</w:t>
      </w:r>
      <w:bookmarkEnd w:id="49"/>
    </w:p>
    <w:p w:rsidR="006B23F6" w:rsidRDefault="006B23F6" w:rsidP="00F7135F">
      <w:pPr>
        <w:ind w:firstLine="640"/>
      </w:pPr>
      <w:r w:rsidRPr="00D823FC">
        <w:rPr>
          <w:rFonts w:hint="eastAsia"/>
        </w:rPr>
        <w:t>应说明</w:t>
      </w:r>
      <w:r w:rsidR="008C42A6">
        <w:rPr>
          <w:rFonts w:hint="eastAsia"/>
        </w:rPr>
        <w:t>评估区域</w:t>
      </w:r>
      <w:r w:rsidRPr="00D823FC">
        <w:rPr>
          <w:rFonts w:hint="eastAsia"/>
        </w:rPr>
        <w:t>规划用地性质</w:t>
      </w:r>
      <w:r w:rsidR="00F128F7">
        <w:rPr>
          <w:rFonts w:hint="eastAsia"/>
        </w:rPr>
        <w:t>、</w:t>
      </w:r>
      <w:r w:rsidRPr="00D823FC">
        <w:rPr>
          <w:rFonts w:hint="eastAsia"/>
        </w:rPr>
        <w:t>规划经济技术指标</w:t>
      </w:r>
      <w:r w:rsidR="00F128F7" w:rsidRPr="009E02E8">
        <w:rPr>
          <w:rFonts w:hint="eastAsia"/>
        </w:rPr>
        <w:t>和用地平衡表</w:t>
      </w:r>
      <w:r w:rsidRPr="00D823FC">
        <w:rPr>
          <w:rFonts w:hint="eastAsia"/>
        </w:rPr>
        <w:t>。若规划指标</w:t>
      </w:r>
      <w:r w:rsidR="00F128F7">
        <w:rPr>
          <w:rFonts w:hint="eastAsia"/>
        </w:rPr>
        <w:t>与前期</w:t>
      </w:r>
      <w:r w:rsidR="009E02E8">
        <w:rPr>
          <w:rFonts w:hint="eastAsia"/>
        </w:rPr>
        <w:t>批复</w:t>
      </w:r>
      <w:r w:rsidR="00F128F7">
        <w:rPr>
          <w:rFonts w:hint="eastAsia"/>
        </w:rPr>
        <w:t>用地规划不一致</w:t>
      </w:r>
      <w:r w:rsidRPr="00D823FC">
        <w:rPr>
          <w:rFonts w:hint="eastAsia"/>
        </w:rPr>
        <w:t>，应说明历次规划经济技术指标的</w:t>
      </w:r>
      <w:r w:rsidR="00ED554D">
        <w:rPr>
          <w:rFonts w:hint="eastAsia"/>
        </w:rPr>
        <w:t>调整</w:t>
      </w:r>
      <w:r w:rsidR="009D34E0">
        <w:rPr>
          <w:rFonts w:hint="eastAsia"/>
        </w:rPr>
        <w:t>变化情况</w:t>
      </w:r>
      <w:r w:rsidRPr="00D823FC">
        <w:rPr>
          <w:rFonts w:hint="eastAsia"/>
        </w:rPr>
        <w:t>。</w:t>
      </w:r>
    </w:p>
    <w:p w:rsidR="004731F2" w:rsidRPr="00D823FC" w:rsidRDefault="004731F2" w:rsidP="00F7135F">
      <w:pPr>
        <w:ind w:firstLine="640"/>
      </w:pPr>
      <w:r w:rsidRPr="00172C74">
        <w:rPr>
          <w:rFonts w:hint="eastAsia"/>
        </w:rPr>
        <w:t>若有近期实施方案，应说明实施方案的规划用地性质和</w:t>
      </w:r>
      <w:r w:rsidRPr="00172C74">
        <w:rPr>
          <w:rFonts w:hint="eastAsia"/>
        </w:rPr>
        <w:lastRenderedPageBreak/>
        <w:t>规划经济技术指标</w:t>
      </w:r>
      <w:r>
        <w:rPr>
          <w:rFonts w:hint="eastAsia"/>
        </w:rPr>
        <w:t>。</w:t>
      </w:r>
    </w:p>
    <w:p w:rsidR="006B23F6" w:rsidRPr="00010674" w:rsidRDefault="00641BC7" w:rsidP="00F7135F">
      <w:pPr>
        <w:pStyle w:val="3"/>
      </w:pPr>
      <w:bookmarkStart w:id="50" w:name="_Toc3215791"/>
      <w:r w:rsidRPr="00010674">
        <w:t>4</w:t>
      </w:r>
      <w:r w:rsidR="00010674" w:rsidRPr="00010674">
        <w:t>.</w:t>
      </w:r>
      <w:r w:rsidR="004F362B" w:rsidRPr="00010674">
        <w:rPr>
          <w:rFonts w:hint="eastAsia"/>
        </w:rPr>
        <w:t>交通影响</w:t>
      </w:r>
      <w:r w:rsidR="00B22F91" w:rsidRPr="00010674">
        <w:rPr>
          <w:rFonts w:hint="eastAsia"/>
        </w:rPr>
        <w:t>评价</w:t>
      </w:r>
      <w:r w:rsidR="006B23F6" w:rsidRPr="00010674">
        <w:rPr>
          <w:rFonts w:hint="eastAsia"/>
        </w:rPr>
        <w:t>意见落实情况</w:t>
      </w:r>
      <w:bookmarkEnd w:id="50"/>
    </w:p>
    <w:p w:rsidR="006B23F6" w:rsidRPr="00D823FC" w:rsidRDefault="00892845" w:rsidP="00F7135F">
      <w:pPr>
        <w:ind w:firstLine="640"/>
      </w:pPr>
      <w:r>
        <w:rPr>
          <w:rFonts w:hint="eastAsia"/>
        </w:rPr>
        <w:t>应梳理</w:t>
      </w:r>
      <w:r w:rsidR="008C42A6">
        <w:rPr>
          <w:rFonts w:hint="eastAsia"/>
        </w:rPr>
        <w:t>评估区域</w:t>
      </w:r>
      <w:r w:rsidR="004731F2">
        <w:rPr>
          <w:rFonts w:hint="eastAsia"/>
        </w:rPr>
        <w:t>内</w:t>
      </w:r>
      <w:r w:rsidR="006B23F6" w:rsidRPr="00D823FC">
        <w:rPr>
          <w:rFonts w:hint="eastAsia"/>
        </w:rPr>
        <w:t>已</w:t>
      </w:r>
      <w:r>
        <w:rPr>
          <w:rFonts w:hint="eastAsia"/>
        </w:rPr>
        <w:t>取得的</w:t>
      </w:r>
      <w:r w:rsidR="004F362B">
        <w:rPr>
          <w:rFonts w:hint="eastAsia"/>
        </w:rPr>
        <w:t>交通影响</w:t>
      </w:r>
      <w:r w:rsidR="00B22F91">
        <w:rPr>
          <w:rFonts w:hint="eastAsia"/>
        </w:rPr>
        <w:t>评价</w:t>
      </w:r>
      <w:r w:rsidR="006B23F6" w:rsidRPr="00D823FC">
        <w:rPr>
          <w:rFonts w:hint="eastAsia"/>
        </w:rPr>
        <w:t>审查</w:t>
      </w:r>
      <w:r>
        <w:rPr>
          <w:rFonts w:hint="eastAsia"/>
        </w:rPr>
        <w:t>意见</w:t>
      </w:r>
      <w:r w:rsidR="006B23F6" w:rsidRPr="00D823FC">
        <w:rPr>
          <w:rFonts w:hint="eastAsia"/>
        </w:rPr>
        <w:t>，</w:t>
      </w:r>
      <w:r>
        <w:rPr>
          <w:rFonts w:hint="eastAsia"/>
        </w:rPr>
        <w:t>并说明</w:t>
      </w:r>
      <w:r w:rsidR="006B23F6" w:rsidRPr="00D823FC">
        <w:rPr>
          <w:rFonts w:hint="eastAsia"/>
        </w:rPr>
        <w:t>落实情况。</w:t>
      </w:r>
    </w:p>
    <w:p w:rsidR="006B23F6" w:rsidRPr="00010674" w:rsidRDefault="00641BC7" w:rsidP="00F7135F">
      <w:pPr>
        <w:pStyle w:val="3"/>
      </w:pPr>
      <w:bookmarkStart w:id="51" w:name="_Toc3215792"/>
      <w:r w:rsidRPr="00010674">
        <w:t>5</w:t>
      </w:r>
      <w:r w:rsidR="00010674" w:rsidRPr="00010674">
        <w:t>.</w:t>
      </w:r>
      <w:r w:rsidR="006B23F6" w:rsidRPr="00010674">
        <w:t>编制依据</w:t>
      </w:r>
      <w:r w:rsidR="006B23F6" w:rsidRPr="00010674">
        <w:rPr>
          <w:rFonts w:hint="eastAsia"/>
        </w:rPr>
        <w:t>及参考资料</w:t>
      </w:r>
      <w:bookmarkEnd w:id="51"/>
    </w:p>
    <w:p w:rsidR="006B23F6" w:rsidRPr="00D823FC" w:rsidRDefault="009E02E8" w:rsidP="00F7135F">
      <w:pPr>
        <w:ind w:firstLine="640"/>
      </w:pPr>
      <w:r>
        <w:rPr>
          <w:rFonts w:hint="eastAsia"/>
        </w:rPr>
        <w:t>应说明</w:t>
      </w:r>
      <w:r w:rsidR="006B23F6" w:rsidRPr="00D823FC">
        <w:t>编制依据</w:t>
      </w:r>
      <w:r w:rsidR="006B23F6" w:rsidRPr="00D823FC">
        <w:rPr>
          <w:rFonts w:hint="eastAsia"/>
        </w:rPr>
        <w:t>及参考资料，</w:t>
      </w:r>
      <w:r>
        <w:rPr>
          <w:rFonts w:hint="eastAsia"/>
        </w:rPr>
        <w:t>包括</w:t>
      </w:r>
      <w:r w:rsidR="006B23F6" w:rsidRPr="00D823FC">
        <w:rPr>
          <w:rFonts w:hint="eastAsia"/>
        </w:rPr>
        <w:t>相关法律</w:t>
      </w:r>
      <w:r w:rsidR="00155EB4">
        <w:rPr>
          <w:rFonts w:hint="eastAsia"/>
        </w:rPr>
        <w:t>、</w:t>
      </w:r>
      <w:r w:rsidR="006B23F6" w:rsidRPr="00D823FC">
        <w:rPr>
          <w:rFonts w:hint="eastAsia"/>
        </w:rPr>
        <w:t>法规</w:t>
      </w:r>
      <w:r w:rsidR="00155EB4">
        <w:rPr>
          <w:rFonts w:hint="eastAsia"/>
        </w:rPr>
        <w:t>、规章</w:t>
      </w:r>
      <w:r w:rsidR="006B23F6" w:rsidRPr="00D823FC">
        <w:rPr>
          <w:rFonts w:hint="eastAsia"/>
        </w:rPr>
        <w:t>、标准</w:t>
      </w:r>
      <w:r w:rsidR="00791FC2">
        <w:rPr>
          <w:rFonts w:hint="eastAsia"/>
        </w:rPr>
        <w:t>、相关政府文件</w:t>
      </w:r>
      <w:r w:rsidR="00ED554D">
        <w:rPr>
          <w:rFonts w:hint="eastAsia"/>
        </w:rPr>
        <w:t>，</w:t>
      </w:r>
      <w:r w:rsidR="006B23F6" w:rsidRPr="00D823FC">
        <w:rPr>
          <w:rFonts w:hint="eastAsia"/>
        </w:rPr>
        <w:t>城市和镇总体规划、</w:t>
      </w:r>
      <w:r w:rsidR="004731F2">
        <w:rPr>
          <w:rFonts w:hint="eastAsia"/>
        </w:rPr>
        <w:t>分区</w:t>
      </w:r>
      <w:r w:rsidR="006B23F6" w:rsidRPr="00D823FC">
        <w:rPr>
          <w:rFonts w:hint="eastAsia"/>
        </w:rPr>
        <w:t>规划、</w:t>
      </w:r>
      <w:r w:rsidR="00ED554D">
        <w:rPr>
          <w:rFonts w:hint="eastAsia"/>
        </w:rPr>
        <w:t>详细规划、</w:t>
      </w:r>
      <w:r w:rsidR="00791FC2">
        <w:rPr>
          <w:rFonts w:hint="eastAsia"/>
        </w:rPr>
        <w:t>规划实施方案、</w:t>
      </w:r>
      <w:r w:rsidR="006B23F6" w:rsidRPr="009E02E8">
        <w:rPr>
          <w:rFonts w:hint="eastAsia"/>
        </w:rPr>
        <w:t>交通</w:t>
      </w:r>
      <w:r w:rsidR="00ED554D">
        <w:rPr>
          <w:rFonts w:hint="eastAsia"/>
        </w:rPr>
        <w:t>专项</w:t>
      </w:r>
      <w:r w:rsidR="006B23F6" w:rsidRPr="009E02E8">
        <w:rPr>
          <w:rFonts w:hint="eastAsia"/>
        </w:rPr>
        <w:t>规划</w:t>
      </w:r>
      <w:r w:rsidR="00ED554D">
        <w:rPr>
          <w:rFonts w:hint="eastAsia"/>
        </w:rPr>
        <w:t>、</w:t>
      </w:r>
      <w:r w:rsidR="004731F2" w:rsidRPr="009E02E8">
        <w:rPr>
          <w:rFonts w:hint="eastAsia"/>
        </w:rPr>
        <w:t>交通研究成果</w:t>
      </w:r>
      <w:r w:rsidR="00ED554D">
        <w:rPr>
          <w:rFonts w:hint="eastAsia"/>
        </w:rPr>
        <w:t>等</w:t>
      </w:r>
      <w:r w:rsidR="006B23F6" w:rsidRPr="00D823FC">
        <w:rPr>
          <w:rFonts w:hint="eastAsia"/>
        </w:rPr>
        <w:t>相关</w:t>
      </w:r>
      <w:r w:rsidR="000C2D3D">
        <w:rPr>
          <w:rFonts w:hint="eastAsia"/>
        </w:rPr>
        <w:t>文件</w:t>
      </w:r>
      <w:r w:rsidR="006B23F6" w:rsidRPr="00D823FC">
        <w:rPr>
          <w:rFonts w:hint="eastAsia"/>
        </w:rPr>
        <w:t>。</w:t>
      </w:r>
    </w:p>
    <w:p w:rsidR="006B23F6" w:rsidRPr="00010674" w:rsidRDefault="00641BC7" w:rsidP="00F7135F">
      <w:pPr>
        <w:pStyle w:val="3"/>
      </w:pPr>
      <w:bookmarkStart w:id="52" w:name="_Toc3215793"/>
      <w:r w:rsidRPr="00010674">
        <w:t>6</w:t>
      </w:r>
      <w:r w:rsidR="00010674" w:rsidRPr="00010674">
        <w:t>.</w:t>
      </w:r>
      <w:r w:rsidR="00B22F91" w:rsidRPr="00010674">
        <w:rPr>
          <w:rFonts w:hint="eastAsia"/>
        </w:rPr>
        <w:t>评估</w:t>
      </w:r>
      <w:r w:rsidR="006B23F6" w:rsidRPr="00010674">
        <w:rPr>
          <w:rFonts w:hint="eastAsia"/>
        </w:rPr>
        <w:t>年限、</w:t>
      </w:r>
      <w:r w:rsidR="00B22F91" w:rsidRPr="00010674">
        <w:rPr>
          <w:rFonts w:hint="eastAsia"/>
        </w:rPr>
        <w:t>评估</w:t>
      </w:r>
      <w:r w:rsidR="006B23F6" w:rsidRPr="00010674">
        <w:rPr>
          <w:rFonts w:hint="eastAsia"/>
        </w:rPr>
        <w:t>日和</w:t>
      </w:r>
      <w:r w:rsidR="00B22F91" w:rsidRPr="00010674">
        <w:rPr>
          <w:rFonts w:hint="eastAsia"/>
        </w:rPr>
        <w:t>评估</w:t>
      </w:r>
      <w:r w:rsidR="006B23F6" w:rsidRPr="00010674">
        <w:rPr>
          <w:rFonts w:hint="eastAsia"/>
        </w:rPr>
        <w:t>时段</w:t>
      </w:r>
      <w:bookmarkEnd w:id="52"/>
    </w:p>
    <w:p w:rsidR="001C0D74" w:rsidRDefault="006B23F6" w:rsidP="00394156">
      <w:pPr>
        <w:spacing w:line="240" w:lineRule="auto"/>
        <w:ind w:firstLine="640"/>
      </w:pPr>
      <w:r w:rsidRPr="00D823FC">
        <w:rPr>
          <w:rFonts w:hint="eastAsia"/>
        </w:rPr>
        <w:t>应</w:t>
      </w:r>
      <w:r w:rsidR="00172C74" w:rsidRPr="009E02E8">
        <w:rPr>
          <w:rFonts w:hint="eastAsia"/>
        </w:rPr>
        <w:t>结合</w:t>
      </w:r>
      <w:r w:rsidR="00FF3DC3">
        <w:rPr>
          <w:rFonts w:hint="eastAsia"/>
        </w:rPr>
        <w:t>评估</w:t>
      </w:r>
      <w:r w:rsidR="007D6E2B" w:rsidRPr="009E02E8">
        <w:rPr>
          <w:rFonts w:hint="eastAsia"/>
        </w:rPr>
        <w:t>区域规划</w:t>
      </w:r>
      <w:r w:rsidR="0045346C">
        <w:rPr>
          <w:rFonts w:hint="eastAsia"/>
        </w:rPr>
        <w:t>、用地开发计划、</w:t>
      </w:r>
      <w:r w:rsidR="00172C74" w:rsidRPr="009E02E8">
        <w:rPr>
          <w:rFonts w:hint="eastAsia"/>
        </w:rPr>
        <w:t>近期实施方案</w:t>
      </w:r>
      <w:r w:rsidRPr="00D823FC">
        <w:rPr>
          <w:rFonts w:hint="eastAsia"/>
        </w:rPr>
        <w:t>说明</w:t>
      </w:r>
      <w:r w:rsidR="004F362B">
        <w:rPr>
          <w:rFonts w:hint="eastAsia"/>
        </w:rPr>
        <w:t>交通评估</w:t>
      </w:r>
      <w:r w:rsidRPr="00D823FC">
        <w:rPr>
          <w:rFonts w:hint="eastAsia"/>
        </w:rPr>
        <w:t>的</w:t>
      </w:r>
      <w:r w:rsidR="00B22F91">
        <w:rPr>
          <w:rFonts w:hint="eastAsia"/>
        </w:rPr>
        <w:t>评估</w:t>
      </w:r>
      <w:r w:rsidRPr="00D823FC">
        <w:rPr>
          <w:rFonts w:hint="eastAsia"/>
        </w:rPr>
        <w:t>年限及确定依据。</w:t>
      </w:r>
      <w:r w:rsidR="004348E1">
        <w:rPr>
          <w:rFonts w:hint="eastAsia"/>
        </w:rPr>
        <w:t>远期规划</w:t>
      </w:r>
      <w:r w:rsidR="00B22F91">
        <w:rPr>
          <w:rFonts w:hint="eastAsia"/>
        </w:rPr>
        <w:t>评估</w:t>
      </w:r>
      <w:r w:rsidR="004348E1">
        <w:rPr>
          <w:rFonts w:hint="eastAsia"/>
        </w:rPr>
        <w:t>年限宜与</w:t>
      </w:r>
      <w:r w:rsidR="00D30070">
        <w:rPr>
          <w:rFonts w:hint="eastAsia"/>
        </w:rPr>
        <w:t>街区控规的规划期限</w:t>
      </w:r>
      <w:r w:rsidR="004348E1">
        <w:rPr>
          <w:rFonts w:hint="eastAsia"/>
        </w:rPr>
        <w:t>相一致，近</w:t>
      </w:r>
      <w:r w:rsidR="001C0D74">
        <w:rPr>
          <w:rFonts w:hint="eastAsia"/>
        </w:rPr>
        <w:t>、中</w:t>
      </w:r>
      <w:r w:rsidR="004348E1">
        <w:rPr>
          <w:rFonts w:hint="eastAsia"/>
        </w:rPr>
        <w:t>期实施方案</w:t>
      </w:r>
      <w:r w:rsidR="00B22F91">
        <w:rPr>
          <w:rFonts w:hint="eastAsia"/>
        </w:rPr>
        <w:t>评估</w:t>
      </w:r>
      <w:r w:rsidR="004348E1">
        <w:rPr>
          <w:rFonts w:hint="eastAsia"/>
        </w:rPr>
        <w:t>年限宜</w:t>
      </w:r>
      <w:r w:rsidR="001C0D74">
        <w:rPr>
          <w:rFonts w:hint="eastAsia"/>
        </w:rPr>
        <w:t>结合用地开发计划合理确定。</w:t>
      </w:r>
    </w:p>
    <w:p w:rsidR="00E8779F" w:rsidRPr="00D823FC" w:rsidRDefault="00E8779F" w:rsidP="00394156">
      <w:pPr>
        <w:spacing w:line="240" w:lineRule="auto"/>
        <w:ind w:firstLine="640"/>
      </w:pPr>
      <w:r>
        <w:rPr>
          <w:rFonts w:hint="eastAsia"/>
        </w:rPr>
        <w:t>应结合评估年限、用地性质功能等合理确定评估</w:t>
      </w:r>
      <w:r w:rsidRPr="00D823FC">
        <w:rPr>
          <w:rFonts w:hint="eastAsia"/>
        </w:rPr>
        <w:t>日和</w:t>
      </w:r>
      <w:r>
        <w:rPr>
          <w:rFonts w:hint="eastAsia"/>
        </w:rPr>
        <w:t>评估</w:t>
      </w:r>
      <w:r w:rsidRPr="00D823FC">
        <w:rPr>
          <w:rFonts w:hint="eastAsia"/>
        </w:rPr>
        <w:t>时段</w:t>
      </w:r>
      <w:r>
        <w:rPr>
          <w:rFonts w:hint="eastAsia"/>
        </w:rPr>
        <w:t>。</w:t>
      </w:r>
    </w:p>
    <w:p w:rsidR="006B23F6" w:rsidRPr="00010674" w:rsidRDefault="00641BC7" w:rsidP="00F7135F">
      <w:pPr>
        <w:pStyle w:val="3"/>
      </w:pPr>
      <w:bookmarkStart w:id="53" w:name="_Toc3215794"/>
      <w:r w:rsidRPr="00010674">
        <w:t>7</w:t>
      </w:r>
      <w:r w:rsidR="00010674" w:rsidRPr="00010674">
        <w:t>.</w:t>
      </w:r>
      <w:r w:rsidR="00B22F91" w:rsidRPr="00010674">
        <w:t>评估</w:t>
      </w:r>
      <w:r w:rsidR="006B23F6" w:rsidRPr="00010674">
        <w:t>范围</w:t>
      </w:r>
      <w:bookmarkEnd w:id="53"/>
    </w:p>
    <w:p w:rsidR="003F42A2" w:rsidRDefault="003F42A2" w:rsidP="00F7135F">
      <w:pPr>
        <w:ind w:firstLine="640"/>
      </w:pPr>
      <w:r>
        <w:rPr>
          <w:rFonts w:hint="eastAsia"/>
        </w:rPr>
        <w:t>应结合区位和规模、新生成交通需求及周边状况对评估区域适当扩大，宜</w:t>
      </w:r>
      <w:r w:rsidR="00FF3DC3" w:rsidRPr="002F3EEC">
        <w:rPr>
          <w:rFonts w:hint="eastAsia"/>
        </w:rPr>
        <w:t>选择干道围合区域、功能区、行政区或自然条件分界区</w:t>
      </w:r>
      <w:r>
        <w:rPr>
          <w:rFonts w:hint="eastAsia"/>
        </w:rPr>
        <w:t>等</w:t>
      </w:r>
      <w:r w:rsidR="00FF3DC3" w:rsidRPr="002F3EEC">
        <w:rPr>
          <w:rFonts w:hint="eastAsia"/>
        </w:rPr>
        <w:t>。</w:t>
      </w:r>
    </w:p>
    <w:p w:rsidR="006B23F6" w:rsidRPr="00010674" w:rsidRDefault="00010674" w:rsidP="00F7135F">
      <w:pPr>
        <w:pStyle w:val="2"/>
      </w:pPr>
      <w:bookmarkStart w:id="54" w:name="_Toc522871985"/>
      <w:bookmarkStart w:id="55" w:name="_Toc521339904"/>
      <w:bookmarkStart w:id="56" w:name="_Toc521339863"/>
      <w:bookmarkStart w:id="57" w:name="_Toc521357372"/>
      <w:bookmarkStart w:id="58" w:name="_Toc521342354"/>
      <w:bookmarkStart w:id="59" w:name="_Toc521357487"/>
      <w:bookmarkStart w:id="60" w:name="_Toc521360636"/>
      <w:bookmarkStart w:id="61" w:name="_Toc521359098"/>
      <w:bookmarkStart w:id="62" w:name="_Toc4403020"/>
      <w:bookmarkStart w:id="63" w:name="_Toc4405264"/>
      <w:bookmarkStart w:id="64" w:name="_Toc6223162"/>
      <w:bookmarkStart w:id="65" w:name="_Toc6223337"/>
      <w:bookmarkStart w:id="66" w:name="_Toc15488216"/>
      <w:bookmarkStart w:id="67" w:name="_Toc15488282"/>
      <w:bookmarkStart w:id="68" w:name="_Toc17905490"/>
      <w:r>
        <w:rPr>
          <w:rFonts w:hint="eastAsia"/>
        </w:rPr>
        <w:t>（二）</w:t>
      </w:r>
      <w:r w:rsidRPr="00010674">
        <w:rPr>
          <w:rFonts w:hint="eastAsia"/>
        </w:rPr>
        <w:t>现状分析</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526EAD" w:rsidRPr="00010674" w:rsidRDefault="00526EAD" w:rsidP="00F7135F">
      <w:pPr>
        <w:pStyle w:val="3"/>
      </w:pPr>
      <w:bookmarkStart w:id="69" w:name="_Toc521359099"/>
      <w:bookmarkStart w:id="70" w:name="_Toc3215795"/>
      <w:r w:rsidRPr="00010674">
        <w:t>1</w:t>
      </w:r>
      <w:r w:rsidR="00010674" w:rsidRPr="00010674">
        <w:t>.</w:t>
      </w:r>
      <w:r w:rsidR="0048654C" w:rsidRPr="00010674">
        <w:rPr>
          <w:rFonts w:hint="eastAsia"/>
        </w:rPr>
        <w:t>职住</w:t>
      </w:r>
      <w:r w:rsidR="001530D6">
        <w:rPr>
          <w:rFonts w:hint="eastAsia"/>
        </w:rPr>
        <w:t>分布</w:t>
      </w:r>
    </w:p>
    <w:p w:rsidR="00F97A77" w:rsidRDefault="00770675" w:rsidP="00F7135F">
      <w:pPr>
        <w:ind w:firstLine="640"/>
      </w:pPr>
      <w:r>
        <w:rPr>
          <w:rFonts w:hint="eastAsia"/>
        </w:rPr>
        <w:t>对</w:t>
      </w:r>
      <w:r w:rsidR="00B22F91">
        <w:rPr>
          <w:rFonts w:hint="eastAsia"/>
        </w:rPr>
        <w:t>评估</w:t>
      </w:r>
      <w:r>
        <w:rPr>
          <w:rFonts w:hint="eastAsia"/>
        </w:rPr>
        <w:t>范围</w:t>
      </w:r>
      <w:r w:rsidR="00105609">
        <w:rPr>
          <w:rFonts w:hint="eastAsia"/>
        </w:rPr>
        <w:t>现状</w:t>
      </w:r>
      <w:r>
        <w:rPr>
          <w:rFonts w:hint="eastAsia"/>
        </w:rPr>
        <w:t>人口就业</w:t>
      </w:r>
      <w:r w:rsidR="004E6417">
        <w:rPr>
          <w:rFonts w:hint="eastAsia"/>
        </w:rPr>
        <w:t>的总量和</w:t>
      </w:r>
      <w:r w:rsidR="001530D6">
        <w:rPr>
          <w:rFonts w:hint="eastAsia"/>
        </w:rPr>
        <w:t>分布</w:t>
      </w:r>
      <w:r>
        <w:rPr>
          <w:rFonts w:hint="eastAsia"/>
        </w:rPr>
        <w:t>情况</w:t>
      </w:r>
      <w:r w:rsidR="004E6417">
        <w:rPr>
          <w:rFonts w:hint="eastAsia"/>
        </w:rPr>
        <w:t>进行分析</w:t>
      </w:r>
      <w:r w:rsidR="00D53310">
        <w:rPr>
          <w:rFonts w:hint="eastAsia"/>
        </w:rPr>
        <w:t>，</w:t>
      </w:r>
      <w:r w:rsidR="0048654C">
        <w:rPr>
          <w:rFonts w:hint="eastAsia"/>
        </w:rPr>
        <w:t>如</w:t>
      </w:r>
      <w:r>
        <w:rPr>
          <w:rFonts w:hint="eastAsia"/>
        </w:rPr>
        <w:t>本地居住人口的工作地分布</w:t>
      </w:r>
      <w:r w:rsidR="0048654C">
        <w:rPr>
          <w:rFonts w:hint="eastAsia"/>
        </w:rPr>
        <w:t>、</w:t>
      </w:r>
      <w:r>
        <w:rPr>
          <w:rFonts w:hint="eastAsia"/>
        </w:rPr>
        <w:t>本地工作人口的居住地分布等。</w:t>
      </w:r>
    </w:p>
    <w:p w:rsidR="006B23F6" w:rsidRPr="00010674" w:rsidRDefault="00010674" w:rsidP="00F7135F">
      <w:pPr>
        <w:pStyle w:val="3"/>
      </w:pPr>
      <w:r w:rsidRPr="00010674">
        <w:t>2</w:t>
      </w:r>
      <w:r w:rsidR="002A4ABD" w:rsidRPr="00010674">
        <w:t>.</w:t>
      </w:r>
      <w:r w:rsidR="006B23F6" w:rsidRPr="00010674">
        <w:rPr>
          <w:rFonts w:hint="eastAsia"/>
        </w:rPr>
        <w:t>土地利用</w:t>
      </w:r>
      <w:bookmarkEnd w:id="69"/>
      <w:bookmarkEnd w:id="70"/>
    </w:p>
    <w:p w:rsidR="007D6EE5" w:rsidRPr="008703F5" w:rsidRDefault="00142CE1" w:rsidP="00394156">
      <w:pPr>
        <w:ind w:firstLine="640"/>
        <w:rPr>
          <w:b/>
          <w:bCs/>
          <w:szCs w:val="32"/>
        </w:rPr>
      </w:pPr>
      <w:r>
        <w:rPr>
          <w:rFonts w:hint="eastAsia"/>
        </w:rPr>
        <w:t>对</w:t>
      </w:r>
      <w:r w:rsidR="00B22F91">
        <w:rPr>
          <w:rFonts w:hint="eastAsia"/>
        </w:rPr>
        <w:t>评估</w:t>
      </w:r>
      <w:r w:rsidR="002A4ABD">
        <w:rPr>
          <w:rFonts w:hint="eastAsia"/>
        </w:rPr>
        <w:t>范围</w:t>
      </w:r>
      <w:r>
        <w:rPr>
          <w:rFonts w:hint="eastAsia"/>
        </w:rPr>
        <w:t>内主要建</w:t>
      </w:r>
      <w:r w:rsidR="003F42A2">
        <w:rPr>
          <w:rFonts w:hint="eastAsia"/>
        </w:rPr>
        <w:t>成</w:t>
      </w:r>
      <w:r>
        <w:rPr>
          <w:rFonts w:hint="eastAsia"/>
        </w:rPr>
        <w:t>区或村镇进行</w:t>
      </w:r>
      <w:r w:rsidR="004E6417">
        <w:rPr>
          <w:rFonts w:hint="eastAsia"/>
        </w:rPr>
        <w:t>分析</w:t>
      </w:r>
      <w:r>
        <w:rPr>
          <w:rFonts w:hint="eastAsia"/>
        </w:rPr>
        <w:t>，</w:t>
      </w:r>
      <w:r w:rsidR="00082F1E" w:rsidRPr="00794604">
        <w:rPr>
          <w:rFonts w:hint="eastAsia"/>
        </w:rPr>
        <w:t>说明</w:t>
      </w:r>
      <w:r w:rsidR="009E02E8" w:rsidRPr="00794604">
        <w:rPr>
          <w:rFonts w:hint="eastAsia"/>
        </w:rPr>
        <w:t>现状</w:t>
      </w:r>
      <w:r w:rsidR="004E3C5B">
        <w:rPr>
          <w:rFonts w:hint="eastAsia"/>
        </w:rPr>
        <w:t>用地的</w:t>
      </w:r>
      <w:r w:rsidR="00D30070" w:rsidRPr="008703F5">
        <w:rPr>
          <w:rFonts w:hint="eastAsia"/>
        </w:rPr>
        <w:t>性质</w:t>
      </w:r>
      <w:r w:rsidR="004E3C5B">
        <w:rPr>
          <w:rFonts w:hint="eastAsia"/>
        </w:rPr>
        <w:t>、</w:t>
      </w:r>
      <w:r w:rsidR="00D30070" w:rsidRPr="008703F5">
        <w:rPr>
          <w:rFonts w:hint="eastAsia"/>
        </w:rPr>
        <w:t>规模</w:t>
      </w:r>
      <w:r w:rsidR="004E3C5B">
        <w:rPr>
          <w:rFonts w:hint="eastAsia"/>
        </w:rPr>
        <w:t>、</w:t>
      </w:r>
      <w:r w:rsidR="00D53310" w:rsidRPr="00794604">
        <w:rPr>
          <w:rFonts w:hint="eastAsia"/>
        </w:rPr>
        <w:t>分布</w:t>
      </w:r>
      <w:r w:rsidR="004E3C5B">
        <w:rPr>
          <w:rFonts w:hint="eastAsia"/>
        </w:rPr>
        <w:t>及</w:t>
      </w:r>
      <w:r w:rsidR="00D53310" w:rsidRPr="00794604">
        <w:rPr>
          <w:rFonts w:hint="eastAsia"/>
        </w:rPr>
        <w:t>规划实现程度等</w:t>
      </w:r>
      <w:r w:rsidR="00A20826">
        <w:rPr>
          <w:rFonts w:hint="eastAsia"/>
        </w:rPr>
        <w:t>。</w:t>
      </w:r>
    </w:p>
    <w:p w:rsidR="00956359" w:rsidRDefault="00010674">
      <w:pPr>
        <w:pStyle w:val="3"/>
      </w:pPr>
      <w:bookmarkStart w:id="71" w:name="_Toc521359100"/>
      <w:bookmarkStart w:id="72" w:name="_Toc3215796"/>
      <w:r w:rsidRPr="00010674">
        <w:t>3</w:t>
      </w:r>
      <w:r w:rsidR="002A4ABD" w:rsidRPr="00010674">
        <w:t>.</w:t>
      </w:r>
      <w:r w:rsidR="00956359">
        <w:rPr>
          <w:rFonts w:hint="eastAsia"/>
        </w:rPr>
        <w:t>交通设施</w:t>
      </w:r>
    </w:p>
    <w:p w:rsidR="002D6899" w:rsidRDefault="00956359" w:rsidP="00394156">
      <w:pPr>
        <w:ind w:firstLine="640"/>
      </w:pPr>
      <w:r>
        <w:rPr>
          <w:rFonts w:hint="eastAsia"/>
        </w:rPr>
        <w:t>（</w:t>
      </w:r>
      <w:r>
        <w:rPr>
          <w:rFonts w:hint="eastAsia"/>
        </w:rPr>
        <w:t>1</w:t>
      </w:r>
      <w:r>
        <w:rPr>
          <w:rFonts w:hint="eastAsia"/>
        </w:rPr>
        <w:t>）应说明</w:t>
      </w:r>
      <w:bookmarkEnd w:id="71"/>
      <w:bookmarkEnd w:id="72"/>
      <w:r w:rsidR="00394156">
        <w:rPr>
          <w:rFonts w:hint="eastAsia"/>
        </w:rPr>
        <w:t>评估范围</w:t>
      </w:r>
      <w:r w:rsidR="00142CE1">
        <w:rPr>
          <w:rFonts w:hint="eastAsia"/>
        </w:rPr>
        <w:t>现</w:t>
      </w:r>
      <w:r w:rsidR="006B23F6" w:rsidRPr="00D823FC">
        <w:rPr>
          <w:rFonts w:hint="eastAsia"/>
        </w:rPr>
        <w:t>状</w:t>
      </w:r>
      <w:r w:rsidR="00105609">
        <w:rPr>
          <w:rFonts w:hint="eastAsia"/>
        </w:rPr>
        <w:t>道</w:t>
      </w:r>
      <w:r w:rsidR="006B23F6" w:rsidRPr="00D823FC">
        <w:rPr>
          <w:rFonts w:hint="eastAsia"/>
        </w:rPr>
        <w:t>路网</w:t>
      </w:r>
      <w:r>
        <w:rPr>
          <w:rFonts w:hint="eastAsia"/>
        </w:rPr>
        <w:t>情况</w:t>
      </w:r>
      <w:r w:rsidR="00142CE1">
        <w:rPr>
          <w:rFonts w:hint="eastAsia"/>
        </w:rPr>
        <w:t>，</w:t>
      </w:r>
      <w:r w:rsidR="006B23F6" w:rsidRPr="00D823FC">
        <w:rPr>
          <w:rFonts w:hint="eastAsia"/>
        </w:rPr>
        <w:t>包括道路布局、</w:t>
      </w:r>
      <w:r w:rsidR="0012402D">
        <w:rPr>
          <w:rFonts w:hint="eastAsia"/>
        </w:rPr>
        <w:t>行政等级、</w:t>
      </w:r>
      <w:r w:rsidR="006B23F6" w:rsidRPr="00D823FC">
        <w:rPr>
          <w:rFonts w:hint="eastAsia"/>
        </w:rPr>
        <w:t>技术等级</w:t>
      </w:r>
      <w:r w:rsidR="004224A6" w:rsidRPr="00794604">
        <w:rPr>
          <w:rFonts w:hint="eastAsia"/>
        </w:rPr>
        <w:t>、道路实现率</w:t>
      </w:r>
      <w:r w:rsidR="00E73454">
        <w:rPr>
          <w:rFonts w:hint="eastAsia"/>
        </w:rPr>
        <w:t>和</w:t>
      </w:r>
      <w:r w:rsidR="004224A6" w:rsidRPr="00794604">
        <w:rPr>
          <w:rFonts w:hint="eastAsia"/>
        </w:rPr>
        <w:t>规划实</w:t>
      </w:r>
      <w:r w:rsidR="004E3C5B">
        <w:rPr>
          <w:rFonts w:hint="eastAsia"/>
        </w:rPr>
        <w:t>施</w:t>
      </w:r>
      <w:r w:rsidR="004224A6" w:rsidRPr="00794604">
        <w:rPr>
          <w:rFonts w:hint="eastAsia"/>
        </w:rPr>
        <w:t>程度等</w:t>
      </w:r>
      <w:r w:rsidR="004E6417">
        <w:rPr>
          <w:rFonts w:hint="eastAsia"/>
        </w:rPr>
        <w:t>；</w:t>
      </w:r>
      <w:r>
        <w:rPr>
          <w:rFonts w:hint="eastAsia"/>
        </w:rPr>
        <w:t>应</w:t>
      </w:r>
      <w:r w:rsidR="002A4ABD">
        <w:rPr>
          <w:rFonts w:hint="eastAsia"/>
        </w:rPr>
        <w:t>说明</w:t>
      </w:r>
      <w:r w:rsidR="004E6417">
        <w:rPr>
          <w:rFonts w:hint="eastAsia"/>
        </w:rPr>
        <w:t>道路</w:t>
      </w:r>
      <w:r w:rsidR="006B23F6" w:rsidRPr="00D823FC">
        <w:rPr>
          <w:rFonts w:hint="eastAsia"/>
        </w:rPr>
        <w:t>交通运行情况，包括</w:t>
      </w:r>
      <w:r w:rsidR="00D74D2B">
        <w:rPr>
          <w:rFonts w:hint="eastAsia"/>
        </w:rPr>
        <w:t>高速公路、</w:t>
      </w:r>
      <w:r w:rsidR="0012402D">
        <w:rPr>
          <w:rFonts w:hint="eastAsia"/>
        </w:rPr>
        <w:t>国道、省道、</w:t>
      </w:r>
      <w:r w:rsidR="00D74D2B">
        <w:rPr>
          <w:rFonts w:hint="eastAsia"/>
        </w:rPr>
        <w:t>快速路</w:t>
      </w:r>
      <w:r w:rsidR="0012402D">
        <w:rPr>
          <w:rFonts w:hint="eastAsia"/>
        </w:rPr>
        <w:t>、</w:t>
      </w:r>
      <w:r w:rsidR="00D74D2B">
        <w:rPr>
          <w:rFonts w:hint="eastAsia"/>
        </w:rPr>
        <w:t>主干路</w:t>
      </w:r>
      <w:r w:rsidR="00CA4D12">
        <w:rPr>
          <w:rFonts w:hint="eastAsia"/>
        </w:rPr>
        <w:t>、主要节点</w:t>
      </w:r>
      <w:r w:rsidR="00836BFC">
        <w:rPr>
          <w:rFonts w:hint="eastAsia"/>
        </w:rPr>
        <w:t>等</w:t>
      </w:r>
      <w:r w:rsidR="006B23F6" w:rsidRPr="000B0947">
        <w:rPr>
          <w:rFonts w:hint="eastAsia"/>
        </w:rPr>
        <w:t>交通运行情况</w:t>
      </w:r>
      <w:r w:rsidR="00836BFC">
        <w:rPr>
          <w:rFonts w:hint="eastAsia"/>
        </w:rPr>
        <w:t>。</w:t>
      </w:r>
      <w:bookmarkStart w:id="73" w:name="_Toc521359101"/>
      <w:bookmarkStart w:id="74" w:name="_Toc3215797"/>
      <w:bookmarkStart w:id="75" w:name="_Toc15488217"/>
    </w:p>
    <w:p w:rsidR="00F97A77" w:rsidRDefault="00956359" w:rsidP="00F7135F">
      <w:pPr>
        <w:ind w:firstLine="640"/>
      </w:pPr>
      <w:r>
        <w:rPr>
          <w:rFonts w:hint="eastAsia"/>
        </w:rPr>
        <w:t>（</w:t>
      </w:r>
      <w:r>
        <w:rPr>
          <w:rFonts w:hint="eastAsia"/>
        </w:rPr>
        <w:t>2</w:t>
      </w:r>
      <w:r>
        <w:rPr>
          <w:rFonts w:hint="eastAsia"/>
        </w:rPr>
        <w:t>）应说明</w:t>
      </w:r>
      <w:r w:rsidR="00394156">
        <w:rPr>
          <w:rFonts w:hint="eastAsia"/>
        </w:rPr>
        <w:t>评估范围</w:t>
      </w:r>
      <w:r>
        <w:rPr>
          <w:rFonts w:hint="eastAsia"/>
        </w:rPr>
        <w:t>现状</w:t>
      </w:r>
      <w:r w:rsidR="00082F1E">
        <w:rPr>
          <w:rFonts w:hint="eastAsia"/>
        </w:rPr>
        <w:t>轨道</w:t>
      </w:r>
      <w:r w:rsidR="004E3C5B">
        <w:rPr>
          <w:rFonts w:hint="eastAsia"/>
        </w:rPr>
        <w:t>交通</w:t>
      </w:r>
      <w:r w:rsidR="00082F1E">
        <w:rPr>
          <w:rFonts w:hint="eastAsia"/>
        </w:rPr>
        <w:t>和市郊铁路</w:t>
      </w:r>
      <w:r w:rsidR="00082F1E" w:rsidRPr="00D823FC">
        <w:rPr>
          <w:rFonts w:hint="eastAsia"/>
        </w:rPr>
        <w:t>设施情况，包括线路名称、起终点及</w:t>
      </w:r>
      <w:r w:rsidR="00394156">
        <w:rPr>
          <w:rFonts w:hint="eastAsia"/>
        </w:rPr>
        <w:t>评估范围</w:t>
      </w:r>
      <w:r w:rsidR="00082F1E" w:rsidRPr="00D823FC">
        <w:rPr>
          <w:rFonts w:hint="eastAsia"/>
        </w:rPr>
        <w:t>内站点位置</w:t>
      </w:r>
      <w:r w:rsidR="001315A6">
        <w:rPr>
          <w:rFonts w:hint="eastAsia"/>
        </w:rPr>
        <w:t>等</w:t>
      </w:r>
      <w:r w:rsidR="00082F1E" w:rsidRPr="00D823FC">
        <w:rPr>
          <w:rFonts w:hint="eastAsia"/>
        </w:rPr>
        <w:t>；应说明</w:t>
      </w:r>
      <w:r w:rsidR="00082F1E">
        <w:rPr>
          <w:rFonts w:hint="eastAsia"/>
        </w:rPr>
        <w:t>轨道</w:t>
      </w:r>
      <w:r w:rsidR="004E3C5B">
        <w:rPr>
          <w:rFonts w:hint="eastAsia"/>
        </w:rPr>
        <w:t>交通</w:t>
      </w:r>
      <w:r w:rsidR="00082F1E">
        <w:rPr>
          <w:rFonts w:hint="eastAsia"/>
        </w:rPr>
        <w:t>和市郊铁路</w:t>
      </w:r>
      <w:r w:rsidR="00082F1E" w:rsidRPr="00D823FC">
        <w:rPr>
          <w:rFonts w:hint="eastAsia"/>
        </w:rPr>
        <w:t>运行情况，包括</w:t>
      </w:r>
      <w:r w:rsidR="00082F1E">
        <w:rPr>
          <w:rFonts w:hint="eastAsia"/>
        </w:rPr>
        <w:t>各条</w:t>
      </w:r>
      <w:r w:rsidR="00082F1E" w:rsidRPr="00D823FC">
        <w:rPr>
          <w:rFonts w:hint="eastAsia"/>
        </w:rPr>
        <w:t>线路的客运量和服务状况等。</w:t>
      </w:r>
    </w:p>
    <w:bookmarkEnd w:id="73"/>
    <w:bookmarkEnd w:id="74"/>
    <w:bookmarkEnd w:id="75"/>
    <w:p w:rsidR="006B23F6" w:rsidRPr="00D823FC" w:rsidRDefault="00956359" w:rsidP="00F7135F">
      <w:pPr>
        <w:ind w:firstLine="640"/>
      </w:pPr>
      <w:r>
        <w:rPr>
          <w:rFonts w:hint="eastAsia"/>
        </w:rPr>
        <w:t>（</w:t>
      </w:r>
      <w:r>
        <w:rPr>
          <w:rFonts w:hint="eastAsia"/>
        </w:rPr>
        <w:t>3</w:t>
      </w:r>
      <w:r>
        <w:rPr>
          <w:rFonts w:hint="eastAsia"/>
        </w:rPr>
        <w:t>）应说明</w:t>
      </w:r>
      <w:r w:rsidR="00394156">
        <w:rPr>
          <w:rFonts w:hint="eastAsia"/>
        </w:rPr>
        <w:t>评估范围</w:t>
      </w:r>
      <w:r>
        <w:rPr>
          <w:rFonts w:hint="eastAsia"/>
        </w:rPr>
        <w:t>现状</w:t>
      </w:r>
      <w:r w:rsidR="00082F1E">
        <w:rPr>
          <w:rFonts w:hint="eastAsia"/>
        </w:rPr>
        <w:t>地面</w:t>
      </w:r>
      <w:r w:rsidR="00142CE1">
        <w:rPr>
          <w:rFonts w:hint="eastAsia"/>
        </w:rPr>
        <w:t>公共交通设施</w:t>
      </w:r>
      <w:r w:rsidR="006B23F6" w:rsidRPr="00D823FC">
        <w:rPr>
          <w:rFonts w:hint="eastAsia"/>
        </w:rPr>
        <w:t>情况，包括主要线路</w:t>
      </w:r>
      <w:r w:rsidR="00CA4D12">
        <w:rPr>
          <w:rFonts w:hint="eastAsia"/>
        </w:rPr>
        <w:t>客流走廊</w:t>
      </w:r>
      <w:r w:rsidR="001315A6">
        <w:rPr>
          <w:rFonts w:hint="eastAsia"/>
        </w:rPr>
        <w:t>和</w:t>
      </w:r>
      <w:r w:rsidR="00CA4D12" w:rsidRPr="00D823FC">
        <w:rPr>
          <w:rFonts w:hint="eastAsia"/>
        </w:rPr>
        <w:t>公共交通场站等</w:t>
      </w:r>
      <w:r w:rsidR="004E6417">
        <w:rPr>
          <w:rFonts w:hint="eastAsia"/>
        </w:rPr>
        <w:t>；</w:t>
      </w:r>
      <w:r w:rsidR="006B23F6" w:rsidRPr="00D823FC">
        <w:rPr>
          <w:rFonts w:hint="eastAsia"/>
        </w:rPr>
        <w:t>应说明公共交通运行情况，包括主要公共交通线路的客运量和服务状况等。</w:t>
      </w:r>
    </w:p>
    <w:p w:rsidR="006B23F6" w:rsidRPr="00D823FC" w:rsidRDefault="004E6417" w:rsidP="00F7135F">
      <w:pPr>
        <w:ind w:firstLine="640"/>
      </w:pPr>
      <w:bookmarkStart w:id="76" w:name="_Toc521359102"/>
      <w:r>
        <w:rPr>
          <w:rFonts w:hint="eastAsia"/>
        </w:rPr>
        <w:t>（</w:t>
      </w:r>
      <w:r>
        <w:rPr>
          <w:rFonts w:hint="eastAsia"/>
        </w:rPr>
        <w:t>4</w:t>
      </w:r>
      <w:r>
        <w:rPr>
          <w:rFonts w:hint="eastAsia"/>
        </w:rPr>
        <w:t>）应说明</w:t>
      </w:r>
      <w:r w:rsidR="00394156">
        <w:rPr>
          <w:rFonts w:hint="eastAsia"/>
        </w:rPr>
        <w:t>评估范围</w:t>
      </w:r>
      <w:r w:rsidR="00142CE1">
        <w:rPr>
          <w:rFonts w:hint="eastAsia"/>
        </w:rPr>
        <w:t>内行人及非机动车设施</w:t>
      </w:r>
      <w:r>
        <w:rPr>
          <w:rFonts w:hint="eastAsia"/>
        </w:rPr>
        <w:t>情况。</w:t>
      </w:r>
    </w:p>
    <w:bookmarkEnd w:id="76"/>
    <w:p w:rsidR="006B23F6" w:rsidRDefault="004E6417" w:rsidP="00F7135F">
      <w:pPr>
        <w:ind w:firstLine="640"/>
      </w:pPr>
      <w:r>
        <w:rPr>
          <w:rFonts w:hint="eastAsia"/>
        </w:rPr>
        <w:t>（</w:t>
      </w:r>
      <w:r>
        <w:rPr>
          <w:rFonts w:hint="eastAsia"/>
        </w:rPr>
        <w:t>5</w:t>
      </w:r>
      <w:r>
        <w:rPr>
          <w:rFonts w:hint="eastAsia"/>
        </w:rPr>
        <w:t>）应说明评</w:t>
      </w:r>
      <w:r w:rsidR="00394156">
        <w:rPr>
          <w:rFonts w:hint="eastAsia"/>
        </w:rPr>
        <w:t>估范围</w:t>
      </w:r>
      <w:r w:rsidR="00142CE1">
        <w:rPr>
          <w:rFonts w:hint="eastAsia"/>
        </w:rPr>
        <w:t>内停车设施</w:t>
      </w:r>
      <w:r w:rsidR="004E3C5B">
        <w:rPr>
          <w:rFonts w:hint="eastAsia"/>
        </w:rPr>
        <w:t>及运行</w:t>
      </w:r>
      <w:r>
        <w:rPr>
          <w:rFonts w:hint="eastAsia"/>
        </w:rPr>
        <w:t>情况</w:t>
      </w:r>
      <w:r w:rsidR="006B23F6" w:rsidRPr="00D823FC">
        <w:rPr>
          <w:rFonts w:hint="eastAsia"/>
        </w:rPr>
        <w:t>。</w:t>
      </w:r>
    </w:p>
    <w:p w:rsidR="004E3C5B" w:rsidRDefault="004E3C5B" w:rsidP="00F7135F">
      <w:pPr>
        <w:ind w:firstLine="640"/>
      </w:pPr>
      <w:r>
        <w:rPr>
          <w:rFonts w:hint="eastAsia"/>
        </w:rPr>
        <w:t>（</w:t>
      </w:r>
      <w:r>
        <w:rPr>
          <w:rFonts w:hint="eastAsia"/>
        </w:rPr>
        <w:t>6</w:t>
      </w:r>
      <w:r>
        <w:rPr>
          <w:rFonts w:hint="eastAsia"/>
        </w:rPr>
        <w:t>）应说明评估范围内其它交通设施及运行情况。</w:t>
      </w:r>
    </w:p>
    <w:p w:rsidR="000367AD" w:rsidRPr="00010674" w:rsidRDefault="004E6417" w:rsidP="00F7135F">
      <w:pPr>
        <w:pStyle w:val="3"/>
      </w:pPr>
      <w:r>
        <w:t>4</w:t>
      </w:r>
      <w:r w:rsidR="002A4ABD" w:rsidRPr="00010674">
        <w:t>.</w:t>
      </w:r>
      <w:r w:rsidR="000367AD" w:rsidRPr="00010674">
        <w:rPr>
          <w:rFonts w:hint="eastAsia"/>
        </w:rPr>
        <w:t>交通</w:t>
      </w:r>
      <w:r w:rsidR="00A20826" w:rsidRPr="00010674">
        <w:rPr>
          <w:rFonts w:hint="eastAsia"/>
        </w:rPr>
        <w:t>出行</w:t>
      </w:r>
      <w:r w:rsidR="000367AD" w:rsidRPr="00010674">
        <w:rPr>
          <w:rFonts w:hint="eastAsia"/>
        </w:rPr>
        <w:t>特征</w:t>
      </w:r>
    </w:p>
    <w:p w:rsidR="000367AD" w:rsidRPr="00A20826" w:rsidRDefault="00C62EC2" w:rsidP="00F7135F">
      <w:pPr>
        <w:ind w:firstLine="640"/>
      </w:pPr>
      <w:r w:rsidRPr="00A20826">
        <w:rPr>
          <w:rFonts w:hint="eastAsia"/>
        </w:rPr>
        <w:t>应分析说明</w:t>
      </w:r>
      <w:r w:rsidR="004E3C5B">
        <w:rPr>
          <w:rFonts w:hint="eastAsia"/>
        </w:rPr>
        <w:t>评估范围的</w:t>
      </w:r>
      <w:r w:rsidR="002A4ABD" w:rsidRPr="00A20826">
        <w:rPr>
          <w:rFonts w:hint="eastAsia"/>
        </w:rPr>
        <w:t>交通</w:t>
      </w:r>
      <w:r w:rsidRPr="00A20826">
        <w:rPr>
          <w:rFonts w:hint="eastAsia"/>
        </w:rPr>
        <w:t>出行特征</w:t>
      </w:r>
      <w:r w:rsidR="00A20826" w:rsidRPr="008703F5">
        <w:rPr>
          <w:rFonts w:hint="eastAsia"/>
        </w:rPr>
        <w:t>，如出行率、出行方式、出行距离</w:t>
      </w:r>
      <w:r w:rsidRPr="00A20826">
        <w:rPr>
          <w:rFonts w:hint="eastAsia"/>
        </w:rPr>
        <w:t>等。</w:t>
      </w:r>
    </w:p>
    <w:p w:rsidR="006B23F6" w:rsidRPr="00010674" w:rsidRDefault="004E6417" w:rsidP="00F7135F">
      <w:pPr>
        <w:pStyle w:val="3"/>
      </w:pPr>
      <w:r>
        <w:t>5</w:t>
      </w:r>
      <w:r w:rsidR="00A679F9" w:rsidRPr="00010674">
        <w:t>.</w:t>
      </w:r>
      <w:r w:rsidR="006B23F6" w:rsidRPr="00010674">
        <w:rPr>
          <w:rFonts w:hint="eastAsia"/>
        </w:rPr>
        <w:t>现状</w:t>
      </w:r>
      <w:r w:rsidR="009A46D6" w:rsidRPr="00010674">
        <w:rPr>
          <w:rFonts w:hint="eastAsia"/>
        </w:rPr>
        <w:t>小</w:t>
      </w:r>
      <w:r w:rsidR="0032344D" w:rsidRPr="00010674">
        <w:rPr>
          <w:rFonts w:hint="eastAsia"/>
        </w:rPr>
        <w:t>结</w:t>
      </w:r>
    </w:p>
    <w:p w:rsidR="00C62EC2" w:rsidRPr="002C0DDD" w:rsidRDefault="000367AD" w:rsidP="00F7135F">
      <w:pPr>
        <w:ind w:firstLine="640"/>
      </w:pPr>
      <w:r>
        <w:rPr>
          <w:rFonts w:hint="eastAsia"/>
        </w:rPr>
        <w:t>从现状</w:t>
      </w:r>
      <w:r w:rsidR="006915DA">
        <w:rPr>
          <w:rFonts w:hint="eastAsia"/>
        </w:rPr>
        <w:t>职住</w:t>
      </w:r>
      <w:r w:rsidR="001530D6">
        <w:rPr>
          <w:rFonts w:hint="eastAsia"/>
        </w:rPr>
        <w:t>分布</w:t>
      </w:r>
      <w:r w:rsidR="006915DA">
        <w:rPr>
          <w:rFonts w:hint="eastAsia"/>
        </w:rPr>
        <w:t>、</w:t>
      </w:r>
      <w:r>
        <w:rPr>
          <w:rFonts w:hint="eastAsia"/>
        </w:rPr>
        <w:t>土地利用、交通设施</w:t>
      </w:r>
      <w:r w:rsidR="004E6417">
        <w:rPr>
          <w:rFonts w:hint="eastAsia"/>
        </w:rPr>
        <w:t>及</w:t>
      </w:r>
      <w:r>
        <w:rPr>
          <w:rFonts w:hint="eastAsia"/>
        </w:rPr>
        <w:t>运行</w:t>
      </w:r>
      <w:r w:rsidR="00A20826">
        <w:rPr>
          <w:rFonts w:hint="eastAsia"/>
        </w:rPr>
        <w:t>特征</w:t>
      </w:r>
      <w:r w:rsidR="004E6417">
        <w:rPr>
          <w:rFonts w:hint="eastAsia"/>
        </w:rPr>
        <w:t>、交通出行特征</w:t>
      </w:r>
      <w:r>
        <w:rPr>
          <w:rFonts w:hint="eastAsia"/>
        </w:rPr>
        <w:t>等方面</w:t>
      </w:r>
      <w:r w:rsidR="004E6417">
        <w:rPr>
          <w:rFonts w:hint="eastAsia"/>
        </w:rPr>
        <w:t>进行评</w:t>
      </w:r>
      <w:r w:rsidR="004E3C5B">
        <w:rPr>
          <w:rFonts w:hint="eastAsia"/>
        </w:rPr>
        <w:t>估</w:t>
      </w:r>
      <w:r w:rsidR="004E6417">
        <w:rPr>
          <w:rFonts w:hint="eastAsia"/>
        </w:rPr>
        <w:t>分析</w:t>
      </w:r>
      <w:r w:rsidR="006B23F6" w:rsidRPr="00D823FC">
        <w:rPr>
          <w:rFonts w:hint="eastAsia"/>
        </w:rPr>
        <w:t>，</w:t>
      </w:r>
      <w:r w:rsidR="00A679F9">
        <w:rPr>
          <w:rFonts w:hint="eastAsia"/>
        </w:rPr>
        <w:t>如</w:t>
      </w:r>
      <w:r w:rsidR="006915DA">
        <w:rPr>
          <w:rFonts w:hint="eastAsia"/>
        </w:rPr>
        <w:t>职住分离程度、</w:t>
      </w:r>
      <w:r w:rsidR="006B23F6" w:rsidRPr="002C0DDD">
        <w:rPr>
          <w:rFonts w:hint="eastAsia"/>
        </w:rPr>
        <w:t>用地开发程度</w:t>
      </w:r>
      <w:r w:rsidR="004E6417">
        <w:rPr>
          <w:rFonts w:hint="eastAsia"/>
        </w:rPr>
        <w:t>、</w:t>
      </w:r>
      <w:r w:rsidR="006B23F6" w:rsidRPr="002C0DDD">
        <w:rPr>
          <w:rFonts w:hint="eastAsia"/>
        </w:rPr>
        <w:t>交通设施实现</w:t>
      </w:r>
      <w:r w:rsidR="004E6417">
        <w:rPr>
          <w:rFonts w:hint="eastAsia"/>
        </w:rPr>
        <w:t>率、用地和交通设施</w:t>
      </w:r>
      <w:r w:rsidR="009A46D6">
        <w:rPr>
          <w:rFonts w:hint="eastAsia"/>
        </w:rPr>
        <w:t>协调性</w:t>
      </w:r>
      <w:r w:rsidR="00855115">
        <w:rPr>
          <w:rFonts w:hint="eastAsia"/>
        </w:rPr>
        <w:t>等</w:t>
      </w:r>
      <w:r w:rsidR="00C62EC2">
        <w:rPr>
          <w:rFonts w:hint="eastAsia"/>
        </w:rPr>
        <w:t>。</w:t>
      </w:r>
    </w:p>
    <w:p w:rsidR="006B23F6" w:rsidRPr="00010674" w:rsidRDefault="00010674" w:rsidP="00F7135F">
      <w:pPr>
        <w:pStyle w:val="2"/>
      </w:pPr>
      <w:bookmarkStart w:id="77" w:name="_Toc521339864"/>
      <w:bookmarkStart w:id="78" w:name="_Toc521339905"/>
      <w:bookmarkStart w:id="79" w:name="_Toc521342355"/>
      <w:bookmarkStart w:id="80" w:name="_Toc521357373"/>
      <w:bookmarkStart w:id="81" w:name="_Toc521357488"/>
      <w:bookmarkStart w:id="82" w:name="_Toc521359104"/>
      <w:bookmarkStart w:id="83" w:name="_Toc521360637"/>
      <w:bookmarkStart w:id="84" w:name="_Toc522871986"/>
      <w:bookmarkStart w:id="85" w:name="_Toc4403021"/>
      <w:bookmarkStart w:id="86" w:name="_Toc4405265"/>
      <w:bookmarkStart w:id="87" w:name="_Toc6223163"/>
      <w:bookmarkStart w:id="88" w:name="_Toc6223338"/>
      <w:bookmarkStart w:id="89" w:name="_Toc15488219"/>
      <w:bookmarkStart w:id="90" w:name="_Toc15488283"/>
      <w:bookmarkStart w:id="91" w:name="_Toc17905491"/>
      <w:r>
        <w:rPr>
          <w:rFonts w:hint="eastAsia"/>
        </w:rPr>
        <w:t>（三）</w:t>
      </w:r>
      <w:r w:rsidRPr="00010674">
        <w:rPr>
          <w:rFonts w:hint="eastAsia"/>
        </w:rPr>
        <w:t>规划</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2C0865">
        <w:rPr>
          <w:rFonts w:hint="eastAsia"/>
        </w:rPr>
        <w:t>方案</w:t>
      </w:r>
      <w:r w:rsidR="00D45150">
        <w:rPr>
          <w:rFonts w:hint="eastAsia"/>
        </w:rPr>
        <w:t>分析</w:t>
      </w:r>
    </w:p>
    <w:p w:rsidR="006B23F6" w:rsidRPr="00010674" w:rsidRDefault="00010674" w:rsidP="00F7135F">
      <w:pPr>
        <w:pStyle w:val="3"/>
      </w:pPr>
      <w:bookmarkStart w:id="92" w:name="_Toc521359105"/>
      <w:bookmarkStart w:id="93" w:name="_Toc3215800"/>
      <w:r w:rsidRPr="00010674">
        <w:t>1</w:t>
      </w:r>
      <w:r w:rsidR="00D97F21" w:rsidRPr="00010674">
        <w:t>.</w:t>
      </w:r>
      <w:r w:rsidR="006B23F6" w:rsidRPr="00010674">
        <w:rPr>
          <w:rFonts w:hint="eastAsia"/>
        </w:rPr>
        <w:t>用地规划</w:t>
      </w:r>
      <w:bookmarkEnd w:id="92"/>
      <w:bookmarkEnd w:id="93"/>
    </w:p>
    <w:p w:rsidR="00A012EA" w:rsidRDefault="006B23F6" w:rsidP="00F7135F">
      <w:pPr>
        <w:ind w:firstLine="640"/>
      </w:pPr>
      <w:r w:rsidRPr="00D97F21">
        <w:rPr>
          <w:rFonts w:hint="eastAsia"/>
        </w:rPr>
        <w:t>应依据</w:t>
      </w:r>
      <w:r w:rsidR="00AD188E">
        <w:rPr>
          <w:rFonts w:hint="eastAsia"/>
        </w:rPr>
        <w:t>街区控规成果，结合</w:t>
      </w:r>
      <w:r w:rsidR="00AB52D8" w:rsidRPr="00D97F21">
        <w:rPr>
          <w:rFonts w:hint="eastAsia"/>
        </w:rPr>
        <w:t>城市总体</w:t>
      </w:r>
      <w:r w:rsidRPr="00D97F21">
        <w:rPr>
          <w:rFonts w:hint="eastAsia"/>
        </w:rPr>
        <w:t>规划</w:t>
      </w:r>
      <w:r w:rsidR="00A012EA">
        <w:rPr>
          <w:rFonts w:hint="eastAsia"/>
        </w:rPr>
        <w:t>、</w:t>
      </w:r>
      <w:r w:rsidR="00AB52D8" w:rsidRPr="00D97F21">
        <w:rPr>
          <w:rFonts w:hint="eastAsia"/>
        </w:rPr>
        <w:t>分区规划</w:t>
      </w:r>
      <w:r w:rsidR="009A46D6">
        <w:rPr>
          <w:rFonts w:hint="eastAsia"/>
        </w:rPr>
        <w:t>、</w:t>
      </w:r>
      <w:r w:rsidR="00AD188E">
        <w:rPr>
          <w:rFonts w:hint="eastAsia"/>
        </w:rPr>
        <w:t>近期</w:t>
      </w:r>
      <w:r w:rsidR="009A46D6">
        <w:rPr>
          <w:rFonts w:hint="eastAsia"/>
        </w:rPr>
        <w:t>实施方案等</w:t>
      </w:r>
      <w:r w:rsidRPr="00D97F21">
        <w:rPr>
          <w:rFonts w:hint="eastAsia"/>
        </w:rPr>
        <w:t>，说明</w:t>
      </w:r>
      <w:r w:rsidR="00394156">
        <w:rPr>
          <w:rFonts w:hint="eastAsia"/>
        </w:rPr>
        <w:t>评估</w:t>
      </w:r>
      <w:r w:rsidR="00AD188E">
        <w:rPr>
          <w:rFonts w:hint="eastAsia"/>
        </w:rPr>
        <w:t>区域</w:t>
      </w:r>
      <w:r w:rsidR="009A46D6">
        <w:rPr>
          <w:rFonts w:hint="eastAsia"/>
        </w:rPr>
        <w:t>功能</w:t>
      </w:r>
      <w:r w:rsidR="00A012EA" w:rsidRPr="00D97F21">
        <w:rPr>
          <w:rFonts w:hint="eastAsia"/>
        </w:rPr>
        <w:t>定位、</w:t>
      </w:r>
      <w:r w:rsidRPr="00D97F21">
        <w:rPr>
          <w:rFonts w:hint="eastAsia"/>
        </w:rPr>
        <w:t>规划用地性质</w:t>
      </w:r>
      <w:r w:rsidR="000B04E3">
        <w:rPr>
          <w:rFonts w:hint="eastAsia"/>
        </w:rPr>
        <w:t>和经济技术指标</w:t>
      </w:r>
      <w:r w:rsidR="00A20826">
        <w:rPr>
          <w:rFonts w:hint="eastAsia"/>
        </w:rPr>
        <w:t>；说明</w:t>
      </w:r>
      <w:r w:rsidR="00A20826" w:rsidRPr="008703F5">
        <w:rPr>
          <w:rFonts w:hint="eastAsia"/>
        </w:rPr>
        <w:t>轨道微中心区域用地规划</w:t>
      </w:r>
      <w:r w:rsidR="00EF0694" w:rsidRPr="008703F5">
        <w:rPr>
          <w:rFonts w:hint="eastAsia"/>
        </w:rPr>
        <w:t>情况；明确区域保留用地、待开发用地</w:t>
      </w:r>
      <w:r w:rsidR="00C11A9D">
        <w:rPr>
          <w:rFonts w:hint="eastAsia"/>
        </w:rPr>
        <w:t>范围</w:t>
      </w:r>
      <w:r w:rsidR="00EF0694" w:rsidRPr="008703F5">
        <w:rPr>
          <w:rFonts w:hint="eastAsia"/>
        </w:rPr>
        <w:t>等。</w:t>
      </w:r>
    </w:p>
    <w:p w:rsidR="00A012EA" w:rsidRDefault="00C62EC2" w:rsidP="00F7135F">
      <w:pPr>
        <w:ind w:firstLine="640"/>
      </w:pPr>
      <w:r w:rsidRPr="00D97F21">
        <w:rPr>
          <w:rFonts w:hint="eastAsia"/>
        </w:rPr>
        <w:t>应结合</w:t>
      </w:r>
      <w:r w:rsidR="008C42A6">
        <w:rPr>
          <w:rFonts w:hint="eastAsia"/>
        </w:rPr>
        <w:t>评估区域</w:t>
      </w:r>
      <w:r w:rsidR="00A012EA">
        <w:rPr>
          <w:rFonts w:hint="eastAsia"/>
        </w:rPr>
        <w:t>用地</w:t>
      </w:r>
      <w:r w:rsidR="00711364">
        <w:rPr>
          <w:rFonts w:hint="eastAsia"/>
        </w:rPr>
        <w:t>规划</w:t>
      </w:r>
      <w:r w:rsidR="00756AD5">
        <w:rPr>
          <w:rFonts w:hint="eastAsia"/>
        </w:rPr>
        <w:t>分析</w:t>
      </w:r>
      <w:r w:rsidR="00711364">
        <w:rPr>
          <w:rFonts w:hint="eastAsia"/>
        </w:rPr>
        <w:t>区域</w:t>
      </w:r>
      <w:r w:rsidRPr="00D97F21">
        <w:rPr>
          <w:rFonts w:hint="eastAsia"/>
        </w:rPr>
        <w:t>人口就业、</w:t>
      </w:r>
      <w:r w:rsidR="00711364">
        <w:rPr>
          <w:rFonts w:hint="eastAsia"/>
        </w:rPr>
        <w:t>职住</w:t>
      </w:r>
      <w:r w:rsidR="001530D6">
        <w:rPr>
          <w:rFonts w:hint="eastAsia"/>
        </w:rPr>
        <w:t>分布</w:t>
      </w:r>
      <w:r w:rsidR="00711364">
        <w:rPr>
          <w:rFonts w:hint="eastAsia"/>
        </w:rPr>
        <w:t>以及</w:t>
      </w:r>
      <w:r w:rsidR="00711364" w:rsidRPr="00D97F21">
        <w:rPr>
          <w:rFonts w:hint="eastAsia"/>
        </w:rPr>
        <w:t>不同规划用地性质</w:t>
      </w:r>
      <w:r w:rsidRPr="00D97F21">
        <w:rPr>
          <w:rFonts w:hint="eastAsia"/>
        </w:rPr>
        <w:t>服务对象和</w:t>
      </w:r>
      <w:r w:rsidR="00C11A9D">
        <w:rPr>
          <w:rFonts w:hint="eastAsia"/>
        </w:rPr>
        <w:t>活动</w:t>
      </w:r>
      <w:r w:rsidRPr="00D97F21">
        <w:rPr>
          <w:rFonts w:hint="eastAsia"/>
        </w:rPr>
        <w:t>范围等</w:t>
      </w:r>
      <w:r w:rsidR="00711364">
        <w:rPr>
          <w:rFonts w:hint="eastAsia"/>
        </w:rPr>
        <w:t>；</w:t>
      </w:r>
    </w:p>
    <w:p w:rsidR="007D6E2B" w:rsidRDefault="00AB52D8">
      <w:pPr>
        <w:ind w:firstLine="640"/>
      </w:pPr>
      <w:r w:rsidRPr="00D97F21">
        <w:rPr>
          <w:rFonts w:hint="eastAsia"/>
        </w:rPr>
        <w:t>应结合历次</w:t>
      </w:r>
      <w:r w:rsidR="00483C1F">
        <w:rPr>
          <w:rFonts w:hint="eastAsia"/>
        </w:rPr>
        <w:t>街区</w:t>
      </w:r>
      <w:r w:rsidRPr="00D97F21">
        <w:rPr>
          <w:rFonts w:hint="eastAsia"/>
        </w:rPr>
        <w:t>规划成果，说明</w:t>
      </w:r>
      <w:r w:rsidR="000B04E3">
        <w:rPr>
          <w:rFonts w:hint="eastAsia"/>
        </w:rPr>
        <w:t>规划</w:t>
      </w:r>
      <w:r w:rsidRPr="00D97F21">
        <w:rPr>
          <w:rFonts w:hint="eastAsia"/>
        </w:rPr>
        <w:t>调整</w:t>
      </w:r>
      <w:r w:rsidR="00756AD5">
        <w:rPr>
          <w:rFonts w:hint="eastAsia"/>
        </w:rPr>
        <w:t>及</w:t>
      </w:r>
      <w:r w:rsidRPr="00D97F21">
        <w:rPr>
          <w:rFonts w:hint="eastAsia"/>
        </w:rPr>
        <w:t>变化情况</w:t>
      </w:r>
      <w:r w:rsidR="006B6E89" w:rsidRPr="00D97F21">
        <w:rPr>
          <w:rFonts w:hint="eastAsia"/>
        </w:rPr>
        <w:t>。</w:t>
      </w:r>
    </w:p>
    <w:p w:rsidR="00586FF9" w:rsidRPr="00010674" w:rsidRDefault="00586FF9" w:rsidP="00586FF9">
      <w:pPr>
        <w:pStyle w:val="3"/>
      </w:pPr>
      <w:r>
        <w:t>2</w:t>
      </w:r>
      <w:r w:rsidRPr="00010674">
        <w:t>.</w:t>
      </w:r>
      <w:r>
        <w:rPr>
          <w:rFonts w:hint="eastAsia"/>
        </w:rPr>
        <w:t>交通</w:t>
      </w:r>
      <w:r w:rsidRPr="00010674">
        <w:rPr>
          <w:rFonts w:hint="eastAsia"/>
        </w:rPr>
        <w:t>设施规划</w:t>
      </w:r>
    </w:p>
    <w:p w:rsidR="00A92387" w:rsidRPr="00D823FC" w:rsidRDefault="00586FF9" w:rsidP="00F7135F">
      <w:pPr>
        <w:ind w:firstLine="640"/>
      </w:pPr>
      <w:r>
        <w:rPr>
          <w:rFonts w:hint="eastAsia"/>
        </w:rPr>
        <w:t>（</w:t>
      </w:r>
      <w:r>
        <w:rPr>
          <w:rFonts w:hint="eastAsia"/>
        </w:rPr>
        <w:t>1</w:t>
      </w:r>
      <w:r>
        <w:rPr>
          <w:rFonts w:hint="eastAsia"/>
        </w:rPr>
        <w:t>）</w:t>
      </w:r>
      <w:r w:rsidR="006B23F6" w:rsidRPr="00D823FC">
        <w:rPr>
          <w:rFonts w:hint="eastAsia"/>
        </w:rPr>
        <w:t>应说明</w:t>
      </w:r>
      <w:r w:rsidR="00394156">
        <w:rPr>
          <w:rFonts w:hint="eastAsia"/>
        </w:rPr>
        <w:t>评估范围</w:t>
      </w:r>
      <w:r w:rsidR="006B23F6" w:rsidRPr="00D97F21">
        <w:rPr>
          <w:rFonts w:hint="eastAsia"/>
        </w:rPr>
        <w:t>内</w:t>
      </w:r>
      <w:r w:rsidR="006B23F6" w:rsidRPr="00D823FC">
        <w:rPr>
          <w:rFonts w:hint="eastAsia"/>
        </w:rPr>
        <w:t>路网规划情况，包括道路布局、</w:t>
      </w:r>
      <w:r w:rsidR="0032344D">
        <w:rPr>
          <w:rFonts w:hint="eastAsia"/>
        </w:rPr>
        <w:t>行政等级、</w:t>
      </w:r>
      <w:r w:rsidR="006B23F6" w:rsidRPr="00D823FC">
        <w:rPr>
          <w:rFonts w:hint="eastAsia"/>
        </w:rPr>
        <w:t>技术等级</w:t>
      </w:r>
      <w:r w:rsidR="00C11A9D">
        <w:rPr>
          <w:rFonts w:hint="eastAsia"/>
        </w:rPr>
        <w:t>和</w:t>
      </w:r>
      <w:r w:rsidR="006B23F6" w:rsidRPr="00D823FC">
        <w:rPr>
          <w:rFonts w:hint="eastAsia"/>
        </w:rPr>
        <w:t>道路红线宽度等。</w:t>
      </w:r>
      <w:r w:rsidR="006A7552" w:rsidRPr="00172C74">
        <w:rPr>
          <w:rFonts w:hint="eastAsia"/>
        </w:rPr>
        <w:t>若有近期实施方案</w:t>
      </w:r>
      <w:r w:rsidR="006A7552">
        <w:rPr>
          <w:rFonts w:hint="eastAsia"/>
        </w:rPr>
        <w:t>，</w:t>
      </w:r>
      <w:r w:rsidR="006B23F6" w:rsidRPr="00D823FC">
        <w:rPr>
          <w:rFonts w:hint="eastAsia"/>
        </w:rPr>
        <w:t>应说明</w:t>
      </w:r>
      <w:r w:rsidR="006A7552">
        <w:rPr>
          <w:rFonts w:hint="eastAsia"/>
        </w:rPr>
        <w:t>周边区域</w:t>
      </w:r>
      <w:r w:rsidR="006B23F6" w:rsidRPr="00D823FC">
        <w:rPr>
          <w:rFonts w:hint="eastAsia"/>
        </w:rPr>
        <w:t>道路交通设施实施计划。</w:t>
      </w:r>
    </w:p>
    <w:p w:rsidR="00A92387" w:rsidRDefault="00586FF9" w:rsidP="00F7135F">
      <w:pPr>
        <w:ind w:firstLine="640"/>
      </w:pPr>
      <w:bookmarkStart w:id="94" w:name="_Toc521357374"/>
      <w:bookmarkStart w:id="95" w:name="_Toc521357489"/>
      <w:bookmarkStart w:id="96" w:name="_Toc521359107"/>
      <w:bookmarkStart w:id="97" w:name="_Toc3215802"/>
      <w:r>
        <w:rPr>
          <w:rFonts w:hint="eastAsia"/>
        </w:rPr>
        <w:t>（</w:t>
      </w:r>
      <w:r>
        <w:rPr>
          <w:rFonts w:hint="eastAsia"/>
        </w:rPr>
        <w:t>2</w:t>
      </w:r>
      <w:r>
        <w:rPr>
          <w:rFonts w:hint="eastAsia"/>
        </w:rPr>
        <w:t>）</w:t>
      </w:r>
      <w:r w:rsidR="00711364" w:rsidRPr="00D823FC">
        <w:rPr>
          <w:rFonts w:hint="eastAsia"/>
        </w:rPr>
        <w:t>应说明</w:t>
      </w:r>
      <w:r w:rsidR="00394156">
        <w:rPr>
          <w:rFonts w:hint="eastAsia"/>
        </w:rPr>
        <w:t>评估范围</w:t>
      </w:r>
      <w:r w:rsidR="00711364" w:rsidRPr="00C512D4">
        <w:rPr>
          <w:rFonts w:hint="eastAsia"/>
        </w:rPr>
        <w:t>内</w:t>
      </w:r>
      <w:r w:rsidR="00711364">
        <w:rPr>
          <w:rFonts w:hint="eastAsia"/>
        </w:rPr>
        <w:t>轨道</w:t>
      </w:r>
      <w:r w:rsidR="00756AD5">
        <w:rPr>
          <w:rFonts w:hint="eastAsia"/>
        </w:rPr>
        <w:t>交通</w:t>
      </w:r>
      <w:r w:rsidR="00711364">
        <w:rPr>
          <w:rFonts w:hint="eastAsia"/>
        </w:rPr>
        <w:t>和市郊铁路</w:t>
      </w:r>
      <w:r w:rsidR="00711364" w:rsidRPr="00D823FC">
        <w:rPr>
          <w:rFonts w:hint="eastAsia"/>
        </w:rPr>
        <w:t>的规划情况，</w:t>
      </w:r>
      <w:r w:rsidR="00711364">
        <w:rPr>
          <w:rFonts w:hint="eastAsia"/>
        </w:rPr>
        <w:t>包括</w:t>
      </w:r>
      <w:r w:rsidR="00711364" w:rsidRPr="00D823FC">
        <w:rPr>
          <w:rFonts w:hint="eastAsia"/>
        </w:rPr>
        <w:t>轨道交通线路名称、起终点及</w:t>
      </w:r>
      <w:r w:rsidR="00394156">
        <w:rPr>
          <w:rFonts w:hint="eastAsia"/>
        </w:rPr>
        <w:t>评估范围</w:t>
      </w:r>
      <w:r w:rsidR="00711364" w:rsidRPr="00D823FC">
        <w:rPr>
          <w:rFonts w:hint="eastAsia"/>
        </w:rPr>
        <w:t>内站点位置</w:t>
      </w:r>
      <w:r w:rsidR="00711364">
        <w:rPr>
          <w:rFonts w:hint="eastAsia"/>
        </w:rPr>
        <w:t>等，应说明实施计划。</w:t>
      </w:r>
    </w:p>
    <w:p w:rsidR="006B23F6" w:rsidRPr="00D823FC" w:rsidRDefault="00586FF9" w:rsidP="00F7135F">
      <w:pPr>
        <w:ind w:firstLine="640"/>
      </w:pPr>
      <w:r>
        <w:rPr>
          <w:rFonts w:hint="eastAsia"/>
        </w:rPr>
        <w:t>（</w:t>
      </w:r>
      <w:r>
        <w:rPr>
          <w:rFonts w:hint="eastAsia"/>
        </w:rPr>
        <w:t>3</w:t>
      </w:r>
      <w:r>
        <w:rPr>
          <w:rFonts w:hint="eastAsia"/>
        </w:rPr>
        <w:t>）</w:t>
      </w:r>
      <w:bookmarkEnd w:id="94"/>
      <w:bookmarkEnd w:id="95"/>
      <w:bookmarkEnd w:id="96"/>
      <w:bookmarkEnd w:id="97"/>
      <w:r w:rsidR="00711364" w:rsidRPr="00D823FC">
        <w:rPr>
          <w:rFonts w:hint="eastAsia"/>
        </w:rPr>
        <w:t>应说明</w:t>
      </w:r>
      <w:r w:rsidR="00394156">
        <w:rPr>
          <w:rFonts w:hint="eastAsia"/>
        </w:rPr>
        <w:t>评估范围</w:t>
      </w:r>
      <w:r w:rsidR="00711364" w:rsidRPr="00C512D4">
        <w:rPr>
          <w:rFonts w:hint="eastAsia"/>
        </w:rPr>
        <w:t>内</w:t>
      </w:r>
      <w:r w:rsidR="00756AD5">
        <w:rPr>
          <w:rFonts w:hint="eastAsia"/>
        </w:rPr>
        <w:t>地面</w:t>
      </w:r>
      <w:r w:rsidR="00711364" w:rsidRPr="00D823FC">
        <w:rPr>
          <w:rFonts w:hint="eastAsia"/>
        </w:rPr>
        <w:t>公共交通设施的规划情况，</w:t>
      </w:r>
      <w:r w:rsidR="001315A6">
        <w:rPr>
          <w:rFonts w:hint="eastAsia"/>
        </w:rPr>
        <w:t>包括主要线路和</w:t>
      </w:r>
      <w:r w:rsidR="006B23F6" w:rsidRPr="00D823FC">
        <w:rPr>
          <w:rFonts w:hint="eastAsia"/>
        </w:rPr>
        <w:t>规划公共交通场站位置、类型和用地规模等。</w:t>
      </w:r>
      <w:r w:rsidRPr="00172C74">
        <w:rPr>
          <w:rFonts w:hint="eastAsia"/>
        </w:rPr>
        <w:t>若有近期实施方案</w:t>
      </w:r>
      <w:r>
        <w:rPr>
          <w:rFonts w:hint="eastAsia"/>
        </w:rPr>
        <w:t>，</w:t>
      </w:r>
      <w:r w:rsidRPr="00D823FC">
        <w:rPr>
          <w:rFonts w:hint="eastAsia"/>
        </w:rPr>
        <w:t>应</w:t>
      </w:r>
      <w:r>
        <w:rPr>
          <w:rFonts w:hint="eastAsia"/>
        </w:rPr>
        <w:t>说明</w:t>
      </w:r>
      <w:r w:rsidRPr="00D823FC">
        <w:rPr>
          <w:rFonts w:hint="eastAsia"/>
        </w:rPr>
        <w:t>实施计划。</w:t>
      </w:r>
    </w:p>
    <w:p w:rsidR="006B23F6" w:rsidRPr="00D823FC" w:rsidRDefault="00756AD5" w:rsidP="00F7135F">
      <w:pPr>
        <w:ind w:firstLine="640"/>
      </w:pPr>
      <w:bookmarkStart w:id="98" w:name="_Hlk17893736"/>
      <w:r>
        <w:rPr>
          <w:rFonts w:hint="eastAsia"/>
        </w:rPr>
        <w:t>（</w:t>
      </w:r>
      <w:r>
        <w:rPr>
          <w:rFonts w:hint="eastAsia"/>
        </w:rPr>
        <w:t>4</w:t>
      </w:r>
      <w:r>
        <w:rPr>
          <w:rFonts w:hint="eastAsia"/>
        </w:rPr>
        <w:t>）</w:t>
      </w:r>
      <w:r w:rsidR="006B23F6" w:rsidRPr="00D823FC">
        <w:rPr>
          <w:rFonts w:hint="eastAsia"/>
        </w:rPr>
        <w:t>应说明</w:t>
      </w:r>
      <w:r w:rsidR="00394156">
        <w:rPr>
          <w:rFonts w:hint="eastAsia"/>
        </w:rPr>
        <w:t>评估范围</w:t>
      </w:r>
      <w:r w:rsidR="006B23F6" w:rsidRPr="00C512D4">
        <w:rPr>
          <w:rFonts w:hint="eastAsia"/>
        </w:rPr>
        <w:t>内</w:t>
      </w:r>
      <w:r w:rsidR="006B23F6" w:rsidRPr="00D823FC">
        <w:rPr>
          <w:rFonts w:hint="eastAsia"/>
        </w:rPr>
        <w:t>行人和非机动车设施相关的规划。</w:t>
      </w:r>
    </w:p>
    <w:p w:rsidR="00756AD5" w:rsidRDefault="00756AD5" w:rsidP="00F7135F">
      <w:pPr>
        <w:ind w:firstLine="640"/>
      </w:pPr>
      <w:bookmarkStart w:id="99" w:name="_Toc521357377"/>
      <w:bookmarkStart w:id="100" w:name="_Toc521357492"/>
      <w:bookmarkStart w:id="101" w:name="_Toc521359110"/>
      <w:bookmarkStart w:id="102" w:name="_Toc3215804"/>
      <w:bookmarkEnd w:id="98"/>
      <w:r>
        <w:rPr>
          <w:rFonts w:hint="eastAsia"/>
        </w:rPr>
        <w:t>（</w:t>
      </w:r>
      <w:r>
        <w:rPr>
          <w:rFonts w:hint="eastAsia"/>
        </w:rPr>
        <w:t>5</w:t>
      </w:r>
      <w:r>
        <w:rPr>
          <w:rFonts w:hint="eastAsia"/>
        </w:rPr>
        <w:t>）</w:t>
      </w:r>
      <w:r w:rsidR="006B23F6" w:rsidRPr="00D823FC">
        <w:rPr>
          <w:rFonts w:hint="eastAsia"/>
        </w:rPr>
        <w:t>应说</w:t>
      </w:r>
      <w:r w:rsidR="006B23F6" w:rsidRPr="00C512D4">
        <w:rPr>
          <w:rFonts w:hint="eastAsia"/>
        </w:rPr>
        <w:t>明</w:t>
      </w:r>
      <w:r w:rsidR="00394156">
        <w:rPr>
          <w:rFonts w:hint="eastAsia"/>
        </w:rPr>
        <w:t>评估范围</w:t>
      </w:r>
      <w:r w:rsidR="007D6E2B" w:rsidRPr="00C512D4">
        <w:rPr>
          <w:rFonts w:hint="eastAsia"/>
        </w:rPr>
        <w:t>内</w:t>
      </w:r>
      <w:r w:rsidR="006B23F6" w:rsidRPr="00D823FC">
        <w:rPr>
          <w:rFonts w:hint="eastAsia"/>
        </w:rPr>
        <w:t>停车设施规划情况，包括停车设施</w:t>
      </w:r>
      <w:r w:rsidR="00386F81">
        <w:rPr>
          <w:rFonts w:hint="eastAsia"/>
        </w:rPr>
        <w:t>类型、</w:t>
      </w:r>
      <w:r w:rsidR="006B23F6" w:rsidRPr="00D823FC">
        <w:rPr>
          <w:rFonts w:hint="eastAsia"/>
        </w:rPr>
        <w:t>位置、用地规模、停车泊位数量等。</w:t>
      </w:r>
    </w:p>
    <w:p w:rsidR="00756AD5" w:rsidRPr="00756AD5" w:rsidRDefault="00756AD5" w:rsidP="00F7135F">
      <w:pPr>
        <w:ind w:firstLine="640"/>
      </w:pPr>
      <w:r>
        <w:rPr>
          <w:rFonts w:hint="eastAsia"/>
        </w:rPr>
        <w:t>（</w:t>
      </w:r>
      <w:r>
        <w:rPr>
          <w:rFonts w:hint="eastAsia"/>
        </w:rPr>
        <w:t>6</w:t>
      </w:r>
      <w:r>
        <w:rPr>
          <w:rFonts w:hint="eastAsia"/>
        </w:rPr>
        <w:t>）应说明评估范围内其它交通设施规划情况。</w:t>
      </w:r>
    </w:p>
    <w:bookmarkEnd w:id="99"/>
    <w:bookmarkEnd w:id="100"/>
    <w:bookmarkEnd w:id="101"/>
    <w:bookmarkEnd w:id="102"/>
    <w:p w:rsidR="006B23F6" w:rsidRPr="00010674" w:rsidRDefault="00586FF9" w:rsidP="00F7135F">
      <w:pPr>
        <w:pStyle w:val="3"/>
      </w:pPr>
      <w:r>
        <w:t>3</w:t>
      </w:r>
      <w:r w:rsidR="00C512D4" w:rsidRPr="00010674">
        <w:t>.</w:t>
      </w:r>
      <w:r w:rsidR="006B23F6" w:rsidRPr="00010674">
        <w:rPr>
          <w:rFonts w:hint="eastAsia"/>
        </w:rPr>
        <w:t>规划</w:t>
      </w:r>
      <w:r w:rsidR="00EF0694" w:rsidRPr="00010674">
        <w:rPr>
          <w:rFonts w:hint="eastAsia"/>
        </w:rPr>
        <w:t>分析</w:t>
      </w:r>
      <w:r w:rsidR="006B23F6" w:rsidRPr="00010674">
        <w:rPr>
          <w:rFonts w:hint="eastAsia"/>
        </w:rPr>
        <w:t>小结</w:t>
      </w:r>
    </w:p>
    <w:p w:rsidR="0079061D" w:rsidRPr="008703F5" w:rsidRDefault="0079061D" w:rsidP="0079061D">
      <w:pPr>
        <w:ind w:firstLine="640"/>
      </w:pPr>
      <w:r>
        <w:rPr>
          <w:rFonts w:hint="eastAsia"/>
        </w:rPr>
        <w:t>（</w:t>
      </w:r>
      <w:r>
        <w:t>1</w:t>
      </w:r>
      <w:r>
        <w:rPr>
          <w:rFonts w:hint="eastAsia"/>
        </w:rPr>
        <w:t>）应分析</w:t>
      </w:r>
      <w:r w:rsidRPr="00D823FC">
        <w:rPr>
          <w:rFonts w:hint="eastAsia"/>
        </w:rPr>
        <w:t>规划用地布局</w:t>
      </w:r>
      <w:r>
        <w:rPr>
          <w:rFonts w:hint="eastAsia"/>
        </w:rPr>
        <w:t>、轨道交通、</w:t>
      </w:r>
      <w:r w:rsidRPr="00D823FC">
        <w:rPr>
          <w:rFonts w:hint="eastAsia"/>
        </w:rPr>
        <w:t>公交场站布局和用地规模</w:t>
      </w:r>
      <w:r>
        <w:rPr>
          <w:rFonts w:hint="eastAsia"/>
        </w:rPr>
        <w:t>、</w:t>
      </w:r>
      <w:r w:rsidRPr="00D823FC">
        <w:rPr>
          <w:rFonts w:hint="eastAsia"/>
        </w:rPr>
        <w:t>道路网布局</w:t>
      </w:r>
      <w:r w:rsidR="003D5363">
        <w:rPr>
          <w:rFonts w:hint="eastAsia"/>
        </w:rPr>
        <w:t>、</w:t>
      </w:r>
      <w:r w:rsidRPr="00D823FC">
        <w:rPr>
          <w:rFonts w:hint="eastAsia"/>
        </w:rPr>
        <w:t>密度</w:t>
      </w:r>
      <w:r w:rsidR="003D5363">
        <w:rPr>
          <w:rFonts w:hint="eastAsia"/>
        </w:rPr>
        <w:t>和道路</w:t>
      </w:r>
      <w:r w:rsidR="003D5363" w:rsidRPr="003D5363">
        <w:rPr>
          <w:rFonts w:hint="eastAsia"/>
        </w:rPr>
        <w:t>用地率</w:t>
      </w:r>
      <w:r>
        <w:rPr>
          <w:rFonts w:hint="eastAsia"/>
        </w:rPr>
        <w:t>等是否符合</w:t>
      </w:r>
      <w:r>
        <w:rPr>
          <w:rFonts w:ascii="仿宋_GB2312" w:hint="eastAsia"/>
        </w:rPr>
        <w:t>上位规划和交通专项规划，是否满足国家现行相关法律法规、标准规范和政策的要求。</w:t>
      </w:r>
    </w:p>
    <w:p w:rsidR="00F75AE5" w:rsidRDefault="00756AD5" w:rsidP="00F7135F">
      <w:pPr>
        <w:ind w:firstLine="640"/>
      </w:pPr>
      <w:r>
        <w:rPr>
          <w:rFonts w:hint="eastAsia"/>
        </w:rPr>
        <w:t>（</w:t>
      </w:r>
      <w:r w:rsidR="0079061D">
        <w:t>2</w:t>
      </w:r>
      <w:r>
        <w:rPr>
          <w:rFonts w:hint="eastAsia"/>
        </w:rPr>
        <w:t>）</w:t>
      </w:r>
      <w:r w:rsidR="00EF0694" w:rsidRPr="008703F5">
        <w:rPr>
          <w:rFonts w:hint="eastAsia"/>
        </w:rPr>
        <w:t>结合历次批复规划，</w:t>
      </w:r>
      <w:r w:rsidR="0079061D">
        <w:rPr>
          <w:rFonts w:hint="eastAsia"/>
        </w:rPr>
        <w:t>梳理用地和交通设施的增减情况，</w:t>
      </w:r>
      <w:r w:rsidR="00EE618B" w:rsidRPr="00422C45">
        <w:rPr>
          <w:rFonts w:hint="eastAsia"/>
        </w:rPr>
        <w:t>分析</w:t>
      </w:r>
      <w:r w:rsidR="00EF0694" w:rsidRPr="008703F5">
        <w:rPr>
          <w:rFonts w:hint="eastAsia"/>
        </w:rPr>
        <w:t>说明用地和交通设施在规划层面是否整体同步调整</w:t>
      </w:r>
      <w:r w:rsidR="0079061D">
        <w:rPr>
          <w:rFonts w:hint="eastAsia"/>
        </w:rPr>
        <w:t>、是否相互匹配</w:t>
      </w:r>
      <w:r w:rsidR="00EF0694" w:rsidRPr="008703F5">
        <w:rPr>
          <w:rFonts w:hint="eastAsia"/>
        </w:rPr>
        <w:t>。</w:t>
      </w:r>
    </w:p>
    <w:p w:rsidR="001C59ED" w:rsidRDefault="00386F81" w:rsidP="00F7135F">
      <w:pPr>
        <w:ind w:firstLine="640"/>
      </w:pPr>
      <w:r>
        <w:rPr>
          <w:rFonts w:hint="eastAsia"/>
        </w:rPr>
        <w:t>（</w:t>
      </w:r>
      <w:r>
        <w:rPr>
          <w:rFonts w:hint="eastAsia"/>
        </w:rPr>
        <w:t>3</w:t>
      </w:r>
      <w:r>
        <w:rPr>
          <w:rFonts w:hint="eastAsia"/>
        </w:rPr>
        <w:t>）</w:t>
      </w:r>
      <w:r w:rsidR="00ED3656">
        <w:rPr>
          <w:rFonts w:hint="eastAsia"/>
        </w:rPr>
        <w:t>应</w:t>
      </w:r>
      <w:r w:rsidR="00B744B5" w:rsidRPr="008703F5">
        <w:rPr>
          <w:rFonts w:hint="eastAsia"/>
        </w:rPr>
        <w:t>分析</w:t>
      </w:r>
      <w:r w:rsidR="00ED3656">
        <w:rPr>
          <w:rFonts w:hint="eastAsia"/>
        </w:rPr>
        <w:t>规划</w:t>
      </w:r>
      <w:r w:rsidR="00133F55">
        <w:rPr>
          <w:rFonts w:hint="eastAsia"/>
        </w:rPr>
        <w:t>交通设施在</w:t>
      </w:r>
      <w:r w:rsidR="00ED3656">
        <w:rPr>
          <w:rFonts w:hint="eastAsia"/>
        </w:rPr>
        <w:t>实施过程</w:t>
      </w:r>
      <w:r w:rsidR="001C59ED">
        <w:rPr>
          <w:rFonts w:hint="eastAsia"/>
        </w:rPr>
        <w:t>中</w:t>
      </w:r>
      <w:r w:rsidR="00ED3656">
        <w:rPr>
          <w:rFonts w:hint="eastAsia"/>
        </w:rPr>
        <w:t>的潜在风险或可能存在的相关问题，如</w:t>
      </w:r>
      <w:r w:rsidR="00C11A9D">
        <w:rPr>
          <w:rFonts w:hint="eastAsia"/>
        </w:rPr>
        <w:t>交通场站</w:t>
      </w:r>
      <w:r w:rsidR="00133F55">
        <w:rPr>
          <w:rFonts w:hint="eastAsia"/>
        </w:rPr>
        <w:t>、轨道站点</w:t>
      </w:r>
      <w:r w:rsidR="00C11A9D">
        <w:rPr>
          <w:rFonts w:hint="eastAsia"/>
        </w:rPr>
        <w:t>、</w:t>
      </w:r>
      <w:r w:rsidR="00ED3656">
        <w:rPr>
          <w:rFonts w:hint="eastAsia"/>
        </w:rPr>
        <w:t>主要</w:t>
      </w:r>
      <w:r w:rsidR="00C11A9D">
        <w:rPr>
          <w:rFonts w:hint="eastAsia"/>
        </w:rPr>
        <w:t>干路等</w:t>
      </w:r>
      <w:r w:rsidR="001C59ED" w:rsidRPr="00EE618B">
        <w:rPr>
          <w:rFonts w:hint="eastAsia"/>
        </w:rPr>
        <w:t>交通设施建设</w:t>
      </w:r>
      <w:r w:rsidR="001C59ED">
        <w:rPr>
          <w:rFonts w:hint="eastAsia"/>
        </w:rPr>
        <w:t>可行性等。</w:t>
      </w:r>
    </w:p>
    <w:p w:rsidR="00142CE1" w:rsidRPr="00010674" w:rsidRDefault="00DD6A63" w:rsidP="00F7135F">
      <w:pPr>
        <w:pStyle w:val="2"/>
      </w:pPr>
      <w:bookmarkStart w:id="103" w:name="_Toc522871987"/>
      <w:bookmarkStart w:id="104" w:name="_Toc521339865"/>
      <w:bookmarkStart w:id="105" w:name="_Toc521339906"/>
      <w:bookmarkStart w:id="106" w:name="_Toc521342356"/>
      <w:bookmarkStart w:id="107" w:name="_Toc521357378"/>
      <w:bookmarkStart w:id="108" w:name="_Toc521357493"/>
      <w:bookmarkStart w:id="109" w:name="_Toc521359111"/>
      <w:bookmarkStart w:id="110" w:name="_Toc521360638"/>
      <w:bookmarkStart w:id="111" w:name="_Toc3539185"/>
      <w:bookmarkStart w:id="112" w:name="_Toc4403022"/>
      <w:bookmarkStart w:id="113" w:name="_Toc4405266"/>
      <w:bookmarkStart w:id="114" w:name="_Toc6223164"/>
      <w:bookmarkStart w:id="115" w:name="_Toc6223339"/>
      <w:bookmarkStart w:id="116" w:name="_Toc15488221"/>
      <w:bookmarkStart w:id="117" w:name="_Toc15488284"/>
      <w:bookmarkStart w:id="118" w:name="_Toc17905492"/>
      <w:r>
        <w:rPr>
          <w:rFonts w:hint="eastAsia"/>
        </w:rPr>
        <w:t>（四）</w:t>
      </w:r>
      <w:r w:rsidR="00142CE1" w:rsidRPr="00010674">
        <w:rPr>
          <w:rFonts w:hint="eastAsia"/>
        </w:rPr>
        <w:t>交通需求分析</w:t>
      </w:r>
    </w:p>
    <w:p w:rsidR="00090D94" w:rsidRPr="00010674" w:rsidRDefault="00010674" w:rsidP="00F7135F">
      <w:pPr>
        <w:pStyle w:val="3"/>
      </w:pPr>
      <w:bookmarkStart w:id="119" w:name="_Toc521359117"/>
      <w:bookmarkStart w:id="120" w:name="_Toc3215810"/>
      <w:r w:rsidRPr="00010674">
        <w:t>1</w:t>
      </w:r>
      <w:r w:rsidR="00161361" w:rsidRPr="00010674">
        <w:t>.</w:t>
      </w:r>
      <w:r w:rsidR="00C62EC2" w:rsidRPr="00010674">
        <w:rPr>
          <w:rFonts w:hint="eastAsia"/>
        </w:rPr>
        <w:t>交通需求</w:t>
      </w:r>
      <w:r w:rsidR="00992E81" w:rsidRPr="00010674">
        <w:rPr>
          <w:rFonts w:hint="eastAsia"/>
        </w:rPr>
        <w:t>影响</w:t>
      </w:r>
      <w:r w:rsidR="00C62EC2" w:rsidRPr="00010674">
        <w:rPr>
          <w:rFonts w:hint="eastAsia"/>
        </w:rPr>
        <w:t>因素</w:t>
      </w:r>
      <w:bookmarkEnd w:id="119"/>
      <w:bookmarkEnd w:id="120"/>
    </w:p>
    <w:p w:rsidR="004348E1" w:rsidRPr="002D6899" w:rsidRDefault="00090D94" w:rsidP="00F7135F">
      <w:pPr>
        <w:ind w:firstLine="640"/>
      </w:pPr>
      <w:r w:rsidRPr="00D301D1">
        <w:rPr>
          <w:rFonts w:hint="eastAsia"/>
        </w:rPr>
        <w:t>应结合</w:t>
      </w:r>
      <w:r w:rsidR="005E6223">
        <w:rPr>
          <w:rFonts w:hint="eastAsia"/>
        </w:rPr>
        <w:t>上述</w:t>
      </w:r>
      <w:r w:rsidRPr="00D301D1">
        <w:rPr>
          <w:rFonts w:hint="eastAsia"/>
        </w:rPr>
        <w:t>产业定位、人口就业、</w:t>
      </w:r>
      <w:r w:rsidR="00711364">
        <w:rPr>
          <w:rFonts w:hint="eastAsia"/>
        </w:rPr>
        <w:t>职住</w:t>
      </w:r>
      <w:r w:rsidR="005D1947">
        <w:rPr>
          <w:rFonts w:hint="eastAsia"/>
        </w:rPr>
        <w:t>分析</w:t>
      </w:r>
      <w:r w:rsidR="00711364">
        <w:rPr>
          <w:rFonts w:hint="eastAsia"/>
        </w:rPr>
        <w:t>、</w:t>
      </w:r>
      <w:r w:rsidRPr="00D301D1">
        <w:rPr>
          <w:rFonts w:hint="eastAsia"/>
        </w:rPr>
        <w:t>服务对象和</w:t>
      </w:r>
      <w:r w:rsidR="005D1947">
        <w:rPr>
          <w:rFonts w:hint="eastAsia"/>
        </w:rPr>
        <w:t>活动</w:t>
      </w:r>
      <w:r w:rsidRPr="00D301D1">
        <w:rPr>
          <w:rFonts w:hint="eastAsia"/>
        </w:rPr>
        <w:t>范围</w:t>
      </w:r>
      <w:r w:rsidR="005E6223">
        <w:rPr>
          <w:rFonts w:hint="eastAsia"/>
        </w:rPr>
        <w:t>等分析成果</w:t>
      </w:r>
      <w:r w:rsidRPr="00D301D1">
        <w:rPr>
          <w:rFonts w:hint="eastAsia"/>
        </w:rPr>
        <w:t>，</w:t>
      </w:r>
      <w:r w:rsidR="00D301D1">
        <w:rPr>
          <w:rFonts w:hint="eastAsia"/>
        </w:rPr>
        <w:t>确定</w:t>
      </w:r>
      <w:r w:rsidR="00114B3C" w:rsidRPr="002D6899">
        <w:rPr>
          <w:rFonts w:hint="eastAsia"/>
        </w:rPr>
        <w:t>内外部出行比例、交通方式、</w:t>
      </w:r>
      <w:r w:rsidR="00E700A5">
        <w:rPr>
          <w:rFonts w:hint="eastAsia"/>
        </w:rPr>
        <w:t>评估</w:t>
      </w:r>
      <w:r w:rsidR="005A64F0">
        <w:rPr>
          <w:rFonts w:hint="eastAsia"/>
        </w:rPr>
        <w:t>年限</w:t>
      </w:r>
      <w:r w:rsidR="00114B3C" w:rsidRPr="002D6899">
        <w:rPr>
          <w:rFonts w:hint="eastAsia"/>
        </w:rPr>
        <w:t>交通设施</w:t>
      </w:r>
      <w:r w:rsidR="00D301D1" w:rsidRPr="002D6899">
        <w:rPr>
          <w:rFonts w:hint="eastAsia"/>
        </w:rPr>
        <w:t>等主要影响因素</w:t>
      </w:r>
      <w:r w:rsidR="004348E1" w:rsidRPr="002D6899">
        <w:rPr>
          <w:rFonts w:hint="eastAsia"/>
        </w:rPr>
        <w:t>。</w:t>
      </w:r>
    </w:p>
    <w:p w:rsidR="00E10AB8" w:rsidRPr="00355CD8" w:rsidRDefault="004348E1" w:rsidP="004F794E">
      <w:pPr>
        <w:spacing w:line="240" w:lineRule="auto"/>
        <w:ind w:firstLine="640"/>
        <w:rPr>
          <w:color w:val="000000" w:themeColor="text1"/>
        </w:rPr>
      </w:pPr>
      <w:r w:rsidRPr="00422C45">
        <w:rPr>
          <w:rFonts w:hint="eastAsia"/>
          <w:color w:val="000000" w:themeColor="text1"/>
        </w:rPr>
        <w:t>远期规划</w:t>
      </w:r>
      <w:r w:rsidR="00114B3C">
        <w:rPr>
          <w:rFonts w:hint="eastAsia"/>
          <w:color w:val="000000" w:themeColor="text1"/>
        </w:rPr>
        <w:t>应结合主要影响因素进行多</w:t>
      </w:r>
      <w:r w:rsidR="00355CD8">
        <w:rPr>
          <w:rFonts w:hint="eastAsia"/>
          <w:color w:val="000000" w:themeColor="text1"/>
        </w:rPr>
        <w:t>种</w:t>
      </w:r>
      <w:r w:rsidR="005E6223">
        <w:rPr>
          <w:rFonts w:hint="eastAsia"/>
          <w:color w:val="000000" w:themeColor="text1"/>
        </w:rPr>
        <w:t>情景</w:t>
      </w:r>
      <w:r w:rsidR="00114B3C">
        <w:rPr>
          <w:rFonts w:hint="eastAsia"/>
          <w:color w:val="000000" w:themeColor="text1"/>
        </w:rPr>
        <w:t>方案分析，近期实施方案宜结合现状及近期发展情况确定各影响因素指标。</w:t>
      </w:r>
    </w:p>
    <w:p w:rsidR="006B23F6" w:rsidRPr="00010674" w:rsidRDefault="00010674" w:rsidP="00F7135F">
      <w:pPr>
        <w:pStyle w:val="3"/>
      </w:pPr>
      <w:r w:rsidRPr="00010674">
        <w:t>2</w:t>
      </w:r>
      <w:r w:rsidR="00C675FA" w:rsidRPr="00010674">
        <w:t>.</w:t>
      </w:r>
      <w:r w:rsidR="006B23F6" w:rsidRPr="00010674">
        <w:rPr>
          <w:rFonts w:hint="eastAsia"/>
        </w:rPr>
        <w:t>背景交通需求分析</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6B23F6" w:rsidRPr="00D823FC" w:rsidRDefault="004C3643" w:rsidP="00F7135F">
      <w:pPr>
        <w:ind w:firstLine="640"/>
      </w:pPr>
      <w:r>
        <w:rPr>
          <w:rFonts w:hint="eastAsia"/>
        </w:rPr>
        <w:t>应说明</w:t>
      </w:r>
      <w:r w:rsidR="001C59ED">
        <w:rPr>
          <w:rFonts w:hint="eastAsia"/>
        </w:rPr>
        <w:t>背景</w:t>
      </w:r>
      <w:r>
        <w:rPr>
          <w:rFonts w:hint="eastAsia"/>
        </w:rPr>
        <w:t>交通需求分析的思路、步骤和主要技术参数等</w:t>
      </w:r>
      <w:r w:rsidR="002638A6">
        <w:rPr>
          <w:rFonts w:hint="eastAsia"/>
        </w:rPr>
        <w:t>；</w:t>
      </w:r>
      <w:r w:rsidR="006B23F6" w:rsidRPr="00D823FC">
        <w:rPr>
          <w:rFonts w:hint="eastAsia"/>
        </w:rPr>
        <w:t>应</w:t>
      </w:r>
      <w:r w:rsidR="00105609">
        <w:rPr>
          <w:rFonts w:hint="eastAsia"/>
        </w:rPr>
        <w:t>分析</w:t>
      </w:r>
      <w:r w:rsidR="006B23F6" w:rsidRPr="00D823FC">
        <w:rPr>
          <w:rFonts w:hint="eastAsia"/>
        </w:rPr>
        <w:t>说明通过性交通需求预测的依据、过程和预测结果</w:t>
      </w:r>
      <w:r w:rsidR="002638A6">
        <w:rPr>
          <w:rFonts w:hint="eastAsia"/>
        </w:rPr>
        <w:t>；</w:t>
      </w:r>
      <w:r w:rsidR="006B23F6" w:rsidRPr="00D823FC">
        <w:rPr>
          <w:rFonts w:hint="eastAsia"/>
        </w:rPr>
        <w:t>应</w:t>
      </w:r>
      <w:r w:rsidR="00105609">
        <w:rPr>
          <w:rFonts w:hint="eastAsia"/>
        </w:rPr>
        <w:t>分析</w:t>
      </w:r>
      <w:r w:rsidR="006B23F6" w:rsidRPr="00D823FC">
        <w:rPr>
          <w:rFonts w:hint="eastAsia"/>
        </w:rPr>
        <w:t>说明</w:t>
      </w:r>
      <w:r w:rsidR="00394156">
        <w:rPr>
          <w:rFonts w:hint="eastAsia"/>
        </w:rPr>
        <w:t>评估范围</w:t>
      </w:r>
      <w:r w:rsidR="006B23F6" w:rsidRPr="00D823FC">
        <w:rPr>
          <w:rFonts w:hint="eastAsia"/>
        </w:rPr>
        <w:t>内交通小区划分的依据和方法，说明其它交通需求预测结果</w:t>
      </w:r>
      <w:r w:rsidR="002638A6">
        <w:rPr>
          <w:rFonts w:hint="eastAsia"/>
        </w:rPr>
        <w:t>；</w:t>
      </w:r>
      <w:r w:rsidR="006B23F6" w:rsidRPr="00D823FC">
        <w:rPr>
          <w:rFonts w:hint="eastAsia"/>
        </w:rPr>
        <w:t>应</w:t>
      </w:r>
      <w:r w:rsidR="00105609">
        <w:rPr>
          <w:rFonts w:hint="eastAsia"/>
        </w:rPr>
        <w:t>分析</w:t>
      </w:r>
      <w:r w:rsidR="006B23F6" w:rsidRPr="00D823FC">
        <w:rPr>
          <w:rFonts w:hint="eastAsia"/>
        </w:rPr>
        <w:t>说明背景交通分配预测的方法和过程</w:t>
      </w:r>
      <w:r w:rsidR="00105609">
        <w:rPr>
          <w:rFonts w:hint="eastAsia"/>
        </w:rPr>
        <w:t>、</w:t>
      </w:r>
      <w:r w:rsidR="00E700A5">
        <w:rPr>
          <w:rFonts w:hint="eastAsia"/>
        </w:rPr>
        <w:t>评估</w:t>
      </w:r>
      <w:r w:rsidR="005A64F0">
        <w:rPr>
          <w:rFonts w:hint="eastAsia"/>
        </w:rPr>
        <w:t>年限</w:t>
      </w:r>
      <w:r w:rsidR="00394156">
        <w:rPr>
          <w:rFonts w:hint="eastAsia"/>
        </w:rPr>
        <w:t>评估范围</w:t>
      </w:r>
      <w:r w:rsidR="006B23F6" w:rsidRPr="00D823FC">
        <w:rPr>
          <w:rFonts w:hint="eastAsia"/>
        </w:rPr>
        <w:t>内主要路段</w:t>
      </w:r>
      <w:r w:rsidR="001C59ED">
        <w:rPr>
          <w:rFonts w:hint="eastAsia"/>
        </w:rPr>
        <w:t>、主要节点</w:t>
      </w:r>
      <w:r w:rsidR="006B23F6" w:rsidRPr="00D823FC">
        <w:rPr>
          <w:rFonts w:hint="eastAsia"/>
        </w:rPr>
        <w:t>交通分配预测结果。</w:t>
      </w:r>
    </w:p>
    <w:p w:rsidR="00F97A77" w:rsidRPr="00010674" w:rsidRDefault="00010674" w:rsidP="00F7135F">
      <w:pPr>
        <w:pStyle w:val="3"/>
      </w:pPr>
      <w:bookmarkStart w:id="121" w:name="_Toc522871988"/>
      <w:bookmarkStart w:id="122" w:name="_Toc521339866"/>
      <w:bookmarkStart w:id="123" w:name="_Toc521339907"/>
      <w:bookmarkStart w:id="124" w:name="_Toc521342357"/>
      <w:bookmarkStart w:id="125" w:name="_Toc521357382"/>
      <w:bookmarkStart w:id="126" w:name="_Toc521357497"/>
      <w:bookmarkStart w:id="127" w:name="_Toc521359116"/>
      <w:bookmarkStart w:id="128" w:name="_Toc521360639"/>
      <w:bookmarkStart w:id="129" w:name="_Toc4403023"/>
      <w:bookmarkStart w:id="130" w:name="_Toc4405267"/>
      <w:bookmarkStart w:id="131" w:name="_Toc6223165"/>
      <w:bookmarkStart w:id="132" w:name="_Toc6223340"/>
      <w:bookmarkStart w:id="133" w:name="_Toc15488223"/>
      <w:bookmarkStart w:id="134" w:name="_Toc15488285"/>
      <w:bookmarkStart w:id="135" w:name="_Toc17905493"/>
      <w:r w:rsidRPr="00010674">
        <w:t>3</w:t>
      </w:r>
      <w:r w:rsidR="00C675FA" w:rsidRPr="00010674">
        <w:t>.</w:t>
      </w:r>
      <w:r w:rsidR="006B23F6" w:rsidRPr="00010674">
        <w:rPr>
          <w:rFonts w:hint="eastAsia"/>
        </w:rPr>
        <w:t>规划交通需求分析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6B23F6" w:rsidRPr="00D823FC" w:rsidRDefault="00480BD9" w:rsidP="00F7135F">
      <w:pPr>
        <w:ind w:firstLine="640"/>
      </w:pPr>
      <w:bookmarkStart w:id="136" w:name="_Toc521359118"/>
      <w:bookmarkStart w:id="137" w:name="_Toc3215811"/>
      <w:r>
        <w:rPr>
          <w:rFonts w:hint="eastAsia"/>
        </w:rPr>
        <w:t>1</w:t>
      </w:r>
      <w:r w:rsidR="00DD6A63">
        <w:rPr>
          <w:rFonts w:hint="eastAsia"/>
        </w:rPr>
        <w:t>)</w:t>
      </w:r>
      <w:r w:rsidR="006B23F6" w:rsidRPr="00D823FC">
        <w:rPr>
          <w:rFonts w:hint="eastAsia"/>
        </w:rPr>
        <w:t>交通生成</w:t>
      </w:r>
      <w:bookmarkEnd w:id="136"/>
      <w:bookmarkEnd w:id="137"/>
    </w:p>
    <w:p w:rsidR="006B23F6" w:rsidRPr="00D823FC" w:rsidRDefault="006B23F6" w:rsidP="00F7135F">
      <w:pPr>
        <w:ind w:firstLine="640"/>
      </w:pPr>
      <w:r w:rsidRPr="00D823FC">
        <w:rPr>
          <w:rFonts w:hint="eastAsia"/>
        </w:rPr>
        <w:t>应结合规划用地性质、使用功能，</w:t>
      </w:r>
      <w:r w:rsidR="00105609">
        <w:rPr>
          <w:rFonts w:hint="eastAsia"/>
        </w:rPr>
        <w:t>分析</w:t>
      </w:r>
      <w:r w:rsidRPr="00D823FC">
        <w:rPr>
          <w:rFonts w:hint="eastAsia"/>
        </w:rPr>
        <w:t>说明不同规划用地性质的出行率取值依据和相应交通生成量。</w:t>
      </w:r>
    </w:p>
    <w:p w:rsidR="006B23F6" w:rsidRPr="00D823FC" w:rsidRDefault="00480BD9" w:rsidP="004F794E">
      <w:pPr>
        <w:spacing w:line="240" w:lineRule="auto"/>
        <w:ind w:firstLine="640"/>
      </w:pPr>
      <w:bookmarkStart w:id="138" w:name="_Toc521359119"/>
      <w:bookmarkStart w:id="139" w:name="_Toc3215812"/>
      <w:r>
        <w:rPr>
          <w:rFonts w:hint="eastAsia"/>
        </w:rPr>
        <w:t>2</w:t>
      </w:r>
      <w:r w:rsidR="00DD6A63">
        <w:rPr>
          <w:rFonts w:hint="eastAsia"/>
        </w:rPr>
        <w:t>)</w:t>
      </w:r>
      <w:r w:rsidR="006B23F6" w:rsidRPr="00D823FC">
        <w:rPr>
          <w:rFonts w:hint="eastAsia"/>
        </w:rPr>
        <w:t>交通方式划分</w:t>
      </w:r>
      <w:bookmarkEnd w:id="138"/>
      <w:bookmarkEnd w:id="139"/>
    </w:p>
    <w:p w:rsidR="006B23F6" w:rsidRPr="00D823FC" w:rsidRDefault="006B23F6" w:rsidP="00F7135F">
      <w:pPr>
        <w:ind w:firstLine="640"/>
      </w:pPr>
      <w:r w:rsidRPr="00D823FC">
        <w:rPr>
          <w:rFonts w:hint="eastAsia"/>
        </w:rPr>
        <w:t>应结合规划用地性质、使用功能，</w:t>
      </w:r>
      <w:r w:rsidR="00105609">
        <w:rPr>
          <w:rFonts w:hint="eastAsia"/>
        </w:rPr>
        <w:t>分析</w:t>
      </w:r>
      <w:r w:rsidRPr="00D823FC">
        <w:rPr>
          <w:rFonts w:hint="eastAsia"/>
        </w:rPr>
        <w:t>说明不同规划用地性质的出行结构取值依据和相应出行结构分担人次</w:t>
      </w:r>
      <w:r w:rsidR="002E4459" w:rsidRPr="00C675FA">
        <w:rPr>
          <w:rFonts w:hint="eastAsia"/>
        </w:rPr>
        <w:t>，</w:t>
      </w:r>
      <w:r w:rsidR="005A64F0">
        <w:rPr>
          <w:rFonts w:hint="eastAsia"/>
        </w:rPr>
        <w:t>并</w:t>
      </w:r>
      <w:r w:rsidR="004C3643">
        <w:rPr>
          <w:rFonts w:hint="eastAsia"/>
        </w:rPr>
        <w:t>结合</w:t>
      </w:r>
      <w:r w:rsidR="006B2679">
        <w:rPr>
          <w:rFonts w:hint="eastAsia"/>
        </w:rPr>
        <w:t>交通特征和需求分析</w:t>
      </w:r>
      <w:r w:rsidR="002E4459" w:rsidRPr="00C675FA">
        <w:rPr>
          <w:rFonts w:hint="eastAsia"/>
        </w:rPr>
        <w:t>设置不同</w:t>
      </w:r>
      <w:r w:rsidR="00926498">
        <w:rPr>
          <w:rFonts w:hint="eastAsia"/>
        </w:rPr>
        <w:t>情景的</w:t>
      </w:r>
      <w:r w:rsidR="002E4459" w:rsidRPr="00C675FA">
        <w:rPr>
          <w:rFonts w:hint="eastAsia"/>
        </w:rPr>
        <w:t>交通方式</w:t>
      </w:r>
      <w:r w:rsidRPr="00D823FC">
        <w:rPr>
          <w:rFonts w:hint="eastAsia"/>
        </w:rPr>
        <w:t>。</w:t>
      </w:r>
    </w:p>
    <w:p w:rsidR="006B23F6" w:rsidRPr="00D823FC" w:rsidRDefault="00480BD9" w:rsidP="00F7135F">
      <w:pPr>
        <w:ind w:firstLine="640"/>
      </w:pPr>
      <w:bookmarkStart w:id="140" w:name="_Toc521359120"/>
      <w:bookmarkStart w:id="141" w:name="_Toc3215813"/>
      <w:r>
        <w:rPr>
          <w:rFonts w:hint="eastAsia"/>
        </w:rPr>
        <w:t>3</w:t>
      </w:r>
      <w:r w:rsidR="00DD6A63">
        <w:rPr>
          <w:rFonts w:hint="eastAsia"/>
        </w:rPr>
        <w:t>)</w:t>
      </w:r>
      <w:r w:rsidR="006B23F6" w:rsidRPr="00D823FC">
        <w:t>交通分布</w:t>
      </w:r>
      <w:bookmarkEnd w:id="140"/>
      <w:bookmarkEnd w:id="141"/>
    </w:p>
    <w:p w:rsidR="006B23F6" w:rsidRPr="00D823FC" w:rsidRDefault="002E4459" w:rsidP="00F7135F">
      <w:pPr>
        <w:ind w:firstLine="640"/>
      </w:pPr>
      <w:r w:rsidRPr="00C675FA">
        <w:rPr>
          <w:rFonts w:hint="eastAsia"/>
        </w:rPr>
        <w:t>应考虑区域业态发展趋势，</w:t>
      </w:r>
      <w:r w:rsidR="00105609">
        <w:rPr>
          <w:rFonts w:hint="eastAsia"/>
        </w:rPr>
        <w:t>分析</w:t>
      </w:r>
      <w:r w:rsidRPr="00C675FA">
        <w:rPr>
          <w:rFonts w:hint="eastAsia"/>
        </w:rPr>
        <w:t>确定</w:t>
      </w:r>
      <w:r w:rsidR="008C42A6">
        <w:rPr>
          <w:rFonts w:hint="eastAsia"/>
        </w:rPr>
        <w:t>评估区域</w:t>
      </w:r>
      <w:r w:rsidRPr="00C675FA">
        <w:rPr>
          <w:rFonts w:hint="eastAsia"/>
        </w:rPr>
        <w:t>内部</w:t>
      </w:r>
      <w:r w:rsidR="00926498">
        <w:rPr>
          <w:rFonts w:hint="eastAsia"/>
        </w:rPr>
        <w:t>、</w:t>
      </w:r>
      <w:r w:rsidRPr="00C675FA">
        <w:rPr>
          <w:rFonts w:hint="eastAsia"/>
        </w:rPr>
        <w:t>外部</w:t>
      </w:r>
      <w:r w:rsidR="00926498">
        <w:rPr>
          <w:rFonts w:hint="eastAsia"/>
        </w:rPr>
        <w:t>不同情景的交通分布</w:t>
      </w:r>
      <w:r w:rsidRPr="00C675FA">
        <w:rPr>
          <w:rFonts w:hint="eastAsia"/>
        </w:rPr>
        <w:t>，</w:t>
      </w:r>
      <w:r>
        <w:rPr>
          <w:rFonts w:hint="eastAsia"/>
        </w:rPr>
        <w:t>外部出行应说明与不同组团或区域之间的</w:t>
      </w:r>
      <w:r w:rsidR="006B23F6" w:rsidRPr="00D823FC">
        <w:rPr>
          <w:rFonts w:hint="eastAsia"/>
        </w:rPr>
        <w:t>交通分布结果及确定依据。</w:t>
      </w:r>
    </w:p>
    <w:p w:rsidR="006B23F6" w:rsidRPr="00D823FC" w:rsidRDefault="00480BD9" w:rsidP="00F7135F">
      <w:pPr>
        <w:ind w:firstLine="640"/>
      </w:pPr>
      <w:bookmarkStart w:id="142" w:name="_Toc521359121"/>
      <w:bookmarkStart w:id="143" w:name="_Toc3215814"/>
      <w:r>
        <w:rPr>
          <w:rFonts w:hint="eastAsia"/>
        </w:rPr>
        <w:t>4</w:t>
      </w:r>
      <w:r w:rsidR="00DD6A63">
        <w:rPr>
          <w:rFonts w:hint="eastAsia"/>
        </w:rPr>
        <w:t>)</w:t>
      </w:r>
      <w:r w:rsidR="006B23F6" w:rsidRPr="00D823FC">
        <w:rPr>
          <w:rFonts w:hint="eastAsia"/>
        </w:rPr>
        <w:t>交通分配</w:t>
      </w:r>
      <w:bookmarkEnd w:id="142"/>
      <w:bookmarkEnd w:id="143"/>
    </w:p>
    <w:p w:rsidR="006B23F6" w:rsidRPr="00D823FC" w:rsidRDefault="006B23F6" w:rsidP="00F7135F">
      <w:pPr>
        <w:ind w:firstLine="640"/>
      </w:pPr>
      <w:r w:rsidRPr="00D823FC">
        <w:rPr>
          <w:rFonts w:hint="eastAsia"/>
        </w:rPr>
        <w:t>应</w:t>
      </w:r>
      <w:r w:rsidR="00105609">
        <w:rPr>
          <w:rFonts w:hint="eastAsia"/>
        </w:rPr>
        <w:t>分析</w:t>
      </w:r>
      <w:r w:rsidRPr="00D823FC">
        <w:rPr>
          <w:rFonts w:hint="eastAsia"/>
        </w:rPr>
        <w:t>说明交通分配的方法和步骤，并说明</w:t>
      </w:r>
      <w:r w:rsidR="00E700A5">
        <w:rPr>
          <w:rFonts w:hint="eastAsia"/>
        </w:rPr>
        <w:t>评估</w:t>
      </w:r>
      <w:r w:rsidR="005A64F0">
        <w:rPr>
          <w:rFonts w:hint="eastAsia"/>
        </w:rPr>
        <w:t>年限</w:t>
      </w:r>
      <w:r w:rsidR="00394156">
        <w:rPr>
          <w:rFonts w:hint="eastAsia"/>
        </w:rPr>
        <w:t>评估范围</w:t>
      </w:r>
      <w:r w:rsidRPr="00D823FC">
        <w:rPr>
          <w:rFonts w:hint="eastAsia"/>
        </w:rPr>
        <w:t>内主要路段</w:t>
      </w:r>
      <w:r w:rsidR="001C59ED">
        <w:rPr>
          <w:rFonts w:hint="eastAsia"/>
        </w:rPr>
        <w:t>、主要节点</w:t>
      </w:r>
      <w:r w:rsidRPr="00D823FC">
        <w:rPr>
          <w:rFonts w:hint="eastAsia"/>
        </w:rPr>
        <w:t>交通分配预测结果。</w:t>
      </w:r>
    </w:p>
    <w:p w:rsidR="006B23F6" w:rsidRPr="00D823FC" w:rsidRDefault="00480BD9" w:rsidP="00F7135F">
      <w:pPr>
        <w:ind w:firstLine="640"/>
      </w:pPr>
      <w:bookmarkStart w:id="144" w:name="_Toc521359122"/>
      <w:bookmarkStart w:id="145" w:name="_Toc3215815"/>
      <w:r>
        <w:rPr>
          <w:rFonts w:hint="eastAsia"/>
        </w:rPr>
        <w:t>5</w:t>
      </w:r>
      <w:r w:rsidR="00DD6A63">
        <w:rPr>
          <w:rFonts w:hint="eastAsia"/>
        </w:rPr>
        <w:t>)</w:t>
      </w:r>
      <w:r w:rsidR="006B23F6" w:rsidRPr="00D823FC">
        <w:t>停车需求预测</w:t>
      </w:r>
      <w:bookmarkEnd w:id="144"/>
      <w:bookmarkEnd w:id="145"/>
    </w:p>
    <w:p w:rsidR="006B23F6" w:rsidRDefault="006B23F6" w:rsidP="004F794E">
      <w:pPr>
        <w:spacing w:line="240" w:lineRule="auto"/>
        <w:ind w:firstLine="640"/>
      </w:pPr>
      <w:r w:rsidRPr="00D823FC">
        <w:rPr>
          <w:rFonts w:hint="eastAsia"/>
        </w:rPr>
        <w:t>应</w:t>
      </w:r>
      <w:r w:rsidR="006B2679">
        <w:rPr>
          <w:rFonts w:hint="eastAsia"/>
        </w:rPr>
        <w:t>结合现状停车状况</w:t>
      </w:r>
      <w:r w:rsidR="00C81DDF">
        <w:rPr>
          <w:rFonts w:hint="eastAsia"/>
        </w:rPr>
        <w:t>和</w:t>
      </w:r>
      <w:r w:rsidR="00C81DDF">
        <w:rPr>
          <w:rFonts w:ascii="仿宋_GB2312" w:hint="eastAsia"/>
        </w:rPr>
        <w:t>停车需求</w:t>
      </w:r>
      <w:r w:rsidR="006B2679">
        <w:rPr>
          <w:rFonts w:hint="eastAsia"/>
        </w:rPr>
        <w:t>，</w:t>
      </w:r>
      <w:r w:rsidR="00C81DDF">
        <w:rPr>
          <w:rFonts w:ascii="仿宋_GB2312" w:hint="eastAsia"/>
        </w:rPr>
        <w:t>根据</w:t>
      </w:r>
      <w:r w:rsidR="00C81DDF" w:rsidRPr="00D823FC">
        <w:rPr>
          <w:rFonts w:hint="eastAsia"/>
        </w:rPr>
        <w:t>停车</w:t>
      </w:r>
      <w:r w:rsidR="00C81DDF">
        <w:rPr>
          <w:rFonts w:ascii="仿宋_GB2312" w:hint="eastAsia"/>
        </w:rPr>
        <w:t>配建指标，</w:t>
      </w:r>
      <w:r w:rsidR="00105609">
        <w:rPr>
          <w:rFonts w:hint="eastAsia"/>
        </w:rPr>
        <w:t>分析</w:t>
      </w:r>
      <w:r w:rsidRPr="00D823FC">
        <w:rPr>
          <w:rFonts w:hint="eastAsia"/>
        </w:rPr>
        <w:t>说明不同</w:t>
      </w:r>
      <w:r w:rsidR="00C81DDF">
        <w:rPr>
          <w:rFonts w:hint="eastAsia"/>
        </w:rPr>
        <w:t>用地</w:t>
      </w:r>
      <w:r w:rsidRPr="00D823FC">
        <w:rPr>
          <w:rFonts w:hint="eastAsia"/>
        </w:rPr>
        <w:t>性质</w:t>
      </w:r>
      <w:r w:rsidR="00C81DDF">
        <w:rPr>
          <w:rFonts w:hint="eastAsia"/>
        </w:rPr>
        <w:t>的停车</w:t>
      </w:r>
      <w:r w:rsidRPr="00D823FC">
        <w:rPr>
          <w:rFonts w:hint="eastAsia"/>
        </w:rPr>
        <w:t>预测结果。</w:t>
      </w:r>
    </w:p>
    <w:p w:rsidR="00F97A77" w:rsidRPr="00010674" w:rsidRDefault="00DD6A63" w:rsidP="00F7135F">
      <w:pPr>
        <w:pStyle w:val="2"/>
      </w:pPr>
      <w:bookmarkStart w:id="146" w:name="_Toc521339867"/>
      <w:bookmarkStart w:id="147" w:name="_Toc521339908"/>
      <w:bookmarkStart w:id="148" w:name="_Toc521342358"/>
      <w:bookmarkStart w:id="149" w:name="_Toc521357383"/>
      <w:bookmarkStart w:id="150" w:name="_Toc521357498"/>
      <w:bookmarkStart w:id="151" w:name="_Toc521359123"/>
      <w:bookmarkStart w:id="152" w:name="_Toc521360640"/>
      <w:bookmarkStart w:id="153" w:name="_Toc522871989"/>
      <w:bookmarkStart w:id="154" w:name="_Toc4403024"/>
      <w:bookmarkStart w:id="155" w:name="_Toc4405268"/>
      <w:bookmarkStart w:id="156" w:name="_Toc6223166"/>
      <w:bookmarkStart w:id="157" w:name="_Toc6223341"/>
      <w:bookmarkStart w:id="158" w:name="_Toc15488224"/>
      <w:bookmarkStart w:id="159" w:name="_Toc15488286"/>
      <w:bookmarkStart w:id="160" w:name="_Toc17905494"/>
      <w:r>
        <w:rPr>
          <w:rFonts w:hint="eastAsia"/>
        </w:rPr>
        <w:t>（五）</w:t>
      </w:r>
      <w:r w:rsidR="002638A6" w:rsidRPr="00010674">
        <w:rPr>
          <w:rFonts w:hint="eastAsia"/>
        </w:rPr>
        <w:t>区域</w:t>
      </w:r>
      <w:r w:rsidR="006B23F6" w:rsidRPr="00010674">
        <w:rPr>
          <w:rFonts w:hint="eastAsia"/>
        </w:rPr>
        <w:t>交通</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00B22F91" w:rsidRPr="00010674">
        <w:rPr>
          <w:rFonts w:hint="eastAsia"/>
        </w:rPr>
        <w:t>评估</w:t>
      </w:r>
    </w:p>
    <w:p w:rsidR="006B23F6" w:rsidRPr="00010674" w:rsidRDefault="00010674" w:rsidP="00F7135F">
      <w:pPr>
        <w:pStyle w:val="3"/>
      </w:pPr>
      <w:bookmarkStart w:id="161" w:name="_Toc521357499"/>
      <w:bookmarkStart w:id="162" w:name="_Toc521359124"/>
      <w:bookmarkStart w:id="163" w:name="_Toc3215816"/>
      <w:r w:rsidRPr="00010674">
        <w:t>1</w:t>
      </w:r>
      <w:r w:rsidR="00991095" w:rsidRPr="00010674">
        <w:t>.</w:t>
      </w:r>
      <w:r w:rsidR="006B23F6" w:rsidRPr="00010674">
        <w:rPr>
          <w:rFonts w:hint="eastAsia"/>
        </w:rPr>
        <w:t>道路设施</w:t>
      </w:r>
      <w:bookmarkEnd w:id="161"/>
      <w:bookmarkEnd w:id="162"/>
      <w:bookmarkEnd w:id="163"/>
      <w:r w:rsidR="00B22F91" w:rsidRPr="00010674">
        <w:rPr>
          <w:rFonts w:hint="eastAsia"/>
        </w:rPr>
        <w:t>评估</w:t>
      </w:r>
    </w:p>
    <w:p w:rsidR="006B23F6" w:rsidRPr="00D823FC" w:rsidRDefault="006B23F6" w:rsidP="00F7135F">
      <w:pPr>
        <w:ind w:firstLine="640"/>
      </w:pPr>
      <w:r w:rsidRPr="00D823FC">
        <w:rPr>
          <w:rFonts w:hint="eastAsia"/>
        </w:rPr>
        <w:t>应说明</w:t>
      </w:r>
      <w:r w:rsidR="00394156">
        <w:rPr>
          <w:rFonts w:hint="eastAsia"/>
        </w:rPr>
        <w:t>评估范围</w:t>
      </w:r>
      <w:r w:rsidRPr="00D823FC">
        <w:rPr>
          <w:rFonts w:hint="eastAsia"/>
        </w:rPr>
        <w:t>内道路布局、道路红线、路网密度、节点型式</w:t>
      </w:r>
      <w:r w:rsidR="005E7748">
        <w:rPr>
          <w:rFonts w:hint="eastAsia"/>
        </w:rPr>
        <w:t>、公路</w:t>
      </w:r>
      <w:r w:rsidR="00957858">
        <w:rPr>
          <w:rFonts w:hint="eastAsia"/>
        </w:rPr>
        <w:t>安全保护</w:t>
      </w:r>
      <w:r w:rsidRPr="00D823FC">
        <w:rPr>
          <w:rFonts w:hint="eastAsia"/>
        </w:rPr>
        <w:t>等</w:t>
      </w:r>
      <w:r w:rsidRPr="00B744B5">
        <w:rPr>
          <w:rFonts w:hint="eastAsia"/>
        </w:rPr>
        <w:t>是否满足</w:t>
      </w:r>
      <w:bookmarkStart w:id="164" w:name="_Hlk4159091"/>
      <w:r w:rsidRPr="00B744B5">
        <w:rPr>
          <w:rFonts w:hint="eastAsia"/>
        </w:rPr>
        <w:t>相关法律</w:t>
      </w:r>
      <w:r w:rsidR="00B22F91" w:rsidRPr="00B744B5">
        <w:rPr>
          <w:rFonts w:hint="eastAsia"/>
        </w:rPr>
        <w:t>、</w:t>
      </w:r>
      <w:r w:rsidRPr="00B744B5">
        <w:rPr>
          <w:rFonts w:hint="eastAsia"/>
        </w:rPr>
        <w:t>法规、标准和规范的要求</w:t>
      </w:r>
      <w:r w:rsidR="00D301D1">
        <w:rPr>
          <w:rFonts w:hint="eastAsia"/>
        </w:rPr>
        <w:t>，是否满足</w:t>
      </w:r>
      <w:r w:rsidRPr="00D823FC">
        <w:rPr>
          <w:rFonts w:hint="eastAsia"/>
        </w:rPr>
        <w:t>相关交通规划成果的要求</w:t>
      </w:r>
      <w:r w:rsidR="00D301D1">
        <w:rPr>
          <w:rFonts w:hint="eastAsia"/>
        </w:rPr>
        <w:t>，是否满足</w:t>
      </w:r>
      <w:r w:rsidRPr="00D823FC">
        <w:rPr>
          <w:rFonts w:hint="eastAsia"/>
        </w:rPr>
        <w:t>新生成交通需求的要求。</w:t>
      </w:r>
    </w:p>
    <w:bookmarkEnd w:id="164"/>
    <w:p w:rsidR="006B23F6" w:rsidRDefault="006B23F6" w:rsidP="004F794E">
      <w:pPr>
        <w:spacing w:line="240" w:lineRule="auto"/>
        <w:ind w:firstLine="640"/>
      </w:pPr>
      <w:r w:rsidRPr="00D823FC">
        <w:rPr>
          <w:rFonts w:hint="eastAsia"/>
        </w:rPr>
        <w:t>应说明</w:t>
      </w:r>
      <w:r w:rsidR="00394156">
        <w:rPr>
          <w:rFonts w:hint="eastAsia"/>
        </w:rPr>
        <w:t>评估范围</w:t>
      </w:r>
      <w:r w:rsidRPr="00D823FC">
        <w:rPr>
          <w:rFonts w:hint="eastAsia"/>
        </w:rPr>
        <w:t>内主要</w:t>
      </w:r>
      <w:r w:rsidR="00105609">
        <w:rPr>
          <w:rFonts w:hint="eastAsia"/>
        </w:rPr>
        <w:t>道路</w:t>
      </w:r>
      <w:r w:rsidR="00A20D85">
        <w:rPr>
          <w:rFonts w:hint="eastAsia"/>
        </w:rPr>
        <w:t>交通设施</w:t>
      </w:r>
      <w:r w:rsidRPr="00D823FC">
        <w:rPr>
          <w:rFonts w:hint="eastAsia"/>
        </w:rPr>
        <w:t>的交通影响程度</w:t>
      </w:r>
      <w:r w:rsidR="00B22F91">
        <w:rPr>
          <w:rFonts w:hint="eastAsia"/>
        </w:rPr>
        <w:t>评估</w:t>
      </w:r>
      <w:r w:rsidRPr="00D823FC">
        <w:rPr>
          <w:rFonts w:hint="eastAsia"/>
        </w:rPr>
        <w:t>结果，包括新生成交通量占主要路段</w:t>
      </w:r>
      <w:r w:rsidR="002638A6">
        <w:rPr>
          <w:rFonts w:hint="eastAsia"/>
        </w:rPr>
        <w:t>、主要节点</w:t>
      </w:r>
      <w:r w:rsidRPr="00D823FC">
        <w:rPr>
          <w:rFonts w:hint="eastAsia"/>
        </w:rPr>
        <w:t>通行能力的比重和路段</w:t>
      </w:r>
      <w:r w:rsidR="002638A6">
        <w:rPr>
          <w:rFonts w:hint="eastAsia"/>
        </w:rPr>
        <w:t>、节点</w:t>
      </w:r>
      <w:r w:rsidRPr="00D823FC">
        <w:rPr>
          <w:rFonts w:hint="eastAsia"/>
        </w:rPr>
        <w:t>服务水平</w:t>
      </w:r>
      <w:r w:rsidR="00FD4368">
        <w:rPr>
          <w:rFonts w:hint="eastAsia"/>
        </w:rPr>
        <w:t>及</w:t>
      </w:r>
      <w:r w:rsidRPr="00D823FC">
        <w:rPr>
          <w:rFonts w:hint="eastAsia"/>
        </w:rPr>
        <w:t>变化情况。</w:t>
      </w:r>
    </w:p>
    <w:p w:rsidR="006B23F6" w:rsidRPr="00010674" w:rsidRDefault="00010674" w:rsidP="00F7135F">
      <w:pPr>
        <w:pStyle w:val="3"/>
      </w:pPr>
      <w:bookmarkStart w:id="165" w:name="_Toc521359125"/>
      <w:bookmarkStart w:id="166" w:name="_Toc521357500"/>
      <w:bookmarkStart w:id="167" w:name="_Toc3215817"/>
      <w:r w:rsidRPr="00010674">
        <w:t>2</w:t>
      </w:r>
      <w:r w:rsidR="00991095" w:rsidRPr="00010674">
        <w:t>.</w:t>
      </w:r>
      <w:r w:rsidR="006B23F6" w:rsidRPr="00010674">
        <w:rPr>
          <w:rFonts w:hint="eastAsia"/>
        </w:rPr>
        <w:t>公共交通设施</w:t>
      </w:r>
      <w:bookmarkEnd w:id="165"/>
      <w:bookmarkEnd w:id="166"/>
      <w:bookmarkEnd w:id="167"/>
      <w:r w:rsidR="00B22F91" w:rsidRPr="00010674">
        <w:t>评估</w:t>
      </w:r>
    </w:p>
    <w:p w:rsidR="00D301D1" w:rsidRDefault="006B23F6" w:rsidP="00F7135F">
      <w:pPr>
        <w:ind w:firstLine="640"/>
      </w:pPr>
      <w:r w:rsidRPr="00D823FC">
        <w:rPr>
          <w:rFonts w:hint="eastAsia"/>
        </w:rPr>
        <w:t>应说明</w:t>
      </w:r>
      <w:r w:rsidR="00394156">
        <w:rPr>
          <w:rFonts w:hint="eastAsia"/>
        </w:rPr>
        <w:t>评估范围</w:t>
      </w:r>
      <w:r w:rsidRPr="00D823FC">
        <w:rPr>
          <w:rFonts w:hint="eastAsia"/>
        </w:rPr>
        <w:t>内</w:t>
      </w:r>
      <w:r w:rsidR="00F211A1">
        <w:rPr>
          <w:rFonts w:hint="eastAsia"/>
        </w:rPr>
        <w:t>轨道交通</w:t>
      </w:r>
      <w:r w:rsidR="00FD4368">
        <w:rPr>
          <w:rFonts w:hint="eastAsia"/>
        </w:rPr>
        <w:t>、市郊铁路</w:t>
      </w:r>
      <w:r w:rsidR="00F211A1">
        <w:rPr>
          <w:rFonts w:hint="eastAsia"/>
        </w:rPr>
        <w:t>和地面</w:t>
      </w:r>
      <w:r w:rsidRPr="00D823FC">
        <w:rPr>
          <w:rFonts w:hint="eastAsia"/>
        </w:rPr>
        <w:t>公共交通设施</w:t>
      </w:r>
      <w:r w:rsidR="00D301D1" w:rsidRPr="00B744B5">
        <w:rPr>
          <w:rFonts w:hint="eastAsia"/>
        </w:rPr>
        <w:t>是否满足相关法律法规、标准和规范的要求，</w:t>
      </w:r>
      <w:r w:rsidR="00D301D1">
        <w:rPr>
          <w:rFonts w:hint="eastAsia"/>
        </w:rPr>
        <w:t>是否满足</w:t>
      </w:r>
      <w:r w:rsidR="00D301D1" w:rsidRPr="00D823FC">
        <w:rPr>
          <w:rFonts w:hint="eastAsia"/>
        </w:rPr>
        <w:t>相关交通规划成果的要求</w:t>
      </w:r>
      <w:r w:rsidR="00D301D1">
        <w:rPr>
          <w:rFonts w:hint="eastAsia"/>
        </w:rPr>
        <w:t>，是否满足</w:t>
      </w:r>
      <w:r w:rsidR="00D301D1" w:rsidRPr="00D823FC">
        <w:rPr>
          <w:rFonts w:hint="eastAsia"/>
        </w:rPr>
        <w:t>新生成交通需求的要求。</w:t>
      </w:r>
    </w:p>
    <w:p w:rsidR="006B23F6" w:rsidRPr="00D823FC" w:rsidRDefault="006B23F6" w:rsidP="00F7135F">
      <w:pPr>
        <w:ind w:firstLine="640"/>
      </w:pPr>
      <w:r w:rsidRPr="00D823FC">
        <w:rPr>
          <w:rFonts w:hint="eastAsia"/>
        </w:rPr>
        <w:t>应说明</w:t>
      </w:r>
      <w:r w:rsidR="00394156">
        <w:rPr>
          <w:rFonts w:hint="eastAsia"/>
        </w:rPr>
        <w:t>评估范围</w:t>
      </w:r>
      <w:r w:rsidRPr="00D823FC">
        <w:rPr>
          <w:rFonts w:hint="eastAsia"/>
        </w:rPr>
        <w:t>内公共交通系统的交通影响程度</w:t>
      </w:r>
      <w:r w:rsidR="00B22F91">
        <w:rPr>
          <w:rFonts w:hint="eastAsia"/>
        </w:rPr>
        <w:t>评估</w:t>
      </w:r>
      <w:r w:rsidRPr="00D823FC">
        <w:rPr>
          <w:rFonts w:hint="eastAsia"/>
        </w:rPr>
        <w:t>结果，包括新生成交通量占公共交通供给能力的比重及服务水平</w:t>
      </w:r>
      <w:r w:rsidR="005E7748">
        <w:rPr>
          <w:rFonts w:hint="eastAsia"/>
        </w:rPr>
        <w:t>及</w:t>
      </w:r>
      <w:r w:rsidRPr="00D823FC">
        <w:rPr>
          <w:rFonts w:hint="eastAsia"/>
        </w:rPr>
        <w:t>变化情况。</w:t>
      </w:r>
    </w:p>
    <w:p w:rsidR="006B23F6" w:rsidRPr="00010674" w:rsidRDefault="00010674" w:rsidP="00F7135F">
      <w:pPr>
        <w:pStyle w:val="3"/>
      </w:pPr>
      <w:bookmarkStart w:id="168" w:name="_Toc3215819"/>
      <w:bookmarkStart w:id="169" w:name="_Toc521357502"/>
      <w:bookmarkStart w:id="170" w:name="_Toc521359127"/>
      <w:bookmarkStart w:id="171" w:name="_Toc3215818"/>
      <w:bookmarkStart w:id="172" w:name="_Toc521357501"/>
      <w:bookmarkStart w:id="173" w:name="_Toc521359126"/>
      <w:r w:rsidRPr="00010674">
        <w:t>3</w:t>
      </w:r>
      <w:r w:rsidR="00991095" w:rsidRPr="00010674">
        <w:t>.</w:t>
      </w:r>
      <w:r w:rsidR="006B23F6" w:rsidRPr="00010674">
        <w:rPr>
          <w:rFonts w:hint="eastAsia"/>
        </w:rPr>
        <w:t>行人及非机动车</w:t>
      </w:r>
      <w:r w:rsidR="006B23F6" w:rsidRPr="00010674">
        <w:t>设施</w:t>
      </w:r>
      <w:bookmarkEnd w:id="168"/>
      <w:r w:rsidR="00B22F91" w:rsidRPr="00010674">
        <w:t>评估</w:t>
      </w:r>
    </w:p>
    <w:p w:rsidR="006B23F6" w:rsidRPr="00D823FC" w:rsidRDefault="006B23F6" w:rsidP="00F7135F">
      <w:pPr>
        <w:ind w:firstLine="640"/>
      </w:pPr>
      <w:r w:rsidRPr="00D823FC">
        <w:rPr>
          <w:rFonts w:hint="eastAsia"/>
        </w:rPr>
        <w:t>应说明</w:t>
      </w:r>
      <w:r w:rsidR="00394156">
        <w:rPr>
          <w:rFonts w:hint="eastAsia"/>
        </w:rPr>
        <w:t>评估范围</w:t>
      </w:r>
      <w:r w:rsidRPr="00D301D1">
        <w:rPr>
          <w:rFonts w:hint="eastAsia"/>
        </w:rPr>
        <w:t>内</w:t>
      </w:r>
      <w:r w:rsidRPr="00D823FC">
        <w:rPr>
          <w:rFonts w:hint="eastAsia"/>
        </w:rPr>
        <w:t>行人及非机动车交通</w:t>
      </w:r>
      <w:r w:rsidRPr="00D823FC">
        <w:t>设施</w:t>
      </w:r>
      <w:r w:rsidRPr="00D823FC">
        <w:rPr>
          <w:rFonts w:hint="eastAsia"/>
        </w:rPr>
        <w:t>的交通影响程度</w:t>
      </w:r>
      <w:r w:rsidR="00B22F91">
        <w:rPr>
          <w:rFonts w:hint="eastAsia"/>
        </w:rPr>
        <w:t>评估</w:t>
      </w:r>
      <w:r w:rsidRPr="00D823FC">
        <w:rPr>
          <w:rFonts w:hint="eastAsia"/>
        </w:rPr>
        <w:t>结果。</w:t>
      </w:r>
    </w:p>
    <w:p w:rsidR="006B23F6" w:rsidRPr="00010674" w:rsidRDefault="00010674" w:rsidP="00F7135F">
      <w:pPr>
        <w:pStyle w:val="3"/>
      </w:pPr>
      <w:r w:rsidRPr="00010674">
        <w:t>4</w:t>
      </w:r>
      <w:r w:rsidR="00991095" w:rsidRPr="00010674">
        <w:t>.</w:t>
      </w:r>
      <w:r w:rsidR="006B23F6" w:rsidRPr="00010674">
        <w:t>停车设施</w:t>
      </w:r>
      <w:bookmarkEnd w:id="169"/>
      <w:bookmarkEnd w:id="170"/>
      <w:bookmarkEnd w:id="171"/>
      <w:r w:rsidR="00B22F91" w:rsidRPr="00010674">
        <w:t>评估</w:t>
      </w:r>
    </w:p>
    <w:p w:rsidR="006B23F6" w:rsidRDefault="00105609">
      <w:pPr>
        <w:spacing w:line="240" w:lineRule="auto"/>
        <w:ind w:firstLine="640"/>
      </w:pPr>
      <w:r w:rsidRPr="00D823FC">
        <w:rPr>
          <w:rFonts w:hint="eastAsia"/>
        </w:rPr>
        <w:t>应说明</w:t>
      </w:r>
      <w:r w:rsidR="00394156">
        <w:rPr>
          <w:rFonts w:hint="eastAsia"/>
        </w:rPr>
        <w:t>评估范围</w:t>
      </w:r>
      <w:r w:rsidRPr="00D823FC">
        <w:rPr>
          <w:rFonts w:hint="eastAsia"/>
        </w:rPr>
        <w:t>内</w:t>
      </w:r>
      <w:r w:rsidRPr="00B744B5">
        <w:rPr>
          <w:rFonts w:hint="eastAsia"/>
        </w:rPr>
        <w:t>停车</w:t>
      </w:r>
      <w:r w:rsidR="003860E5">
        <w:rPr>
          <w:rFonts w:hint="eastAsia"/>
        </w:rPr>
        <w:t>用地、规模</w:t>
      </w:r>
      <w:r w:rsidRPr="00B744B5">
        <w:rPr>
          <w:rFonts w:hint="eastAsia"/>
        </w:rPr>
        <w:t>是否满足相关法律法规、标准和规范的要</w:t>
      </w:r>
      <w:r w:rsidRPr="00D823FC">
        <w:rPr>
          <w:rFonts w:hint="eastAsia"/>
        </w:rPr>
        <w:t>求</w:t>
      </w:r>
      <w:r>
        <w:rPr>
          <w:rFonts w:hint="eastAsia"/>
        </w:rPr>
        <w:t>，是否满足</w:t>
      </w:r>
      <w:r w:rsidRPr="00D823FC">
        <w:rPr>
          <w:rFonts w:hint="eastAsia"/>
        </w:rPr>
        <w:t>相关交通规划成果的要求</w:t>
      </w:r>
      <w:r>
        <w:rPr>
          <w:rFonts w:hint="eastAsia"/>
        </w:rPr>
        <w:t>。</w:t>
      </w:r>
      <w:r w:rsidR="003860E5">
        <w:rPr>
          <w:rFonts w:hint="eastAsia"/>
        </w:rPr>
        <w:t>明确停车差别化分区类型及配建标准</w:t>
      </w:r>
      <w:r w:rsidR="006B23F6" w:rsidRPr="00D823FC">
        <w:rPr>
          <w:rFonts w:hint="eastAsia"/>
        </w:rPr>
        <w:t>。</w:t>
      </w:r>
    </w:p>
    <w:p w:rsidR="00987359" w:rsidRPr="00010674" w:rsidRDefault="00DD6A63" w:rsidP="00F7135F">
      <w:pPr>
        <w:pStyle w:val="2"/>
      </w:pPr>
      <w:r>
        <w:rPr>
          <w:rFonts w:hint="eastAsia"/>
        </w:rPr>
        <w:t>（六）</w:t>
      </w:r>
      <w:r w:rsidR="00473F7F" w:rsidRPr="00010674">
        <w:rPr>
          <w:rFonts w:hint="eastAsia"/>
        </w:rPr>
        <w:t>优化调整</w:t>
      </w:r>
      <w:r w:rsidR="003531E9">
        <w:rPr>
          <w:rFonts w:hint="eastAsia"/>
        </w:rPr>
        <w:t>方案</w:t>
      </w:r>
    </w:p>
    <w:p w:rsidR="00035A98" w:rsidRDefault="003531E9" w:rsidP="00F7135F">
      <w:pPr>
        <w:pStyle w:val="3"/>
      </w:pPr>
      <w:r>
        <w:rPr>
          <w:rFonts w:hint="eastAsia"/>
        </w:rPr>
        <w:t>1</w:t>
      </w:r>
      <w:r>
        <w:t>.</w:t>
      </w:r>
      <w:r w:rsidRPr="003531E9">
        <w:rPr>
          <w:rFonts w:hint="eastAsia"/>
        </w:rPr>
        <w:t xml:space="preserve"> </w:t>
      </w:r>
      <w:r>
        <w:rPr>
          <w:rFonts w:hint="eastAsia"/>
        </w:rPr>
        <w:t>优化规划方案</w:t>
      </w:r>
    </w:p>
    <w:p w:rsidR="00BD24BC" w:rsidRDefault="00BD24BC" w:rsidP="003531E9">
      <w:pPr>
        <w:ind w:firstLine="640"/>
      </w:pPr>
      <w:r>
        <w:rPr>
          <w:rFonts w:hint="eastAsia"/>
        </w:rPr>
        <w:t>从区域交通供需平衡的角度，</w:t>
      </w:r>
      <w:r w:rsidR="003531E9">
        <w:rPr>
          <w:rFonts w:hint="eastAsia"/>
        </w:rPr>
        <w:t>根据区域交通评估结果，</w:t>
      </w:r>
      <w:r>
        <w:rPr>
          <w:rFonts w:hint="eastAsia"/>
        </w:rPr>
        <w:t>对交通设施与区域开发规模、强度分布、空间布局、建设时序、运行安全等进行综合平衡，进行不同用地组合方案分析，提出街区控规优化建议方案。</w:t>
      </w:r>
    </w:p>
    <w:p w:rsidR="005548EA" w:rsidRPr="00010674" w:rsidRDefault="005548EA" w:rsidP="005548EA">
      <w:pPr>
        <w:pStyle w:val="3"/>
      </w:pPr>
      <w:r>
        <w:t>2</w:t>
      </w:r>
      <w:r w:rsidRPr="00010674">
        <w:t>.</w:t>
      </w:r>
      <w:r w:rsidRPr="00010674">
        <w:rPr>
          <w:rFonts w:hint="eastAsia"/>
        </w:rPr>
        <w:t>交通设施优化建议方案</w:t>
      </w:r>
    </w:p>
    <w:p w:rsidR="005548EA" w:rsidRDefault="005548EA" w:rsidP="005548EA">
      <w:pPr>
        <w:ind w:firstLine="640"/>
      </w:pPr>
      <w:r>
        <w:rPr>
          <w:rFonts w:hint="eastAsia"/>
        </w:rPr>
        <w:t>从促进公交优先、提高交通保障能力的角度，对各类交通基础设施的规模、布局、间距或服务半径进行核算，分析其合理性并提出优化</w:t>
      </w:r>
      <w:r w:rsidRPr="00712DD8">
        <w:rPr>
          <w:rFonts w:hint="eastAsia"/>
        </w:rPr>
        <w:t>方案建议</w:t>
      </w:r>
      <w:r>
        <w:rPr>
          <w:rFonts w:hint="eastAsia"/>
        </w:rPr>
        <w:t>。</w:t>
      </w:r>
    </w:p>
    <w:p w:rsidR="00D80AAF" w:rsidRPr="00010674" w:rsidRDefault="005548EA" w:rsidP="00F7135F">
      <w:pPr>
        <w:pStyle w:val="3"/>
      </w:pPr>
      <w:r>
        <w:t>3</w:t>
      </w:r>
      <w:r w:rsidR="00D80AAF" w:rsidRPr="00010674">
        <w:t>.</w:t>
      </w:r>
      <w:r w:rsidR="00D80AAF" w:rsidRPr="00010674">
        <w:rPr>
          <w:rFonts w:hint="eastAsia"/>
        </w:rPr>
        <w:t>用地</w:t>
      </w:r>
      <w:r w:rsidR="00B744B5" w:rsidRPr="00010674">
        <w:rPr>
          <w:rFonts w:hint="eastAsia"/>
        </w:rPr>
        <w:t>布局优化</w:t>
      </w:r>
      <w:r w:rsidR="004115AB" w:rsidRPr="00010674">
        <w:rPr>
          <w:rFonts w:hint="eastAsia"/>
        </w:rPr>
        <w:t>建议</w:t>
      </w:r>
      <w:r w:rsidR="0031004A" w:rsidRPr="00010674">
        <w:rPr>
          <w:rFonts w:hint="eastAsia"/>
        </w:rPr>
        <w:t>方案</w:t>
      </w:r>
    </w:p>
    <w:p w:rsidR="00571506" w:rsidRDefault="00B744B5">
      <w:pPr>
        <w:ind w:firstLine="640"/>
      </w:pPr>
      <w:r>
        <w:rPr>
          <w:rFonts w:hint="eastAsia"/>
        </w:rPr>
        <w:t>从</w:t>
      </w:r>
      <w:r w:rsidR="005548EA">
        <w:rPr>
          <w:rFonts w:hint="eastAsia"/>
        </w:rPr>
        <w:t>完善</w:t>
      </w:r>
      <w:r w:rsidR="00AA3A4B">
        <w:rPr>
          <w:rFonts w:hint="eastAsia"/>
        </w:rPr>
        <w:t>交通组织、保障交通安全、满足交通需求的角度</w:t>
      </w:r>
      <w:r w:rsidR="00841DB8">
        <w:rPr>
          <w:rFonts w:hint="eastAsia"/>
        </w:rPr>
        <w:t>，</w:t>
      </w:r>
      <w:r w:rsidR="00D80AAF">
        <w:rPr>
          <w:rFonts w:hint="eastAsia"/>
        </w:rPr>
        <w:t>对交通场站、</w:t>
      </w:r>
      <w:r w:rsidR="00841DB8">
        <w:rPr>
          <w:rFonts w:hint="eastAsia"/>
        </w:rPr>
        <w:t>学校、医院</w:t>
      </w:r>
      <w:r w:rsidR="005548EA">
        <w:rPr>
          <w:rFonts w:hint="eastAsia"/>
        </w:rPr>
        <w:t>等客流密集区和交通需求较大的</w:t>
      </w:r>
      <w:r w:rsidR="00BD24BC">
        <w:rPr>
          <w:rFonts w:hint="eastAsia"/>
        </w:rPr>
        <w:t>地块</w:t>
      </w:r>
      <w:r w:rsidR="00841DB8">
        <w:rPr>
          <w:rFonts w:hint="eastAsia"/>
        </w:rPr>
        <w:t>进行</w:t>
      </w:r>
      <w:r w:rsidR="005548EA">
        <w:rPr>
          <w:rFonts w:hint="eastAsia"/>
        </w:rPr>
        <w:t>重点分析，提出用地优化位置布局等建议</w:t>
      </w:r>
      <w:r w:rsidR="00841DB8">
        <w:rPr>
          <w:rFonts w:hint="eastAsia"/>
        </w:rPr>
        <w:t>。</w:t>
      </w:r>
    </w:p>
    <w:p w:rsidR="00987359" w:rsidRPr="00010674" w:rsidRDefault="00DD6A63" w:rsidP="00F7135F">
      <w:pPr>
        <w:pStyle w:val="2"/>
      </w:pPr>
      <w:r>
        <w:rPr>
          <w:rFonts w:hint="eastAsia"/>
        </w:rPr>
        <w:t>（七）</w:t>
      </w:r>
      <w:r w:rsidR="00473F7F" w:rsidRPr="00010674">
        <w:rPr>
          <w:rFonts w:hint="eastAsia"/>
        </w:rPr>
        <w:t>建设时序分析</w:t>
      </w:r>
    </w:p>
    <w:p w:rsidR="005C7070" w:rsidRDefault="005C7070">
      <w:pPr>
        <w:ind w:firstLine="640"/>
        <w:rPr>
          <w:rFonts w:ascii="仿宋_GB2312"/>
          <w:szCs w:val="32"/>
        </w:rPr>
      </w:pPr>
      <w:r>
        <w:rPr>
          <w:rFonts w:hint="eastAsia"/>
        </w:rPr>
        <w:t>根据“交通基础设施应优先建设或与开发建设项目同步投运”的原则，明确先期或同期实施的交通设施。现状交通设施薄弱或建设滞后的区域，应将配套交通设施</w:t>
      </w:r>
      <w:r w:rsidR="00AC51EE">
        <w:rPr>
          <w:rFonts w:ascii="仿宋_GB2312" w:hint="eastAsia"/>
          <w:szCs w:val="32"/>
        </w:rPr>
        <w:t>优先</w:t>
      </w:r>
      <w:r>
        <w:rPr>
          <w:rFonts w:ascii="仿宋_GB2312" w:hint="eastAsia"/>
          <w:szCs w:val="32"/>
        </w:rPr>
        <w:t>纳入实施建设计划。</w:t>
      </w:r>
    </w:p>
    <w:p w:rsidR="005C7070" w:rsidRDefault="005C7070">
      <w:pPr>
        <w:ind w:firstLine="640"/>
      </w:pPr>
      <w:r>
        <w:rPr>
          <w:rFonts w:hint="eastAsia"/>
        </w:rPr>
        <w:t>结合用地开发计划或近期实施方案，</w:t>
      </w:r>
      <w:r w:rsidR="007E684C">
        <w:rPr>
          <w:rFonts w:hint="eastAsia"/>
        </w:rPr>
        <w:t>对开发地块的交通需求和交通条件进行分析，提出</w:t>
      </w:r>
      <w:r w:rsidR="0062719C">
        <w:rPr>
          <w:rFonts w:hint="eastAsia"/>
        </w:rPr>
        <w:t>相匹配</w:t>
      </w:r>
      <w:r w:rsidR="007A1124">
        <w:rPr>
          <w:rFonts w:hint="eastAsia"/>
        </w:rPr>
        <w:t>的交通设施要求</w:t>
      </w:r>
      <w:r>
        <w:rPr>
          <w:rFonts w:hint="eastAsia"/>
        </w:rPr>
        <w:t>。</w:t>
      </w:r>
    </w:p>
    <w:p w:rsidR="00473F7F" w:rsidRPr="00010674" w:rsidRDefault="00DD6A63" w:rsidP="00F7135F">
      <w:pPr>
        <w:pStyle w:val="2"/>
      </w:pPr>
      <w:r>
        <w:rPr>
          <w:rFonts w:hint="eastAsia"/>
        </w:rPr>
        <w:t>（八）</w:t>
      </w:r>
      <w:r w:rsidR="00473F7F" w:rsidRPr="00010674">
        <w:rPr>
          <w:rFonts w:hint="eastAsia"/>
        </w:rPr>
        <w:t>建设地块</w:t>
      </w:r>
      <w:r w:rsidR="001F408C" w:rsidRPr="00010674">
        <w:rPr>
          <w:rFonts w:hint="eastAsia"/>
        </w:rPr>
        <w:t>交通设施</w:t>
      </w:r>
      <w:r w:rsidR="00473F7F" w:rsidRPr="00010674">
        <w:rPr>
          <w:rFonts w:hint="eastAsia"/>
        </w:rPr>
        <w:t>要求</w:t>
      </w:r>
    </w:p>
    <w:p w:rsidR="0069024E" w:rsidRPr="00E952D6" w:rsidRDefault="002A64F7">
      <w:pPr>
        <w:ind w:firstLine="640"/>
      </w:pPr>
      <w:r w:rsidRPr="00E952D6">
        <w:rPr>
          <w:rFonts w:hint="eastAsia"/>
        </w:rPr>
        <w:t>对</w:t>
      </w:r>
      <w:r w:rsidR="00C43E08" w:rsidRPr="00186184">
        <w:rPr>
          <w:rFonts w:hint="eastAsia"/>
        </w:rPr>
        <w:t>建设</w:t>
      </w:r>
      <w:r w:rsidRPr="00E952D6">
        <w:rPr>
          <w:rFonts w:hint="eastAsia"/>
        </w:rPr>
        <w:t>地块开发</w:t>
      </w:r>
      <w:r w:rsidR="00C43E08">
        <w:rPr>
          <w:rFonts w:hint="eastAsia"/>
        </w:rPr>
        <w:t>实施过程中</w:t>
      </w:r>
      <w:r w:rsidR="000A69CE" w:rsidRPr="00E952D6">
        <w:rPr>
          <w:rFonts w:hint="eastAsia"/>
        </w:rPr>
        <w:t>涉及的交通设施提出具体要求</w:t>
      </w:r>
      <w:r w:rsidR="00C43E08" w:rsidRPr="00E952D6">
        <w:rPr>
          <w:rFonts w:hint="eastAsia"/>
        </w:rPr>
        <w:t>，如</w:t>
      </w:r>
      <w:r w:rsidR="0069024E" w:rsidRPr="00E952D6">
        <w:rPr>
          <w:rFonts w:hint="eastAsia"/>
        </w:rPr>
        <w:t>公路安全保护、一体化开发、内部道路、交通组织、出入口设置、停车位配建、地下车库、落客区、装卸货区等</w:t>
      </w:r>
      <w:r w:rsidR="00C43E08">
        <w:rPr>
          <w:rFonts w:hint="eastAsia"/>
        </w:rPr>
        <w:t>。</w:t>
      </w:r>
    </w:p>
    <w:p w:rsidR="006B23F6" w:rsidRPr="00010674" w:rsidRDefault="00DD6A63" w:rsidP="00F7135F">
      <w:pPr>
        <w:pStyle w:val="2"/>
      </w:pPr>
      <w:bookmarkStart w:id="174" w:name="_Toc522871991"/>
      <w:bookmarkStart w:id="175" w:name="_Toc521339869"/>
      <w:bookmarkStart w:id="176" w:name="_Toc521339910"/>
      <w:bookmarkStart w:id="177" w:name="_Toc521342360"/>
      <w:bookmarkStart w:id="178" w:name="_Toc521357385"/>
      <w:bookmarkStart w:id="179" w:name="_Toc521357505"/>
      <w:bookmarkStart w:id="180" w:name="_Toc521359132"/>
      <w:bookmarkStart w:id="181" w:name="_Toc521360642"/>
      <w:bookmarkStart w:id="182" w:name="_Toc4403026"/>
      <w:bookmarkStart w:id="183" w:name="_Toc4405270"/>
      <w:bookmarkStart w:id="184" w:name="_Toc6223168"/>
      <w:bookmarkStart w:id="185" w:name="_Toc6223343"/>
      <w:bookmarkStart w:id="186" w:name="_Toc15488226"/>
      <w:bookmarkStart w:id="187" w:name="_Toc15488288"/>
      <w:bookmarkStart w:id="188" w:name="_Toc17905496"/>
      <w:bookmarkEnd w:id="172"/>
      <w:bookmarkEnd w:id="173"/>
      <w:r>
        <w:rPr>
          <w:rFonts w:hint="eastAsia"/>
        </w:rPr>
        <w:t>（九）</w:t>
      </w:r>
      <w:r w:rsidR="006B23F6" w:rsidRPr="00010674">
        <w:rPr>
          <w:rFonts w:hint="eastAsia"/>
        </w:rPr>
        <w:t>结论与建议</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6B23F6" w:rsidRPr="00010674" w:rsidRDefault="00D301D1" w:rsidP="00F7135F">
      <w:pPr>
        <w:pStyle w:val="3"/>
      </w:pPr>
      <w:bookmarkStart w:id="189" w:name="_Toc521357506"/>
      <w:bookmarkStart w:id="190" w:name="_Toc521359133"/>
      <w:bookmarkStart w:id="191" w:name="_Toc521342361"/>
      <w:bookmarkStart w:id="192" w:name="_Toc521357386"/>
      <w:bookmarkStart w:id="193" w:name="_Toc3215822"/>
      <w:r w:rsidRPr="00010674">
        <w:t>1</w:t>
      </w:r>
      <w:r w:rsidR="00DD6A63" w:rsidRPr="00010674">
        <w:t>.</w:t>
      </w:r>
      <w:r w:rsidR="006B23F6" w:rsidRPr="00010674">
        <w:rPr>
          <w:rFonts w:hint="eastAsia"/>
        </w:rPr>
        <w:t>结论</w:t>
      </w:r>
      <w:bookmarkEnd w:id="189"/>
      <w:bookmarkEnd w:id="190"/>
      <w:bookmarkEnd w:id="191"/>
      <w:bookmarkEnd w:id="192"/>
      <w:bookmarkEnd w:id="193"/>
    </w:p>
    <w:p w:rsidR="009869F1" w:rsidRDefault="006B23F6" w:rsidP="00F7135F">
      <w:pPr>
        <w:ind w:firstLine="640"/>
      </w:pPr>
      <w:r w:rsidRPr="00D823FC">
        <w:rPr>
          <w:rFonts w:hint="eastAsia"/>
        </w:rPr>
        <w:t>应说明</w:t>
      </w:r>
      <w:r w:rsidR="008C42A6">
        <w:rPr>
          <w:rFonts w:hint="eastAsia"/>
        </w:rPr>
        <w:t>评估区域</w:t>
      </w:r>
      <w:r w:rsidR="009869F1">
        <w:rPr>
          <w:rFonts w:hint="eastAsia"/>
        </w:rPr>
        <w:t>用地和交通</w:t>
      </w:r>
      <w:r w:rsidR="009869F1" w:rsidRPr="00D823FC">
        <w:rPr>
          <w:rFonts w:hint="eastAsia"/>
        </w:rPr>
        <w:t>规划</w:t>
      </w:r>
      <w:r w:rsidR="009869F1">
        <w:rPr>
          <w:rFonts w:hint="eastAsia"/>
        </w:rPr>
        <w:t>设施</w:t>
      </w:r>
      <w:r w:rsidR="009869F1" w:rsidRPr="00D823FC">
        <w:rPr>
          <w:rFonts w:hint="eastAsia"/>
        </w:rPr>
        <w:t>是否符合</w:t>
      </w:r>
      <w:r w:rsidR="005A4E3B">
        <w:rPr>
          <w:rFonts w:ascii="仿宋_GB2312" w:hint="eastAsia"/>
        </w:rPr>
        <w:t>相关法律法规、标准规范和政策的要求</w:t>
      </w:r>
      <w:r w:rsidR="009869F1">
        <w:rPr>
          <w:rFonts w:hint="eastAsia"/>
        </w:rPr>
        <w:t>，</w:t>
      </w:r>
      <w:r w:rsidRPr="00D823FC">
        <w:rPr>
          <w:rFonts w:hint="eastAsia"/>
        </w:rPr>
        <w:t>规划用地性质</w:t>
      </w:r>
      <w:r w:rsidR="005A4E3B">
        <w:rPr>
          <w:rFonts w:hint="eastAsia"/>
        </w:rPr>
        <w:t>、</w:t>
      </w:r>
      <w:r w:rsidRPr="00D823FC">
        <w:rPr>
          <w:rFonts w:hint="eastAsia"/>
        </w:rPr>
        <w:t>建筑规模</w:t>
      </w:r>
      <w:r w:rsidR="005A4E3B">
        <w:rPr>
          <w:rFonts w:hint="eastAsia"/>
        </w:rPr>
        <w:t>和规划交通设施</w:t>
      </w:r>
      <w:r w:rsidR="00155EB4">
        <w:rPr>
          <w:rFonts w:hint="eastAsia"/>
        </w:rPr>
        <w:t>是</w:t>
      </w:r>
      <w:r w:rsidRPr="00D823FC">
        <w:rPr>
          <w:rFonts w:hint="eastAsia"/>
        </w:rPr>
        <w:t>否可行</w:t>
      </w:r>
      <w:r w:rsidR="009869F1">
        <w:rPr>
          <w:rFonts w:hint="eastAsia"/>
        </w:rPr>
        <w:t>。</w:t>
      </w:r>
    </w:p>
    <w:p w:rsidR="006B23F6" w:rsidRPr="00010674" w:rsidRDefault="00D301D1" w:rsidP="00F7135F">
      <w:pPr>
        <w:pStyle w:val="3"/>
      </w:pPr>
      <w:bookmarkStart w:id="194" w:name="_Toc521359134"/>
      <w:bookmarkStart w:id="195" w:name="_Toc521342362"/>
      <w:bookmarkStart w:id="196" w:name="_Toc521357387"/>
      <w:bookmarkStart w:id="197" w:name="_Toc521357507"/>
      <w:bookmarkStart w:id="198" w:name="_Toc3215823"/>
      <w:r w:rsidRPr="00010674">
        <w:t>2</w:t>
      </w:r>
      <w:r w:rsidR="00DD6A63" w:rsidRPr="00010674">
        <w:t>.</w:t>
      </w:r>
      <w:r w:rsidR="006B23F6" w:rsidRPr="00010674">
        <w:rPr>
          <w:rFonts w:hint="eastAsia"/>
        </w:rPr>
        <w:t>措施建议</w:t>
      </w:r>
      <w:bookmarkEnd w:id="194"/>
      <w:bookmarkEnd w:id="195"/>
      <w:bookmarkEnd w:id="196"/>
      <w:bookmarkEnd w:id="197"/>
      <w:bookmarkEnd w:id="198"/>
    </w:p>
    <w:p w:rsidR="00260EEB" w:rsidRDefault="006B23F6" w:rsidP="00F7135F">
      <w:pPr>
        <w:ind w:firstLine="640"/>
      </w:pPr>
      <w:r w:rsidRPr="00D823FC">
        <w:rPr>
          <w:rFonts w:hint="eastAsia"/>
        </w:rPr>
        <w:t>应</w:t>
      </w:r>
      <w:r w:rsidR="00260EEB">
        <w:rPr>
          <w:rFonts w:hint="eastAsia"/>
        </w:rPr>
        <w:t>分别在规划层面及建设层面，</w:t>
      </w:r>
      <w:r w:rsidR="0043594C">
        <w:rPr>
          <w:rFonts w:hint="eastAsia"/>
        </w:rPr>
        <w:t>说明</w:t>
      </w:r>
      <w:r w:rsidR="00AE2A58">
        <w:rPr>
          <w:rFonts w:hint="eastAsia"/>
        </w:rPr>
        <w:t>用地布局、</w:t>
      </w:r>
      <w:r w:rsidR="008C42A6">
        <w:rPr>
          <w:rFonts w:hint="eastAsia"/>
        </w:rPr>
        <w:t>用地规模、</w:t>
      </w:r>
      <w:r w:rsidRPr="00D823FC">
        <w:rPr>
          <w:rFonts w:hint="eastAsia"/>
        </w:rPr>
        <w:t>道路设施、公共交通设施、行人和非机动车交通设施、停车设施</w:t>
      </w:r>
      <w:r w:rsidR="00260EEB">
        <w:rPr>
          <w:rFonts w:hint="eastAsia"/>
        </w:rPr>
        <w:t>等方面</w:t>
      </w:r>
      <w:r w:rsidRPr="00D823FC">
        <w:rPr>
          <w:rFonts w:hint="eastAsia"/>
        </w:rPr>
        <w:t>必要的</w:t>
      </w:r>
      <w:r w:rsidR="00926498">
        <w:rPr>
          <w:rFonts w:hint="eastAsia"/>
        </w:rPr>
        <w:t>优化措施</w:t>
      </w:r>
      <w:r w:rsidRPr="00D823FC">
        <w:rPr>
          <w:rFonts w:hint="eastAsia"/>
        </w:rPr>
        <w:t>。</w:t>
      </w:r>
    </w:p>
    <w:p w:rsidR="00BC43F0" w:rsidRDefault="00260EEB" w:rsidP="00F7135F">
      <w:pPr>
        <w:ind w:firstLine="640"/>
      </w:pPr>
      <w:r>
        <w:rPr>
          <w:rFonts w:hint="eastAsia"/>
        </w:rPr>
        <w:t>应结合用地开发建设</w:t>
      </w:r>
      <w:r w:rsidR="00BE4590">
        <w:rPr>
          <w:rFonts w:hint="eastAsia"/>
        </w:rPr>
        <w:t>计划</w:t>
      </w:r>
      <w:r>
        <w:rPr>
          <w:rFonts w:hint="eastAsia"/>
        </w:rPr>
        <w:t>，说明</w:t>
      </w:r>
      <w:r w:rsidR="00365A18">
        <w:rPr>
          <w:rFonts w:hint="eastAsia"/>
        </w:rPr>
        <w:t>各类用地建设开发时</w:t>
      </w:r>
      <w:r w:rsidR="00BE4590">
        <w:rPr>
          <w:rFonts w:hint="eastAsia"/>
        </w:rPr>
        <w:t>内外部</w:t>
      </w:r>
      <w:r>
        <w:rPr>
          <w:rFonts w:hint="eastAsia"/>
        </w:rPr>
        <w:t>交通设施的前提条件和具</w:t>
      </w:r>
      <w:r w:rsidR="00926498">
        <w:rPr>
          <w:rFonts w:hint="eastAsia"/>
        </w:rPr>
        <w:t>体措施</w:t>
      </w:r>
      <w:r>
        <w:rPr>
          <w:rFonts w:hint="eastAsia"/>
        </w:rPr>
        <w:t>。</w:t>
      </w:r>
    </w:p>
    <w:p w:rsidR="00BC43F0" w:rsidRPr="00DD6A63" w:rsidRDefault="00B8418C" w:rsidP="00F7135F">
      <w:pPr>
        <w:pStyle w:val="1"/>
      </w:pPr>
      <w:r>
        <w:rPr>
          <w:rFonts w:hint="eastAsia"/>
        </w:rPr>
        <w:t>二</w:t>
      </w:r>
      <w:r w:rsidR="00BC43F0" w:rsidRPr="00DD6A63">
        <w:rPr>
          <w:rFonts w:hint="eastAsia"/>
        </w:rPr>
        <w:t>、附图</w:t>
      </w:r>
      <w:r w:rsidR="00826A21">
        <w:rPr>
          <w:rFonts w:hint="eastAsia"/>
        </w:rPr>
        <w:t>要求</w:t>
      </w:r>
    </w:p>
    <w:p w:rsidR="00BE78FC" w:rsidRPr="00BE78FC" w:rsidRDefault="004F794E" w:rsidP="00F7135F">
      <w:pPr>
        <w:ind w:firstLine="640"/>
        <w:rPr>
          <w:sz w:val="22"/>
          <w:szCs w:val="22"/>
        </w:rPr>
      </w:pPr>
      <w:r>
        <w:rPr>
          <w:rFonts w:hint="eastAsia"/>
        </w:rPr>
        <w:t>区域交通</w:t>
      </w:r>
      <w:r w:rsidR="00BC43F0">
        <w:rPr>
          <w:rFonts w:hint="eastAsia"/>
        </w:rPr>
        <w:t>评估报告宜提供附图</w:t>
      </w:r>
      <w:r w:rsidR="002F2351">
        <w:rPr>
          <w:rFonts w:hint="eastAsia"/>
        </w:rPr>
        <w:t>2</w:t>
      </w:r>
      <w:r w:rsidR="00192D5E">
        <w:t>4</w:t>
      </w:r>
      <w:r w:rsidR="009430C3">
        <w:rPr>
          <w:rFonts w:hint="eastAsia"/>
        </w:rPr>
        <w:t>张，附图名称和</w:t>
      </w:r>
      <w:r w:rsidR="004F03D4">
        <w:rPr>
          <w:rFonts w:hint="eastAsia"/>
        </w:rPr>
        <w:t>排序要求见表</w:t>
      </w:r>
      <w:r w:rsidR="004F03D4">
        <w:rPr>
          <w:rFonts w:hint="eastAsia"/>
        </w:rPr>
        <w:t>1</w:t>
      </w:r>
      <w:r w:rsidR="00C3058E">
        <w:rPr>
          <w:rFonts w:hint="eastAsia"/>
        </w:rPr>
        <w:t>。</w:t>
      </w:r>
      <w:bookmarkEnd w:id="42"/>
      <w:bookmarkEnd w:id="43"/>
      <w:bookmarkEnd w:id="44"/>
      <w:bookmarkEnd w:id="45"/>
      <w:bookmarkEnd w:id="46"/>
    </w:p>
    <w:p w:rsidR="00DD2E25" w:rsidRDefault="00DD2E25" w:rsidP="00DD2E25">
      <w:pPr>
        <w:ind w:firstLine="640"/>
        <w:jc w:val="center"/>
      </w:pPr>
    </w:p>
    <w:p w:rsidR="00DD2E25" w:rsidRDefault="00DD2E25" w:rsidP="00DD2E25">
      <w:pPr>
        <w:ind w:firstLine="640"/>
        <w:jc w:val="center"/>
      </w:pPr>
    </w:p>
    <w:p w:rsidR="008C42A6" w:rsidRDefault="008C42A6" w:rsidP="00DD2E25">
      <w:pPr>
        <w:ind w:firstLine="640"/>
        <w:jc w:val="center"/>
        <w:sectPr w:rsidR="008C42A6" w:rsidSect="00010674">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09" w:footer="1134" w:gutter="0"/>
          <w:pgNumType w:start="1"/>
          <w:cols w:space="425"/>
          <w:formProt w:val="0"/>
          <w:docGrid w:type="lines" w:linePitch="312"/>
        </w:sectPr>
      </w:pPr>
    </w:p>
    <w:p w:rsidR="00030BDE" w:rsidRPr="00DD2E25" w:rsidRDefault="00030BDE" w:rsidP="00DD2E25">
      <w:pPr>
        <w:ind w:firstLine="640"/>
        <w:jc w:val="center"/>
      </w:pPr>
      <w:r w:rsidRPr="00DD2E25">
        <w:rPr>
          <w:rFonts w:hint="eastAsia"/>
        </w:rPr>
        <w:t>表</w:t>
      </w:r>
      <w:r w:rsidRPr="00DD2E25">
        <w:rPr>
          <w:rFonts w:hint="eastAsia"/>
        </w:rPr>
        <w:t>1</w:t>
      </w:r>
      <w:r w:rsidRPr="00DD2E25">
        <w:t xml:space="preserve"> </w:t>
      </w:r>
      <w:r w:rsidRPr="00DD2E25">
        <w:rPr>
          <w:rFonts w:hint="eastAsia"/>
        </w:rPr>
        <w:t>区域交通评估附图</w:t>
      </w:r>
      <w:r w:rsidR="00DD6A63" w:rsidRPr="00DD2E25">
        <w:rPr>
          <w:rFonts w:hint="eastAsia"/>
        </w:rPr>
        <w:t>要求</w:t>
      </w:r>
    </w:p>
    <w:tbl>
      <w:tblPr>
        <w:tblW w:w="5399"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57"/>
        <w:gridCol w:w="4056"/>
        <w:gridCol w:w="4196"/>
      </w:tblGrid>
      <w:tr w:rsidR="00DD6A63" w:rsidRPr="00BE78FC" w:rsidTr="00DD2E25">
        <w:trPr>
          <w:trHeight w:val="20"/>
          <w:jc w:val="center"/>
        </w:trPr>
        <w:tc>
          <w:tcPr>
            <w:tcW w:w="520" w:type="pct"/>
            <w:shd w:val="clear" w:color="auto" w:fill="auto"/>
            <w:noWrap/>
            <w:vAlign w:val="center"/>
            <w:hideMark/>
          </w:tcPr>
          <w:p w:rsidR="00DD6A63" w:rsidRPr="00DD2E25" w:rsidRDefault="00DD6A63" w:rsidP="008838E5">
            <w:pPr>
              <w:widowControl/>
              <w:snapToGrid w:val="0"/>
              <w:spacing w:line="240" w:lineRule="auto"/>
              <w:ind w:firstLineChars="0" w:firstLine="0"/>
              <w:jc w:val="center"/>
            </w:pPr>
            <w:r w:rsidRPr="00DD2E25">
              <w:rPr>
                <w:rFonts w:hint="eastAsia"/>
              </w:rPr>
              <w:t>序号</w:t>
            </w:r>
          </w:p>
        </w:tc>
        <w:tc>
          <w:tcPr>
            <w:tcW w:w="2202" w:type="pct"/>
          </w:tcPr>
          <w:p w:rsidR="00DD6A63" w:rsidRPr="00DD2E25" w:rsidRDefault="00DD6A63" w:rsidP="00C3071A">
            <w:pPr>
              <w:widowControl/>
              <w:snapToGrid w:val="0"/>
              <w:spacing w:line="240" w:lineRule="auto"/>
              <w:ind w:firstLineChars="0" w:firstLine="0"/>
              <w:jc w:val="center"/>
            </w:pPr>
            <w:r w:rsidRPr="00DD2E25">
              <w:rPr>
                <w:rFonts w:hint="eastAsia"/>
              </w:rPr>
              <w:t>报告内容</w:t>
            </w:r>
          </w:p>
        </w:tc>
        <w:tc>
          <w:tcPr>
            <w:tcW w:w="2278" w:type="pct"/>
            <w:shd w:val="clear" w:color="auto" w:fill="auto"/>
            <w:noWrap/>
            <w:vAlign w:val="center"/>
            <w:hideMark/>
          </w:tcPr>
          <w:p w:rsidR="00DD6A63" w:rsidRPr="00DD2E25" w:rsidRDefault="00DD6A63" w:rsidP="008838E5">
            <w:pPr>
              <w:widowControl/>
              <w:snapToGrid w:val="0"/>
              <w:spacing w:line="240" w:lineRule="auto"/>
              <w:ind w:firstLineChars="0" w:firstLine="0"/>
              <w:jc w:val="center"/>
            </w:pPr>
            <w:r w:rsidRPr="00DD2E25">
              <w:rPr>
                <w:rFonts w:hint="eastAsia"/>
              </w:rPr>
              <w:t>附图名称</w:t>
            </w:r>
          </w:p>
        </w:tc>
      </w:tr>
      <w:tr w:rsidR="00DD6A63" w:rsidRPr="00BE78FC" w:rsidTr="00DD2E25">
        <w:trPr>
          <w:trHeight w:val="20"/>
          <w:jc w:val="center"/>
        </w:trPr>
        <w:tc>
          <w:tcPr>
            <w:tcW w:w="520" w:type="pct"/>
            <w:shd w:val="clear" w:color="auto" w:fill="auto"/>
            <w:noWrap/>
            <w:vAlign w:val="center"/>
            <w:hideMark/>
          </w:tcPr>
          <w:p w:rsidR="00DD6A63" w:rsidRPr="00DD2E25" w:rsidRDefault="00DD6A63" w:rsidP="008838E5">
            <w:pPr>
              <w:widowControl/>
              <w:snapToGrid w:val="0"/>
              <w:spacing w:line="240" w:lineRule="auto"/>
              <w:ind w:firstLineChars="0" w:firstLine="0"/>
              <w:jc w:val="center"/>
            </w:pPr>
            <w:r w:rsidRPr="00DD2E25">
              <w:rPr>
                <w:rFonts w:hint="eastAsia"/>
              </w:rPr>
              <w:t>1</w:t>
            </w:r>
          </w:p>
        </w:tc>
        <w:tc>
          <w:tcPr>
            <w:tcW w:w="2202" w:type="pct"/>
            <w:vMerge w:val="restart"/>
            <w:vAlign w:val="center"/>
          </w:tcPr>
          <w:p w:rsidR="00DD6A63" w:rsidRPr="00DD2E25" w:rsidDel="000F1D57" w:rsidRDefault="00DD6A63" w:rsidP="0010340C">
            <w:pPr>
              <w:widowControl/>
              <w:snapToGrid w:val="0"/>
              <w:spacing w:line="240" w:lineRule="auto"/>
              <w:ind w:firstLineChars="0" w:firstLine="0"/>
              <w:jc w:val="left"/>
            </w:pPr>
            <w:r w:rsidRPr="00DD2E25">
              <w:rPr>
                <w:rFonts w:hint="eastAsia"/>
              </w:rPr>
              <w:t>一、概述</w:t>
            </w:r>
          </w:p>
        </w:tc>
        <w:tc>
          <w:tcPr>
            <w:tcW w:w="2278" w:type="pct"/>
            <w:shd w:val="clear" w:color="auto" w:fill="auto"/>
            <w:noWrap/>
            <w:vAlign w:val="center"/>
            <w:hideMark/>
          </w:tcPr>
          <w:p w:rsidR="00DD6A63" w:rsidRPr="00DD2E25" w:rsidRDefault="00DD6A63" w:rsidP="008838E5">
            <w:pPr>
              <w:widowControl/>
              <w:snapToGrid w:val="0"/>
              <w:spacing w:line="240" w:lineRule="auto"/>
              <w:ind w:firstLineChars="0" w:firstLine="0"/>
            </w:pPr>
            <w:r w:rsidRPr="00DD2E25">
              <w:rPr>
                <w:rFonts w:hint="eastAsia"/>
              </w:rPr>
              <w:t>位置示意图</w:t>
            </w:r>
          </w:p>
        </w:tc>
      </w:tr>
      <w:tr w:rsidR="00DD6A63" w:rsidRPr="00BE78FC" w:rsidTr="00DD2E25">
        <w:trPr>
          <w:trHeight w:val="20"/>
          <w:jc w:val="center"/>
        </w:trPr>
        <w:tc>
          <w:tcPr>
            <w:tcW w:w="520" w:type="pct"/>
            <w:shd w:val="clear" w:color="auto" w:fill="auto"/>
            <w:noWrap/>
            <w:vAlign w:val="center"/>
            <w:hideMark/>
          </w:tcPr>
          <w:p w:rsidR="00DD6A63" w:rsidRPr="00DD2E25" w:rsidRDefault="00DD6A63" w:rsidP="008838E5">
            <w:pPr>
              <w:widowControl/>
              <w:snapToGrid w:val="0"/>
              <w:spacing w:line="240" w:lineRule="auto"/>
              <w:ind w:firstLineChars="0" w:firstLine="0"/>
              <w:jc w:val="center"/>
            </w:pPr>
            <w:r w:rsidRPr="00DD2E25">
              <w:t>2</w:t>
            </w:r>
          </w:p>
        </w:tc>
        <w:tc>
          <w:tcPr>
            <w:tcW w:w="2202" w:type="pct"/>
            <w:vMerge/>
            <w:vAlign w:val="center"/>
          </w:tcPr>
          <w:p w:rsidR="00DD6A63" w:rsidRPr="00DD2E25" w:rsidRDefault="00DD6A63" w:rsidP="0010340C">
            <w:pPr>
              <w:widowControl/>
              <w:snapToGrid w:val="0"/>
              <w:spacing w:line="240" w:lineRule="auto"/>
              <w:ind w:firstLineChars="0" w:firstLine="0"/>
              <w:jc w:val="left"/>
            </w:pPr>
          </w:p>
        </w:tc>
        <w:tc>
          <w:tcPr>
            <w:tcW w:w="2278" w:type="pct"/>
            <w:shd w:val="clear" w:color="auto" w:fill="auto"/>
            <w:noWrap/>
            <w:vAlign w:val="center"/>
            <w:hideMark/>
          </w:tcPr>
          <w:p w:rsidR="00DD6A63" w:rsidRPr="00DD2E25" w:rsidRDefault="00483C1F" w:rsidP="008838E5">
            <w:pPr>
              <w:widowControl/>
              <w:snapToGrid w:val="0"/>
              <w:spacing w:line="240" w:lineRule="auto"/>
              <w:ind w:firstLineChars="0" w:firstLine="0"/>
            </w:pPr>
            <w:r>
              <w:rPr>
                <w:rFonts w:hint="eastAsia"/>
              </w:rPr>
              <w:t>各</w:t>
            </w:r>
            <w:r w:rsidR="00DD6A63" w:rsidRPr="00DD2E25">
              <w:rPr>
                <w:rFonts w:hint="eastAsia"/>
              </w:rPr>
              <w:t>地块分布图</w:t>
            </w:r>
          </w:p>
        </w:tc>
      </w:tr>
      <w:tr w:rsidR="00DD6A63" w:rsidRPr="00BE78FC" w:rsidTr="00DD2E25">
        <w:trPr>
          <w:trHeight w:val="20"/>
          <w:jc w:val="center"/>
        </w:trPr>
        <w:tc>
          <w:tcPr>
            <w:tcW w:w="520" w:type="pct"/>
            <w:shd w:val="clear" w:color="auto" w:fill="auto"/>
            <w:noWrap/>
            <w:vAlign w:val="center"/>
            <w:hideMark/>
          </w:tcPr>
          <w:p w:rsidR="00DD6A63" w:rsidRPr="00DD2E25" w:rsidRDefault="00DD6A63" w:rsidP="008838E5">
            <w:pPr>
              <w:widowControl/>
              <w:snapToGrid w:val="0"/>
              <w:spacing w:line="240" w:lineRule="auto"/>
              <w:ind w:firstLineChars="0" w:firstLine="0"/>
              <w:jc w:val="center"/>
            </w:pPr>
            <w:r w:rsidRPr="00DD2E25">
              <w:t>3</w:t>
            </w:r>
          </w:p>
        </w:tc>
        <w:tc>
          <w:tcPr>
            <w:tcW w:w="2202" w:type="pct"/>
            <w:vMerge/>
            <w:vAlign w:val="center"/>
          </w:tcPr>
          <w:p w:rsidR="00DD6A63" w:rsidRPr="00DD2E25" w:rsidRDefault="00DD6A63" w:rsidP="0010340C">
            <w:pPr>
              <w:widowControl/>
              <w:snapToGrid w:val="0"/>
              <w:spacing w:line="240" w:lineRule="auto"/>
              <w:ind w:firstLineChars="0" w:firstLine="0"/>
              <w:jc w:val="left"/>
            </w:pPr>
          </w:p>
        </w:tc>
        <w:tc>
          <w:tcPr>
            <w:tcW w:w="2278" w:type="pct"/>
            <w:shd w:val="clear" w:color="auto" w:fill="auto"/>
            <w:noWrap/>
            <w:vAlign w:val="center"/>
            <w:hideMark/>
          </w:tcPr>
          <w:p w:rsidR="00DD6A63" w:rsidRPr="00DD2E25" w:rsidRDefault="00DD6A63" w:rsidP="008838E5">
            <w:pPr>
              <w:widowControl/>
              <w:snapToGrid w:val="0"/>
              <w:spacing w:line="240" w:lineRule="auto"/>
              <w:ind w:firstLineChars="0" w:firstLine="0"/>
            </w:pPr>
            <w:r w:rsidRPr="00DD2E25">
              <w:rPr>
                <w:rFonts w:hint="eastAsia"/>
              </w:rPr>
              <w:t>评估范围示意图</w:t>
            </w:r>
          </w:p>
        </w:tc>
      </w:tr>
      <w:tr w:rsidR="00DD6A63" w:rsidRPr="00BE78FC" w:rsidTr="00DD2E25">
        <w:trPr>
          <w:trHeight w:val="20"/>
          <w:jc w:val="center"/>
        </w:trPr>
        <w:tc>
          <w:tcPr>
            <w:tcW w:w="520" w:type="pct"/>
            <w:shd w:val="clear" w:color="auto" w:fill="auto"/>
            <w:noWrap/>
            <w:vAlign w:val="center"/>
            <w:hideMark/>
          </w:tcPr>
          <w:p w:rsidR="00DD6A63" w:rsidRPr="00DD2E25" w:rsidRDefault="00DD6A63" w:rsidP="008838E5">
            <w:pPr>
              <w:widowControl/>
              <w:snapToGrid w:val="0"/>
              <w:spacing w:line="240" w:lineRule="auto"/>
              <w:ind w:firstLineChars="0" w:firstLine="0"/>
              <w:jc w:val="center"/>
            </w:pPr>
            <w:r w:rsidRPr="00DD2E25">
              <w:t>4</w:t>
            </w:r>
          </w:p>
        </w:tc>
        <w:tc>
          <w:tcPr>
            <w:tcW w:w="2202" w:type="pct"/>
            <w:vMerge w:val="restart"/>
            <w:vAlign w:val="center"/>
          </w:tcPr>
          <w:p w:rsidR="00DD6A63" w:rsidRPr="00DD2E25" w:rsidRDefault="00DD6A63" w:rsidP="00F211A1">
            <w:pPr>
              <w:widowControl/>
              <w:snapToGrid w:val="0"/>
              <w:spacing w:line="240" w:lineRule="auto"/>
              <w:ind w:firstLineChars="0" w:firstLine="0"/>
              <w:jc w:val="left"/>
            </w:pPr>
            <w:r w:rsidRPr="00DD2E25">
              <w:rPr>
                <w:rFonts w:hint="eastAsia"/>
              </w:rPr>
              <w:t>二、现状分析</w:t>
            </w:r>
          </w:p>
        </w:tc>
        <w:tc>
          <w:tcPr>
            <w:tcW w:w="2278" w:type="pct"/>
            <w:shd w:val="clear" w:color="auto" w:fill="auto"/>
            <w:noWrap/>
            <w:vAlign w:val="center"/>
            <w:hideMark/>
          </w:tcPr>
          <w:p w:rsidR="00DD6A63" w:rsidRPr="00DD2E25" w:rsidRDefault="00DD6A63" w:rsidP="008838E5">
            <w:pPr>
              <w:widowControl/>
              <w:snapToGrid w:val="0"/>
              <w:spacing w:line="240" w:lineRule="auto"/>
              <w:ind w:firstLineChars="0" w:firstLine="0"/>
            </w:pPr>
            <w:r w:rsidRPr="00DD2E25">
              <w:rPr>
                <w:rFonts w:hint="eastAsia"/>
              </w:rPr>
              <w:t>现状土地利用图</w:t>
            </w:r>
          </w:p>
        </w:tc>
      </w:tr>
      <w:tr w:rsidR="00DD6A63" w:rsidRPr="00BE78FC" w:rsidTr="00DD2E25">
        <w:trPr>
          <w:trHeight w:val="20"/>
          <w:jc w:val="center"/>
        </w:trPr>
        <w:tc>
          <w:tcPr>
            <w:tcW w:w="520" w:type="pct"/>
            <w:shd w:val="clear" w:color="auto" w:fill="auto"/>
            <w:noWrap/>
            <w:vAlign w:val="center"/>
            <w:hideMark/>
          </w:tcPr>
          <w:p w:rsidR="00DD6A63" w:rsidRPr="00DD2E25" w:rsidRDefault="00DD6A63" w:rsidP="008838E5">
            <w:pPr>
              <w:widowControl/>
              <w:snapToGrid w:val="0"/>
              <w:spacing w:line="240" w:lineRule="auto"/>
              <w:ind w:firstLineChars="0" w:firstLine="0"/>
              <w:jc w:val="center"/>
            </w:pPr>
            <w:r w:rsidRPr="00DD2E25">
              <w:t>5</w:t>
            </w:r>
          </w:p>
        </w:tc>
        <w:tc>
          <w:tcPr>
            <w:tcW w:w="2202" w:type="pct"/>
            <w:vMerge/>
            <w:vAlign w:val="center"/>
          </w:tcPr>
          <w:p w:rsidR="00DD6A63" w:rsidRPr="00DD2E25" w:rsidRDefault="00DD6A63" w:rsidP="0010340C">
            <w:pPr>
              <w:widowControl/>
              <w:snapToGrid w:val="0"/>
              <w:spacing w:line="240" w:lineRule="auto"/>
              <w:ind w:firstLineChars="0" w:firstLine="0"/>
              <w:jc w:val="left"/>
            </w:pPr>
          </w:p>
        </w:tc>
        <w:tc>
          <w:tcPr>
            <w:tcW w:w="2278" w:type="pct"/>
            <w:shd w:val="clear" w:color="auto" w:fill="auto"/>
            <w:noWrap/>
            <w:vAlign w:val="center"/>
            <w:hideMark/>
          </w:tcPr>
          <w:p w:rsidR="00DD6A63" w:rsidRPr="00DD2E25" w:rsidRDefault="00DD6A63" w:rsidP="008838E5">
            <w:pPr>
              <w:widowControl/>
              <w:snapToGrid w:val="0"/>
              <w:spacing w:line="240" w:lineRule="auto"/>
              <w:ind w:firstLineChars="0" w:firstLine="0"/>
            </w:pPr>
            <w:r w:rsidRPr="00DD2E25">
              <w:rPr>
                <w:rFonts w:hint="eastAsia"/>
              </w:rPr>
              <w:t>现状道路等级图</w:t>
            </w:r>
          </w:p>
        </w:tc>
      </w:tr>
      <w:tr w:rsidR="00DD6A63" w:rsidRPr="00BE78FC" w:rsidTr="00DD2E25">
        <w:trPr>
          <w:trHeight w:val="20"/>
          <w:jc w:val="center"/>
        </w:trPr>
        <w:tc>
          <w:tcPr>
            <w:tcW w:w="520" w:type="pct"/>
            <w:shd w:val="clear" w:color="auto" w:fill="auto"/>
            <w:noWrap/>
            <w:vAlign w:val="center"/>
            <w:hideMark/>
          </w:tcPr>
          <w:p w:rsidR="00DD6A63" w:rsidRPr="00DD2E25" w:rsidRDefault="00DD6A63" w:rsidP="008838E5">
            <w:pPr>
              <w:widowControl/>
              <w:snapToGrid w:val="0"/>
              <w:spacing w:line="240" w:lineRule="auto"/>
              <w:ind w:firstLineChars="0" w:firstLine="0"/>
              <w:jc w:val="center"/>
            </w:pPr>
            <w:r w:rsidRPr="00DD2E25">
              <w:t>6</w:t>
            </w:r>
          </w:p>
        </w:tc>
        <w:tc>
          <w:tcPr>
            <w:tcW w:w="2202" w:type="pct"/>
            <w:vMerge/>
            <w:vAlign w:val="center"/>
          </w:tcPr>
          <w:p w:rsidR="00DD6A63" w:rsidRPr="00DD2E25" w:rsidRDefault="00DD6A63" w:rsidP="0010340C">
            <w:pPr>
              <w:widowControl/>
              <w:snapToGrid w:val="0"/>
              <w:spacing w:line="240" w:lineRule="auto"/>
              <w:ind w:firstLineChars="0" w:firstLine="0"/>
              <w:jc w:val="left"/>
            </w:pPr>
          </w:p>
        </w:tc>
        <w:tc>
          <w:tcPr>
            <w:tcW w:w="2278" w:type="pct"/>
            <w:shd w:val="clear" w:color="auto" w:fill="auto"/>
            <w:noWrap/>
            <w:vAlign w:val="center"/>
            <w:hideMark/>
          </w:tcPr>
          <w:p w:rsidR="00DD6A63" w:rsidRPr="00DD2E25" w:rsidRDefault="00DD6A63" w:rsidP="008838E5">
            <w:pPr>
              <w:widowControl/>
              <w:snapToGrid w:val="0"/>
              <w:spacing w:line="240" w:lineRule="auto"/>
              <w:ind w:firstLineChars="0" w:firstLine="0"/>
            </w:pPr>
            <w:r w:rsidRPr="00DD2E25">
              <w:rPr>
                <w:rFonts w:hint="eastAsia"/>
              </w:rPr>
              <w:t>现状公共交通线路及设施图</w:t>
            </w:r>
          </w:p>
        </w:tc>
      </w:tr>
      <w:tr w:rsidR="00DD6A63" w:rsidRPr="00BE78FC" w:rsidTr="00DD2E25">
        <w:trPr>
          <w:trHeight w:val="20"/>
          <w:jc w:val="center"/>
        </w:trPr>
        <w:tc>
          <w:tcPr>
            <w:tcW w:w="520" w:type="pct"/>
            <w:shd w:val="clear" w:color="auto" w:fill="auto"/>
            <w:noWrap/>
            <w:vAlign w:val="center"/>
          </w:tcPr>
          <w:p w:rsidR="00DD6A63" w:rsidRPr="00DD2E25" w:rsidRDefault="00DD6A63" w:rsidP="008838E5">
            <w:pPr>
              <w:widowControl/>
              <w:snapToGrid w:val="0"/>
              <w:spacing w:line="240" w:lineRule="auto"/>
              <w:ind w:firstLineChars="0" w:firstLine="0"/>
              <w:jc w:val="center"/>
            </w:pPr>
            <w:r w:rsidRPr="00DD2E25">
              <w:t>7</w:t>
            </w:r>
          </w:p>
        </w:tc>
        <w:tc>
          <w:tcPr>
            <w:tcW w:w="2202" w:type="pct"/>
            <w:vMerge/>
            <w:vAlign w:val="center"/>
          </w:tcPr>
          <w:p w:rsidR="00DD6A63" w:rsidRPr="00DD2E25" w:rsidRDefault="00DD6A63" w:rsidP="0010340C">
            <w:pPr>
              <w:widowControl/>
              <w:snapToGrid w:val="0"/>
              <w:spacing w:line="240" w:lineRule="auto"/>
              <w:ind w:firstLineChars="0" w:firstLine="0"/>
              <w:jc w:val="left"/>
            </w:pPr>
          </w:p>
        </w:tc>
        <w:tc>
          <w:tcPr>
            <w:tcW w:w="2278" w:type="pct"/>
            <w:shd w:val="clear" w:color="auto" w:fill="auto"/>
            <w:noWrap/>
            <w:vAlign w:val="center"/>
          </w:tcPr>
          <w:p w:rsidR="00DD6A63" w:rsidRPr="00DD2E25" w:rsidRDefault="00624D6E" w:rsidP="008838E5">
            <w:pPr>
              <w:widowControl/>
              <w:snapToGrid w:val="0"/>
              <w:spacing w:line="240" w:lineRule="auto"/>
              <w:ind w:firstLineChars="0" w:firstLine="0"/>
            </w:pPr>
            <w:r w:rsidRPr="00DD2E25">
              <w:rPr>
                <w:rFonts w:hint="eastAsia"/>
              </w:rPr>
              <w:t>现状行人及非机动车设施图</w:t>
            </w:r>
          </w:p>
        </w:tc>
      </w:tr>
      <w:tr w:rsidR="00DD6A63" w:rsidRPr="00BE78FC" w:rsidTr="00DD2E25">
        <w:trPr>
          <w:trHeight w:val="20"/>
          <w:jc w:val="center"/>
        </w:trPr>
        <w:tc>
          <w:tcPr>
            <w:tcW w:w="520" w:type="pct"/>
            <w:shd w:val="clear" w:color="auto" w:fill="auto"/>
            <w:noWrap/>
            <w:vAlign w:val="center"/>
          </w:tcPr>
          <w:p w:rsidR="00DD6A63" w:rsidRPr="00DD2E25" w:rsidRDefault="00DD6A63" w:rsidP="008838E5">
            <w:pPr>
              <w:widowControl/>
              <w:snapToGrid w:val="0"/>
              <w:spacing w:line="240" w:lineRule="auto"/>
              <w:ind w:firstLineChars="0" w:firstLine="0"/>
              <w:jc w:val="center"/>
            </w:pPr>
            <w:r w:rsidRPr="00DD2E25">
              <w:t>8</w:t>
            </w:r>
          </w:p>
        </w:tc>
        <w:tc>
          <w:tcPr>
            <w:tcW w:w="2202" w:type="pct"/>
            <w:vMerge/>
            <w:vAlign w:val="center"/>
          </w:tcPr>
          <w:p w:rsidR="00DD6A63" w:rsidRPr="00DD2E25" w:rsidRDefault="00DD6A63" w:rsidP="0010340C">
            <w:pPr>
              <w:widowControl/>
              <w:snapToGrid w:val="0"/>
              <w:spacing w:line="240" w:lineRule="auto"/>
              <w:ind w:firstLineChars="0" w:firstLine="0"/>
              <w:jc w:val="left"/>
            </w:pPr>
          </w:p>
        </w:tc>
        <w:tc>
          <w:tcPr>
            <w:tcW w:w="2278" w:type="pct"/>
            <w:shd w:val="clear" w:color="auto" w:fill="auto"/>
            <w:noWrap/>
            <w:vAlign w:val="center"/>
          </w:tcPr>
          <w:p w:rsidR="00DD6A63" w:rsidRPr="00DD2E25" w:rsidRDefault="00624D6E" w:rsidP="008838E5">
            <w:pPr>
              <w:widowControl/>
              <w:snapToGrid w:val="0"/>
              <w:spacing w:line="240" w:lineRule="auto"/>
              <w:ind w:firstLineChars="0" w:firstLine="0"/>
            </w:pPr>
            <w:r w:rsidRPr="00DD2E25">
              <w:rPr>
                <w:rFonts w:hint="eastAsia"/>
              </w:rPr>
              <w:t>现状停车设施图</w:t>
            </w:r>
          </w:p>
        </w:tc>
      </w:tr>
      <w:tr w:rsidR="00DD6A63" w:rsidRPr="00BE78FC" w:rsidTr="00DD2E25">
        <w:trPr>
          <w:trHeight w:val="20"/>
          <w:jc w:val="center"/>
        </w:trPr>
        <w:tc>
          <w:tcPr>
            <w:tcW w:w="520" w:type="pct"/>
            <w:shd w:val="clear" w:color="auto" w:fill="auto"/>
            <w:noWrap/>
            <w:vAlign w:val="center"/>
            <w:hideMark/>
          </w:tcPr>
          <w:p w:rsidR="00DD6A63" w:rsidRPr="00DD2E25" w:rsidRDefault="00DD6A63" w:rsidP="008838E5">
            <w:pPr>
              <w:widowControl/>
              <w:snapToGrid w:val="0"/>
              <w:spacing w:line="240" w:lineRule="auto"/>
              <w:ind w:firstLineChars="0" w:firstLine="0"/>
              <w:jc w:val="center"/>
            </w:pPr>
            <w:r w:rsidRPr="00DD2E25">
              <w:t>9</w:t>
            </w:r>
          </w:p>
        </w:tc>
        <w:tc>
          <w:tcPr>
            <w:tcW w:w="2202" w:type="pct"/>
            <w:vMerge w:val="restart"/>
            <w:vAlign w:val="center"/>
          </w:tcPr>
          <w:p w:rsidR="00DD6A63" w:rsidRPr="00DD2E25" w:rsidRDefault="00DD6A63" w:rsidP="0010340C">
            <w:pPr>
              <w:snapToGrid w:val="0"/>
              <w:spacing w:line="240" w:lineRule="auto"/>
              <w:ind w:firstLineChars="0" w:firstLine="0"/>
              <w:jc w:val="left"/>
            </w:pPr>
            <w:r w:rsidRPr="00DD2E25">
              <w:rPr>
                <w:rFonts w:hint="eastAsia"/>
              </w:rPr>
              <w:t>三、规划</w:t>
            </w:r>
            <w:r w:rsidR="002C0865">
              <w:rPr>
                <w:rFonts w:hint="eastAsia"/>
              </w:rPr>
              <w:t>方案</w:t>
            </w:r>
            <w:r w:rsidR="00BE4590">
              <w:rPr>
                <w:rFonts w:hint="eastAsia"/>
              </w:rPr>
              <w:t>分析</w:t>
            </w:r>
          </w:p>
        </w:tc>
        <w:tc>
          <w:tcPr>
            <w:tcW w:w="2278" w:type="pct"/>
            <w:shd w:val="clear" w:color="auto" w:fill="auto"/>
            <w:noWrap/>
            <w:vAlign w:val="center"/>
            <w:hideMark/>
          </w:tcPr>
          <w:p w:rsidR="00DD6A63" w:rsidRPr="00DD2E25" w:rsidRDefault="00DD6A63" w:rsidP="008838E5">
            <w:pPr>
              <w:widowControl/>
              <w:snapToGrid w:val="0"/>
              <w:spacing w:line="240" w:lineRule="auto"/>
              <w:ind w:firstLineChars="0" w:firstLine="0"/>
            </w:pPr>
            <w:r w:rsidRPr="00DD2E25">
              <w:rPr>
                <w:rFonts w:hint="eastAsia"/>
              </w:rPr>
              <w:t>用地规划图</w:t>
            </w:r>
          </w:p>
        </w:tc>
      </w:tr>
      <w:tr w:rsidR="00DD6A63" w:rsidRPr="00BE78FC" w:rsidTr="00DD2E25">
        <w:trPr>
          <w:trHeight w:val="20"/>
          <w:jc w:val="center"/>
        </w:trPr>
        <w:tc>
          <w:tcPr>
            <w:tcW w:w="520" w:type="pct"/>
            <w:shd w:val="clear" w:color="auto" w:fill="auto"/>
            <w:noWrap/>
            <w:vAlign w:val="center"/>
            <w:hideMark/>
          </w:tcPr>
          <w:p w:rsidR="00DD6A63" w:rsidRPr="00DD2E25" w:rsidRDefault="00DD6A63" w:rsidP="008838E5">
            <w:pPr>
              <w:widowControl/>
              <w:snapToGrid w:val="0"/>
              <w:spacing w:line="240" w:lineRule="auto"/>
              <w:ind w:firstLineChars="0" w:firstLine="0"/>
              <w:jc w:val="center"/>
            </w:pPr>
            <w:r w:rsidRPr="00DD2E25">
              <w:t>10</w:t>
            </w:r>
          </w:p>
        </w:tc>
        <w:tc>
          <w:tcPr>
            <w:tcW w:w="2202" w:type="pct"/>
            <w:vMerge/>
          </w:tcPr>
          <w:p w:rsidR="00DD6A63" w:rsidRPr="00DD2E25" w:rsidRDefault="00DD6A63" w:rsidP="0010340C">
            <w:pPr>
              <w:snapToGrid w:val="0"/>
              <w:spacing w:line="240" w:lineRule="auto"/>
              <w:ind w:firstLine="640"/>
              <w:jc w:val="left"/>
            </w:pPr>
          </w:p>
        </w:tc>
        <w:tc>
          <w:tcPr>
            <w:tcW w:w="2278" w:type="pct"/>
            <w:shd w:val="clear" w:color="auto" w:fill="auto"/>
            <w:noWrap/>
            <w:vAlign w:val="center"/>
            <w:hideMark/>
          </w:tcPr>
          <w:p w:rsidR="00DD6A63" w:rsidRPr="00DD2E25" w:rsidRDefault="00DD6A63" w:rsidP="008838E5">
            <w:pPr>
              <w:widowControl/>
              <w:snapToGrid w:val="0"/>
              <w:spacing w:line="240" w:lineRule="auto"/>
              <w:ind w:firstLineChars="0" w:firstLine="0"/>
            </w:pPr>
            <w:r w:rsidRPr="00DD2E25">
              <w:rPr>
                <w:rFonts w:hint="eastAsia"/>
              </w:rPr>
              <w:t>规划道路等级图</w:t>
            </w:r>
          </w:p>
        </w:tc>
      </w:tr>
      <w:tr w:rsidR="00DD6A63" w:rsidRPr="00BE78FC" w:rsidTr="00DD2E25">
        <w:trPr>
          <w:trHeight w:val="20"/>
          <w:jc w:val="center"/>
        </w:trPr>
        <w:tc>
          <w:tcPr>
            <w:tcW w:w="520" w:type="pct"/>
            <w:shd w:val="clear" w:color="auto" w:fill="auto"/>
            <w:noWrap/>
            <w:vAlign w:val="center"/>
            <w:hideMark/>
          </w:tcPr>
          <w:p w:rsidR="00DD6A63" w:rsidRPr="00DD2E25" w:rsidRDefault="00DD6A63" w:rsidP="008838E5">
            <w:pPr>
              <w:widowControl/>
              <w:snapToGrid w:val="0"/>
              <w:spacing w:line="240" w:lineRule="auto"/>
              <w:ind w:firstLineChars="0" w:firstLine="0"/>
              <w:jc w:val="center"/>
            </w:pPr>
            <w:r w:rsidRPr="00DD2E25">
              <w:t>11</w:t>
            </w:r>
          </w:p>
        </w:tc>
        <w:tc>
          <w:tcPr>
            <w:tcW w:w="2202" w:type="pct"/>
            <w:vMerge/>
          </w:tcPr>
          <w:p w:rsidR="00DD6A63" w:rsidRPr="00DD2E25" w:rsidRDefault="00DD6A63" w:rsidP="0010340C">
            <w:pPr>
              <w:widowControl/>
              <w:snapToGrid w:val="0"/>
              <w:spacing w:line="240" w:lineRule="auto"/>
              <w:ind w:firstLineChars="0" w:firstLine="0"/>
              <w:jc w:val="left"/>
            </w:pPr>
          </w:p>
        </w:tc>
        <w:tc>
          <w:tcPr>
            <w:tcW w:w="2278" w:type="pct"/>
            <w:shd w:val="clear" w:color="auto" w:fill="auto"/>
            <w:noWrap/>
            <w:vAlign w:val="center"/>
            <w:hideMark/>
          </w:tcPr>
          <w:p w:rsidR="00DD6A63" w:rsidRPr="00DD2E25" w:rsidRDefault="00DD6A63" w:rsidP="008838E5">
            <w:pPr>
              <w:widowControl/>
              <w:snapToGrid w:val="0"/>
              <w:spacing w:line="240" w:lineRule="auto"/>
              <w:ind w:firstLineChars="0" w:firstLine="0"/>
            </w:pPr>
            <w:r w:rsidRPr="00DD2E25">
              <w:rPr>
                <w:rFonts w:hint="eastAsia"/>
              </w:rPr>
              <w:t>规划轨道交通图</w:t>
            </w:r>
          </w:p>
        </w:tc>
      </w:tr>
      <w:tr w:rsidR="00DD6A63" w:rsidRPr="00BE78FC" w:rsidTr="00DD2E25">
        <w:trPr>
          <w:trHeight w:val="20"/>
          <w:jc w:val="center"/>
        </w:trPr>
        <w:tc>
          <w:tcPr>
            <w:tcW w:w="520" w:type="pct"/>
            <w:shd w:val="clear" w:color="auto" w:fill="auto"/>
            <w:noWrap/>
            <w:vAlign w:val="center"/>
            <w:hideMark/>
          </w:tcPr>
          <w:p w:rsidR="00DD6A63" w:rsidRPr="00DD2E25" w:rsidRDefault="00DD6A63" w:rsidP="008838E5">
            <w:pPr>
              <w:widowControl/>
              <w:snapToGrid w:val="0"/>
              <w:spacing w:line="240" w:lineRule="auto"/>
              <w:ind w:firstLineChars="0" w:firstLine="0"/>
              <w:jc w:val="center"/>
            </w:pPr>
            <w:r w:rsidRPr="00DD2E25">
              <w:t>12</w:t>
            </w:r>
          </w:p>
        </w:tc>
        <w:tc>
          <w:tcPr>
            <w:tcW w:w="2202" w:type="pct"/>
            <w:vMerge/>
          </w:tcPr>
          <w:p w:rsidR="00DD6A63" w:rsidRPr="00DD2E25" w:rsidRDefault="00DD6A63" w:rsidP="0010340C">
            <w:pPr>
              <w:widowControl/>
              <w:snapToGrid w:val="0"/>
              <w:spacing w:line="240" w:lineRule="auto"/>
              <w:ind w:firstLineChars="0" w:firstLine="0"/>
              <w:jc w:val="left"/>
            </w:pPr>
          </w:p>
        </w:tc>
        <w:tc>
          <w:tcPr>
            <w:tcW w:w="2278" w:type="pct"/>
            <w:shd w:val="clear" w:color="auto" w:fill="auto"/>
            <w:noWrap/>
            <w:vAlign w:val="center"/>
            <w:hideMark/>
          </w:tcPr>
          <w:p w:rsidR="00DD6A63" w:rsidRPr="00DD2E25" w:rsidRDefault="00DD6A63" w:rsidP="008838E5">
            <w:pPr>
              <w:widowControl/>
              <w:snapToGrid w:val="0"/>
              <w:spacing w:line="240" w:lineRule="auto"/>
              <w:ind w:firstLineChars="0" w:firstLine="0"/>
            </w:pPr>
            <w:r w:rsidRPr="00DD2E25">
              <w:rPr>
                <w:rFonts w:hint="eastAsia"/>
              </w:rPr>
              <w:t>规划轨道微中心图</w:t>
            </w:r>
          </w:p>
        </w:tc>
      </w:tr>
      <w:tr w:rsidR="00DD6A63" w:rsidRPr="00BE78FC" w:rsidTr="00DD2E25">
        <w:trPr>
          <w:trHeight w:val="20"/>
          <w:jc w:val="center"/>
        </w:trPr>
        <w:tc>
          <w:tcPr>
            <w:tcW w:w="520" w:type="pct"/>
            <w:shd w:val="clear" w:color="auto" w:fill="auto"/>
            <w:noWrap/>
            <w:vAlign w:val="center"/>
            <w:hideMark/>
          </w:tcPr>
          <w:p w:rsidR="00DD6A63" w:rsidRPr="00DD2E25" w:rsidRDefault="00DD6A63" w:rsidP="008838E5">
            <w:pPr>
              <w:widowControl/>
              <w:snapToGrid w:val="0"/>
              <w:spacing w:line="240" w:lineRule="auto"/>
              <w:ind w:firstLineChars="0" w:firstLine="0"/>
              <w:jc w:val="center"/>
            </w:pPr>
            <w:r w:rsidRPr="00DD2E25">
              <w:t>13</w:t>
            </w:r>
          </w:p>
        </w:tc>
        <w:tc>
          <w:tcPr>
            <w:tcW w:w="2202" w:type="pct"/>
            <w:vMerge/>
          </w:tcPr>
          <w:p w:rsidR="00DD6A63" w:rsidRPr="00DD2E25" w:rsidRDefault="00DD6A63" w:rsidP="0010340C">
            <w:pPr>
              <w:widowControl/>
              <w:snapToGrid w:val="0"/>
              <w:spacing w:line="240" w:lineRule="auto"/>
              <w:ind w:firstLineChars="0" w:firstLine="0"/>
              <w:jc w:val="left"/>
            </w:pPr>
          </w:p>
        </w:tc>
        <w:tc>
          <w:tcPr>
            <w:tcW w:w="2278" w:type="pct"/>
            <w:shd w:val="clear" w:color="auto" w:fill="auto"/>
            <w:noWrap/>
            <w:vAlign w:val="center"/>
            <w:hideMark/>
          </w:tcPr>
          <w:p w:rsidR="00DD6A63" w:rsidRPr="00DD2E25" w:rsidRDefault="00DD6A63" w:rsidP="008838E5">
            <w:pPr>
              <w:widowControl/>
              <w:snapToGrid w:val="0"/>
              <w:spacing w:line="240" w:lineRule="auto"/>
              <w:ind w:firstLineChars="0" w:firstLine="0"/>
            </w:pPr>
            <w:r w:rsidRPr="00DD2E25">
              <w:rPr>
                <w:rFonts w:hint="eastAsia"/>
              </w:rPr>
              <w:t>规划交通场站设施布局图</w:t>
            </w:r>
          </w:p>
        </w:tc>
      </w:tr>
      <w:tr w:rsidR="00DD6A63" w:rsidRPr="00BE78FC" w:rsidTr="00DD2E25">
        <w:trPr>
          <w:trHeight w:val="20"/>
          <w:jc w:val="center"/>
        </w:trPr>
        <w:tc>
          <w:tcPr>
            <w:tcW w:w="520" w:type="pct"/>
            <w:shd w:val="clear" w:color="auto" w:fill="auto"/>
            <w:noWrap/>
            <w:vAlign w:val="center"/>
          </w:tcPr>
          <w:p w:rsidR="00DD6A63" w:rsidRPr="00DD2E25" w:rsidRDefault="00DD6A63" w:rsidP="008838E5">
            <w:pPr>
              <w:widowControl/>
              <w:snapToGrid w:val="0"/>
              <w:spacing w:line="240" w:lineRule="auto"/>
              <w:ind w:firstLineChars="0" w:firstLine="0"/>
              <w:jc w:val="center"/>
            </w:pPr>
            <w:r w:rsidRPr="00DD2E25">
              <w:t>14</w:t>
            </w:r>
          </w:p>
        </w:tc>
        <w:tc>
          <w:tcPr>
            <w:tcW w:w="2202" w:type="pct"/>
            <w:vMerge/>
          </w:tcPr>
          <w:p w:rsidR="00DD6A63" w:rsidRPr="00DD2E25" w:rsidRDefault="00DD6A63" w:rsidP="0010340C">
            <w:pPr>
              <w:widowControl/>
              <w:snapToGrid w:val="0"/>
              <w:spacing w:line="240" w:lineRule="auto"/>
              <w:ind w:firstLineChars="0" w:firstLine="0"/>
              <w:jc w:val="left"/>
            </w:pPr>
          </w:p>
        </w:tc>
        <w:tc>
          <w:tcPr>
            <w:tcW w:w="2278" w:type="pct"/>
            <w:shd w:val="clear" w:color="auto" w:fill="auto"/>
            <w:noWrap/>
            <w:vAlign w:val="center"/>
          </w:tcPr>
          <w:p w:rsidR="00DD6A63" w:rsidRPr="00DD2E25" w:rsidRDefault="00624D6E" w:rsidP="008838E5">
            <w:pPr>
              <w:widowControl/>
              <w:snapToGrid w:val="0"/>
              <w:spacing w:line="240" w:lineRule="auto"/>
              <w:ind w:firstLineChars="0" w:firstLine="0"/>
            </w:pPr>
            <w:r w:rsidRPr="00DD2E25">
              <w:rPr>
                <w:rFonts w:hint="eastAsia"/>
              </w:rPr>
              <w:t>规划行人及非机动车设施图</w:t>
            </w:r>
          </w:p>
        </w:tc>
      </w:tr>
      <w:tr w:rsidR="00DD6A63" w:rsidRPr="00BE78FC" w:rsidTr="00DD2E25">
        <w:trPr>
          <w:trHeight w:val="20"/>
          <w:jc w:val="center"/>
        </w:trPr>
        <w:tc>
          <w:tcPr>
            <w:tcW w:w="520" w:type="pct"/>
            <w:shd w:val="clear" w:color="auto" w:fill="auto"/>
            <w:noWrap/>
            <w:vAlign w:val="center"/>
          </w:tcPr>
          <w:p w:rsidR="00DD6A63" w:rsidRPr="00DD2E25" w:rsidRDefault="00DD6A63" w:rsidP="008838E5">
            <w:pPr>
              <w:widowControl/>
              <w:snapToGrid w:val="0"/>
              <w:spacing w:line="240" w:lineRule="auto"/>
              <w:ind w:firstLineChars="0" w:firstLine="0"/>
              <w:jc w:val="center"/>
            </w:pPr>
            <w:r w:rsidRPr="00DD2E25">
              <w:t>15</w:t>
            </w:r>
          </w:p>
        </w:tc>
        <w:tc>
          <w:tcPr>
            <w:tcW w:w="2202" w:type="pct"/>
            <w:vMerge/>
          </w:tcPr>
          <w:p w:rsidR="00DD6A63" w:rsidRPr="00DD2E25" w:rsidRDefault="00DD6A63" w:rsidP="0010340C">
            <w:pPr>
              <w:widowControl/>
              <w:snapToGrid w:val="0"/>
              <w:spacing w:line="240" w:lineRule="auto"/>
              <w:ind w:firstLineChars="0" w:firstLine="0"/>
              <w:jc w:val="left"/>
            </w:pPr>
          </w:p>
        </w:tc>
        <w:tc>
          <w:tcPr>
            <w:tcW w:w="2278" w:type="pct"/>
            <w:shd w:val="clear" w:color="auto" w:fill="auto"/>
            <w:noWrap/>
            <w:vAlign w:val="center"/>
          </w:tcPr>
          <w:p w:rsidR="00DD6A63" w:rsidRPr="00DD2E25" w:rsidRDefault="00624D6E" w:rsidP="008838E5">
            <w:pPr>
              <w:widowControl/>
              <w:snapToGrid w:val="0"/>
              <w:spacing w:line="240" w:lineRule="auto"/>
              <w:ind w:firstLineChars="0" w:firstLine="0"/>
            </w:pPr>
            <w:r w:rsidRPr="00DD2E25">
              <w:rPr>
                <w:rFonts w:hint="eastAsia"/>
              </w:rPr>
              <w:t>规划停车设施图</w:t>
            </w:r>
          </w:p>
        </w:tc>
      </w:tr>
      <w:tr w:rsidR="00DD6A63" w:rsidRPr="00BE78FC" w:rsidTr="00DD2E25">
        <w:trPr>
          <w:trHeight w:val="262"/>
          <w:jc w:val="center"/>
        </w:trPr>
        <w:tc>
          <w:tcPr>
            <w:tcW w:w="520" w:type="pct"/>
            <w:shd w:val="clear" w:color="auto" w:fill="auto"/>
            <w:noWrap/>
            <w:vAlign w:val="center"/>
          </w:tcPr>
          <w:p w:rsidR="00DD6A63" w:rsidRPr="00DD2E25" w:rsidRDefault="00DD6A63" w:rsidP="008838E5">
            <w:pPr>
              <w:widowControl/>
              <w:snapToGrid w:val="0"/>
              <w:spacing w:line="240" w:lineRule="auto"/>
              <w:ind w:firstLineChars="0" w:firstLine="0"/>
              <w:jc w:val="center"/>
            </w:pPr>
            <w:r w:rsidRPr="00DD2E25">
              <w:t>16</w:t>
            </w:r>
          </w:p>
        </w:tc>
        <w:tc>
          <w:tcPr>
            <w:tcW w:w="2202" w:type="pct"/>
            <w:vMerge w:val="restart"/>
            <w:vAlign w:val="center"/>
          </w:tcPr>
          <w:p w:rsidR="00DD6A63" w:rsidRPr="00DD2E25" w:rsidRDefault="00DD6A63" w:rsidP="0010340C">
            <w:pPr>
              <w:widowControl/>
              <w:snapToGrid w:val="0"/>
              <w:spacing w:line="240" w:lineRule="auto"/>
              <w:ind w:firstLineChars="0" w:firstLine="0"/>
              <w:jc w:val="left"/>
            </w:pPr>
            <w:r w:rsidRPr="00DD2E25">
              <w:rPr>
                <w:rFonts w:hint="eastAsia"/>
              </w:rPr>
              <w:t>四、</w:t>
            </w:r>
            <w:r w:rsidR="00BE4590">
              <w:rPr>
                <w:rFonts w:hint="eastAsia"/>
              </w:rPr>
              <w:t>交通需求分析</w:t>
            </w:r>
          </w:p>
        </w:tc>
        <w:tc>
          <w:tcPr>
            <w:tcW w:w="2278" w:type="pct"/>
            <w:shd w:val="clear" w:color="auto" w:fill="auto"/>
            <w:noWrap/>
            <w:vAlign w:val="center"/>
          </w:tcPr>
          <w:p w:rsidR="00DD6A63" w:rsidRPr="00DD2E25" w:rsidRDefault="00DD6A63" w:rsidP="008838E5">
            <w:pPr>
              <w:widowControl/>
              <w:snapToGrid w:val="0"/>
              <w:spacing w:line="240" w:lineRule="auto"/>
              <w:ind w:firstLineChars="0" w:firstLine="0"/>
            </w:pPr>
            <w:r w:rsidRPr="00DD2E25">
              <w:rPr>
                <w:rFonts w:hint="eastAsia"/>
              </w:rPr>
              <w:t>交通小区划分示意图</w:t>
            </w:r>
          </w:p>
        </w:tc>
      </w:tr>
      <w:tr w:rsidR="00DD6A63" w:rsidRPr="00BE78FC" w:rsidTr="00DD2E25">
        <w:trPr>
          <w:trHeight w:val="262"/>
          <w:jc w:val="center"/>
        </w:trPr>
        <w:tc>
          <w:tcPr>
            <w:tcW w:w="520" w:type="pct"/>
            <w:shd w:val="clear" w:color="auto" w:fill="auto"/>
            <w:noWrap/>
            <w:vAlign w:val="center"/>
          </w:tcPr>
          <w:p w:rsidR="00DD6A63" w:rsidRPr="00DD2E25" w:rsidRDefault="00DD6A63" w:rsidP="008838E5">
            <w:pPr>
              <w:widowControl/>
              <w:snapToGrid w:val="0"/>
              <w:spacing w:line="240" w:lineRule="auto"/>
              <w:ind w:firstLineChars="0" w:firstLine="0"/>
              <w:jc w:val="center"/>
            </w:pPr>
            <w:r w:rsidRPr="00DD2E25">
              <w:rPr>
                <w:rFonts w:hint="eastAsia"/>
              </w:rPr>
              <w:t>1</w:t>
            </w:r>
            <w:r w:rsidRPr="00DD2E25">
              <w:t>7</w:t>
            </w:r>
          </w:p>
        </w:tc>
        <w:tc>
          <w:tcPr>
            <w:tcW w:w="2202" w:type="pct"/>
            <w:vMerge/>
            <w:vAlign w:val="center"/>
          </w:tcPr>
          <w:p w:rsidR="00DD6A63" w:rsidRPr="00DD2E25" w:rsidRDefault="00DD6A63" w:rsidP="0010340C">
            <w:pPr>
              <w:widowControl/>
              <w:snapToGrid w:val="0"/>
              <w:spacing w:line="240" w:lineRule="auto"/>
              <w:ind w:firstLineChars="0" w:firstLine="0"/>
              <w:jc w:val="left"/>
            </w:pPr>
          </w:p>
        </w:tc>
        <w:tc>
          <w:tcPr>
            <w:tcW w:w="2278" w:type="pct"/>
            <w:shd w:val="clear" w:color="auto" w:fill="auto"/>
            <w:noWrap/>
            <w:vAlign w:val="center"/>
          </w:tcPr>
          <w:p w:rsidR="00DD6A63" w:rsidRPr="00DD2E25" w:rsidRDefault="00DD6A63" w:rsidP="008838E5">
            <w:pPr>
              <w:widowControl/>
              <w:snapToGrid w:val="0"/>
              <w:spacing w:line="240" w:lineRule="auto"/>
              <w:ind w:firstLineChars="0" w:firstLine="0"/>
            </w:pPr>
            <w:r w:rsidRPr="00DD2E25">
              <w:rPr>
                <w:rFonts w:hint="eastAsia"/>
              </w:rPr>
              <w:t>背景交通量图</w:t>
            </w:r>
          </w:p>
        </w:tc>
      </w:tr>
      <w:tr w:rsidR="00DD6A63" w:rsidRPr="00BE78FC" w:rsidTr="00DD2E25">
        <w:trPr>
          <w:trHeight w:val="262"/>
          <w:jc w:val="center"/>
        </w:trPr>
        <w:tc>
          <w:tcPr>
            <w:tcW w:w="520" w:type="pct"/>
            <w:shd w:val="clear" w:color="auto" w:fill="auto"/>
            <w:noWrap/>
            <w:vAlign w:val="center"/>
          </w:tcPr>
          <w:p w:rsidR="00DD6A63" w:rsidRPr="00DD2E25" w:rsidRDefault="00DD6A63" w:rsidP="008838E5">
            <w:pPr>
              <w:widowControl/>
              <w:snapToGrid w:val="0"/>
              <w:spacing w:line="240" w:lineRule="auto"/>
              <w:ind w:firstLineChars="0" w:firstLine="0"/>
              <w:jc w:val="center"/>
            </w:pPr>
            <w:r w:rsidRPr="00DD2E25">
              <w:rPr>
                <w:rFonts w:hint="eastAsia"/>
              </w:rPr>
              <w:t>1</w:t>
            </w:r>
            <w:r w:rsidRPr="00DD2E25">
              <w:t>8</w:t>
            </w:r>
          </w:p>
        </w:tc>
        <w:tc>
          <w:tcPr>
            <w:tcW w:w="2202" w:type="pct"/>
            <w:vMerge/>
            <w:vAlign w:val="center"/>
          </w:tcPr>
          <w:p w:rsidR="00DD6A63" w:rsidRPr="00DD2E25" w:rsidRDefault="00DD6A63" w:rsidP="0010340C">
            <w:pPr>
              <w:widowControl/>
              <w:snapToGrid w:val="0"/>
              <w:spacing w:line="240" w:lineRule="auto"/>
              <w:ind w:firstLineChars="0" w:firstLine="0"/>
              <w:jc w:val="left"/>
            </w:pPr>
          </w:p>
        </w:tc>
        <w:tc>
          <w:tcPr>
            <w:tcW w:w="2278" w:type="pct"/>
            <w:shd w:val="clear" w:color="auto" w:fill="auto"/>
            <w:noWrap/>
            <w:vAlign w:val="center"/>
          </w:tcPr>
          <w:p w:rsidR="00DD6A63" w:rsidRPr="00DD2E25" w:rsidRDefault="00DD6A63" w:rsidP="008838E5">
            <w:pPr>
              <w:widowControl/>
              <w:snapToGrid w:val="0"/>
              <w:spacing w:line="240" w:lineRule="auto"/>
              <w:ind w:firstLineChars="0" w:firstLine="0"/>
            </w:pPr>
            <w:r w:rsidRPr="00DD2E25">
              <w:rPr>
                <w:rFonts w:hint="eastAsia"/>
              </w:rPr>
              <w:t>背景交通负荷度图</w:t>
            </w:r>
          </w:p>
        </w:tc>
      </w:tr>
      <w:tr w:rsidR="00DD6A63" w:rsidRPr="00BE78FC" w:rsidTr="00DD2E25">
        <w:trPr>
          <w:trHeight w:val="262"/>
          <w:jc w:val="center"/>
        </w:trPr>
        <w:tc>
          <w:tcPr>
            <w:tcW w:w="520" w:type="pct"/>
            <w:shd w:val="clear" w:color="auto" w:fill="auto"/>
            <w:noWrap/>
            <w:vAlign w:val="center"/>
          </w:tcPr>
          <w:p w:rsidR="00DD6A63" w:rsidRPr="00DD2E25" w:rsidRDefault="00DD6A63" w:rsidP="008838E5">
            <w:pPr>
              <w:widowControl/>
              <w:snapToGrid w:val="0"/>
              <w:spacing w:line="240" w:lineRule="auto"/>
              <w:ind w:firstLineChars="0" w:firstLine="0"/>
              <w:jc w:val="center"/>
            </w:pPr>
            <w:r w:rsidRPr="00DD2E25">
              <w:t>19</w:t>
            </w:r>
          </w:p>
        </w:tc>
        <w:tc>
          <w:tcPr>
            <w:tcW w:w="2202" w:type="pct"/>
            <w:vMerge/>
            <w:vAlign w:val="center"/>
          </w:tcPr>
          <w:p w:rsidR="00DD6A63" w:rsidRPr="00DD2E25" w:rsidRDefault="00DD6A63" w:rsidP="0010340C">
            <w:pPr>
              <w:widowControl/>
              <w:snapToGrid w:val="0"/>
              <w:spacing w:line="240" w:lineRule="auto"/>
              <w:ind w:firstLineChars="0" w:firstLine="0"/>
              <w:jc w:val="left"/>
            </w:pPr>
          </w:p>
        </w:tc>
        <w:tc>
          <w:tcPr>
            <w:tcW w:w="2278" w:type="pct"/>
            <w:shd w:val="clear" w:color="auto" w:fill="auto"/>
            <w:noWrap/>
            <w:vAlign w:val="center"/>
          </w:tcPr>
          <w:p w:rsidR="00DD6A63" w:rsidRPr="00DD2E25" w:rsidRDefault="00DD6A63" w:rsidP="008838E5">
            <w:pPr>
              <w:widowControl/>
              <w:snapToGrid w:val="0"/>
              <w:spacing w:line="240" w:lineRule="auto"/>
              <w:ind w:firstLineChars="0" w:firstLine="0"/>
            </w:pPr>
            <w:r w:rsidRPr="00DD2E25">
              <w:rPr>
                <w:rFonts w:hint="eastAsia"/>
              </w:rPr>
              <w:t>规划实现后交通量图</w:t>
            </w:r>
          </w:p>
        </w:tc>
      </w:tr>
      <w:tr w:rsidR="00DD6A63" w:rsidRPr="00BE78FC" w:rsidTr="00DD2E25">
        <w:trPr>
          <w:trHeight w:val="262"/>
          <w:jc w:val="center"/>
        </w:trPr>
        <w:tc>
          <w:tcPr>
            <w:tcW w:w="520" w:type="pct"/>
            <w:shd w:val="clear" w:color="auto" w:fill="auto"/>
            <w:noWrap/>
            <w:vAlign w:val="center"/>
          </w:tcPr>
          <w:p w:rsidR="00DD6A63" w:rsidRPr="00DD2E25" w:rsidRDefault="00DD6A63" w:rsidP="008838E5">
            <w:pPr>
              <w:widowControl/>
              <w:snapToGrid w:val="0"/>
              <w:spacing w:line="240" w:lineRule="auto"/>
              <w:ind w:firstLineChars="0" w:firstLine="0"/>
              <w:jc w:val="center"/>
            </w:pPr>
            <w:r w:rsidRPr="00DD2E25">
              <w:rPr>
                <w:rFonts w:hint="eastAsia"/>
              </w:rPr>
              <w:t>2</w:t>
            </w:r>
            <w:r w:rsidRPr="00DD2E25">
              <w:t>0</w:t>
            </w:r>
          </w:p>
        </w:tc>
        <w:tc>
          <w:tcPr>
            <w:tcW w:w="2202" w:type="pct"/>
            <w:vMerge/>
            <w:vAlign w:val="center"/>
          </w:tcPr>
          <w:p w:rsidR="00DD6A63" w:rsidRPr="00DD2E25" w:rsidRDefault="00DD6A63" w:rsidP="0010340C">
            <w:pPr>
              <w:widowControl/>
              <w:snapToGrid w:val="0"/>
              <w:spacing w:line="240" w:lineRule="auto"/>
              <w:ind w:firstLineChars="0" w:firstLine="0"/>
              <w:jc w:val="left"/>
            </w:pPr>
          </w:p>
        </w:tc>
        <w:tc>
          <w:tcPr>
            <w:tcW w:w="2278" w:type="pct"/>
            <w:shd w:val="clear" w:color="auto" w:fill="auto"/>
            <w:noWrap/>
            <w:vAlign w:val="center"/>
          </w:tcPr>
          <w:p w:rsidR="00DD6A63" w:rsidRPr="00DD2E25" w:rsidRDefault="00DD6A63" w:rsidP="008838E5">
            <w:pPr>
              <w:widowControl/>
              <w:snapToGrid w:val="0"/>
              <w:spacing w:line="240" w:lineRule="auto"/>
              <w:ind w:firstLineChars="0" w:firstLine="0"/>
            </w:pPr>
            <w:r w:rsidRPr="00DD2E25">
              <w:rPr>
                <w:rFonts w:hint="eastAsia"/>
              </w:rPr>
              <w:t>规划实现后交通负荷度图</w:t>
            </w:r>
          </w:p>
        </w:tc>
      </w:tr>
      <w:tr w:rsidR="00DD6A63" w:rsidRPr="00BE78FC" w:rsidTr="00DD2E25">
        <w:trPr>
          <w:trHeight w:val="262"/>
          <w:jc w:val="center"/>
        </w:trPr>
        <w:tc>
          <w:tcPr>
            <w:tcW w:w="520" w:type="pct"/>
            <w:shd w:val="clear" w:color="auto" w:fill="auto"/>
            <w:noWrap/>
            <w:vAlign w:val="center"/>
          </w:tcPr>
          <w:p w:rsidR="00DD6A63" w:rsidRPr="00DD2E25" w:rsidRDefault="00DD6A63" w:rsidP="008838E5">
            <w:pPr>
              <w:widowControl/>
              <w:snapToGrid w:val="0"/>
              <w:spacing w:line="240" w:lineRule="auto"/>
              <w:ind w:firstLineChars="0" w:firstLine="0"/>
              <w:jc w:val="center"/>
            </w:pPr>
            <w:r w:rsidRPr="00DD2E25">
              <w:rPr>
                <w:rFonts w:hint="eastAsia"/>
              </w:rPr>
              <w:t>2</w:t>
            </w:r>
            <w:r w:rsidRPr="00DD2E25">
              <w:t>1</w:t>
            </w:r>
          </w:p>
        </w:tc>
        <w:tc>
          <w:tcPr>
            <w:tcW w:w="2202" w:type="pct"/>
            <w:vMerge w:val="restart"/>
            <w:vAlign w:val="center"/>
          </w:tcPr>
          <w:p w:rsidR="00DD6A63" w:rsidRPr="00DD2E25" w:rsidRDefault="00DD6A63" w:rsidP="0010340C">
            <w:pPr>
              <w:widowControl/>
              <w:snapToGrid w:val="0"/>
              <w:spacing w:line="240" w:lineRule="auto"/>
              <w:ind w:firstLineChars="0" w:firstLine="0"/>
              <w:jc w:val="left"/>
            </w:pPr>
            <w:r w:rsidRPr="00DD2E25">
              <w:rPr>
                <w:rFonts w:hint="eastAsia"/>
              </w:rPr>
              <w:t>五、优化调整</w:t>
            </w:r>
            <w:r w:rsidR="00BE4590">
              <w:rPr>
                <w:rFonts w:hint="eastAsia"/>
              </w:rPr>
              <w:t>方案</w:t>
            </w:r>
          </w:p>
        </w:tc>
        <w:tc>
          <w:tcPr>
            <w:tcW w:w="2278" w:type="pct"/>
            <w:shd w:val="clear" w:color="auto" w:fill="auto"/>
            <w:noWrap/>
            <w:vAlign w:val="center"/>
          </w:tcPr>
          <w:p w:rsidR="00DD6A63" w:rsidRPr="00DD2E25" w:rsidRDefault="00DD6A63" w:rsidP="008838E5">
            <w:pPr>
              <w:widowControl/>
              <w:snapToGrid w:val="0"/>
              <w:spacing w:line="240" w:lineRule="auto"/>
              <w:ind w:firstLineChars="0" w:firstLine="0"/>
            </w:pPr>
            <w:r w:rsidRPr="00DD2E25">
              <w:rPr>
                <w:rFonts w:hint="eastAsia"/>
              </w:rPr>
              <w:t>用地优化建议方案</w:t>
            </w:r>
          </w:p>
        </w:tc>
      </w:tr>
      <w:tr w:rsidR="00DD6A63" w:rsidRPr="00BE78FC" w:rsidTr="00DD2E25">
        <w:trPr>
          <w:trHeight w:val="262"/>
          <w:jc w:val="center"/>
        </w:trPr>
        <w:tc>
          <w:tcPr>
            <w:tcW w:w="520" w:type="pct"/>
            <w:shd w:val="clear" w:color="auto" w:fill="auto"/>
            <w:noWrap/>
            <w:vAlign w:val="center"/>
          </w:tcPr>
          <w:p w:rsidR="00DD6A63" w:rsidRPr="00DD2E25" w:rsidRDefault="00DD6A63" w:rsidP="008838E5">
            <w:pPr>
              <w:widowControl/>
              <w:snapToGrid w:val="0"/>
              <w:spacing w:line="240" w:lineRule="auto"/>
              <w:ind w:firstLineChars="0" w:firstLine="0"/>
              <w:jc w:val="center"/>
            </w:pPr>
            <w:r w:rsidRPr="00DD2E25">
              <w:rPr>
                <w:rFonts w:hint="eastAsia"/>
              </w:rPr>
              <w:t>2</w:t>
            </w:r>
            <w:r w:rsidRPr="00DD2E25">
              <w:t>2</w:t>
            </w:r>
          </w:p>
        </w:tc>
        <w:tc>
          <w:tcPr>
            <w:tcW w:w="2202" w:type="pct"/>
            <w:vMerge/>
            <w:vAlign w:val="center"/>
          </w:tcPr>
          <w:p w:rsidR="00DD6A63" w:rsidRPr="00DD2E25" w:rsidRDefault="00DD6A63" w:rsidP="0010340C">
            <w:pPr>
              <w:widowControl/>
              <w:snapToGrid w:val="0"/>
              <w:spacing w:line="240" w:lineRule="auto"/>
              <w:ind w:firstLineChars="0" w:firstLine="0"/>
              <w:jc w:val="left"/>
            </w:pPr>
          </w:p>
        </w:tc>
        <w:tc>
          <w:tcPr>
            <w:tcW w:w="2278" w:type="pct"/>
            <w:shd w:val="clear" w:color="auto" w:fill="auto"/>
            <w:noWrap/>
            <w:vAlign w:val="center"/>
          </w:tcPr>
          <w:p w:rsidR="00DD6A63" w:rsidRPr="00DD2E25" w:rsidRDefault="00DD6A63" w:rsidP="008838E5">
            <w:pPr>
              <w:widowControl/>
              <w:snapToGrid w:val="0"/>
              <w:spacing w:line="240" w:lineRule="auto"/>
              <w:ind w:firstLineChars="0" w:firstLine="0"/>
            </w:pPr>
            <w:r w:rsidRPr="00DD2E25">
              <w:rPr>
                <w:rFonts w:hint="eastAsia"/>
              </w:rPr>
              <w:t>交通设施优化建议方案</w:t>
            </w:r>
          </w:p>
        </w:tc>
      </w:tr>
      <w:tr w:rsidR="00DD6A63" w:rsidRPr="00BE78FC" w:rsidTr="00DD2E25">
        <w:trPr>
          <w:trHeight w:val="262"/>
          <w:jc w:val="center"/>
        </w:trPr>
        <w:tc>
          <w:tcPr>
            <w:tcW w:w="520" w:type="pct"/>
            <w:shd w:val="clear" w:color="auto" w:fill="auto"/>
            <w:noWrap/>
            <w:vAlign w:val="center"/>
          </w:tcPr>
          <w:p w:rsidR="00DD6A63" w:rsidRPr="00DD2E25" w:rsidRDefault="00DD6A63" w:rsidP="008838E5">
            <w:pPr>
              <w:widowControl/>
              <w:snapToGrid w:val="0"/>
              <w:spacing w:line="240" w:lineRule="auto"/>
              <w:ind w:firstLineChars="0" w:firstLine="0"/>
              <w:jc w:val="center"/>
            </w:pPr>
            <w:r w:rsidRPr="00DD2E25">
              <w:rPr>
                <w:rFonts w:hint="eastAsia"/>
              </w:rPr>
              <w:t>2</w:t>
            </w:r>
            <w:r w:rsidRPr="00DD2E25">
              <w:t>3</w:t>
            </w:r>
          </w:p>
        </w:tc>
        <w:tc>
          <w:tcPr>
            <w:tcW w:w="2202" w:type="pct"/>
            <w:vAlign w:val="center"/>
          </w:tcPr>
          <w:p w:rsidR="00DD6A63" w:rsidRPr="00DD2E25" w:rsidRDefault="00DD6A63" w:rsidP="0010340C">
            <w:pPr>
              <w:widowControl/>
              <w:snapToGrid w:val="0"/>
              <w:spacing w:line="240" w:lineRule="auto"/>
              <w:ind w:firstLineChars="0" w:firstLine="0"/>
              <w:jc w:val="left"/>
            </w:pPr>
            <w:r w:rsidRPr="00DD2E25">
              <w:rPr>
                <w:rFonts w:hint="eastAsia"/>
              </w:rPr>
              <w:t>六、建设时序分析</w:t>
            </w:r>
          </w:p>
        </w:tc>
        <w:tc>
          <w:tcPr>
            <w:tcW w:w="2278" w:type="pct"/>
            <w:shd w:val="clear" w:color="auto" w:fill="auto"/>
            <w:noWrap/>
            <w:vAlign w:val="center"/>
          </w:tcPr>
          <w:p w:rsidR="00DD6A63" w:rsidRPr="00DD2E25" w:rsidRDefault="00DD6A63" w:rsidP="008838E5">
            <w:pPr>
              <w:widowControl/>
              <w:snapToGrid w:val="0"/>
              <w:spacing w:line="240" w:lineRule="auto"/>
              <w:ind w:firstLineChars="0" w:firstLine="0"/>
            </w:pPr>
            <w:r w:rsidRPr="00DD2E25">
              <w:rPr>
                <w:rFonts w:hint="eastAsia"/>
              </w:rPr>
              <w:t>交通设施建设时序匹配</w:t>
            </w:r>
          </w:p>
        </w:tc>
      </w:tr>
      <w:tr w:rsidR="00DD6A63" w:rsidRPr="00BE78FC" w:rsidTr="00DD2E25">
        <w:trPr>
          <w:trHeight w:val="262"/>
          <w:jc w:val="center"/>
        </w:trPr>
        <w:tc>
          <w:tcPr>
            <w:tcW w:w="520" w:type="pct"/>
            <w:shd w:val="clear" w:color="auto" w:fill="auto"/>
            <w:noWrap/>
            <w:vAlign w:val="center"/>
          </w:tcPr>
          <w:p w:rsidR="00DD6A63" w:rsidRPr="00DD2E25" w:rsidRDefault="00DD6A63" w:rsidP="008838E5">
            <w:pPr>
              <w:widowControl/>
              <w:snapToGrid w:val="0"/>
              <w:spacing w:line="240" w:lineRule="auto"/>
              <w:ind w:firstLineChars="0" w:firstLine="0"/>
              <w:jc w:val="center"/>
            </w:pPr>
            <w:r w:rsidRPr="00DD2E25">
              <w:rPr>
                <w:rFonts w:hint="eastAsia"/>
              </w:rPr>
              <w:t>2</w:t>
            </w:r>
            <w:r w:rsidRPr="00DD2E25">
              <w:t>4</w:t>
            </w:r>
          </w:p>
        </w:tc>
        <w:tc>
          <w:tcPr>
            <w:tcW w:w="2202" w:type="pct"/>
            <w:vAlign w:val="center"/>
          </w:tcPr>
          <w:p w:rsidR="00DD6A63" w:rsidRPr="00DD2E25" w:rsidRDefault="00DD6A63" w:rsidP="0010340C">
            <w:pPr>
              <w:widowControl/>
              <w:snapToGrid w:val="0"/>
              <w:spacing w:line="240" w:lineRule="auto"/>
              <w:ind w:firstLineChars="0" w:firstLine="0"/>
              <w:jc w:val="left"/>
            </w:pPr>
            <w:r w:rsidRPr="00DD2E25">
              <w:rPr>
                <w:rFonts w:hint="eastAsia"/>
              </w:rPr>
              <w:t>七、建设地块交通设施要求</w:t>
            </w:r>
          </w:p>
        </w:tc>
        <w:tc>
          <w:tcPr>
            <w:tcW w:w="2278" w:type="pct"/>
            <w:shd w:val="clear" w:color="auto" w:fill="auto"/>
            <w:noWrap/>
            <w:vAlign w:val="center"/>
          </w:tcPr>
          <w:p w:rsidR="00DD6A63" w:rsidRPr="00DD2E25" w:rsidRDefault="00624D6E" w:rsidP="008838E5">
            <w:pPr>
              <w:widowControl/>
              <w:snapToGrid w:val="0"/>
              <w:spacing w:line="240" w:lineRule="auto"/>
              <w:ind w:firstLineChars="0" w:firstLine="0"/>
            </w:pPr>
            <w:r>
              <w:rPr>
                <w:rFonts w:hint="eastAsia"/>
              </w:rPr>
              <w:t>主要</w:t>
            </w:r>
            <w:r w:rsidR="00DD6A63" w:rsidRPr="00DD2E25">
              <w:rPr>
                <w:rFonts w:hint="eastAsia"/>
              </w:rPr>
              <w:t>建设地块交通设施要求</w:t>
            </w:r>
          </w:p>
        </w:tc>
      </w:tr>
    </w:tbl>
    <w:p w:rsidR="00DD3E12" w:rsidRPr="00DD6A63" w:rsidRDefault="00B8418C" w:rsidP="00F7135F">
      <w:pPr>
        <w:pStyle w:val="1"/>
      </w:pPr>
      <w:r>
        <w:rPr>
          <w:rFonts w:hint="eastAsia"/>
        </w:rPr>
        <w:t>三</w:t>
      </w:r>
      <w:r w:rsidR="00DD3E12" w:rsidRPr="00DD6A63">
        <w:rPr>
          <w:rFonts w:hint="eastAsia"/>
        </w:rPr>
        <w:t>、编制格式要求</w:t>
      </w:r>
    </w:p>
    <w:p w:rsidR="008006D0" w:rsidRPr="00260EEB" w:rsidRDefault="005D6642" w:rsidP="00F7135F">
      <w:pPr>
        <w:ind w:firstLine="640"/>
        <w:rPr>
          <w:rFonts w:ascii="微软雅黑" w:eastAsia="微软雅黑" w:hAnsi="微软雅黑"/>
          <w:color w:val="666666"/>
          <w:sz w:val="28"/>
          <w:szCs w:val="28"/>
          <w:shd w:val="clear" w:color="auto" w:fill="FFFFFF"/>
        </w:rPr>
      </w:pPr>
      <w:r>
        <w:rPr>
          <w:rFonts w:hint="eastAsia"/>
        </w:rPr>
        <w:t>区域交通评估</w:t>
      </w:r>
      <w:r w:rsidR="00DD3E12" w:rsidRPr="00DD3E12">
        <w:rPr>
          <w:rFonts w:hint="eastAsia"/>
        </w:rPr>
        <w:t>报告编制</w:t>
      </w:r>
      <w:r w:rsidR="00BC43F0">
        <w:rPr>
          <w:rFonts w:hint="eastAsia"/>
        </w:rPr>
        <w:t>格式可</w:t>
      </w:r>
      <w:r w:rsidR="00DD3E12">
        <w:rPr>
          <w:rFonts w:hint="eastAsia"/>
        </w:rPr>
        <w:t>参照北京市地方标准</w:t>
      </w:r>
      <w:r w:rsidR="00422C45">
        <w:rPr>
          <w:rFonts w:hint="eastAsia"/>
        </w:rPr>
        <w:t>《交通影响</w:t>
      </w:r>
      <w:r w:rsidR="00B22F91">
        <w:rPr>
          <w:rFonts w:hint="eastAsia"/>
        </w:rPr>
        <w:t>评价</w:t>
      </w:r>
      <w:r w:rsidR="00422C45">
        <w:rPr>
          <w:rFonts w:hint="eastAsia"/>
        </w:rPr>
        <w:t>报告编制规范》</w:t>
      </w:r>
      <w:r w:rsidR="00DD3E12">
        <w:rPr>
          <w:rFonts w:hint="eastAsia"/>
        </w:rPr>
        <w:t>（</w:t>
      </w:r>
      <w:r w:rsidR="00DD3E12">
        <w:rPr>
          <w:rFonts w:hint="eastAsia"/>
        </w:rPr>
        <w:t>DB</w:t>
      </w:r>
      <w:r w:rsidR="00DD3E12">
        <w:t>11/</w:t>
      </w:r>
      <w:r w:rsidR="00B002BE">
        <w:rPr>
          <w:rFonts w:hint="eastAsia"/>
        </w:rPr>
        <w:t xml:space="preserve">T </w:t>
      </w:r>
      <w:r w:rsidR="00DD3E12">
        <w:t>787-2020</w:t>
      </w:r>
      <w:r w:rsidR="00DD3E12">
        <w:rPr>
          <w:rFonts w:hint="eastAsia"/>
        </w:rPr>
        <w:t>）中相关内容。</w:t>
      </w:r>
    </w:p>
    <w:sectPr w:rsidR="008006D0" w:rsidRPr="00260EEB" w:rsidSect="00322C71">
      <w:pgSz w:w="11906" w:h="16838" w:code="9"/>
      <w:pgMar w:top="1440" w:right="1797" w:bottom="1440" w:left="1797" w:header="709" w:footer="1134" w:gutter="0"/>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ACA" w:rsidRDefault="00231ACA">
      <w:pPr>
        <w:spacing w:line="240" w:lineRule="auto"/>
        <w:ind w:firstLine="640"/>
      </w:pPr>
      <w:r>
        <w:separator/>
      </w:r>
    </w:p>
  </w:endnote>
  <w:endnote w:type="continuationSeparator" w:id="1">
    <w:p w:rsidR="00231ACA" w:rsidRDefault="00231ACA">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w:altName w:val="DengXian"/>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仿宋">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826" w:rsidRDefault="00A20826">
    <w:pPr>
      <w:pStyle w:val="ae"/>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109322"/>
      <w:docPartObj>
        <w:docPartGallery w:val="Page Numbers (Bottom of Page)"/>
        <w:docPartUnique/>
      </w:docPartObj>
    </w:sdtPr>
    <w:sdtContent>
      <w:p w:rsidR="00A20826" w:rsidRDefault="00C419D3" w:rsidP="00010674">
        <w:pPr>
          <w:pStyle w:val="ae"/>
          <w:ind w:firstLine="360"/>
          <w:jc w:val="center"/>
        </w:pPr>
        <w:r>
          <w:fldChar w:fldCharType="begin"/>
        </w:r>
        <w:r w:rsidR="008111FF">
          <w:instrText>PAGE   \* MERGEFORMAT</w:instrText>
        </w:r>
        <w:r>
          <w:fldChar w:fldCharType="separate"/>
        </w:r>
        <w:r w:rsidR="008A33F9" w:rsidRPr="008A33F9">
          <w:rPr>
            <w:noProof/>
            <w:lang w:val="zh-CN"/>
          </w:rPr>
          <w:t>1</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826" w:rsidRDefault="00A20826">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ACA" w:rsidRDefault="00231ACA">
      <w:pPr>
        <w:spacing w:line="240" w:lineRule="auto"/>
        <w:ind w:firstLine="640"/>
      </w:pPr>
      <w:r>
        <w:separator/>
      </w:r>
    </w:p>
  </w:footnote>
  <w:footnote w:type="continuationSeparator" w:id="1">
    <w:p w:rsidR="00231ACA" w:rsidRDefault="00231ACA">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826" w:rsidRDefault="00A20826">
    <w:pPr>
      <w:pStyle w:val="a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826" w:rsidRPr="00010674" w:rsidRDefault="00A20826" w:rsidP="00010674">
    <w:pPr>
      <w:pStyle w:val="ad"/>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826" w:rsidRDefault="00A20826">
    <w:pPr>
      <w:pStyle w:val="ad"/>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83E"/>
    <w:multiLevelType w:val="hybridMultilevel"/>
    <w:tmpl w:val="90C2FE3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343576F"/>
    <w:multiLevelType w:val="hybridMultilevel"/>
    <w:tmpl w:val="29F4F44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0FCB09C5"/>
    <w:multiLevelType w:val="hybridMultilevel"/>
    <w:tmpl w:val="E1B4309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11EC2DFA"/>
    <w:multiLevelType w:val="hybridMultilevel"/>
    <w:tmpl w:val="F2BEE98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1ACF2BEF"/>
    <w:multiLevelType w:val="hybridMultilevel"/>
    <w:tmpl w:val="787E0DA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1B7804BA"/>
    <w:multiLevelType w:val="hybridMultilevel"/>
    <w:tmpl w:val="1AE6449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1E001C58"/>
    <w:multiLevelType w:val="hybridMultilevel"/>
    <w:tmpl w:val="0326073E"/>
    <w:lvl w:ilvl="0" w:tplc="5182507C">
      <w:start w:val="1"/>
      <w:numFmt w:val="bullet"/>
      <w:lvlText w:val=""/>
      <w:lvlJc w:val="left"/>
      <w:pPr>
        <w:tabs>
          <w:tab w:val="num" w:pos="720"/>
        </w:tabs>
        <w:ind w:left="720" w:hanging="360"/>
      </w:pPr>
      <w:rPr>
        <w:rFonts w:ascii="Wingdings" w:hAnsi="Wingdings" w:hint="default"/>
      </w:rPr>
    </w:lvl>
    <w:lvl w:ilvl="1" w:tplc="F8044418" w:tentative="1">
      <w:start w:val="1"/>
      <w:numFmt w:val="bullet"/>
      <w:lvlText w:val=""/>
      <w:lvlJc w:val="left"/>
      <w:pPr>
        <w:tabs>
          <w:tab w:val="num" w:pos="1440"/>
        </w:tabs>
        <w:ind w:left="1440" w:hanging="360"/>
      </w:pPr>
      <w:rPr>
        <w:rFonts w:ascii="Wingdings" w:hAnsi="Wingdings" w:hint="default"/>
      </w:rPr>
    </w:lvl>
    <w:lvl w:ilvl="2" w:tplc="A2BA2C8C" w:tentative="1">
      <w:start w:val="1"/>
      <w:numFmt w:val="bullet"/>
      <w:lvlText w:val=""/>
      <w:lvlJc w:val="left"/>
      <w:pPr>
        <w:tabs>
          <w:tab w:val="num" w:pos="2160"/>
        </w:tabs>
        <w:ind w:left="2160" w:hanging="360"/>
      </w:pPr>
      <w:rPr>
        <w:rFonts w:ascii="Wingdings" w:hAnsi="Wingdings" w:hint="default"/>
      </w:rPr>
    </w:lvl>
    <w:lvl w:ilvl="3" w:tplc="4254041E" w:tentative="1">
      <w:start w:val="1"/>
      <w:numFmt w:val="bullet"/>
      <w:lvlText w:val=""/>
      <w:lvlJc w:val="left"/>
      <w:pPr>
        <w:tabs>
          <w:tab w:val="num" w:pos="2880"/>
        </w:tabs>
        <w:ind w:left="2880" w:hanging="360"/>
      </w:pPr>
      <w:rPr>
        <w:rFonts w:ascii="Wingdings" w:hAnsi="Wingdings" w:hint="default"/>
      </w:rPr>
    </w:lvl>
    <w:lvl w:ilvl="4" w:tplc="46520460" w:tentative="1">
      <w:start w:val="1"/>
      <w:numFmt w:val="bullet"/>
      <w:lvlText w:val=""/>
      <w:lvlJc w:val="left"/>
      <w:pPr>
        <w:tabs>
          <w:tab w:val="num" w:pos="3600"/>
        </w:tabs>
        <w:ind w:left="3600" w:hanging="360"/>
      </w:pPr>
      <w:rPr>
        <w:rFonts w:ascii="Wingdings" w:hAnsi="Wingdings" w:hint="default"/>
      </w:rPr>
    </w:lvl>
    <w:lvl w:ilvl="5" w:tplc="55981A20" w:tentative="1">
      <w:start w:val="1"/>
      <w:numFmt w:val="bullet"/>
      <w:lvlText w:val=""/>
      <w:lvlJc w:val="left"/>
      <w:pPr>
        <w:tabs>
          <w:tab w:val="num" w:pos="4320"/>
        </w:tabs>
        <w:ind w:left="4320" w:hanging="360"/>
      </w:pPr>
      <w:rPr>
        <w:rFonts w:ascii="Wingdings" w:hAnsi="Wingdings" w:hint="default"/>
      </w:rPr>
    </w:lvl>
    <w:lvl w:ilvl="6" w:tplc="C1AA3C80" w:tentative="1">
      <w:start w:val="1"/>
      <w:numFmt w:val="bullet"/>
      <w:lvlText w:val=""/>
      <w:lvlJc w:val="left"/>
      <w:pPr>
        <w:tabs>
          <w:tab w:val="num" w:pos="5040"/>
        </w:tabs>
        <w:ind w:left="5040" w:hanging="360"/>
      </w:pPr>
      <w:rPr>
        <w:rFonts w:ascii="Wingdings" w:hAnsi="Wingdings" w:hint="default"/>
      </w:rPr>
    </w:lvl>
    <w:lvl w:ilvl="7" w:tplc="6FAC7D4E" w:tentative="1">
      <w:start w:val="1"/>
      <w:numFmt w:val="bullet"/>
      <w:lvlText w:val=""/>
      <w:lvlJc w:val="left"/>
      <w:pPr>
        <w:tabs>
          <w:tab w:val="num" w:pos="5760"/>
        </w:tabs>
        <w:ind w:left="5760" w:hanging="360"/>
      </w:pPr>
      <w:rPr>
        <w:rFonts w:ascii="Wingdings" w:hAnsi="Wingdings" w:hint="default"/>
      </w:rPr>
    </w:lvl>
    <w:lvl w:ilvl="8" w:tplc="7F52D3AE" w:tentative="1">
      <w:start w:val="1"/>
      <w:numFmt w:val="bullet"/>
      <w:lvlText w:val=""/>
      <w:lvlJc w:val="left"/>
      <w:pPr>
        <w:tabs>
          <w:tab w:val="num" w:pos="6480"/>
        </w:tabs>
        <w:ind w:left="6480" w:hanging="360"/>
      </w:pPr>
      <w:rPr>
        <w:rFonts w:ascii="Wingdings" w:hAnsi="Wingdings" w:hint="default"/>
      </w:rPr>
    </w:lvl>
  </w:abstractNum>
  <w:abstractNum w:abstractNumId="7">
    <w:nsid w:val="1FC91163"/>
    <w:multiLevelType w:val="multilevel"/>
    <w:tmpl w:val="855EE140"/>
    <w:lvl w:ilvl="0">
      <w:start w:val="1"/>
      <w:numFmt w:val="decimal"/>
      <w:pStyle w:val="a"/>
      <w:suff w:val="nothing"/>
      <w:lvlText w:val="%1　"/>
      <w:lvlJc w:val="left"/>
      <w:pPr>
        <w:ind w:left="71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568"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2119006D"/>
    <w:multiLevelType w:val="hybridMultilevel"/>
    <w:tmpl w:val="F22E8A06"/>
    <w:lvl w:ilvl="0" w:tplc="A704CF66">
      <w:start w:val="1"/>
      <w:numFmt w:val="bullet"/>
      <w:lvlText w:val=""/>
      <w:lvlJc w:val="left"/>
      <w:pPr>
        <w:tabs>
          <w:tab w:val="num" w:pos="720"/>
        </w:tabs>
        <w:ind w:left="720" w:hanging="360"/>
      </w:pPr>
      <w:rPr>
        <w:rFonts w:ascii="Wingdings" w:hAnsi="Wingdings" w:hint="default"/>
      </w:rPr>
    </w:lvl>
    <w:lvl w:ilvl="1" w:tplc="FFB67A0C">
      <w:numFmt w:val="bullet"/>
      <w:lvlText w:val=""/>
      <w:lvlJc w:val="left"/>
      <w:pPr>
        <w:tabs>
          <w:tab w:val="num" w:pos="1440"/>
        </w:tabs>
        <w:ind w:left="1440" w:hanging="360"/>
      </w:pPr>
      <w:rPr>
        <w:rFonts w:ascii="Wingdings" w:hAnsi="Wingdings" w:hint="default"/>
      </w:rPr>
    </w:lvl>
    <w:lvl w:ilvl="2" w:tplc="BD1A218C" w:tentative="1">
      <w:start w:val="1"/>
      <w:numFmt w:val="bullet"/>
      <w:lvlText w:val=""/>
      <w:lvlJc w:val="left"/>
      <w:pPr>
        <w:tabs>
          <w:tab w:val="num" w:pos="2160"/>
        </w:tabs>
        <w:ind w:left="2160" w:hanging="360"/>
      </w:pPr>
      <w:rPr>
        <w:rFonts w:ascii="Wingdings" w:hAnsi="Wingdings" w:hint="default"/>
      </w:rPr>
    </w:lvl>
    <w:lvl w:ilvl="3" w:tplc="7DB4CDDC" w:tentative="1">
      <w:start w:val="1"/>
      <w:numFmt w:val="bullet"/>
      <w:lvlText w:val=""/>
      <w:lvlJc w:val="left"/>
      <w:pPr>
        <w:tabs>
          <w:tab w:val="num" w:pos="2880"/>
        </w:tabs>
        <w:ind w:left="2880" w:hanging="360"/>
      </w:pPr>
      <w:rPr>
        <w:rFonts w:ascii="Wingdings" w:hAnsi="Wingdings" w:hint="default"/>
      </w:rPr>
    </w:lvl>
    <w:lvl w:ilvl="4" w:tplc="1494E158" w:tentative="1">
      <w:start w:val="1"/>
      <w:numFmt w:val="bullet"/>
      <w:lvlText w:val=""/>
      <w:lvlJc w:val="left"/>
      <w:pPr>
        <w:tabs>
          <w:tab w:val="num" w:pos="3600"/>
        </w:tabs>
        <w:ind w:left="3600" w:hanging="360"/>
      </w:pPr>
      <w:rPr>
        <w:rFonts w:ascii="Wingdings" w:hAnsi="Wingdings" w:hint="default"/>
      </w:rPr>
    </w:lvl>
    <w:lvl w:ilvl="5" w:tplc="A486392A" w:tentative="1">
      <w:start w:val="1"/>
      <w:numFmt w:val="bullet"/>
      <w:lvlText w:val=""/>
      <w:lvlJc w:val="left"/>
      <w:pPr>
        <w:tabs>
          <w:tab w:val="num" w:pos="4320"/>
        </w:tabs>
        <w:ind w:left="4320" w:hanging="360"/>
      </w:pPr>
      <w:rPr>
        <w:rFonts w:ascii="Wingdings" w:hAnsi="Wingdings" w:hint="default"/>
      </w:rPr>
    </w:lvl>
    <w:lvl w:ilvl="6" w:tplc="636EE720" w:tentative="1">
      <w:start w:val="1"/>
      <w:numFmt w:val="bullet"/>
      <w:lvlText w:val=""/>
      <w:lvlJc w:val="left"/>
      <w:pPr>
        <w:tabs>
          <w:tab w:val="num" w:pos="5040"/>
        </w:tabs>
        <w:ind w:left="5040" w:hanging="360"/>
      </w:pPr>
      <w:rPr>
        <w:rFonts w:ascii="Wingdings" w:hAnsi="Wingdings" w:hint="default"/>
      </w:rPr>
    </w:lvl>
    <w:lvl w:ilvl="7" w:tplc="78B42044" w:tentative="1">
      <w:start w:val="1"/>
      <w:numFmt w:val="bullet"/>
      <w:lvlText w:val=""/>
      <w:lvlJc w:val="left"/>
      <w:pPr>
        <w:tabs>
          <w:tab w:val="num" w:pos="5760"/>
        </w:tabs>
        <w:ind w:left="5760" w:hanging="360"/>
      </w:pPr>
      <w:rPr>
        <w:rFonts w:ascii="Wingdings" w:hAnsi="Wingdings" w:hint="default"/>
      </w:rPr>
    </w:lvl>
    <w:lvl w:ilvl="8" w:tplc="338E345A" w:tentative="1">
      <w:start w:val="1"/>
      <w:numFmt w:val="bullet"/>
      <w:lvlText w:val=""/>
      <w:lvlJc w:val="left"/>
      <w:pPr>
        <w:tabs>
          <w:tab w:val="num" w:pos="6480"/>
        </w:tabs>
        <w:ind w:left="6480" w:hanging="360"/>
      </w:pPr>
      <w:rPr>
        <w:rFonts w:ascii="Wingdings" w:hAnsi="Wingdings" w:hint="default"/>
      </w:rPr>
    </w:lvl>
  </w:abstractNum>
  <w:abstractNum w:abstractNumId="9">
    <w:nsid w:val="217B23EC"/>
    <w:multiLevelType w:val="hybridMultilevel"/>
    <w:tmpl w:val="AB4E6706"/>
    <w:lvl w:ilvl="0" w:tplc="E6B44840">
      <w:start w:val="1"/>
      <w:numFmt w:val="bullet"/>
      <w:lvlText w:val=""/>
      <w:lvlJc w:val="left"/>
      <w:pPr>
        <w:tabs>
          <w:tab w:val="num" w:pos="720"/>
        </w:tabs>
        <w:ind w:left="720" w:hanging="360"/>
      </w:pPr>
      <w:rPr>
        <w:rFonts w:ascii="Wingdings" w:hAnsi="Wingdings" w:hint="default"/>
      </w:rPr>
    </w:lvl>
    <w:lvl w:ilvl="1" w:tplc="2048D960">
      <w:start w:val="1"/>
      <w:numFmt w:val="bullet"/>
      <w:lvlText w:val=""/>
      <w:lvlJc w:val="left"/>
      <w:pPr>
        <w:tabs>
          <w:tab w:val="num" w:pos="1440"/>
        </w:tabs>
        <w:ind w:left="1440" w:hanging="360"/>
      </w:pPr>
      <w:rPr>
        <w:rFonts w:ascii="Wingdings" w:hAnsi="Wingdings" w:hint="default"/>
      </w:rPr>
    </w:lvl>
    <w:lvl w:ilvl="2" w:tplc="B9707048" w:tentative="1">
      <w:start w:val="1"/>
      <w:numFmt w:val="bullet"/>
      <w:lvlText w:val=""/>
      <w:lvlJc w:val="left"/>
      <w:pPr>
        <w:tabs>
          <w:tab w:val="num" w:pos="2160"/>
        </w:tabs>
        <w:ind w:left="2160" w:hanging="360"/>
      </w:pPr>
      <w:rPr>
        <w:rFonts w:ascii="Wingdings" w:hAnsi="Wingdings" w:hint="default"/>
      </w:rPr>
    </w:lvl>
    <w:lvl w:ilvl="3" w:tplc="DF52F000" w:tentative="1">
      <w:start w:val="1"/>
      <w:numFmt w:val="bullet"/>
      <w:lvlText w:val=""/>
      <w:lvlJc w:val="left"/>
      <w:pPr>
        <w:tabs>
          <w:tab w:val="num" w:pos="2880"/>
        </w:tabs>
        <w:ind w:left="2880" w:hanging="360"/>
      </w:pPr>
      <w:rPr>
        <w:rFonts w:ascii="Wingdings" w:hAnsi="Wingdings" w:hint="default"/>
      </w:rPr>
    </w:lvl>
    <w:lvl w:ilvl="4" w:tplc="E3B8B5D4" w:tentative="1">
      <w:start w:val="1"/>
      <w:numFmt w:val="bullet"/>
      <w:lvlText w:val=""/>
      <w:lvlJc w:val="left"/>
      <w:pPr>
        <w:tabs>
          <w:tab w:val="num" w:pos="3600"/>
        </w:tabs>
        <w:ind w:left="3600" w:hanging="360"/>
      </w:pPr>
      <w:rPr>
        <w:rFonts w:ascii="Wingdings" w:hAnsi="Wingdings" w:hint="default"/>
      </w:rPr>
    </w:lvl>
    <w:lvl w:ilvl="5" w:tplc="16D694C8" w:tentative="1">
      <w:start w:val="1"/>
      <w:numFmt w:val="bullet"/>
      <w:lvlText w:val=""/>
      <w:lvlJc w:val="left"/>
      <w:pPr>
        <w:tabs>
          <w:tab w:val="num" w:pos="4320"/>
        </w:tabs>
        <w:ind w:left="4320" w:hanging="360"/>
      </w:pPr>
      <w:rPr>
        <w:rFonts w:ascii="Wingdings" w:hAnsi="Wingdings" w:hint="default"/>
      </w:rPr>
    </w:lvl>
    <w:lvl w:ilvl="6" w:tplc="4592483A" w:tentative="1">
      <w:start w:val="1"/>
      <w:numFmt w:val="bullet"/>
      <w:lvlText w:val=""/>
      <w:lvlJc w:val="left"/>
      <w:pPr>
        <w:tabs>
          <w:tab w:val="num" w:pos="5040"/>
        </w:tabs>
        <w:ind w:left="5040" w:hanging="360"/>
      </w:pPr>
      <w:rPr>
        <w:rFonts w:ascii="Wingdings" w:hAnsi="Wingdings" w:hint="default"/>
      </w:rPr>
    </w:lvl>
    <w:lvl w:ilvl="7" w:tplc="3C7CD4F4" w:tentative="1">
      <w:start w:val="1"/>
      <w:numFmt w:val="bullet"/>
      <w:lvlText w:val=""/>
      <w:lvlJc w:val="left"/>
      <w:pPr>
        <w:tabs>
          <w:tab w:val="num" w:pos="5760"/>
        </w:tabs>
        <w:ind w:left="5760" w:hanging="360"/>
      </w:pPr>
      <w:rPr>
        <w:rFonts w:ascii="Wingdings" w:hAnsi="Wingdings" w:hint="default"/>
      </w:rPr>
    </w:lvl>
    <w:lvl w:ilvl="8" w:tplc="39F49970" w:tentative="1">
      <w:start w:val="1"/>
      <w:numFmt w:val="bullet"/>
      <w:lvlText w:val=""/>
      <w:lvlJc w:val="left"/>
      <w:pPr>
        <w:tabs>
          <w:tab w:val="num" w:pos="6480"/>
        </w:tabs>
        <w:ind w:left="6480" w:hanging="360"/>
      </w:pPr>
      <w:rPr>
        <w:rFonts w:ascii="Wingdings" w:hAnsi="Wingdings" w:hint="default"/>
      </w:rPr>
    </w:lvl>
  </w:abstractNum>
  <w:abstractNum w:abstractNumId="10">
    <w:nsid w:val="21B2719A"/>
    <w:multiLevelType w:val="hybridMultilevel"/>
    <w:tmpl w:val="05F61E8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28F16829"/>
    <w:multiLevelType w:val="hybridMultilevel"/>
    <w:tmpl w:val="42F042AC"/>
    <w:lvl w:ilvl="0" w:tplc="3E6C3FC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A9C4D13"/>
    <w:multiLevelType w:val="hybridMultilevel"/>
    <w:tmpl w:val="46883FA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C5917C3"/>
    <w:multiLevelType w:val="multilevel"/>
    <w:tmpl w:val="A9EC33FA"/>
    <w:lvl w:ilvl="0">
      <w:start w:val="1"/>
      <w:numFmt w:val="none"/>
      <w:suff w:val="nothing"/>
      <w:lvlText w:val="%1——"/>
      <w:lvlJc w:val="left"/>
      <w:pPr>
        <w:ind w:left="834" w:hanging="408"/>
      </w:pPr>
      <w:rPr>
        <w:rFonts w:hint="eastAsia"/>
        <w:lang w:val="en-US"/>
      </w:rPr>
    </w:lvl>
    <w:lvl w:ilvl="1">
      <w:start w:val="1"/>
      <w:numFmt w:val="bullet"/>
      <w:pStyle w:val="a5"/>
      <w:lvlText w:val=""/>
      <w:lvlJc w:val="left"/>
      <w:pPr>
        <w:tabs>
          <w:tab w:val="num" w:pos="760"/>
        </w:tabs>
        <w:ind w:left="1264" w:hanging="413"/>
      </w:pPr>
      <w:rPr>
        <w:rFonts w:ascii="Symbol" w:hAnsi="Symbol" w:hint="default"/>
        <w:color w:val="auto"/>
      </w:rPr>
    </w:lvl>
    <w:lvl w:ilvl="2">
      <w:start w:val="1"/>
      <w:numFmt w:val="bullet"/>
      <w:pStyle w:val="a6"/>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nsid w:val="2E524D41"/>
    <w:multiLevelType w:val="hybridMultilevel"/>
    <w:tmpl w:val="0BD42F2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nsid w:val="2F615893"/>
    <w:multiLevelType w:val="hybridMultilevel"/>
    <w:tmpl w:val="6C708068"/>
    <w:lvl w:ilvl="0" w:tplc="9C34F6C4">
      <w:start w:val="1"/>
      <w:numFmt w:val="bullet"/>
      <w:lvlText w:val=""/>
      <w:lvlJc w:val="left"/>
      <w:pPr>
        <w:tabs>
          <w:tab w:val="num" w:pos="720"/>
        </w:tabs>
        <w:ind w:left="720" w:hanging="360"/>
      </w:pPr>
      <w:rPr>
        <w:rFonts w:ascii="Wingdings" w:hAnsi="Wingdings" w:hint="default"/>
      </w:rPr>
    </w:lvl>
    <w:lvl w:ilvl="1" w:tplc="4942BA58" w:tentative="1">
      <w:start w:val="1"/>
      <w:numFmt w:val="bullet"/>
      <w:lvlText w:val=""/>
      <w:lvlJc w:val="left"/>
      <w:pPr>
        <w:tabs>
          <w:tab w:val="num" w:pos="1440"/>
        </w:tabs>
        <w:ind w:left="1440" w:hanging="360"/>
      </w:pPr>
      <w:rPr>
        <w:rFonts w:ascii="Wingdings" w:hAnsi="Wingdings" w:hint="default"/>
      </w:rPr>
    </w:lvl>
    <w:lvl w:ilvl="2" w:tplc="69242768" w:tentative="1">
      <w:start w:val="1"/>
      <w:numFmt w:val="bullet"/>
      <w:lvlText w:val=""/>
      <w:lvlJc w:val="left"/>
      <w:pPr>
        <w:tabs>
          <w:tab w:val="num" w:pos="2160"/>
        </w:tabs>
        <w:ind w:left="2160" w:hanging="360"/>
      </w:pPr>
      <w:rPr>
        <w:rFonts w:ascii="Wingdings" w:hAnsi="Wingdings" w:hint="default"/>
      </w:rPr>
    </w:lvl>
    <w:lvl w:ilvl="3" w:tplc="23CCBAC4" w:tentative="1">
      <w:start w:val="1"/>
      <w:numFmt w:val="bullet"/>
      <w:lvlText w:val=""/>
      <w:lvlJc w:val="left"/>
      <w:pPr>
        <w:tabs>
          <w:tab w:val="num" w:pos="2880"/>
        </w:tabs>
        <w:ind w:left="2880" w:hanging="360"/>
      </w:pPr>
      <w:rPr>
        <w:rFonts w:ascii="Wingdings" w:hAnsi="Wingdings" w:hint="default"/>
      </w:rPr>
    </w:lvl>
    <w:lvl w:ilvl="4" w:tplc="6C6C04BC" w:tentative="1">
      <w:start w:val="1"/>
      <w:numFmt w:val="bullet"/>
      <w:lvlText w:val=""/>
      <w:lvlJc w:val="left"/>
      <w:pPr>
        <w:tabs>
          <w:tab w:val="num" w:pos="3600"/>
        </w:tabs>
        <w:ind w:left="3600" w:hanging="360"/>
      </w:pPr>
      <w:rPr>
        <w:rFonts w:ascii="Wingdings" w:hAnsi="Wingdings" w:hint="default"/>
      </w:rPr>
    </w:lvl>
    <w:lvl w:ilvl="5" w:tplc="060EC63E" w:tentative="1">
      <w:start w:val="1"/>
      <w:numFmt w:val="bullet"/>
      <w:lvlText w:val=""/>
      <w:lvlJc w:val="left"/>
      <w:pPr>
        <w:tabs>
          <w:tab w:val="num" w:pos="4320"/>
        </w:tabs>
        <w:ind w:left="4320" w:hanging="360"/>
      </w:pPr>
      <w:rPr>
        <w:rFonts w:ascii="Wingdings" w:hAnsi="Wingdings" w:hint="default"/>
      </w:rPr>
    </w:lvl>
    <w:lvl w:ilvl="6" w:tplc="D046C7C4" w:tentative="1">
      <w:start w:val="1"/>
      <w:numFmt w:val="bullet"/>
      <w:lvlText w:val=""/>
      <w:lvlJc w:val="left"/>
      <w:pPr>
        <w:tabs>
          <w:tab w:val="num" w:pos="5040"/>
        </w:tabs>
        <w:ind w:left="5040" w:hanging="360"/>
      </w:pPr>
      <w:rPr>
        <w:rFonts w:ascii="Wingdings" w:hAnsi="Wingdings" w:hint="default"/>
      </w:rPr>
    </w:lvl>
    <w:lvl w:ilvl="7" w:tplc="52D6357E" w:tentative="1">
      <w:start w:val="1"/>
      <w:numFmt w:val="bullet"/>
      <w:lvlText w:val=""/>
      <w:lvlJc w:val="left"/>
      <w:pPr>
        <w:tabs>
          <w:tab w:val="num" w:pos="5760"/>
        </w:tabs>
        <w:ind w:left="5760" w:hanging="360"/>
      </w:pPr>
      <w:rPr>
        <w:rFonts w:ascii="Wingdings" w:hAnsi="Wingdings" w:hint="default"/>
      </w:rPr>
    </w:lvl>
    <w:lvl w:ilvl="8" w:tplc="7CE4DD00" w:tentative="1">
      <w:start w:val="1"/>
      <w:numFmt w:val="bullet"/>
      <w:lvlText w:val=""/>
      <w:lvlJc w:val="left"/>
      <w:pPr>
        <w:tabs>
          <w:tab w:val="num" w:pos="6480"/>
        </w:tabs>
        <w:ind w:left="6480" w:hanging="360"/>
      </w:pPr>
      <w:rPr>
        <w:rFonts w:ascii="Wingdings" w:hAnsi="Wingdings" w:hint="default"/>
      </w:rPr>
    </w:lvl>
  </w:abstractNum>
  <w:abstractNum w:abstractNumId="16">
    <w:nsid w:val="33CF4AB1"/>
    <w:multiLevelType w:val="hybridMultilevel"/>
    <w:tmpl w:val="5F827084"/>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7">
    <w:nsid w:val="39B76949"/>
    <w:multiLevelType w:val="hybridMultilevel"/>
    <w:tmpl w:val="D390B92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D801FB8"/>
    <w:multiLevelType w:val="hybridMultilevel"/>
    <w:tmpl w:val="FAFE940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43C343E1"/>
    <w:multiLevelType w:val="hybridMultilevel"/>
    <w:tmpl w:val="99A4B2A8"/>
    <w:lvl w:ilvl="0" w:tplc="0409000B">
      <w:start w:val="1"/>
      <w:numFmt w:val="bullet"/>
      <w:lvlText w:val=""/>
      <w:lvlJc w:val="left"/>
      <w:pPr>
        <w:ind w:left="900" w:hanging="420"/>
      </w:pPr>
      <w:rPr>
        <w:rFonts w:ascii="Wingdings" w:hAnsi="Wingding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44A10EA"/>
    <w:multiLevelType w:val="hybridMultilevel"/>
    <w:tmpl w:val="15C8E83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nsid w:val="557C2AF5"/>
    <w:multiLevelType w:val="multilevel"/>
    <w:tmpl w:val="5AB41562"/>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5D7216B7"/>
    <w:multiLevelType w:val="hybridMultilevel"/>
    <w:tmpl w:val="22209C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nsid w:val="5F241FE9"/>
    <w:multiLevelType w:val="hybridMultilevel"/>
    <w:tmpl w:val="E1EA8DA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nsid w:val="5F9A6A69"/>
    <w:multiLevelType w:val="hybridMultilevel"/>
    <w:tmpl w:val="F8D6D8F4"/>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5">
    <w:nsid w:val="653E52D4"/>
    <w:multiLevelType w:val="hybridMultilevel"/>
    <w:tmpl w:val="AF6C2E8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nsid w:val="6CB53144"/>
    <w:multiLevelType w:val="hybridMultilevel"/>
    <w:tmpl w:val="8D08F33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nsid w:val="703E42FD"/>
    <w:multiLevelType w:val="hybridMultilevel"/>
    <w:tmpl w:val="29481C32"/>
    <w:lvl w:ilvl="0" w:tplc="34E00294">
      <w:start w:val="1"/>
      <w:numFmt w:val="bullet"/>
      <w:lvlText w:val=""/>
      <w:lvlJc w:val="left"/>
      <w:pPr>
        <w:tabs>
          <w:tab w:val="num" w:pos="720"/>
        </w:tabs>
        <w:ind w:left="720" w:hanging="360"/>
      </w:pPr>
      <w:rPr>
        <w:rFonts w:ascii="Wingdings" w:hAnsi="Wingdings" w:hint="default"/>
      </w:rPr>
    </w:lvl>
    <w:lvl w:ilvl="1" w:tplc="60ECDBFA" w:tentative="1">
      <w:start w:val="1"/>
      <w:numFmt w:val="bullet"/>
      <w:lvlText w:val=""/>
      <w:lvlJc w:val="left"/>
      <w:pPr>
        <w:tabs>
          <w:tab w:val="num" w:pos="1440"/>
        </w:tabs>
        <w:ind w:left="1440" w:hanging="360"/>
      </w:pPr>
      <w:rPr>
        <w:rFonts w:ascii="Wingdings" w:hAnsi="Wingdings" w:hint="default"/>
      </w:rPr>
    </w:lvl>
    <w:lvl w:ilvl="2" w:tplc="B300B6CE" w:tentative="1">
      <w:start w:val="1"/>
      <w:numFmt w:val="bullet"/>
      <w:lvlText w:val=""/>
      <w:lvlJc w:val="left"/>
      <w:pPr>
        <w:tabs>
          <w:tab w:val="num" w:pos="2160"/>
        </w:tabs>
        <w:ind w:left="2160" w:hanging="360"/>
      </w:pPr>
      <w:rPr>
        <w:rFonts w:ascii="Wingdings" w:hAnsi="Wingdings" w:hint="default"/>
      </w:rPr>
    </w:lvl>
    <w:lvl w:ilvl="3" w:tplc="71A41B82" w:tentative="1">
      <w:start w:val="1"/>
      <w:numFmt w:val="bullet"/>
      <w:lvlText w:val=""/>
      <w:lvlJc w:val="left"/>
      <w:pPr>
        <w:tabs>
          <w:tab w:val="num" w:pos="2880"/>
        </w:tabs>
        <w:ind w:left="2880" w:hanging="360"/>
      </w:pPr>
      <w:rPr>
        <w:rFonts w:ascii="Wingdings" w:hAnsi="Wingdings" w:hint="default"/>
      </w:rPr>
    </w:lvl>
    <w:lvl w:ilvl="4" w:tplc="D4CA0172" w:tentative="1">
      <w:start w:val="1"/>
      <w:numFmt w:val="bullet"/>
      <w:lvlText w:val=""/>
      <w:lvlJc w:val="left"/>
      <w:pPr>
        <w:tabs>
          <w:tab w:val="num" w:pos="3600"/>
        </w:tabs>
        <w:ind w:left="3600" w:hanging="360"/>
      </w:pPr>
      <w:rPr>
        <w:rFonts w:ascii="Wingdings" w:hAnsi="Wingdings" w:hint="default"/>
      </w:rPr>
    </w:lvl>
    <w:lvl w:ilvl="5" w:tplc="D4EC05AC" w:tentative="1">
      <w:start w:val="1"/>
      <w:numFmt w:val="bullet"/>
      <w:lvlText w:val=""/>
      <w:lvlJc w:val="left"/>
      <w:pPr>
        <w:tabs>
          <w:tab w:val="num" w:pos="4320"/>
        </w:tabs>
        <w:ind w:left="4320" w:hanging="360"/>
      </w:pPr>
      <w:rPr>
        <w:rFonts w:ascii="Wingdings" w:hAnsi="Wingdings" w:hint="default"/>
      </w:rPr>
    </w:lvl>
    <w:lvl w:ilvl="6" w:tplc="17349440" w:tentative="1">
      <w:start w:val="1"/>
      <w:numFmt w:val="bullet"/>
      <w:lvlText w:val=""/>
      <w:lvlJc w:val="left"/>
      <w:pPr>
        <w:tabs>
          <w:tab w:val="num" w:pos="5040"/>
        </w:tabs>
        <w:ind w:left="5040" w:hanging="360"/>
      </w:pPr>
      <w:rPr>
        <w:rFonts w:ascii="Wingdings" w:hAnsi="Wingdings" w:hint="default"/>
      </w:rPr>
    </w:lvl>
    <w:lvl w:ilvl="7" w:tplc="F4921776" w:tentative="1">
      <w:start w:val="1"/>
      <w:numFmt w:val="bullet"/>
      <w:lvlText w:val=""/>
      <w:lvlJc w:val="left"/>
      <w:pPr>
        <w:tabs>
          <w:tab w:val="num" w:pos="5760"/>
        </w:tabs>
        <w:ind w:left="5760" w:hanging="360"/>
      </w:pPr>
      <w:rPr>
        <w:rFonts w:ascii="Wingdings" w:hAnsi="Wingdings" w:hint="default"/>
      </w:rPr>
    </w:lvl>
    <w:lvl w:ilvl="8" w:tplc="5F80264A" w:tentative="1">
      <w:start w:val="1"/>
      <w:numFmt w:val="bullet"/>
      <w:lvlText w:val=""/>
      <w:lvlJc w:val="left"/>
      <w:pPr>
        <w:tabs>
          <w:tab w:val="num" w:pos="6480"/>
        </w:tabs>
        <w:ind w:left="6480" w:hanging="360"/>
      </w:pPr>
      <w:rPr>
        <w:rFonts w:ascii="Wingdings" w:hAnsi="Wingdings" w:hint="default"/>
      </w:rPr>
    </w:lvl>
  </w:abstractNum>
  <w:abstractNum w:abstractNumId="28">
    <w:nsid w:val="771B1702"/>
    <w:multiLevelType w:val="hybridMultilevel"/>
    <w:tmpl w:val="D866428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9">
    <w:nsid w:val="7D8F2E3D"/>
    <w:multiLevelType w:val="hybridMultilevel"/>
    <w:tmpl w:val="504CE30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0">
    <w:nsid w:val="7FF47ED4"/>
    <w:multiLevelType w:val="hybridMultilevel"/>
    <w:tmpl w:val="AB2C62D4"/>
    <w:lvl w:ilvl="0" w:tplc="F3941EE4">
      <w:start w:val="1"/>
      <w:numFmt w:val="bullet"/>
      <w:lvlText w:val=""/>
      <w:lvlJc w:val="left"/>
      <w:pPr>
        <w:tabs>
          <w:tab w:val="num" w:pos="720"/>
        </w:tabs>
        <w:ind w:left="720" w:hanging="360"/>
      </w:pPr>
      <w:rPr>
        <w:rFonts w:ascii="Wingdings" w:hAnsi="Wingdings" w:hint="default"/>
      </w:rPr>
    </w:lvl>
    <w:lvl w:ilvl="1" w:tplc="9CBA1BF0">
      <w:start w:val="1"/>
      <w:numFmt w:val="bullet"/>
      <w:lvlText w:val=""/>
      <w:lvlJc w:val="left"/>
      <w:pPr>
        <w:tabs>
          <w:tab w:val="num" w:pos="1440"/>
        </w:tabs>
        <w:ind w:left="1440" w:hanging="360"/>
      </w:pPr>
      <w:rPr>
        <w:rFonts w:ascii="Wingdings" w:hAnsi="Wingdings" w:hint="default"/>
      </w:rPr>
    </w:lvl>
    <w:lvl w:ilvl="2" w:tplc="1EF0647E" w:tentative="1">
      <w:start w:val="1"/>
      <w:numFmt w:val="bullet"/>
      <w:lvlText w:val=""/>
      <w:lvlJc w:val="left"/>
      <w:pPr>
        <w:tabs>
          <w:tab w:val="num" w:pos="2160"/>
        </w:tabs>
        <w:ind w:left="2160" w:hanging="360"/>
      </w:pPr>
      <w:rPr>
        <w:rFonts w:ascii="Wingdings" w:hAnsi="Wingdings" w:hint="default"/>
      </w:rPr>
    </w:lvl>
    <w:lvl w:ilvl="3" w:tplc="91FE3744" w:tentative="1">
      <w:start w:val="1"/>
      <w:numFmt w:val="bullet"/>
      <w:lvlText w:val=""/>
      <w:lvlJc w:val="left"/>
      <w:pPr>
        <w:tabs>
          <w:tab w:val="num" w:pos="2880"/>
        </w:tabs>
        <w:ind w:left="2880" w:hanging="360"/>
      </w:pPr>
      <w:rPr>
        <w:rFonts w:ascii="Wingdings" w:hAnsi="Wingdings" w:hint="default"/>
      </w:rPr>
    </w:lvl>
    <w:lvl w:ilvl="4" w:tplc="BE322E1E" w:tentative="1">
      <w:start w:val="1"/>
      <w:numFmt w:val="bullet"/>
      <w:lvlText w:val=""/>
      <w:lvlJc w:val="left"/>
      <w:pPr>
        <w:tabs>
          <w:tab w:val="num" w:pos="3600"/>
        </w:tabs>
        <w:ind w:left="3600" w:hanging="360"/>
      </w:pPr>
      <w:rPr>
        <w:rFonts w:ascii="Wingdings" w:hAnsi="Wingdings" w:hint="default"/>
      </w:rPr>
    </w:lvl>
    <w:lvl w:ilvl="5" w:tplc="889E87E0" w:tentative="1">
      <w:start w:val="1"/>
      <w:numFmt w:val="bullet"/>
      <w:lvlText w:val=""/>
      <w:lvlJc w:val="left"/>
      <w:pPr>
        <w:tabs>
          <w:tab w:val="num" w:pos="4320"/>
        </w:tabs>
        <w:ind w:left="4320" w:hanging="360"/>
      </w:pPr>
      <w:rPr>
        <w:rFonts w:ascii="Wingdings" w:hAnsi="Wingdings" w:hint="default"/>
      </w:rPr>
    </w:lvl>
    <w:lvl w:ilvl="6" w:tplc="0C821BF2" w:tentative="1">
      <w:start w:val="1"/>
      <w:numFmt w:val="bullet"/>
      <w:lvlText w:val=""/>
      <w:lvlJc w:val="left"/>
      <w:pPr>
        <w:tabs>
          <w:tab w:val="num" w:pos="5040"/>
        </w:tabs>
        <w:ind w:left="5040" w:hanging="360"/>
      </w:pPr>
      <w:rPr>
        <w:rFonts w:ascii="Wingdings" w:hAnsi="Wingdings" w:hint="default"/>
      </w:rPr>
    </w:lvl>
    <w:lvl w:ilvl="7" w:tplc="9CB0B684" w:tentative="1">
      <w:start w:val="1"/>
      <w:numFmt w:val="bullet"/>
      <w:lvlText w:val=""/>
      <w:lvlJc w:val="left"/>
      <w:pPr>
        <w:tabs>
          <w:tab w:val="num" w:pos="5760"/>
        </w:tabs>
        <w:ind w:left="5760" w:hanging="360"/>
      </w:pPr>
      <w:rPr>
        <w:rFonts w:ascii="Wingdings" w:hAnsi="Wingdings" w:hint="default"/>
      </w:rPr>
    </w:lvl>
    <w:lvl w:ilvl="8" w:tplc="5BF0975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26"/>
  </w:num>
  <w:num w:numId="4">
    <w:abstractNumId w:val="20"/>
  </w:num>
  <w:num w:numId="5">
    <w:abstractNumId w:val="17"/>
  </w:num>
  <w:num w:numId="6">
    <w:abstractNumId w:val="29"/>
  </w:num>
  <w:num w:numId="7">
    <w:abstractNumId w:val="25"/>
  </w:num>
  <w:num w:numId="8">
    <w:abstractNumId w:val="18"/>
  </w:num>
  <w:num w:numId="9">
    <w:abstractNumId w:val="0"/>
  </w:num>
  <w:num w:numId="10">
    <w:abstractNumId w:val="3"/>
  </w:num>
  <w:num w:numId="11">
    <w:abstractNumId w:val="4"/>
  </w:num>
  <w:num w:numId="12">
    <w:abstractNumId w:val="1"/>
  </w:num>
  <w:num w:numId="13">
    <w:abstractNumId w:val="14"/>
  </w:num>
  <w:num w:numId="14">
    <w:abstractNumId w:val="5"/>
  </w:num>
  <w:num w:numId="15">
    <w:abstractNumId w:val="22"/>
  </w:num>
  <w:num w:numId="16">
    <w:abstractNumId w:val="27"/>
  </w:num>
  <w:num w:numId="17">
    <w:abstractNumId w:val="6"/>
  </w:num>
  <w:num w:numId="18">
    <w:abstractNumId w:val="15"/>
  </w:num>
  <w:num w:numId="19">
    <w:abstractNumId w:val="9"/>
  </w:num>
  <w:num w:numId="20">
    <w:abstractNumId w:val="23"/>
  </w:num>
  <w:num w:numId="21">
    <w:abstractNumId w:val="30"/>
  </w:num>
  <w:num w:numId="22">
    <w:abstractNumId w:val="8"/>
  </w:num>
  <w:num w:numId="23">
    <w:abstractNumId w:val="2"/>
  </w:num>
  <w:num w:numId="24">
    <w:abstractNumId w:val="13"/>
  </w:num>
  <w:num w:numId="25">
    <w:abstractNumId w:val="21"/>
  </w:num>
  <w:num w:numId="26">
    <w:abstractNumId w:val="7"/>
  </w:num>
  <w:num w:numId="27">
    <w:abstractNumId w:val="28"/>
  </w:num>
  <w:num w:numId="28">
    <w:abstractNumId w:val="10"/>
  </w:num>
  <w:num w:numId="29">
    <w:abstractNumId w:val="13"/>
  </w:num>
  <w:num w:numId="30">
    <w:abstractNumId w:val="16"/>
  </w:num>
  <w:num w:numId="31">
    <w:abstractNumId w:val="24"/>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杜华兵">
    <w15:presenceInfo w15:providerId="None" w15:userId="杜华兵"/>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1028"/>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3F6"/>
    <w:rsid w:val="00000807"/>
    <w:rsid w:val="00002626"/>
    <w:rsid w:val="00010674"/>
    <w:rsid w:val="00011A3F"/>
    <w:rsid w:val="00013961"/>
    <w:rsid w:val="0002064D"/>
    <w:rsid w:val="000246F5"/>
    <w:rsid w:val="00030BDE"/>
    <w:rsid w:val="00032828"/>
    <w:rsid w:val="00033DAF"/>
    <w:rsid w:val="00035A98"/>
    <w:rsid w:val="000367AD"/>
    <w:rsid w:val="00042490"/>
    <w:rsid w:val="000468D6"/>
    <w:rsid w:val="00082F1E"/>
    <w:rsid w:val="00090D94"/>
    <w:rsid w:val="000A0389"/>
    <w:rsid w:val="000A3775"/>
    <w:rsid w:val="000A69CE"/>
    <w:rsid w:val="000B04E3"/>
    <w:rsid w:val="000B0947"/>
    <w:rsid w:val="000C02E1"/>
    <w:rsid w:val="000C2710"/>
    <w:rsid w:val="000C2D3D"/>
    <w:rsid w:val="000E7D8D"/>
    <w:rsid w:val="000F1D57"/>
    <w:rsid w:val="000F364A"/>
    <w:rsid w:val="000F5E80"/>
    <w:rsid w:val="0010340C"/>
    <w:rsid w:val="00105609"/>
    <w:rsid w:val="00106D73"/>
    <w:rsid w:val="00114B3C"/>
    <w:rsid w:val="00120614"/>
    <w:rsid w:val="0012402D"/>
    <w:rsid w:val="00126BB7"/>
    <w:rsid w:val="001315A6"/>
    <w:rsid w:val="00133F55"/>
    <w:rsid w:val="00142CE1"/>
    <w:rsid w:val="00143380"/>
    <w:rsid w:val="00151848"/>
    <w:rsid w:val="00152425"/>
    <w:rsid w:val="001530D6"/>
    <w:rsid w:val="00155578"/>
    <w:rsid w:val="00155EB4"/>
    <w:rsid w:val="00161361"/>
    <w:rsid w:val="00172C74"/>
    <w:rsid w:val="00182B31"/>
    <w:rsid w:val="00192D5E"/>
    <w:rsid w:val="00192FE4"/>
    <w:rsid w:val="0019338F"/>
    <w:rsid w:val="001A672E"/>
    <w:rsid w:val="001C0D74"/>
    <w:rsid w:val="001C3835"/>
    <w:rsid w:val="001C59ED"/>
    <w:rsid w:val="001D0B6C"/>
    <w:rsid w:val="001D1AFC"/>
    <w:rsid w:val="001D43FD"/>
    <w:rsid w:val="001F408C"/>
    <w:rsid w:val="001F43F7"/>
    <w:rsid w:val="00217D67"/>
    <w:rsid w:val="00231ACA"/>
    <w:rsid w:val="0024079A"/>
    <w:rsid w:val="002465EC"/>
    <w:rsid w:val="00260EEB"/>
    <w:rsid w:val="002638A6"/>
    <w:rsid w:val="00267311"/>
    <w:rsid w:val="00270250"/>
    <w:rsid w:val="00281468"/>
    <w:rsid w:val="002A1B2C"/>
    <w:rsid w:val="002A4ABD"/>
    <w:rsid w:val="002A5CC0"/>
    <w:rsid w:val="002A64F7"/>
    <w:rsid w:val="002B0657"/>
    <w:rsid w:val="002B0A10"/>
    <w:rsid w:val="002C0865"/>
    <w:rsid w:val="002D3B78"/>
    <w:rsid w:val="002D547D"/>
    <w:rsid w:val="002D6899"/>
    <w:rsid w:val="002E436E"/>
    <w:rsid w:val="002E4459"/>
    <w:rsid w:val="002F2351"/>
    <w:rsid w:val="002F3EEC"/>
    <w:rsid w:val="002F55AE"/>
    <w:rsid w:val="002F741B"/>
    <w:rsid w:val="00301009"/>
    <w:rsid w:val="00303204"/>
    <w:rsid w:val="00306489"/>
    <w:rsid w:val="003068FA"/>
    <w:rsid w:val="0031004A"/>
    <w:rsid w:val="00310CEE"/>
    <w:rsid w:val="00322A05"/>
    <w:rsid w:val="00322C71"/>
    <w:rsid w:val="0032344D"/>
    <w:rsid w:val="003531E9"/>
    <w:rsid w:val="003552D1"/>
    <w:rsid w:val="00355CD8"/>
    <w:rsid w:val="00365416"/>
    <w:rsid w:val="00365A18"/>
    <w:rsid w:val="00383DBE"/>
    <w:rsid w:val="003859A7"/>
    <w:rsid w:val="003860E5"/>
    <w:rsid w:val="00386F81"/>
    <w:rsid w:val="00394156"/>
    <w:rsid w:val="003C2ACD"/>
    <w:rsid w:val="003C63F6"/>
    <w:rsid w:val="003D5363"/>
    <w:rsid w:val="003F42A2"/>
    <w:rsid w:val="003F42C3"/>
    <w:rsid w:val="004001EF"/>
    <w:rsid w:val="0040367C"/>
    <w:rsid w:val="00404211"/>
    <w:rsid w:val="00405A2E"/>
    <w:rsid w:val="004115AB"/>
    <w:rsid w:val="004173C9"/>
    <w:rsid w:val="004224A6"/>
    <w:rsid w:val="004229DC"/>
    <w:rsid w:val="00422C45"/>
    <w:rsid w:val="00423B3F"/>
    <w:rsid w:val="004244B7"/>
    <w:rsid w:val="004348E1"/>
    <w:rsid w:val="0043594C"/>
    <w:rsid w:val="00436179"/>
    <w:rsid w:val="00437E39"/>
    <w:rsid w:val="00443C19"/>
    <w:rsid w:val="0044505A"/>
    <w:rsid w:val="00445F94"/>
    <w:rsid w:val="0045346C"/>
    <w:rsid w:val="004577CE"/>
    <w:rsid w:val="00463522"/>
    <w:rsid w:val="004731F2"/>
    <w:rsid w:val="00473F7F"/>
    <w:rsid w:val="00480BD9"/>
    <w:rsid w:val="004828FD"/>
    <w:rsid w:val="00483948"/>
    <w:rsid w:val="00483C1F"/>
    <w:rsid w:val="0048654C"/>
    <w:rsid w:val="0048664D"/>
    <w:rsid w:val="004A094D"/>
    <w:rsid w:val="004A2A48"/>
    <w:rsid w:val="004B1CF1"/>
    <w:rsid w:val="004B7DB5"/>
    <w:rsid w:val="004C3643"/>
    <w:rsid w:val="004C4676"/>
    <w:rsid w:val="004C6CA8"/>
    <w:rsid w:val="004D1B35"/>
    <w:rsid w:val="004E3C5B"/>
    <w:rsid w:val="004E5B67"/>
    <w:rsid w:val="004E6417"/>
    <w:rsid w:val="004F03D4"/>
    <w:rsid w:val="004F362B"/>
    <w:rsid w:val="004F4FFE"/>
    <w:rsid w:val="004F794E"/>
    <w:rsid w:val="00500006"/>
    <w:rsid w:val="0050503E"/>
    <w:rsid w:val="005151D0"/>
    <w:rsid w:val="00520A20"/>
    <w:rsid w:val="00526EAD"/>
    <w:rsid w:val="00537AE3"/>
    <w:rsid w:val="005547FF"/>
    <w:rsid w:val="005548EA"/>
    <w:rsid w:val="00555253"/>
    <w:rsid w:val="00565282"/>
    <w:rsid w:val="00571506"/>
    <w:rsid w:val="00586FF9"/>
    <w:rsid w:val="00590230"/>
    <w:rsid w:val="00592390"/>
    <w:rsid w:val="005A316E"/>
    <w:rsid w:val="005A4E3B"/>
    <w:rsid w:val="005A64F0"/>
    <w:rsid w:val="005B271F"/>
    <w:rsid w:val="005C7070"/>
    <w:rsid w:val="005D1947"/>
    <w:rsid w:val="005D2530"/>
    <w:rsid w:val="005D5A23"/>
    <w:rsid w:val="005D6642"/>
    <w:rsid w:val="005E167D"/>
    <w:rsid w:val="005E1CD0"/>
    <w:rsid w:val="005E6223"/>
    <w:rsid w:val="005E7748"/>
    <w:rsid w:val="0061227D"/>
    <w:rsid w:val="006219C0"/>
    <w:rsid w:val="00624D6E"/>
    <w:rsid w:val="00625F90"/>
    <w:rsid w:val="0062719C"/>
    <w:rsid w:val="006327F2"/>
    <w:rsid w:val="00641BC7"/>
    <w:rsid w:val="006458B7"/>
    <w:rsid w:val="006467AA"/>
    <w:rsid w:val="00650D94"/>
    <w:rsid w:val="00652A30"/>
    <w:rsid w:val="00653424"/>
    <w:rsid w:val="006649B1"/>
    <w:rsid w:val="006718DA"/>
    <w:rsid w:val="00675C2F"/>
    <w:rsid w:val="0069024E"/>
    <w:rsid w:val="006915DA"/>
    <w:rsid w:val="00691FAA"/>
    <w:rsid w:val="006A53FA"/>
    <w:rsid w:val="006A7552"/>
    <w:rsid w:val="006B23F6"/>
    <w:rsid w:val="006B2679"/>
    <w:rsid w:val="006B3C1E"/>
    <w:rsid w:val="006B5E70"/>
    <w:rsid w:val="006B6E89"/>
    <w:rsid w:val="006B7A47"/>
    <w:rsid w:val="006C0337"/>
    <w:rsid w:val="006C1F8D"/>
    <w:rsid w:val="006F1AE2"/>
    <w:rsid w:val="006F5D0E"/>
    <w:rsid w:val="00711364"/>
    <w:rsid w:val="00712023"/>
    <w:rsid w:val="007120AC"/>
    <w:rsid w:val="00713815"/>
    <w:rsid w:val="007359A8"/>
    <w:rsid w:val="00756AD5"/>
    <w:rsid w:val="00760EC6"/>
    <w:rsid w:val="00770675"/>
    <w:rsid w:val="00771F1D"/>
    <w:rsid w:val="00775AA5"/>
    <w:rsid w:val="007772A3"/>
    <w:rsid w:val="007842B3"/>
    <w:rsid w:val="0079061D"/>
    <w:rsid w:val="00791FC2"/>
    <w:rsid w:val="00794604"/>
    <w:rsid w:val="00797402"/>
    <w:rsid w:val="007A0527"/>
    <w:rsid w:val="007A1124"/>
    <w:rsid w:val="007A3179"/>
    <w:rsid w:val="007C6D37"/>
    <w:rsid w:val="007D2ECF"/>
    <w:rsid w:val="007D4991"/>
    <w:rsid w:val="007D4ADC"/>
    <w:rsid w:val="007D5162"/>
    <w:rsid w:val="007D6E2B"/>
    <w:rsid w:val="007D6EE5"/>
    <w:rsid w:val="007E1622"/>
    <w:rsid w:val="007E3791"/>
    <w:rsid w:val="007E4190"/>
    <w:rsid w:val="007E6591"/>
    <w:rsid w:val="007E684C"/>
    <w:rsid w:val="007F7C90"/>
    <w:rsid w:val="008006D0"/>
    <w:rsid w:val="0080210A"/>
    <w:rsid w:val="00803644"/>
    <w:rsid w:val="008111FF"/>
    <w:rsid w:val="00821A12"/>
    <w:rsid w:val="00826A21"/>
    <w:rsid w:val="00836BFC"/>
    <w:rsid w:val="00841DB8"/>
    <w:rsid w:val="00855115"/>
    <w:rsid w:val="00862FCA"/>
    <w:rsid w:val="00863FC4"/>
    <w:rsid w:val="0086427D"/>
    <w:rsid w:val="008703F5"/>
    <w:rsid w:val="00871E6F"/>
    <w:rsid w:val="008723BF"/>
    <w:rsid w:val="008904B7"/>
    <w:rsid w:val="00892845"/>
    <w:rsid w:val="008A33F9"/>
    <w:rsid w:val="008B1CF4"/>
    <w:rsid w:val="008C42A6"/>
    <w:rsid w:val="008C6FB0"/>
    <w:rsid w:val="008D2294"/>
    <w:rsid w:val="008E3991"/>
    <w:rsid w:val="008E70ED"/>
    <w:rsid w:val="008F3AC1"/>
    <w:rsid w:val="00900E9B"/>
    <w:rsid w:val="00903F1B"/>
    <w:rsid w:val="00912AB5"/>
    <w:rsid w:val="0092553B"/>
    <w:rsid w:val="00926498"/>
    <w:rsid w:val="00940387"/>
    <w:rsid w:val="009430C3"/>
    <w:rsid w:val="0094461C"/>
    <w:rsid w:val="00956359"/>
    <w:rsid w:val="00957858"/>
    <w:rsid w:val="00964356"/>
    <w:rsid w:val="00965E75"/>
    <w:rsid w:val="00974AE0"/>
    <w:rsid w:val="009869F1"/>
    <w:rsid w:val="00987359"/>
    <w:rsid w:val="009879F5"/>
    <w:rsid w:val="00991095"/>
    <w:rsid w:val="00992E81"/>
    <w:rsid w:val="009962B9"/>
    <w:rsid w:val="009A113A"/>
    <w:rsid w:val="009A44EC"/>
    <w:rsid w:val="009A46D6"/>
    <w:rsid w:val="009B2DA5"/>
    <w:rsid w:val="009C31E0"/>
    <w:rsid w:val="009D075B"/>
    <w:rsid w:val="009D34E0"/>
    <w:rsid w:val="009E02E8"/>
    <w:rsid w:val="009E1E8F"/>
    <w:rsid w:val="009F1FE2"/>
    <w:rsid w:val="009F5C13"/>
    <w:rsid w:val="00A00F59"/>
    <w:rsid w:val="00A012EA"/>
    <w:rsid w:val="00A0346A"/>
    <w:rsid w:val="00A167E0"/>
    <w:rsid w:val="00A20826"/>
    <w:rsid w:val="00A20D85"/>
    <w:rsid w:val="00A36C4E"/>
    <w:rsid w:val="00A415F4"/>
    <w:rsid w:val="00A44C14"/>
    <w:rsid w:val="00A52B1B"/>
    <w:rsid w:val="00A53378"/>
    <w:rsid w:val="00A679F9"/>
    <w:rsid w:val="00A81502"/>
    <w:rsid w:val="00A92387"/>
    <w:rsid w:val="00AA3A4B"/>
    <w:rsid w:val="00AB2561"/>
    <w:rsid w:val="00AB52D8"/>
    <w:rsid w:val="00AC51EE"/>
    <w:rsid w:val="00AC5FEF"/>
    <w:rsid w:val="00AD188E"/>
    <w:rsid w:val="00AD2D71"/>
    <w:rsid w:val="00AD5232"/>
    <w:rsid w:val="00AD70AB"/>
    <w:rsid w:val="00AE2A58"/>
    <w:rsid w:val="00AF5866"/>
    <w:rsid w:val="00AF73A6"/>
    <w:rsid w:val="00B002BE"/>
    <w:rsid w:val="00B10795"/>
    <w:rsid w:val="00B13C94"/>
    <w:rsid w:val="00B15C8C"/>
    <w:rsid w:val="00B22F91"/>
    <w:rsid w:val="00B31719"/>
    <w:rsid w:val="00B34331"/>
    <w:rsid w:val="00B456D5"/>
    <w:rsid w:val="00B641DE"/>
    <w:rsid w:val="00B744B5"/>
    <w:rsid w:val="00B7795B"/>
    <w:rsid w:val="00B81469"/>
    <w:rsid w:val="00B8418C"/>
    <w:rsid w:val="00B8639E"/>
    <w:rsid w:val="00B870E5"/>
    <w:rsid w:val="00BB352D"/>
    <w:rsid w:val="00BC3C7E"/>
    <w:rsid w:val="00BC43F0"/>
    <w:rsid w:val="00BC7486"/>
    <w:rsid w:val="00BD209F"/>
    <w:rsid w:val="00BD24BC"/>
    <w:rsid w:val="00BD3750"/>
    <w:rsid w:val="00BE4590"/>
    <w:rsid w:val="00BE78FC"/>
    <w:rsid w:val="00BF5180"/>
    <w:rsid w:val="00C11A9D"/>
    <w:rsid w:val="00C27906"/>
    <w:rsid w:val="00C3000B"/>
    <w:rsid w:val="00C3058E"/>
    <w:rsid w:val="00C419D3"/>
    <w:rsid w:val="00C43E08"/>
    <w:rsid w:val="00C467EB"/>
    <w:rsid w:val="00C512D4"/>
    <w:rsid w:val="00C54623"/>
    <w:rsid w:val="00C56E37"/>
    <w:rsid w:val="00C6027B"/>
    <w:rsid w:val="00C61F88"/>
    <w:rsid w:val="00C62EC2"/>
    <w:rsid w:val="00C675FA"/>
    <w:rsid w:val="00C81DDF"/>
    <w:rsid w:val="00C90A5F"/>
    <w:rsid w:val="00C963B6"/>
    <w:rsid w:val="00C964C3"/>
    <w:rsid w:val="00CA2C24"/>
    <w:rsid w:val="00CA4D12"/>
    <w:rsid w:val="00CA65F1"/>
    <w:rsid w:val="00CA73C7"/>
    <w:rsid w:val="00CB0F6C"/>
    <w:rsid w:val="00CB5AC0"/>
    <w:rsid w:val="00CE183F"/>
    <w:rsid w:val="00CE2CC0"/>
    <w:rsid w:val="00CF4051"/>
    <w:rsid w:val="00D06BD5"/>
    <w:rsid w:val="00D10DE4"/>
    <w:rsid w:val="00D12829"/>
    <w:rsid w:val="00D143C7"/>
    <w:rsid w:val="00D27EE5"/>
    <w:rsid w:val="00D30070"/>
    <w:rsid w:val="00D301D1"/>
    <w:rsid w:val="00D45150"/>
    <w:rsid w:val="00D50AEA"/>
    <w:rsid w:val="00D53310"/>
    <w:rsid w:val="00D54BD6"/>
    <w:rsid w:val="00D66E15"/>
    <w:rsid w:val="00D74D2B"/>
    <w:rsid w:val="00D80AAF"/>
    <w:rsid w:val="00D81C65"/>
    <w:rsid w:val="00D94AF6"/>
    <w:rsid w:val="00D97F21"/>
    <w:rsid w:val="00DA4727"/>
    <w:rsid w:val="00DB6B3F"/>
    <w:rsid w:val="00DB76CC"/>
    <w:rsid w:val="00DD155C"/>
    <w:rsid w:val="00DD2E25"/>
    <w:rsid w:val="00DD3E12"/>
    <w:rsid w:val="00DD6103"/>
    <w:rsid w:val="00DD6A63"/>
    <w:rsid w:val="00DE1928"/>
    <w:rsid w:val="00DF0A4E"/>
    <w:rsid w:val="00DF2BB7"/>
    <w:rsid w:val="00DF58A6"/>
    <w:rsid w:val="00DF5CA4"/>
    <w:rsid w:val="00DF6D83"/>
    <w:rsid w:val="00E05246"/>
    <w:rsid w:val="00E10AB8"/>
    <w:rsid w:val="00E26EFC"/>
    <w:rsid w:val="00E412E6"/>
    <w:rsid w:val="00E57797"/>
    <w:rsid w:val="00E60334"/>
    <w:rsid w:val="00E637C3"/>
    <w:rsid w:val="00E700A5"/>
    <w:rsid w:val="00E73454"/>
    <w:rsid w:val="00E8779F"/>
    <w:rsid w:val="00E94E75"/>
    <w:rsid w:val="00E952D6"/>
    <w:rsid w:val="00EA426D"/>
    <w:rsid w:val="00EA45FA"/>
    <w:rsid w:val="00EB5F30"/>
    <w:rsid w:val="00ED3656"/>
    <w:rsid w:val="00ED554D"/>
    <w:rsid w:val="00EE1C71"/>
    <w:rsid w:val="00EE618B"/>
    <w:rsid w:val="00EF0694"/>
    <w:rsid w:val="00EF2672"/>
    <w:rsid w:val="00EF7EDC"/>
    <w:rsid w:val="00F0120B"/>
    <w:rsid w:val="00F049BE"/>
    <w:rsid w:val="00F128F7"/>
    <w:rsid w:val="00F211A1"/>
    <w:rsid w:val="00F2502D"/>
    <w:rsid w:val="00F26F01"/>
    <w:rsid w:val="00F3268F"/>
    <w:rsid w:val="00F40C82"/>
    <w:rsid w:val="00F42B92"/>
    <w:rsid w:val="00F47F28"/>
    <w:rsid w:val="00F54CA0"/>
    <w:rsid w:val="00F608BD"/>
    <w:rsid w:val="00F66EAF"/>
    <w:rsid w:val="00F67649"/>
    <w:rsid w:val="00F7135F"/>
    <w:rsid w:val="00F713D8"/>
    <w:rsid w:val="00F72E79"/>
    <w:rsid w:val="00F75AE5"/>
    <w:rsid w:val="00F77860"/>
    <w:rsid w:val="00F818A1"/>
    <w:rsid w:val="00F8589A"/>
    <w:rsid w:val="00F925EE"/>
    <w:rsid w:val="00F93ACF"/>
    <w:rsid w:val="00F97A77"/>
    <w:rsid w:val="00FB03B5"/>
    <w:rsid w:val="00FB11B8"/>
    <w:rsid w:val="00FB6A0E"/>
    <w:rsid w:val="00FB7CD6"/>
    <w:rsid w:val="00FD4368"/>
    <w:rsid w:val="00FE1283"/>
    <w:rsid w:val="00FE6F57"/>
    <w:rsid w:val="00FF3D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4C6CA8"/>
    <w:pPr>
      <w:widowControl w:val="0"/>
      <w:spacing w:line="360" w:lineRule="auto"/>
      <w:ind w:firstLineChars="200" w:firstLine="200"/>
      <w:jc w:val="both"/>
    </w:pPr>
    <w:rPr>
      <w:rFonts w:ascii="Times New Roman" w:eastAsia="仿宋_GB2312" w:hAnsi="Times New Roman"/>
      <w:sz w:val="32"/>
    </w:rPr>
  </w:style>
  <w:style w:type="paragraph" w:styleId="1">
    <w:name w:val="heading 1"/>
    <w:basedOn w:val="a8"/>
    <w:next w:val="a8"/>
    <w:link w:val="1Char"/>
    <w:qFormat/>
    <w:rsid w:val="00D74D2B"/>
    <w:pPr>
      <w:keepNext/>
      <w:keepLines/>
      <w:ind w:firstLineChars="0" w:firstLine="0"/>
      <w:jc w:val="left"/>
      <w:outlineLvl w:val="0"/>
    </w:pPr>
    <w:rPr>
      <w:rFonts w:eastAsia="黑体"/>
      <w:bCs/>
      <w:kern w:val="0"/>
      <w:szCs w:val="44"/>
    </w:rPr>
  </w:style>
  <w:style w:type="paragraph" w:styleId="2">
    <w:name w:val="heading 2"/>
    <w:basedOn w:val="a8"/>
    <w:next w:val="a8"/>
    <w:link w:val="2Char"/>
    <w:unhideWhenUsed/>
    <w:qFormat/>
    <w:rsid w:val="00E700A5"/>
    <w:pPr>
      <w:keepNext/>
      <w:keepLines/>
      <w:ind w:firstLineChars="0" w:firstLine="0"/>
      <w:jc w:val="left"/>
      <w:outlineLvl w:val="1"/>
    </w:pPr>
    <w:rPr>
      <w:rFonts w:eastAsia="楷体_GB2312"/>
      <w:b/>
      <w:bCs/>
      <w:szCs w:val="32"/>
    </w:rPr>
  </w:style>
  <w:style w:type="paragraph" w:styleId="3">
    <w:name w:val="heading 3"/>
    <w:basedOn w:val="a8"/>
    <w:next w:val="a8"/>
    <w:link w:val="3Char"/>
    <w:uiPriority w:val="9"/>
    <w:unhideWhenUsed/>
    <w:qFormat/>
    <w:rsid w:val="00483948"/>
    <w:pPr>
      <w:keepNext/>
      <w:keepLines/>
      <w:ind w:firstLineChars="0" w:firstLine="0"/>
      <w:jc w:val="left"/>
      <w:outlineLvl w:val="2"/>
    </w:pPr>
    <w:rPr>
      <w:b/>
      <w:bCs/>
      <w:szCs w:val="32"/>
    </w:rPr>
  </w:style>
  <w:style w:type="paragraph" w:styleId="4">
    <w:name w:val="heading 4"/>
    <w:basedOn w:val="a8"/>
    <w:next w:val="a8"/>
    <w:link w:val="4Char"/>
    <w:uiPriority w:val="9"/>
    <w:unhideWhenUsed/>
    <w:qFormat/>
    <w:rsid w:val="002B0657"/>
    <w:pPr>
      <w:keepNext/>
      <w:keepLines/>
      <w:ind w:firstLineChars="0" w:firstLine="0"/>
      <w:jc w:val="left"/>
      <w:outlineLvl w:val="3"/>
    </w:pPr>
    <w:rPr>
      <w:rFonts w:cstheme="majorBidi"/>
      <w:b/>
      <w:bCs/>
      <w:szCs w:val="28"/>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basedOn w:val="a9"/>
    <w:link w:val="1"/>
    <w:rsid w:val="00D74D2B"/>
    <w:rPr>
      <w:rFonts w:ascii="Times New Roman" w:eastAsia="黑体" w:hAnsi="Times New Roman"/>
      <w:bCs/>
      <w:kern w:val="0"/>
      <w:sz w:val="32"/>
      <w:szCs w:val="44"/>
    </w:rPr>
  </w:style>
  <w:style w:type="character" w:customStyle="1" w:styleId="2Char">
    <w:name w:val="标题 2 Char"/>
    <w:basedOn w:val="a9"/>
    <w:link w:val="2"/>
    <w:rsid w:val="00E700A5"/>
    <w:rPr>
      <w:rFonts w:ascii="Times New Roman" w:eastAsia="楷体_GB2312" w:hAnsi="Times New Roman"/>
      <w:b/>
      <w:bCs/>
      <w:sz w:val="32"/>
      <w:szCs w:val="32"/>
    </w:rPr>
  </w:style>
  <w:style w:type="paragraph" w:styleId="ac">
    <w:name w:val="Title"/>
    <w:basedOn w:val="a8"/>
    <w:next w:val="a8"/>
    <w:link w:val="Char"/>
    <w:qFormat/>
    <w:rsid w:val="00D74D2B"/>
    <w:pPr>
      <w:spacing w:before="240" w:after="60"/>
      <w:ind w:firstLineChars="0" w:firstLine="0"/>
      <w:jc w:val="center"/>
      <w:outlineLvl w:val="0"/>
    </w:pPr>
    <w:rPr>
      <w:rFonts w:ascii="等线 Light" w:eastAsia="黑体" w:hAnsi="等线 Light"/>
      <w:bCs/>
      <w:sz w:val="36"/>
      <w:szCs w:val="32"/>
    </w:rPr>
  </w:style>
  <w:style w:type="character" w:customStyle="1" w:styleId="Char">
    <w:name w:val="标题 Char"/>
    <w:basedOn w:val="a9"/>
    <w:link w:val="ac"/>
    <w:rsid w:val="00D74D2B"/>
    <w:rPr>
      <w:rFonts w:ascii="等线 Light" w:eastAsia="黑体" w:hAnsi="等线 Light"/>
      <w:bCs/>
      <w:sz w:val="36"/>
      <w:szCs w:val="32"/>
    </w:rPr>
  </w:style>
  <w:style w:type="paragraph" w:styleId="ad">
    <w:name w:val="header"/>
    <w:basedOn w:val="a8"/>
    <w:link w:val="Char0"/>
    <w:uiPriority w:val="99"/>
    <w:unhideWhenUsed/>
    <w:rsid w:val="004731F2"/>
    <w:pPr>
      <w:tabs>
        <w:tab w:val="center" w:pos="4153"/>
        <w:tab w:val="right" w:pos="8306"/>
      </w:tabs>
      <w:snapToGrid w:val="0"/>
      <w:spacing w:line="240" w:lineRule="auto"/>
      <w:jc w:val="center"/>
    </w:pPr>
    <w:rPr>
      <w:sz w:val="18"/>
      <w:szCs w:val="18"/>
    </w:rPr>
  </w:style>
  <w:style w:type="character" w:customStyle="1" w:styleId="Char0">
    <w:name w:val="页眉 Char"/>
    <w:basedOn w:val="a9"/>
    <w:link w:val="ad"/>
    <w:uiPriority w:val="99"/>
    <w:rsid w:val="004731F2"/>
    <w:rPr>
      <w:rFonts w:ascii="Times New Roman" w:eastAsia="宋体" w:hAnsi="Times New Roman" w:cs="Times New Roman"/>
      <w:sz w:val="18"/>
      <w:szCs w:val="18"/>
    </w:rPr>
  </w:style>
  <w:style w:type="paragraph" w:styleId="ae">
    <w:name w:val="footer"/>
    <w:basedOn w:val="a8"/>
    <w:link w:val="Char1"/>
    <w:uiPriority w:val="99"/>
    <w:unhideWhenUsed/>
    <w:rsid w:val="004731F2"/>
    <w:pPr>
      <w:tabs>
        <w:tab w:val="center" w:pos="4153"/>
        <w:tab w:val="right" w:pos="8306"/>
      </w:tabs>
      <w:snapToGrid w:val="0"/>
      <w:spacing w:line="240" w:lineRule="auto"/>
      <w:jc w:val="left"/>
    </w:pPr>
    <w:rPr>
      <w:sz w:val="18"/>
      <w:szCs w:val="18"/>
    </w:rPr>
  </w:style>
  <w:style w:type="character" w:customStyle="1" w:styleId="Char1">
    <w:name w:val="页脚 Char"/>
    <w:basedOn w:val="a9"/>
    <w:link w:val="ae"/>
    <w:uiPriority w:val="99"/>
    <w:rsid w:val="004731F2"/>
    <w:rPr>
      <w:rFonts w:ascii="Times New Roman" w:eastAsia="宋体" w:hAnsi="Times New Roman" w:cs="Times New Roman"/>
      <w:sz w:val="18"/>
      <w:szCs w:val="18"/>
    </w:rPr>
  </w:style>
  <w:style w:type="paragraph" w:styleId="af">
    <w:name w:val="List Paragraph"/>
    <w:basedOn w:val="a8"/>
    <w:uiPriority w:val="34"/>
    <w:qFormat/>
    <w:rsid w:val="002B0657"/>
  </w:style>
  <w:style w:type="character" w:customStyle="1" w:styleId="3Char">
    <w:name w:val="标题 3 Char"/>
    <w:basedOn w:val="a9"/>
    <w:link w:val="3"/>
    <w:uiPriority w:val="9"/>
    <w:rsid w:val="00483948"/>
    <w:rPr>
      <w:rFonts w:ascii="Times New Roman" w:eastAsia="仿宋_GB2312" w:hAnsi="Times New Roman"/>
      <w:b/>
      <w:bCs/>
      <w:sz w:val="32"/>
      <w:szCs w:val="32"/>
    </w:rPr>
  </w:style>
  <w:style w:type="character" w:customStyle="1" w:styleId="4Char">
    <w:name w:val="标题 4 Char"/>
    <w:basedOn w:val="a9"/>
    <w:link w:val="4"/>
    <w:uiPriority w:val="9"/>
    <w:rsid w:val="002B0657"/>
    <w:rPr>
      <w:rFonts w:ascii="Times New Roman" w:eastAsia="仿宋" w:hAnsi="Times New Roman" w:cstheme="majorBidi"/>
      <w:b/>
      <w:bCs/>
      <w:sz w:val="24"/>
      <w:szCs w:val="28"/>
    </w:rPr>
  </w:style>
  <w:style w:type="paragraph" w:styleId="af0">
    <w:name w:val="Balloon Text"/>
    <w:basedOn w:val="a8"/>
    <w:link w:val="Char2"/>
    <w:uiPriority w:val="99"/>
    <w:semiHidden/>
    <w:unhideWhenUsed/>
    <w:rsid w:val="00CA2C24"/>
    <w:pPr>
      <w:spacing w:line="240" w:lineRule="auto"/>
    </w:pPr>
    <w:rPr>
      <w:sz w:val="18"/>
      <w:szCs w:val="18"/>
    </w:rPr>
  </w:style>
  <w:style w:type="character" w:customStyle="1" w:styleId="Char2">
    <w:name w:val="批注框文本 Char"/>
    <w:basedOn w:val="a9"/>
    <w:link w:val="af0"/>
    <w:uiPriority w:val="99"/>
    <w:semiHidden/>
    <w:rsid w:val="00CA2C24"/>
    <w:rPr>
      <w:rFonts w:ascii="Times New Roman" w:eastAsia="仿宋" w:hAnsi="Times New Roman"/>
      <w:sz w:val="18"/>
      <w:szCs w:val="18"/>
    </w:rPr>
  </w:style>
  <w:style w:type="paragraph" w:customStyle="1" w:styleId="af1">
    <w:name w:val="段"/>
    <w:link w:val="Char3"/>
    <w:rsid w:val="002B0657"/>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3">
    <w:name w:val="段 Char"/>
    <w:link w:val="af1"/>
    <w:rsid w:val="002B0657"/>
    <w:rPr>
      <w:rFonts w:ascii="宋体" w:eastAsia="宋体" w:hAnsi="Times New Roman" w:cs="Times New Roman"/>
      <w:noProof/>
      <w:kern w:val="0"/>
      <w:szCs w:val="20"/>
    </w:rPr>
  </w:style>
  <w:style w:type="paragraph" w:customStyle="1" w:styleId="a0">
    <w:name w:val="一级条标题"/>
    <w:next w:val="af1"/>
    <w:rsid w:val="002B0657"/>
    <w:pPr>
      <w:numPr>
        <w:ilvl w:val="1"/>
        <w:numId w:val="26"/>
      </w:numPr>
      <w:spacing w:beforeLines="50" w:afterLines="50"/>
      <w:outlineLvl w:val="2"/>
    </w:pPr>
    <w:rPr>
      <w:rFonts w:ascii="黑体" w:eastAsia="黑体" w:hAnsi="Times New Roman" w:cs="Times New Roman"/>
      <w:kern w:val="0"/>
    </w:rPr>
  </w:style>
  <w:style w:type="paragraph" w:customStyle="1" w:styleId="a">
    <w:name w:val="章标题"/>
    <w:next w:val="af1"/>
    <w:rsid w:val="002B0657"/>
    <w:pPr>
      <w:numPr>
        <w:numId w:val="26"/>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f1"/>
    <w:rsid w:val="002B0657"/>
    <w:pPr>
      <w:numPr>
        <w:ilvl w:val="2"/>
      </w:numPr>
      <w:spacing w:before="50" w:after="50"/>
      <w:outlineLvl w:val="3"/>
    </w:pPr>
  </w:style>
  <w:style w:type="paragraph" w:customStyle="1" w:styleId="a5">
    <w:name w:val="列项●（二级）"/>
    <w:rsid w:val="002B0657"/>
    <w:pPr>
      <w:numPr>
        <w:ilvl w:val="1"/>
        <w:numId w:val="24"/>
      </w:numPr>
      <w:tabs>
        <w:tab w:val="left" w:pos="840"/>
      </w:tabs>
      <w:jc w:val="both"/>
    </w:pPr>
    <w:rPr>
      <w:rFonts w:ascii="宋体" w:eastAsia="宋体" w:hAnsi="Times New Roman" w:cs="Times New Roman"/>
      <w:kern w:val="0"/>
      <w:szCs w:val="20"/>
    </w:rPr>
  </w:style>
  <w:style w:type="paragraph" w:customStyle="1" w:styleId="a2">
    <w:name w:val="三级条标题"/>
    <w:basedOn w:val="a1"/>
    <w:next w:val="af1"/>
    <w:rsid w:val="002B0657"/>
    <w:pPr>
      <w:numPr>
        <w:ilvl w:val="3"/>
      </w:numPr>
      <w:outlineLvl w:val="4"/>
    </w:pPr>
  </w:style>
  <w:style w:type="paragraph" w:customStyle="1" w:styleId="a3">
    <w:name w:val="四级条标题"/>
    <w:basedOn w:val="a2"/>
    <w:next w:val="af1"/>
    <w:rsid w:val="002B0657"/>
    <w:pPr>
      <w:numPr>
        <w:ilvl w:val="4"/>
      </w:numPr>
      <w:outlineLvl w:val="5"/>
    </w:pPr>
  </w:style>
  <w:style w:type="paragraph" w:customStyle="1" w:styleId="a4">
    <w:name w:val="五级条标题"/>
    <w:basedOn w:val="a3"/>
    <w:next w:val="af1"/>
    <w:rsid w:val="002B0657"/>
    <w:pPr>
      <w:numPr>
        <w:ilvl w:val="5"/>
      </w:numPr>
      <w:outlineLvl w:val="6"/>
    </w:pPr>
  </w:style>
  <w:style w:type="paragraph" w:customStyle="1" w:styleId="a6">
    <w:name w:val="列项◆（三级）"/>
    <w:basedOn w:val="a8"/>
    <w:rsid w:val="002B0657"/>
    <w:pPr>
      <w:numPr>
        <w:ilvl w:val="2"/>
        <w:numId w:val="24"/>
      </w:numPr>
      <w:spacing w:line="240" w:lineRule="auto"/>
      <w:ind w:firstLineChars="0" w:firstLine="0"/>
    </w:pPr>
    <w:rPr>
      <w:rFonts w:ascii="宋体" w:eastAsia="宋体" w:cs="Times New Roman"/>
      <w:sz w:val="21"/>
    </w:rPr>
  </w:style>
  <w:style w:type="paragraph" w:customStyle="1" w:styleId="af2">
    <w:name w:val="三级无"/>
    <w:basedOn w:val="a2"/>
    <w:rsid w:val="002B0657"/>
    <w:pPr>
      <w:spacing w:beforeLines="0" w:afterLines="0"/>
    </w:pPr>
    <w:rPr>
      <w:rFonts w:ascii="宋体" w:eastAsia="宋体"/>
    </w:rPr>
  </w:style>
  <w:style w:type="paragraph" w:customStyle="1" w:styleId="a7">
    <w:name w:val="其他发布日期"/>
    <w:basedOn w:val="a8"/>
    <w:rsid w:val="002B0657"/>
    <w:pPr>
      <w:framePr w:w="3997" w:h="471" w:hRule="exact" w:vSpace="181" w:wrap="around" w:vAnchor="page" w:hAnchor="page" w:x="1419" w:y="14097" w:anchorLock="1"/>
      <w:widowControl/>
      <w:numPr>
        <w:numId w:val="25"/>
      </w:numPr>
      <w:spacing w:line="240" w:lineRule="auto"/>
      <w:ind w:firstLineChars="0"/>
      <w:jc w:val="left"/>
    </w:pPr>
    <w:rPr>
      <w:rFonts w:eastAsia="黑体" w:cs="Times New Roman"/>
      <w:kern w:val="0"/>
      <w:sz w:val="28"/>
      <w:szCs w:val="20"/>
    </w:rPr>
  </w:style>
  <w:style w:type="paragraph" w:customStyle="1" w:styleId="00505">
    <w:name w:val="样式 二级条标题 + 左侧:  0 厘米 段前: 0.5 行 段后: 0.5 行"/>
    <w:basedOn w:val="a1"/>
    <w:rsid w:val="002B0657"/>
    <w:pPr>
      <w:numPr>
        <w:ilvl w:val="0"/>
        <w:numId w:val="0"/>
      </w:numPr>
      <w:ind w:left="1740" w:hanging="420"/>
    </w:pPr>
    <w:rPr>
      <w:rFonts w:cs="宋体"/>
      <w:szCs w:val="20"/>
    </w:rPr>
  </w:style>
  <w:style w:type="character" w:styleId="af3">
    <w:name w:val="annotation reference"/>
    <w:basedOn w:val="a9"/>
    <w:uiPriority w:val="99"/>
    <w:semiHidden/>
    <w:unhideWhenUsed/>
    <w:rsid w:val="00ED554D"/>
    <w:rPr>
      <w:sz w:val="21"/>
      <w:szCs w:val="21"/>
    </w:rPr>
  </w:style>
  <w:style w:type="paragraph" w:styleId="af4">
    <w:name w:val="annotation text"/>
    <w:basedOn w:val="a8"/>
    <w:link w:val="Char4"/>
    <w:uiPriority w:val="99"/>
    <w:semiHidden/>
    <w:unhideWhenUsed/>
    <w:rsid w:val="00ED554D"/>
    <w:pPr>
      <w:jc w:val="left"/>
    </w:pPr>
  </w:style>
  <w:style w:type="character" w:customStyle="1" w:styleId="Char4">
    <w:name w:val="批注文字 Char"/>
    <w:basedOn w:val="a9"/>
    <w:link w:val="af4"/>
    <w:uiPriority w:val="99"/>
    <w:semiHidden/>
    <w:rsid w:val="00ED554D"/>
    <w:rPr>
      <w:rFonts w:ascii="Times New Roman" w:eastAsia="仿宋" w:hAnsi="Times New Roman"/>
      <w:sz w:val="24"/>
    </w:rPr>
  </w:style>
  <w:style w:type="paragraph" w:styleId="af5">
    <w:name w:val="annotation subject"/>
    <w:basedOn w:val="af4"/>
    <w:next w:val="af4"/>
    <w:link w:val="Char5"/>
    <w:uiPriority w:val="99"/>
    <w:semiHidden/>
    <w:unhideWhenUsed/>
    <w:rsid w:val="00ED554D"/>
    <w:rPr>
      <w:b/>
      <w:bCs/>
    </w:rPr>
  </w:style>
  <w:style w:type="character" w:customStyle="1" w:styleId="Char5">
    <w:name w:val="批注主题 Char"/>
    <w:basedOn w:val="Char4"/>
    <w:link w:val="af5"/>
    <w:uiPriority w:val="99"/>
    <w:semiHidden/>
    <w:rsid w:val="00ED554D"/>
    <w:rPr>
      <w:rFonts w:ascii="Times New Roman" w:eastAsia="仿宋" w:hAnsi="Times New Roman"/>
      <w:b/>
      <w:bCs/>
      <w:sz w:val="24"/>
    </w:rPr>
  </w:style>
  <w:style w:type="character" w:styleId="af6">
    <w:name w:val="Hyperlink"/>
    <w:basedOn w:val="a9"/>
    <w:uiPriority w:val="99"/>
    <w:semiHidden/>
    <w:unhideWhenUsed/>
    <w:rsid w:val="005A316E"/>
    <w:rPr>
      <w:color w:val="0000FF"/>
      <w:u w:val="single"/>
    </w:rPr>
  </w:style>
  <w:style w:type="paragraph" w:styleId="af7">
    <w:name w:val="Revision"/>
    <w:hidden/>
    <w:uiPriority w:val="99"/>
    <w:semiHidden/>
    <w:rsid w:val="000E7D8D"/>
    <w:rPr>
      <w:rFonts w:ascii="Times New Roman" w:eastAsia="仿宋_GB2312"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4C6CA8"/>
    <w:pPr>
      <w:widowControl w:val="0"/>
      <w:spacing w:line="360" w:lineRule="auto"/>
      <w:ind w:firstLineChars="200" w:firstLine="200"/>
      <w:jc w:val="both"/>
    </w:pPr>
    <w:rPr>
      <w:rFonts w:ascii="Times New Roman" w:eastAsia="仿宋_GB2312" w:hAnsi="Times New Roman"/>
      <w:sz w:val="32"/>
    </w:rPr>
  </w:style>
  <w:style w:type="paragraph" w:styleId="1">
    <w:name w:val="heading 1"/>
    <w:basedOn w:val="a8"/>
    <w:next w:val="a8"/>
    <w:link w:val="1Char"/>
    <w:qFormat/>
    <w:rsid w:val="00D74D2B"/>
    <w:pPr>
      <w:keepNext/>
      <w:keepLines/>
      <w:ind w:firstLineChars="0" w:firstLine="0"/>
      <w:jc w:val="left"/>
      <w:outlineLvl w:val="0"/>
    </w:pPr>
    <w:rPr>
      <w:rFonts w:eastAsia="黑体"/>
      <w:bCs/>
      <w:kern w:val="0"/>
      <w:szCs w:val="44"/>
    </w:rPr>
  </w:style>
  <w:style w:type="paragraph" w:styleId="2">
    <w:name w:val="heading 2"/>
    <w:basedOn w:val="a8"/>
    <w:next w:val="a8"/>
    <w:link w:val="2Char"/>
    <w:unhideWhenUsed/>
    <w:qFormat/>
    <w:rsid w:val="00E700A5"/>
    <w:pPr>
      <w:keepNext/>
      <w:keepLines/>
      <w:ind w:firstLineChars="0" w:firstLine="0"/>
      <w:jc w:val="left"/>
      <w:outlineLvl w:val="1"/>
    </w:pPr>
    <w:rPr>
      <w:rFonts w:eastAsia="楷体_GB2312"/>
      <w:b/>
      <w:bCs/>
      <w:szCs w:val="32"/>
    </w:rPr>
  </w:style>
  <w:style w:type="paragraph" w:styleId="3">
    <w:name w:val="heading 3"/>
    <w:basedOn w:val="a8"/>
    <w:next w:val="a8"/>
    <w:link w:val="3Char"/>
    <w:uiPriority w:val="9"/>
    <w:unhideWhenUsed/>
    <w:qFormat/>
    <w:rsid w:val="00483948"/>
    <w:pPr>
      <w:keepNext/>
      <w:keepLines/>
      <w:ind w:firstLineChars="0" w:firstLine="0"/>
      <w:jc w:val="left"/>
      <w:outlineLvl w:val="2"/>
    </w:pPr>
    <w:rPr>
      <w:b/>
      <w:bCs/>
      <w:szCs w:val="32"/>
    </w:rPr>
  </w:style>
  <w:style w:type="paragraph" w:styleId="4">
    <w:name w:val="heading 4"/>
    <w:basedOn w:val="a8"/>
    <w:next w:val="a8"/>
    <w:link w:val="4Char"/>
    <w:uiPriority w:val="9"/>
    <w:unhideWhenUsed/>
    <w:qFormat/>
    <w:rsid w:val="002B0657"/>
    <w:pPr>
      <w:keepNext/>
      <w:keepLines/>
      <w:ind w:firstLineChars="0" w:firstLine="0"/>
      <w:jc w:val="left"/>
      <w:outlineLvl w:val="3"/>
    </w:pPr>
    <w:rPr>
      <w:rFonts w:cstheme="majorBidi"/>
      <w:b/>
      <w:bCs/>
      <w:szCs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basedOn w:val="a9"/>
    <w:link w:val="1"/>
    <w:rsid w:val="00D74D2B"/>
    <w:rPr>
      <w:rFonts w:ascii="Times New Roman" w:eastAsia="黑体" w:hAnsi="Times New Roman"/>
      <w:bCs/>
      <w:kern w:val="0"/>
      <w:sz w:val="32"/>
      <w:szCs w:val="44"/>
    </w:rPr>
  </w:style>
  <w:style w:type="character" w:customStyle="1" w:styleId="2Char">
    <w:name w:val="标题 2 Char"/>
    <w:basedOn w:val="a9"/>
    <w:link w:val="2"/>
    <w:rsid w:val="00E700A5"/>
    <w:rPr>
      <w:rFonts w:ascii="Times New Roman" w:eastAsia="楷体_GB2312" w:hAnsi="Times New Roman"/>
      <w:b/>
      <w:bCs/>
      <w:sz w:val="32"/>
      <w:szCs w:val="32"/>
    </w:rPr>
  </w:style>
  <w:style w:type="paragraph" w:styleId="ac">
    <w:name w:val="Title"/>
    <w:basedOn w:val="a8"/>
    <w:next w:val="a8"/>
    <w:link w:val="Char"/>
    <w:qFormat/>
    <w:rsid w:val="00D74D2B"/>
    <w:pPr>
      <w:spacing w:before="240" w:after="60"/>
      <w:ind w:firstLineChars="0" w:firstLine="0"/>
      <w:jc w:val="center"/>
      <w:outlineLvl w:val="0"/>
    </w:pPr>
    <w:rPr>
      <w:rFonts w:ascii="等线 Light" w:eastAsia="黑体" w:hAnsi="等线 Light"/>
      <w:bCs/>
      <w:sz w:val="36"/>
      <w:szCs w:val="32"/>
    </w:rPr>
  </w:style>
  <w:style w:type="character" w:customStyle="1" w:styleId="Char">
    <w:name w:val="标题 Char"/>
    <w:basedOn w:val="a9"/>
    <w:link w:val="ac"/>
    <w:rsid w:val="00D74D2B"/>
    <w:rPr>
      <w:rFonts w:ascii="等线 Light" w:eastAsia="黑体" w:hAnsi="等线 Light"/>
      <w:bCs/>
      <w:sz w:val="36"/>
      <w:szCs w:val="32"/>
    </w:rPr>
  </w:style>
  <w:style w:type="paragraph" w:styleId="ad">
    <w:name w:val="header"/>
    <w:basedOn w:val="a8"/>
    <w:link w:val="Char0"/>
    <w:uiPriority w:val="99"/>
    <w:unhideWhenUsed/>
    <w:rsid w:val="004731F2"/>
    <w:pPr>
      <w:tabs>
        <w:tab w:val="center" w:pos="4153"/>
        <w:tab w:val="right" w:pos="8306"/>
      </w:tabs>
      <w:snapToGrid w:val="0"/>
      <w:spacing w:line="240" w:lineRule="auto"/>
      <w:jc w:val="center"/>
    </w:pPr>
    <w:rPr>
      <w:sz w:val="18"/>
      <w:szCs w:val="18"/>
    </w:rPr>
  </w:style>
  <w:style w:type="character" w:customStyle="1" w:styleId="Char0">
    <w:name w:val="页眉 Char"/>
    <w:basedOn w:val="a9"/>
    <w:link w:val="ad"/>
    <w:uiPriority w:val="99"/>
    <w:rsid w:val="004731F2"/>
    <w:rPr>
      <w:rFonts w:ascii="Times New Roman" w:eastAsia="宋体" w:hAnsi="Times New Roman" w:cs="Times New Roman"/>
      <w:sz w:val="18"/>
      <w:szCs w:val="18"/>
    </w:rPr>
  </w:style>
  <w:style w:type="paragraph" w:styleId="ae">
    <w:name w:val="footer"/>
    <w:basedOn w:val="a8"/>
    <w:link w:val="Char1"/>
    <w:uiPriority w:val="99"/>
    <w:unhideWhenUsed/>
    <w:rsid w:val="004731F2"/>
    <w:pPr>
      <w:tabs>
        <w:tab w:val="center" w:pos="4153"/>
        <w:tab w:val="right" w:pos="8306"/>
      </w:tabs>
      <w:snapToGrid w:val="0"/>
      <w:spacing w:line="240" w:lineRule="auto"/>
      <w:jc w:val="left"/>
    </w:pPr>
    <w:rPr>
      <w:sz w:val="18"/>
      <w:szCs w:val="18"/>
    </w:rPr>
  </w:style>
  <w:style w:type="character" w:customStyle="1" w:styleId="Char1">
    <w:name w:val="页脚 Char"/>
    <w:basedOn w:val="a9"/>
    <w:link w:val="ae"/>
    <w:uiPriority w:val="99"/>
    <w:rsid w:val="004731F2"/>
    <w:rPr>
      <w:rFonts w:ascii="Times New Roman" w:eastAsia="宋体" w:hAnsi="Times New Roman" w:cs="Times New Roman"/>
      <w:sz w:val="18"/>
      <w:szCs w:val="18"/>
    </w:rPr>
  </w:style>
  <w:style w:type="paragraph" w:styleId="af">
    <w:name w:val="List Paragraph"/>
    <w:basedOn w:val="a8"/>
    <w:uiPriority w:val="34"/>
    <w:qFormat/>
    <w:rsid w:val="002B0657"/>
  </w:style>
  <w:style w:type="character" w:customStyle="1" w:styleId="3Char">
    <w:name w:val="标题 3 Char"/>
    <w:basedOn w:val="a9"/>
    <w:link w:val="3"/>
    <w:uiPriority w:val="9"/>
    <w:rsid w:val="00483948"/>
    <w:rPr>
      <w:rFonts w:ascii="Times New Roman" w:eastAsia="仿宋_GB2312" w:hAnsi="Times New Roman"/>
      <w:b/>
      <w:bCs/>
      <w:sz w:val="32"/>
      <w:szCs w:val="32"/>
    </w:rPr>
  </w:style>
  <w:style w:type="character" w:customStyle="1" w:styleId="4Char">
    <w:name w:val="标题 4 Char"/>
    <w:basedOn w:val="a9"/>
    <w:link w:val="4"/>
    <w:uiPriority w:val="9"/>
    <w:rsid w:val="002B0657"/>
    <w:rPr>
      <w:rFonts w:ascii="Times New Roman" w:eastAsia="仿宋" w:hAnsi="Times New Roman" w:cstheme="majorBidi"/>
      <w:b/>
      <w:bCs/>
      <w:sz w:val="24"/>
      <w:szCs w:val="28"/>
    </w:rPr>
  </w:style>
  <w:style w:type="paragraph" w:styleId="af0">
    <w:name w:val="Balloon Text"/>
    <w:basedOn w:val="a8"/>
    <w:link w:val="Char2"/>
    <w:uiPriority w:val="99"/>
    <w:semiHidden/>
    <w:unhideWhenUsed/>
    <w:rsid w:val="00CA2C24"/>
    <w:pPr>
      <w:spacing w:line="240" w:lineRule="auto"/>
    </w:pPr>
    <w:rPr>
      <w:sz w:val="18"/>
      <w:szCs w:val="18"/>
    </w:rPr>
  </w:style>
  <w:style w:type="character" w:customStyle="1" w:styleId="Char2">
    <w:name w:val="批注框文本 Char"/>
    <w:basedOn w:val="a9"/>
    <w:link w:val="af0"/>
    <w:uiPriority w:val="99"/>
    <w:semiHidden/>
    <w:rsid w:val="00CA2C24"/>
    <w:rPr>
      <w:rFonts w:ascii="Times New Roman" w:eastAsia="仿宋" w:hAnsi="Times New Roman"/>
      <w:sz w:val="18"/>
      <w:szCs w:val="18"/>
    </w:rPr>
  </w:style>
  <w:style w:type="paragraph" w:customStyle="1" w:styleId="af1">
    <w:name w:val="段"/>
    <w:link w:val="Char3"/>
    <w:rsid w:val="002B0657"/>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3">
    <w:name w:val="段 Char"/>
    <w:link w:val="af1"/>
    <w:rsid w:val="002B0657"/>
    <w:rPr>
      <w:rFonts w:ascii="宋体" w:eastAsia="宋体" w:hAnsi="Times New Roman" w:cs="Times New Roman"/>
      <w:noProof/>
      <w:kern w:val="0"/>
      <w:szCs w:val="20"/>
    </w:rPr>
  </w:style>
  <w:style w:type="paragraph" w:customStyle="1" w:styleId="a0">
    <w:name w:val="一级条标题"/>
    <w:next w:val="af1"/>
    <w:rsid w:val="002B0657"/>
    <w:pPr>
      <w:numPr>
        <w:ilvl w:val="1"/>
        <w:numId w:val="26"/>
      </w:numPr>
      <w:spacing w:beforeLines="50" w:afterLines="50"/>
      <w:outlineLvl w:val="2"/>
    </w:pPr>
    <w:rPr>
      <w:rFonts w:ascii="黑体" w:eastAsia="黑体" w:hAnsi="Times New Roman" w:cs="Times New Roman"/>
      <w:kern w:val="0"/>
    </w:rPr>
  </w:style>
  <w:style w:type="paragraph" w:customStyle="1" w:styleId="a">
    <w:name w:val="章标题"/>
    <w:next w:val="af1"/>
    <w:rsid w:val="002B0657"/>
    <w:pPr>
      <w:numPr>
        <w:numId w:val="26"/>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f1"/>
    <w:rsid w:val="002B0657"/>
    <w:pPr>
      <w:numPr>
        <w:ilvl w:val="2"/>
      </w:numPr>
      <w:spacing w:before="50" w:after="50"/>
      <w:outlineLvl w:val="3"/>
    </w:pPr>
  </w:style>
  <w:style w:type="paragraph" w:customStyle="1" w:styleId="a5">
    <w:name w:val="列项●（二级）"/>
    <w:rsid w:val="002B0657"/>
    <w:pPr>
      <w:numPr>
        <w:ilvl w:val="1"/>
        <w:numId w:val="24"/>
      </w:numPr>
      <w:tabs>
        <w:tab w:val="left" w:pos="840"/>
      </w:tabs>
      <w:jc w:val="both"/>
    </w:pPr>
    <w:rPr>
      <w:rFonts w:ascii="宋体" w:eastAsia="宋体" w:hAnsi="Times New Roman" w:cs="Times New Roman"/>
      <w:kern w:val="0"/>
      <w:szCs w:val="20"/>
    </w:rPr>
  </w:style>
  <w:style w:type="paragraph" w:customStyle="1" w:styleId="a2">
    <w:name w:val="三级条标题"/>
    <w:basedOn w:val="a1"/>
    <w:next w:val="af1"/>
    <w:rsid w:val="002B0657"/>
    <w:pPr>
      <w:numPr>
        <w:ilvl w:val="3"/>
      </w:numPr>
      <w:outlineLvl w:val="4"/>
    </w:pPr>
  </w:style>
  <w:style w:type="paragraph" w:customStyle="1" w:styleId="a3">
    <w:name w:val="四级条标题"/>
    <w:basedOn w:val="a2"/>
    <w:next w:val="af1"/>
    <w:rsid w:val="002B0657"/>
    <w:pPr>
      <w:numPr>
        <w:ilvl w:val="4"/>
      </w:numPr>
      <w:outlineLvl w:val="5"/>
    </w:pPr>
  </w:style>
  <w:style w:type="paragraph" w:customStyle="1" w:styleId="a4">
    <w:name w:val="五级条标题"/>
    <w:basedOn w:val="a3"/>
    <w:next w:val="af1"/>
    <w:rsid w:val="002B0657"/>
    <w:pPr>
      <w:numPr>
        <w:ilvl w:val="5"/>
      </w:numPr>
      <w:outlineLvl w:val="6"/>
    </w:pPr>
  </w:style>
  <w:style w:type="paragraph" w:customStyle="1" w:styleId="a6">
    <w:name w:val="列项◆（三级）"/>
    <w:basedOn w:val="a8"/>
    <w:rsid w:val="002B0657"/>
    <w:pPr>
      <w:numPr>
        <w:ilvl w:val="2"/>
        <w:numId w:val="24"/>
      </w:numPr>
      <w:spacing w:line="240" w:lineRule="auto"/>
      <w:ind w:firstLineChars="0" w:firstLine="0"/>
    </w:pPr>
    <w:rPr>
      <w:rFonts w:ascii="宋体" w:eastAsia="宋体" w:cs="Times New Roman"/>
      <w:sz w:val="21"/>
    </w:rPr>
  </w:style>
  <w:style w:type="paragraph" w:customStyle="1" w:styleId="af2">
    <w:name w:val="三级无"/>
    <w:basedOn w:val="a2"/>
    <w:rsid w:val="002B0657"/>
    <w:pPr>
      <w:spacing w:beforeLines="0" w:afterLines="0"/>
    </w:pPr>
    <w:rPr>
      <w:rFonts w:ascii="宋体" w:eastAsia="宋体"/>
    </w:rPr>
  </w:style>
  <w:style w:type="paragraph" w:customStyle="1" w:styleId="a7">
    <w:name w:val="其他发布日期"/>
    <w:basedOn w:val="a8"/>
    <w:rsid w:val="002B0657"/>
    <w:pPr>
      <w:framePr w:w="3997" w:h="471" w:hRule="exact" w:vSpace="181" w:wrap="around" w:vAnchor="page" w:hAnchor="page" w:x="1419" w:y="14097" w:anchorLock="1"/>
      <w:widowControl/>
      <w:numPr>
        <w:numId w:val="25"/>
      </w:numPr>
      <w:spacing w:line="240" w:lineRule="auto"/>
      <w:ind w:firstLineChars="0"/>
      <w:jc w:val="left"/>
    </w:pPr>
    <w:rPr>
      <w:rFonts w:eastAsia="黑体" w:cs="Times New Roman"/>
      <w:kern w:val="0"/>
      <w:sz w:val="28"/>
      <w:szCs w:val="20"/>
    </w:rPr>
  </w:style>
  <w:style w:type="paragraph" w:customStyle="1" w:styleId="00505">
    <w:name w:val="样式 二级条标题 + 左侧:  0 厘米 段前: 0.5 行 段后: 0.5 行"/>
    <w:basedOn w:val="a1"/>
    <w:rsid w:val="002B0657"/>
    <w:pPr>
      <w:numPr>
        <w:ilvl w:val="0"/>
        <w:numId w:val="0"/>
      </w:numPr>
      <w:ind w:left="1740" w:hanging="420"/>
    </w:pPr>
    <w:rPr>
      <w:rFonts w:cs="宋体"/>
      <w:szCs w:val="20"/>
    </w:rPr>
  </w:style>
  <w:style w:type="character" w:styleId="af3">
    <w:name w:val="annotation reference"/>
    <w:basedOn w:val="a9"/>
    <w:uiPriority w:val="99"/>
    <w:semiHidden/>
    <w:unhideWhenUsed/>
    <w:rsid w:val="00ED554D"/>
    <w:rPr>
      <w:sz w:val="21"/>
      <w:szCs w:val="21"/>
    </w:rPr>
  </w:style>
  <w:style w:type="paragraph" w:styleId="af4">
    <w:name w:val="annotation text"/>
    <w:basedOn w:val="a8"/>
    <w:link w:val="Char4"/>
    <w:uiPriority w:val="99"/>
    <w:semiHidden/>
    <w:unhideWhenUsed/>
    <w:rsid w:val="00ED554D"/>
    <w:pPr>
      <w:jc w:val="left"/>
    </w:pPr>
  </w:style>
  <w:style w:type="character" w:customStyle="1" w:styleId="Char4">
    <w:name w:val="批注文字 Char"/>
    <w:basedOn w:val="a9"/>
    <w:link w:val="af4"/>
    <w:uiPriority w:val="99"/>
    <w:semiHidden/>
    <w:rsid w:val="00ED554D"/>
    <w:rPr>
      <w:rFonts w:ascii="Times New Roman" w:eastAsia="仿宋" w:hAnsi="Times New Roman"/>
      <w:sz w:val="24"/>
    </w:rPr>
  </w:style>
  <w:style w:type="paragraph" w:styleId="af5">
    <w:name w:val="annotation subject"/>
    <w:basedOn w:val="af4"/>
    <w:next w:val="af4"/>
    <w:link w:val="Char5"/>
    <w:uiPriority w:val="99"/>
    <w:semiHidden/>
    <w:unhideWhenUsed/>
    <w:rsid w:val="00ED554D"/>
    <w:rPr>
      <w:b/>
      <w:bCs/>
    </w:rPr>
  </w:style>
  <w:style w:type="character" w:customStyle="1" w:styleId="Char5">
    <w:name w:val="批注主题 Char"/>
    <w:basedOn w:val="Char4"/>
    <w:link w:val="af5"/>
    <w:uiPriority w:val="99"/>
    <w:semiHidden/>
    <w:rsid w:val="00ED554D"/>
    <w:rPr>
      <w:rFonts w:ascii="Times New Roman" w:eastAsia="仿宋" w:hAnsi="Times New Roman"/>
      <w:b/>
      <w:bCs/>
      <w:sz w:val="24"/>
    </w:rPr>
  </w:style>
  <w:style w:type="character" w:styleId="af6">
    <w:name w:val="Hyperlink"/>
    <w:basedOn w:val="a9"/>
    <w:uiPriority w:val="99"/>
    <w:semiHidden/>
    <w:unhideWhenUsed/>
    <w:rsid w:val="005A316E"/>
    <w:rPr>
      <w:color w:val="0000FF"/>
      <w:u w:val="single"/>
    </w:rPr>
  </w:style>
  <w:style w:type="paragraph" w:styleId="af7">
    <w:name w:val="Revision"/>
    <w:hidden/>
    <w:uiPriority w:val="99"/>
    <w:semiHidden/>
    <w:rsid w:val="000E7D8D"/>
    <w:rPr>
      <w:rFonts w:ascii="Times New Roman" w:eastAsia="仿宋_GB2312" w:hAnsi="Times New Roman"/>
      <w:sz w:val="32"/>
    </w:rPr>
  </w:style>
</w:styles>
</file>

<file path=word/webSettings.xml><?xml version="1.0" encoding="utf-8"?>
<w:webSettings xmlns:r="http://schemas.openxmlformats.org/officeDocument/2006/relationships" xmlns:w="http://schemas.openxmlformats.org/wordprocessingml/2006/main">
  <w:divs>
    <w:div w:id="34544073">
      <w:bodyDiv w:val="1"/>
      <w:marLeft w:val="0"/>
      <w:marRight w:val="0"/>
      <w:marTop w:val="0"/>
      <w:marBottom w:val="0"/>
      <w:divBdr>
        <w:top w:val="none" w:sz="0" w:space="0" w:color="auto"/>
        <w:left w:val="none" w:sz="0" w:space="0" w:color="auto"/>
        <w:bottom w:val="none" w:sz="0" w:space="0" w:color="auto"/>
        <w:right w:val="none" w:sz="0" w:space="0" w:color="auto"/>
      </w:divBdr>
      <w:divsChild>
        <w:div w:id="611086038">
          <w:marLeft w:val="446"/>
          <w:marRight w:val="0"/>
          <w:marTop w:val="0"/>
          <w:marBottom w:val="0"/>
          <w:divBdr>
            <w:top w:val="none" w:sz="0" w:space="0" w:color="auto"/>
            <w:left w:val="none" w:sz="0" w:space="0" w:color="auto"/>
            <w:bottom w:val="none" w:sz="0" w:space="0" w:color="auto"/>
            <w:right w:val="none" w:sz="0" w:space="0" w:color="auto"/>
          </w:divBdr>
        </w:div>
        <w:div w:id="1736857441">
          <w:marLeft w:val="1166"/>
          <w:marRight w:val="0"/>
          <w:marTop w:val="0"/>
          <w:marBottom w:val="0"/>
          <w:divBdr>
            <w:top w:val="none" w:sz="0" w:space="0" w:color="auto"/>
            <w:left w:val="none" w:sz="0" w:space="0" w:color="auto"/>
            <w:bottom w:val="none" w:sz="0" w:space="0" w:color="auto"/>
            <w:right w:val="none" w:sz="0" w:space="0" w:color="auto"/>
          </w:divBdr>
        </w:div>
        <w:div w:id="476534306">
          <w:marLeft w:val="446"/>
          <w:marRight w:val="0"/>
          <w:marTop w:val="0"/>
          <w:marBottom w:val="0"/>
          <w:divBdr>
            <w:top w:val="none" w:sz="0" w:space="0" w:color="auto"/>
            <w:left w:val="none" w:sz="0" w:space="0" w:color="auto"/>
            <w:bottom w:val="none" w:sz="0" w:space="0" w:color="auto"/>
            <w:right w:val="none" w:sz="0" w:space="0" w:color="auto"/>
          </w:divBdr>
        </w:div>
        <w:div w:id="1118642329">
          <w:marLeft w:val="1166"/>
          <w:marRight w:val="0"/>
          <w:marTop w:val="0"/>
          <w:marBottom w:val="0"/>
          <w:divBdr>
            <w:top w:val="none" w:sz="0" w:space="0" w:color="auto"/>
            <w:left w:val="none" w:sz="0" w:space="0" w:color="auto"/>
            <w:bottom w:val="none" w:sz="0" w:space="0" w:color="auto"/>
            <w:right w:val="none" w:sz="0" w:space="0" w:color="auto"/>
          </w:divBdr>
        </w:div>
        <w:div w:id="1731997287">
          <w:marLeft w:val="446"/>
          <w:marRight w:val="0"/>
          <w:marTop w:val="0"/>
          <w:marBottom w:val="0"/>
          <w:divBdr>
            <w:top w:val="none" w:sz="0" w:space="0" w:color="auto"/>
            <w:left w:val="none" w:sz="0" w:space="0" w:color="auto"/>
            <w:bottom w:val="none" w:sz="0" w:space="0" w:color="auto"/>
            <w:right w:val="none" w:sz="0" w:space="0" w:color="auto"/>
          </w:divBdr>
        </w:div>
        <w:div w:id="1106999117">
          <w:marLeft w:val="1166"/>
          <w:marRight w:val="0"/>
          <w:marTop w:val="0"/>
          <w:marBottom w:val="0"/>
          <w:divBdr>
            <w:top w:val="none" w:sz="0" w:space="0" w:color="auto"/>
            <w:left w:val="none" w:sz="0" w:space="0" w:color="auto"/>
            <w:bottom w:val="none" w:sz="0" w:space="0" w:color="auto"/>
            <w:right w:val="none" w:sz="0" w:space="0" w:color="auto"/>
          </w:divBdr>
        </w:div>
        <w:div w:id="240720195">
          <w:marLeft w:val="1166"/>
          <w:marRight w:val="0"/>
          <w:marTop w:val="0"/>
          <w:marBottom w:val="0"/>
          <w:divBdr>
            <w:top w:val="none" w:sz="0" w:space="0" w:color="auto"/>
            <w:left w:val="none" w:sz="0" w:space="0" w:color="auto"/>
            <w:bottom w:val="none" w:sz="0" w:space="0" w:color="auto"/>
            <w:right w:val="none" w:sz="0" w:space="0" w:color="auto"/>
          </w:divBdr>
        </w:div>
        <w:div w:id="618729478">
          <w:marLeft w:val="1166"/>
          <w:marRight w:val="0"/>
          <w:marTop w:val="0"/>
          <w:marBottom w:val="0"/>
          <w:divBdr>
            <w:top w:val="none" w:sz="0" w:space="0" w:color="auto"/>
            <w:left w:val="none" w:sz="0" w:space="0" w:color="auto"/>
            <w:bottom w:val="none" w:sz="0" w:space="0" w:color="auto"/>
            <w:right w:val="none" w:sz="0" w:space="0" w:color="auto"/>
          </w:divBdr>
        </w:div>
        <w:div w:id="479083738">
          <w:marLeft w:val="1166"/>
          <w:marRight w:val="0"/>
          <w:marTop w:val="0"/>
          <w:marBottom w:val="0"/>
          <w:divBdr>
            <w:top w:val="none" w:sz="0" w:space="0" w:color="auto"/>
            <w:left w:val="none" w:sz="0" w:space="0" w:color="auto"/>
            <w:bottom w:val="none" w:sz="0" w:space="0" w:color="auto"/>
            <w:right w:val="none" w:sz="0" w:space="0" w:color="auto"/>
          </w:divBdr>
        </w:div>
        <w:div w:id="1309672605">
          <w:marLeft w:val="1166"/>
          <w:marRight w:val="0"/>
          <w:marTop w:val="0"/>
          <w:marBottom w:val="0"/>
          <w:divBdr>
            <w:top w:val="none" w:sz="0" w:space="0" w:color="auto"/>
            <w:left w:val="none" w:sz="0" w:space="0" w:color="auto"/>
            <w:bottom w:val="none" w:sz="0" w:space="0" w:color="auto"/>
            <w:right w:val="none" w:sz="0" w:space="0" w:color="auto"/>
          </w:divBdr>
        </w:div>
        <w:div w:id="1152522829">
          <w:marLeft w:val="1166"/>
          <w:marRight w:val="0"/>
          <w:marTop w:val="0"/>
          <w:marBottom w:val="0"/>
          <w:divBdr>
            <w:top w:val="none" w:sz="0" w:space="0" w:color="auto"/>
            <w:left w:val="none" w:sz="0" w:space="0" w:color="auto"/>
            <w:bottom w:val="none" w:sz="0" w:space="0" w:color="auto"/>
            <w:right w:val="none" w:sz="0" w:space="0" w:color="auto"/>
          </w:divBdr>
        </w:div>
      </w:divsChild>
    </w:div>
    <w:div w:id="267930783">
      <w:bodyDiv w:val="1"/>
      <w:marLeft w:val="0"/>
      <w:marRight w:val="0"/>
      <w:marTop w:val="0"/>
      <w:marBottom w:val="0"/>
      <w:divBdr>
        <w:top w:val="none" w:sz="0" w:space="0" w:color="auto"/>
        <w:left w:val="none" w:sz="0" w:space="0" w:color="auto"/>
        <w:bottom w:val="none" w:sz="0" w:space="0" w:color="auto"/>
        <w:right w:val="none" w:sz="0" w:space="0" w:color="auto"/>
      </w:divBdr>
      <w:divsChild>
        <w:div w:id="1588030622">
          <w:marLeft w:val="446"/>
          <w:marRight w:val="0"/>
          <w:marTop w:val="0"/>
          <w:marBottom w:val="0"/>
          <w:divBdr>
            <w:top w:val="none" w:sz="0" w:space="0" w:color="auto"/>
            <w:left w:val="none" w:sz="0" w:space="0" w:color="auto"/>
            <w:bottom w:val="none" w:sz="0" w:space="0" w:color="auto"/>
            <w:right w:val="none" w:sz="0" w:space="0" w:color="auto"/>
          </w:divBdr>
        </w:div>
        <w:div w:id="160505923">
          <w:marLeft w:val="446"/>
          <w:marRight w:val="0"/>
          <w:marTop w:val="0"/>
          <w:marBottom w:val="0"/>
          <w:divBdr>
            <w:top w:val="none" w:sz="0" w:space="0" w:color="auto"/>
            <w:left w:val="none" w:sz="0" w:space="0" w:color="auto"/>
            <w:bottom w:val="none" w:sz="0" w:space="0" w:color="auto"/>
            <w:right w:val="none" w:sz="0" w:space="0" w:color="auto"/>
          </w:divBdr>
        </w:div>
        <w:div w:id="271863871">
          <w:marLeft w:val="446"/>
          <w:marRight w:val="0"/>
          <w:marTop w:val="0"/>
          <w:marBottom w:val="0"/>
          <w:divBdr>
            <w:top w:val="none" w:sz="0" w:space="0" w:color="auto"/>
            <w:left w:val="none" w:sz="0" w:space="0" w:color="auto"/>
            <w:bottom w:val="none" w:sz="0" w:space="0" w:color="auto"/>
            <w:right w:val="none" w:sz="0" w:space="0" w:color="auto"/>
          </w:divBdr>
        </w:div>
        <w:div w:id="925652222">
          <w:marLeft w:val="446"/>
          <w:marRight w:val="0"/>
          <w:marTop w:val="0"/>
          <w:marBottom w:val="0"/>
          <w:divBdr>
            <w:top w:val="none" w:sz="0" w:space="0" w:color="auto"/>
            <w:left w:val="none" w:sz="0" w:space="0" w:color="auto"/>
            <w:bottom w:val="none" w:sz="0" w:space="0" w:color="auto"/>
            <w:right w:val="none" w:sz="0" w:space="0" w:color="auto"/>
          </w:divBdr>
        </w:div>
        <w:div w:id="465272074">
          <w:marLeft w:val="446"/>
          <w:marRight w:val="0"/>
          <w:marTop w:val="0"/>
          <w:marBottom w:val="0"/>
          <w:divBdr>
            <w:top w:val="none" w:sz="0" w:space="0" w:color="auto"/>
            <w:left w:val="none" w:sz="0" w:space="0" w:color="auto"/>
            <w:bottom w:val="none" w:sz="0" w:space="0" w:color="auto"/>
            <w:right w:val="none" w:sz="0" w:space="0" w:color="auto"/>
          </w:divBdr>
        </w:div>
      </w:divsChild>
    </w:div>
    <w:div w:id="1168137568">
      <w:bodyDiv w:val="1"/>
      <w:marLeft w:val="0"/>
      <w:marRight w:val="0"/>
      <w:marTop w:val="0"/>
      <w:marBottom w:val="0"/>
      <w:divBdr>
        <w:top w:val="none" w:sz="0" w:space="0" w:color="auto"/>
        <w:left w:val="none" w:sz="0" w:space="0" w:color="auto"/>
        <w:bottom w:val="none" w:sz="0" w:space="0" w:color="auto"/>
        <w:right w:val="none" w:sz="0" w:space="0" w:color="auto"/>
      </w:divBdr>
      <w:divsChild>
        <w:div w:id="872159549">
          <w:marLeft w:val="1166"/>
          <w:marRight w:val="0"/>
          <w:marTop w:val="0"/>
          <w:marBottom w:val="0"/>
          <w:divBdr>
            <w:top w:val="none" w:sz="0" w:space="0" w:color="auto"/>
            <w:left w:val="none" w:sz="0" w:space="0" w:color="auto"/>
            <w:bottom w:val="none" w:sz="0" w:space="0" w:color="auto"/>
            <w:right w:val="none" w:sz="0" w:space="0" w:color="auto"/>
          </w:divBdr>
        </w:div>
        <w:div w:id="13464404">
          <w:marLeft w:val="1166"/>
          <w:marRight w:val="0"/>
          <w:marTop w:val="0"/>
          <w:marBottom w:val="0"/>
          <w:divBdr>
            <w:top w:val="none" w:sz="0" w:space="0" w:color="auto"/>
            <w:left w:val="none" w:sz="0" w:space="0" w:color="auto"/>
            <w:bottom w:val="none" w:sz="0" w:space="0" w:color="auto"/>
            <w:right w:val="none" w:sz="0" w:space="0" w:color="auto"/>
          </w:divBdr>
        </w:div>
        <w:div w:id="1839543464">
          <w:marLeft w:val="1166"/>
          <w:marRight w:val="0"/>
          <w:marTop w:val="0"/>
          <w:marBottom w:val="0"/>
          <w:divBdr>
            <w:top w:val="none" w:sz="0" w:space="0" w:color="auto"/>
            <w:left w:val="none" w:sz="0" w:space="0" w:color="auto"/>
            <w:bottom w:val="none" w:sz="0" w:space="0" w:color="auto"/>
            <w:right w:val="none" w:sz="0" w:space="0" w:color="auto"/>
          </w:divBdr>
        </w:div>
        <w:div w:id="1633320706">
          <w:marLeft w:val="1166"/>
          <w:marRight w:val="0"/>
          <w:marTop w:val="0"/>
          <w:marBottom w:val="0"/>
          <w:divBdr>
            <w:top w:val="none" w:sz="0" w:space="0" w:color="auto"/>
            <w:left w:val="none" w:sz="0" w:space="0" w:color="auto"/>
            <w:bottom w:val="none" w:sz="0" w:space="0" w:color="auto"/>
            <w:right w:val="none" w:sz="0" w:space="0" w:color="auto"/>
          </w:divBdr>
        </w:div>
        <w:div w:id="750345950">
          <w:marLeft w:val="1166"/>
          <w:marRight w:val="0"/>
          <w:marTop w:val="0"/>
          <w:marBottom w:val="0"/>
          <w:divBdr>
            <w:top w:val="none" w:sz="0" w:space="0" w:color="auto"/>
            <w:left w:val="none" w:sz="0" w:space="0" w:color="auto"/>
            <w:bottom w:val="none" w:sz="0" w:space="0" w:color="auto"/>
            <w:right w:val="none" w:sz="0" w:space="0" w:color="auto"/>
          </w:divBdr>
        </w:div>
        <w:div w:id="1073157931">
          <w:marLeft w:val="1166"/>
          <w:marRight w:val="0"/>
          <w:marTop w:val="0"/>
          <w:marBottom w:val="0"/>
          <w:divBdr>
            <w:top w:val="none" w:sz="0" w:space="0" w:color="auto"/>
            <w:left w:val="none" w:sz="0" w:space="0" w:color="auto"/>
            <w:bottom w:val="none" w:sz="0" w:space="0" w:color="auto"/>
            <w:right w:val="none" w:sz="0" w:space="0" w:color="auto"/>
          </w:divBdr>
        </w:div>
        <w:div w:id="1179848638">
          <w:marLeft w:val="1166"/>
          <w:marRight w:val="0"/>
          <w:marTop w:val="0"/>
          <w:marBottom w:val="0"/>
          <w:divBdr>
            <w:top w:val="none" w:sz="0" w:space="0" w:color="auto"/>
            <w:left w:val="none" w:sz="0" w:space="0" w:color="auto"/>
            <w:bottom w:val="none" w:sz="0" w:space="0" w:color="auto"/>
            <w:right w:val="none" w:sz="0" w:space="0" w:color="auto"/>
          </w:divBdr>
        </w:div>
        <w:div w:id="1699353499">
          <w:marLeft w:val="1166"/>
          <w:marRight w:val="0"/>
          <w:marTop w:val="0"/>
          <w:marBottom w:val="0"/>
          <w:divBdr>
            <w:top w:val="none" w:sz="0" w:space="0" w:color="auto"/>
            <w:left w:val="none" w:sz="0" w:space="0" w:color="auto"/>
            <w:bottom w:val="none" w:sz="0" w:space="0" w:color="auto"/>
            <w:right w:val="none" w:sz="0" w:space="0" w:color="auto"/>
          </w:divBdr>
        </w:div>
        <w:div w:id="828592651">
          <w:marLeft w:val="1166"/>
          <w:marRight w:val="0"/>
          <w:marTop w:val="0"/>
          <w:marBottom w:val="0"/>
          <w:divBdr>
            <w:top w:val="none" w:sz="0" w:space="0" w:color="auto"/>
            <w:left w:val="none" w:sz="0" w:space="0" w:color="auto"/>
            <w:bottom w:val="none" w:sz="0" w:space="0" w:color="auto"/>
            <w:right w:val="none" w:sz="0" w:space="0" w:color="auto"/>
          </w:divBdr>
        </w:div>
        <w:div w:id="1621957771">
          <w:marLeft w:val="1166"/>
          <w:marRight w:val="0"/>
          <w:marTop w:val="0"/>
          <w:marBottom w:val="0"/>
          <w:divBdr>
            <w:top w:val="none" w:sz="0" w:space="0" w:color="auto"/>
            <w:left w:val="none" w:sz="0" w:space="0" w:color="auto"/>
            <w:bottom w:val="none" w:sz="0" w:space="0" w:color="auto"/>
            <w:right w:val="none" w:sz="0" w:space="0" w:color="auto"/>
          </w:divBdr>
        </w:div>
        <w:div w:id="299504109">
          <w:marLeft w:val="1166"/>
          <w:marRight w:val="0"/>
          <w:marTop w:val="0"/>
          <w:marBottom w:val="0"/>
          <w:divBdr>
            <w:top w:val="none" w:sz="0" w:space="0" w:color="auto"/>
            <w:left w:val="none" w:sz="0" w:space="0" w:color="auto"/>
            <w:bottom w:val="none" w:sz="0" w:space="0" w:color="auto"/>
            <w:right w:val="none" w:sz="0" w:space="0" w:color="auto"/>
          </w:divBdr>
        </w:div>
      </w:divsChild>
    </w:div>
    <w:div w:id="1301422182">
      <w:bodyDiv w:val="1"/>
      <w:marLeft w:val="0"/>
      <w:marRight w:val="0"/>
      <w:marTop w:val="0"/>
      <w:marBottom w:val="0"/>
      <w:divBdr>
        <w:top w:val="none" w:sz="0" w:space="0" w:color="auto"/>
        <w:left w:val="none" w:sz="0" w:space="0" w:color="auto"/>
        <w:bottom w:val="none" w:sz="0" w:space="0" w:color="auto"/>
        <w:right w:val="none" w:sz="0" w:space="0" w:color="auto"/>
      </w:divBdr>
      <w:divsChild>
        <w:div w:id="893856909">
          <w:marLeft w:val="1166"/>
          <w:marRight w:val="0"/>
          <w:marTop w:val="0"/>
          <w:marBottom w:val="0"/>
          <w:divBdr>
            <w:top w:val="none" w:sz="0" w:space="0" w:color="auto"/>
            <w:left w:val="none" w:sz="0" w:space="0" w:color="auto"/>
            <w:bottom w:val="none" w:sz="0" w:space="0" w:color="auto"/>
            <w:right w:val="none" w:sz="0" w:space="0" w:color="auto"/>
          </w:divBdr>
        </w:div>
        <w:div w:id="1477450149">
          <w:marLeft w:val="1166"/>
          <w:marRight w:val="0"/>
          <w:marTop w:val="0"/>
          <w:marBottom w:val="0"/>
          <w:divBdr>
            <w:top w:val="none" w:sz="0" w:space="0" w:color="auto"/>
            <w:left w:val="none" w:sz="0" w:space="0" w:color="auto"/>
            <w:bottom w:val="none" w:sz="0" w:space="0" w:color="auto"/>
            <w:right w:val="none" w:sz="0" w:space="0" w:color="auto"/>
          </w:divBdr>
        </w:div>
        <w:div w:id="1297416906">
          <w:marLeft w:val="1166"/>
          <w:marRight w:val="0"/>
          <w:marTop w:val="0"/>
          <w:marBottom w:val="0"/>
          <w:divBdr>
            <w:top w:val="none" w:sz="0" w:space="0" w:color="auto"/>
            <w:left w:val="none" w:sz="0" w:space="0" w:color="auto"/>
            <w:bottom w:val="none" w:sz="0" w:space="0" w:color="auto"/>
            <w:right w:val="none" w:sz="0" w:space="0" w:color="auto"/>
          </w:divBdr>
        </w:div>
        <w:div w:id="1806969477">
          <w:marLeft w:val="1166"/>
          <w:marRight w:val="0"/>
          <w:marTop w:val="0"/>
          <w:marBottom w:val="0"/>
          <w:divBdr>
            <w:top w:val="none" w:sz="0" w:space="0" w:color="auto"/>
            <w:left w:val="none" w:sz="0" w:space="0" w:color="auto"/>
            <w:bottom w:val="none" w:sz="0" w:space="0" w:color="auto"/>
            <w:right w:val="none" w:sz="0" w:space="0" w:color="auto"/>
          </w:divBdr>
        </w:div>
        <w:div w:id="2017339619">
          <w:marLeft w:val="1166"/>
          <w:marRight w:val="0"/>
          <w:marTop w:val="0"/>
          <w:marBottom w:val="0"/>
          <w:divBdr>
            <w:top w:val="none" w:sz="0" w:space="0" w:color="auto"/>
            <w:left w:val="none" w:sz="0" w:space="0" w:color="auto"/>
            <w:bottom w:val="none" w:sz="0" w:space="0" w:color="auto"/>
            <w:right w:val="none" w:sz="0" w:space="0" w:color="auto"/>
          </w:divBdr>
        </w:div>
        <w:div w:id="1224217771">
          <w:marLeft w:val="1166"/>
          <w:marRight w:val="0"/>
          <w:marTop w:val="0"/>
          <w:marBottom w:val="0"/>
          <w:divBdr>
            <w:top w:val="none" w:sz="0" w:space="0" w:color="auto"/>
            <w:left w:val="none" w:sz="0" w:space="0" w:color="auto"/>
            <w:bottom w:val="none" w:sz="0" w:space="0" w:color="auto"/>
            <w:right w:val="none" w:sz="0" w:space="0" w:color="auto"/>
          </w:divBdr>
        </w:div>
        <w:div w:id="1461805953">
          <w:marLeft w:val="1166"/>
          <w:marRight w:val="0"/>
          <w:marTop w:val="0"/>
          <w:marBottom w:val="0"/>
          <w:divBdr>
            <w:top w:val="none" w:sz="0" w:space="0" w:color="auto"/>
            <w:left w:val="none" w:sz="0" w:space="0" w:color="auto"/>
            <w:bottom w:val="none" w:sz="0" w:space="0" w:color="auto"/>
            <w:right w:val="none" w:sz="0" w:space="0" w:color="auto"/>
          </w:divBdr>
        </w:div>
        <w:div w:id="2122145052">
          <w:marLeft w:val="1166"/>
          <w:marRight w:val="0"/>
          <w:marTop w:val="0"/>
          <w:marBottom w:val="0"/>
          <w:divBdr>
            <w:top w:val="none" w:sz="0" w:space="0" w:color="auto"/>
            <w:left w:val="none" w:sz="0" w:space="0" w:color="auto"/>
            <w:bottom w:val="none" w:sz="0" w:space="0" w:color="auto"/>
            <w:right w:val="none" w:sz="0" w:space="0" w:color="auto"/>
          </w:divBdr>
        </w:div>
        <w:div w:id="1567688088">
          <w:marLeft w:val="1166"/>
          <w:marRight w:val="0"/>
          <w:marTop w:val="0"/>
          <w:marBottom w:val="0"/>
          <w:divBdr>
            <w:top w:val="none" w:sz="0" w:space="0" w:color="auto"/>
            <w:left w:val="none" w:sz="0" w:space="0" w:color="auto"/>
            <w:bottom w:val="none" w:sz="0" w:space="0" w:color="auto"/>
            <w:right w:val="none" w:sz="0" w:space="0" w:color="auto"/>
          </w:divBdr>
        </w:div>
        <w:div w:id="772746272">
          <w:marLeft w:val="1166"/>
          <w:marRight w:val="0"/>
          <w:marTop w:val="0"/>
          <w:marBottom w:val="0"/>
          <w:divBdr>
            <w:top w:val="none" w:sz="0" w:space="0" w:color="auto"/>
            <w:left w:val="none" w:sz="0" w:space="0" w:color="auto"/>
            <w:bottom w:val="none" w:sz="0" w:space="0" w:color="auto"/>
            <w:right w:val="none" w:sz="0" w:space="0" w:color="auto"/>
          </w:divBdr>
        </w:div>
        <w:div w:id="373585063">
          <w:marLeft w:val="1166"/>
          <w:marRight w:val="0"/>
          <w:marTop w:val="0"/>
          <w:marBottom w:val="0"/>
          <w:divBdr>
            <w:top w:val="none" w:sz="0" w:space="0" w:color="auto"/>
            <w:left w:val="none" w:sz="0" w:space="0" w:color="auto"/>
            <w:bottom w:val="none" w:sz="0" w:space="0" w:color="auto"/>
            <w:right w:val="none" w:sz="0" w:space="0" w:color="auto"/>
          </w:divBdr>
        </w:div>
      </w:divsChild>
    </w:div>
    <w:div w:id="1495532955">
      <w:bodyDiv w:val="1"/>
      <w:marLeft w:val="0"/>
      <w:marRight w:val="0"/>
      <w:marTop w:val="0"/>
      <w:marBottom w:val="0"/>
      <w:divBdr>
        <w:top w:val="none" w:sz="0" w:space="0" w:color="auto"/>
        <w:left w:val="none" w:sz="0" w:space="0" w:color="auto"/>
        <w:bottom w:val="none" w:sz="0" w:space="0" w:color="auto"/>
        <w:right w:val="none" w:sz="0" w:space="0" w:color="auto"/>
      </w:divBdr>
      <w:divsChild>
        <w:div w:id="1909606605">
          <w:marLeft w:val="446"/>
          <w:marRight w:val="0"/>
          <w:marTop w:val="0"/>
          <w:marBottom w:val="0"/>
          <w:divBdr>
            <w:top w:val="none" w:sz="0" w:space="0" w:color="auto"/>
            <w:left w:val="none" w:sz="0" w:space="0" w:color="auto"/>
            <w:bottom w:val="none" w:sz="0" w:space="0" w:color="auto"/>
            <w:right w:val="none" w:sz="0" w:space="0" w:color="auto"/>
          </w:divBdr>
        </w:div>
        <w:div w:id="1033115489">
          <w:marLeft w:val="1166"/>
          <w:marRight w:val="0"/>
          <w:marTop w:val="0"/>
          <w:marBottom w:val="0"/>
          <w:divBdr>
            <w:top w:val="none" w:sz="0" w:space="0" w:color="auto"/>
            <w:left w:val="none" w:sz="0" w:space="0" w:color="auto"/>
            <w:bottom w:val="none" w:sz="0" w:space="0" w:color="auto"/>
            <w:right w:val="none" w:sz="0" w:space="0" w:color="auto"/>
          </w:divBdr>
        </w:div>
        <w:div w:id="1721133074">
          <w:marLeft w:val="446"/>
          <w:marRight w:val="0"/>
          <w:marTop w:val="0"/>
          <w:marBottom w:val="0"/>
          <w:divBdr>
            <w:top w:val="none" w:sz="0" w:space="0" w:color="auto"/>
            <w:left w:val="none" w:sz="0" w:space="0" w:color="auto"/>
            <w:bottom w:val="none" w:sz="0" w:space="0" w:color="auto"/>
            <w:right w:val="none" w:sz="0" w:space="0" w:color="auto"/>
          </w:divBdr>
        </w:div>
        <w:div w:id="455368486">
          <w:marLeft w:val="1166"/>
          <w:marRight w:val="0"/>
          <w:marTop w:val="0"/>
          <w:marBottom w:val="0"/>
          <w:divBdr>
            <w:top w:val="none" w:sz="0" w:space="0" w:color="auto"/>
            <w:left w:val="none" w:sz="0" w:space="0" w:color="auto"/>
            <w:bottom w:val="none" w:sz="0" w:space="0" w:color="auto"/>
            <w:right w:val="none" w:sz="0" w:space="0" w:color="auto"/>
          </w:divBdr>
        </w:div>
        <w:div w:id="731928344">
          <w:marLeft w:val="446"/>
          <w:marRight w:val="0"/>
          <w:marTop w:val="0"/>
          <w:marBottom w:val="0"/>
          <w:divBdr>
            <w:top w:val="none" w:sz="0" w:space="0" w:color="auto"/>
            <w:left w:val="none" w:sz="0" w:space="0" w:color="auto"/>
            <w:bottom w:val="none" w:sz="0" w:space="0" w:color="auto"/>
            <w:right w:val="none" w:sz="0" w:space="0" w:color="auto"/>
          </w:divBdr>
        </w:div>
        <w:div w:id="2030569224">
          <w:marLeft w:val="1166"/>
          <w:marRight w:val="0"/>
          <w:marTop w:val="0"/>
          <w:marBottom w:val="0"/>
          <w:divBdr>
            <w:top w:val="none" w:sz="0" w:space="0" w:color="auto"/>
            <w:left w:val="none" w:sz="0" w:space="0" w:color="auto"/>
            <w:bottom w:val="none" w:sz="0" w:space="0" w:color="auto"/>
            <w:right w:val="none" w:sz="0" w:space="0" w:color="auto"/>
          </w:divBdr>
        </w:div>
        <w:div w:id="1355578127">
          <w:marLeft w:val="1166"/>
          <w:marRight w:val="0"/>
          <w:marTop w:val="0"/>
          <w:marBottom w:val="0"/>
          <w:divBdr>
            <w:top w:val="none" w:sz="0" w:space="0" w:color="auto"/>
            <w:left w:val="none" w:sz="0" w:space="0" w:color="auto"/>
            <w:bottom w:val="none" w:sz="0" w:space="0" w:color="auto"/>
            <w:right w:val="none" w:sz="0" w:space="0" w:color="auto"/>
          </w:divBdr>
        </w:div>
        <w:div w:id="301422761">
          <w:marLeft w:val="1166"/>
          <w:marRight w:val="0"/>
          <w:marTop w:val="0"/>
          <w:marBottom w:val="0"/>
          <w:divBdr>
            <w:top w:val="none" w:sz="0" w:space="0" w:color="auto"/>
            <w:left w:val="none" w:sz="0" w:space="0" w:color="auto"/>
            <w:bottom w:val="none" w:sz="0" w:space="0" w:color="auto"/>
            <w:right w:val="none" w:sz="0" w:space="0" w:color="auto"/>
          </w:divBdr>
        </w:div>
        <w:div w:id="969869437">
          <w:marLeft w:val="1166"/>
          <w:marRight w:val="0"/>
          <w:marTop w:val="0"/>
          <w:marBottom w:val="0"/>
          <w:divBdr>
            <w:top w:val="none" w:sz="0" w:space="0" w:color="auto"/>
            <w:left w:val="none" w:sz="0" w:space="0" w:color="auto"/>
            <w:bottom w:val="none" w:sz="0" w:space="0" w:color="auto"/>
            <w:right w:val="none" w:sz="0" w:space="0" w:color="auto"/>
          </w:divBdr>
        </w:div>
        <w:div w:id="1157840292">
          <w:marLeft w:val="1166"/>
          <w:marRight w:val="0"/>
          <w:marTop w:val="0"/>
          <w:marBottom w:val="0"/>
          <w:divBdr>
            <w:top w:val="none" w:sz="0" w:space="0" w:color="auto"/>
            <w:left w:val="none" w:sz="0" w:space="0" w:color="auto"/>
            <w:bottom w:val="none" w:sz="0" w:space="0" w:color="auto"/>
            <w:right w:val="none" w:sz="0" w:space="0" w:color="auto"/>
          </w:divBdr>
        </w:div>
        <w:div w:id="499004392">
          <w:marLeft w:val="1166"/>
          <w:marRight w:val="0"/>
          <w:marTop w:val="0"/>
          <w:marBottom w:val="0"/>
          <w:divBdr>
            <w:top w:val="none" w:sz="0" w:space="0" w:color="auto"/>
            <w:left w:val="none" w:sz="0" w:space="0" w:color="auto"/>
            <w:bottom w:val="none" w:sz="0" w:space="0" w:color="auto"/>
            <w:right w:val="none" w:sz="0" w:space="0" w:color="auto"/>
          </w:divBdr>
        </w:div>
      </w:divsChild>
    </w:div>
    <w:div w:id="2024941310">
      <w:bodyDiv w:val="1"/>
      <w:marLeft w:val="0"/>
      <w:marRight w:val="0"/>
      <w:marTop w:val="0"/>
      <w:marBottom w:val="0"/>
      <w:divBdr>
        <w:top w:val="none" w:sz="0" w:space="0" w:color="auto"/>
        <w:left w:val="none" w:sz="0" w:space="0" w:color="auto"/>
        <w:bottom w:val="none" w:sz="0" w:space="0" w:color="auto"/>
        <w:right w:val="none" w:sz="0" w:space="0" w:color="auto"/>
      </w:divBdr>
    </w:div>
    <w:div w:id="2062172463">
      <w:bodyDiv w:val="1"/>
      <w:marLeft w:val="0"/>
      <w:marRight w:val="0"/>
      <w:marTop w:val="0"/>
      <w:marBottom w:val="0"/>
      <w:divBdr>
        <w:top w:val="none" w:sz="0" w:space="0" w:color="auto"/>
        <w:left w:val="none" w:sz="0" w:space="0" w:color="auto"/>
        <w:bottom w:val="none" w:sz="0" w:space="0" w:color="auto"/>
        <w:right w:val="none" w:sz="0" w:space="0" w:color="auto"/>
      </w:divBdr>
      <w:divsChild>
        <w:div w:id="1359426834">
          <w:marLeft w:val="446"/>
          <w:marRight w:val="0"/>
          <w:marTop w:val="0"/>
          <w:marBottom w:val="0"/>
          <w:divBdr>
            <w:top w:val="none" w:sz="0" w:space="0" w:color="auto"/>
            <w:left w:val="none" w:sz="0" w:space="0" w:color="auto"/>
            <w:bottom w:val="none" w:sz="0" w:space="0" w:color="auto"/>
            <w:right w:val="none" w:sz="0" w:space="0" w:color="auto"/>
          </w:divBdr>
        </w:div>
        <w:div w:id="2038969808">
          <w:marLeft w:val="1166"/>
          <w:marRight w:val="0"/>
          <w:marTop w:val="0"/>
          <w:marBottom w:val="0"/>
          <w:divBdr>
            <w:top w:val="none" w:sz="0" w:space="0" w:color="auto"/>
            <w:left w:val="none" w:sz="0" w:space="0" w:color="auto"/>
            <w:bottom w:val="none" w:sz="0" w:space="0" w:color="auto"/>
            <w:right w:val="none" w:sz="0" w:space="0" w:color="auto"/>
          </w:divBdr>
        </w:div>
        <w:div w:id="1358003471">
          <w:marLeft w:val="446"/>
          <w:marRight w:val="0"/>
          <w:marTop w:val="0"/>
          <w:marBottom w:val="0"/>
          <w:divBdr>
            <w:top w:val="none" w:sz="0" w:space="0" w:color="auto"/>
            <w:left w:val="none" w:sz="0" w:space="0" w:color="auto"/>
            <w:bottom w:val="none" w:sz="0" w:space="0" w:color="auto"/>
            <w:right w:val="none" w:sz="0" w:space="0" w:color="auto"/>
          </w:divBdr>
        </w:div>
        <w:div w:id="19012176">
          <w:marLeft w:val="1166"/>
          <w:marRight w:val="0"/>
          <w:marTop w:val="0"/>
          <w:marBottom w:val="0"/>
          <w:divBdr>
            <w:top w:val="none" w:sz="0" w:space="0" w:color="auto"/>
            <w:left w:val="none" w:sz="0" w:space="0" w:color="auto"/>
            <w:bottom w:val="none" w:sz="0" w:space="0" w:color="auto"/>
            <w:right w:val="none" w:sz="0" w:space="0" w:color="auto"/>
          </w:divBdr>
        </w:div>
        <w:div w:id="1286736133">
          <w:marLeft w:val="446"/>
          <w:marRight w:val="0"/>
          <w:marTop w:val="0"/>
          <w:marBottom w:val="0"/>
          <w:divBdr>
            <w:top w:val="none" w:sz="0" w:space="0" w:color="auto"/>
            <w:left w:val="none" w:sz="0" w:space="0" w:color="auto"/>
            <w:bottom w:val="none" w:sz="0" w:space="0" w:color="auto"/>
            <w:right w:val="none" w:sz="0" w:space="0" w:color="auto"/>
          </w:divBdr>
        </w:div>
        <w:div w:id="194194457">
          <w:marLeft w:val="1166"/>
          <w:marRight w:val="0"/>
          <w:marTop w:val="0"/>
          <w:marBottom w:val="0"/>
          <w:divBdr>
            <w:top w:val="none" w:sz="0" w:space="0" w:color="auto"/>
            <w:left w:val="none" w:sz="0" w:space="0" w:color="auto"/>
            <w:bottom w:val="none" w:sz="0" w:space="0" w:color="auto"/>
            <w:right w:val="none" w:sz="0" w:space="0" w:color="auto"/>
          </w:divBdr>
        </w:div>
        <w:div w:id="1757901583">
          <w:marLeft w:val="1166"/>
          <w:marRight w:val="0"/>
          <w:marTop w:val="0"/>
          <w:marBottom w:val="0"/>
          <w:divBdr>
            <w:top w:val="none" w:sz="0" w:space="0" w:color="auto"/>
            <w:left w:val="none" w:sz="0" w:space="0" w:color="auto"/>
            <w:bottom w:val="none" w:sz="0" w:space="0" w:color="auto"/>
            <w:right w:val="none" w:sz="0" w:space="0" w:color="auto"/>
          </w:divBdr>
        </w:div>
        <w:div w:id="23602486">
          <w:marLeft w:val="1166"/>
          <w:marRight w:val="0"/>
          <w:marTop w:val="0"/>
          <w:marBottom w:val="0"/>
          <w:divBdr>
            <w:top w:val="none" w:sz="0" w:space="0" w:color="auto"/>
            <w:left w:val="none" w:sz="0" w:space="0" w:color="auto"/>
            <w:bottom w:val="none" w:sz="0" w:space="0" w:color="auto"/>
            <w:right w:val="none" w:sz="0" w:space="0" w:color="auto"/>
          </w:divBdr>
        </w:div>
        <w:div w:id="1692224044">
          <w:marLeft w:val="1166"/>
          <w:marRight w:val="0"/>
          <w:marTop w:val="0"/>
          <w:marBottom w:val="0"/>
          <w:divBdr>
            <w:top w:val="none" w:sz="0" w:space="0" w:color="auto"/>
            <w:left w:val="none" w:sz="0" w:space="0" w:color="auto"/>
            <w:bottom w:val="none" w:sz="0" w:space="0" w:color="auto"/>
            <w:right w:val="none" w:sz="0" w:space="0" w:color="auto"/>
          </w:divBdr>
        </w:div>
        <w:div w:id="901790852">
          <w:marLeft w:val="1166"/>
          <w:marRight w:val="0"/>
          <w:marTop w:val="0"/>
          <w:marBottom w:val="0"/>
          <w:divBdr>
            <w:top w:val="none" w:sz="0" w:space="0" w:color="auto"/>
            <w:left w:val="none" w:sz="0" w:space="0" w:color="auto"/>
            <w:bottom w:val="none" w:sz="0" w:space="0" w:color="auto"/>
            <w:right w:val="none" w:sz="0" w:space="0" w:color="auto"/>
          </w:divBdr>
        </w:div>
        <w:div w:id="66054537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36565-7A89-4537-9D67-DD1A4607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杜华兵</dc:creator>
  <cp:lastModifiedBy>Lenovo User</cp:lastModifiedBy>
  <cp:revision>2</cp:revision>
  <cp:lastPrinted>2020-11-18T06:48:00Z</cp:lastPrinted>
  <dcterms:created xsi:type="dcterms:W3CDTF">2021-03-23T09:50:00Z</dcterms:created>
  <dcterms:modified xsi:type="dcterms:W3CDTF">2021-03-23T09:50:00Z</dcterms:modified>
</cp:coreProperties>
</file>