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“互联网+政务服务”平台总体层级架构和信息流架构示意</w:t>
      </w:r>
      <w:bookmarkEnd w:id="0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u w:val="none"/>
          <w:bdr w:val="none" w:color="auto" w:sz="0" w:space="0"/>
          <w:shd w:val="clear" w:fill="FFFFFF"/>
        </w:rPr>
        <w:instrText xml:space="preserve"> HYPERLINK "http://www.gov.cn/zhengce/xxgk_zwfw/zwfw27.jpg" \t "http://www.gov.cn/zhengce/content/2017-01/12/_blank"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begin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u w:val="none"/>
          <w:bdr w:val="none" w:color="auto" w:sz="0" w:space="0"/>
          <w:shd w:val="clear" w:fill="FFFFFF"/>
        </w:rPr>
        <w:instrText xml:space="preserve">INCLUDEPICTURE \d "http://www.gov.cn/zhengce/content/2017-01/12/5159174/images/6db9b0e0c2e24d4b89c90f3112ac45e8.jpg" \* MERGEFORMATINET </w:instrText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6000750" cy="37814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  <w:u w:val="none"/>
          <w:bdr w:val="none" w:color="auto" w:sz="0" w:space="0"/>
          <w:shd w:val="clear" w:fill="FFFFFF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F2C3A"/>
    <w:rsid w:val="171F2C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2017-01-16T09:52:00Z</dcterms:created>
  <dc:creator>banruo</dc:creator>
  <cp:lastModifiedBy>banruo</cp:lastModifiedBy>
  <dcterms:modified xsi:type="dcterms:W3CDTF">2017-01-16T09:52:36Z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