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附录五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bookmarkStart w:id="0" w:name="_GoBack"/>
      <w:r>
        <w:rPr>
          <w:rFonts w:hint="eastAsia" w:ascii="宋体" w:hAnsi="宋体" w:eastAsia="宋体" w:cs="宋体"/>
          <w:b/>
          <w:i w:val="0"/>
          <w:caps w:val="0"/>
          <w:color w:val="333333"/>
          <w:spacing w:val="0"/>
          <w:sz w:val="36"/>
          <w:szCs w:val="36"/>
          <w:bdr w:val="none" w:color="auto" w:sz="0" w:space="0"/>
          <w:shd w:val="clear" w:fill="FFFFFF"/>
        </w:rPr>
        <w:t>省级政府网上政务服务评估参考指标体系</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tbl>
      <w:tblPr>
        <w:tblW w:w="9072" w:type="dxa"/>
        <w:jc w:val="center"/>
        <w:tblInd w:w="-27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959"/>
        <w:gridCol w:w="960"/>
        <w:gridCol w:w="959"/>
        <w:gridCol w:w="2017"/>
        <w:gridCol w:w="2809"/>
        <w:gridCol w:w="136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sz w:val="21"/>
                <w:szCs w:val="21"/>
              </w:rPr>
            </w:pPr>
            <w:r>
              <w:rPr>
                <w:rFonts w:hint="eastAsia" w:ascii="宋体" w:hAnsi="宋体" w:eastAsia="宋体" w:cs="宋体"/>
                <w:b/>
                <w:sz w:val="20"/>
                <w:szCs w:val="20"/>
                <w:bdr w:val="none" w:color="auto" w:sz="0" w:space="0"/>
              </w:rPr>
              <w:t>一级</w:t>
            </w:r>
            <w:r>
              <w:rPr>
                <w:rFonts w:hint="default" w:ascii="Calibri" w:hAnsi="Calibri" w:cs="Calibri"/>
                <w:b/>
                <w:sz w:val="20"/>
                <w:szCs w:val="20"/>
                <w:bdr w:val="none" w:color="auto" w:sz="0" w:space="0"/>
              </w:rPr>
              <w:br w:type="textWrapping"/>
            </w:r>
            <w:r>
              <w:rPr>
                <w:rFonts w:hint="eastAsia" w:ascii="宋体" w:hAnsi="宋体" w:eastAsia="宋体" w:cs="宋体"/>
                <w:b/>
                <w:sz w:val="20"/>
                <w:szCs w:val="20"/>
                <w:bdr w:val="none" w:color="auto" w:sz="0" w:space="0"/>
              </w:rPr>
              <w:t>指标</w:t>
            </w:r>
          </w:p>
        </w:tc>
        <w:tc>
          <w:tcPr>
            <w:tcW w:w="96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二级</w:t>
            </w:r>
            <w:r>
              <w:rPr>
                <w:rFonts w:hint="default" w:ascii="Calibri" w:hAnsi="Calibri" w:cs="Calibri"/>
                <w:b/>
                <w:sz w:val="20"/>
                <w:szCs w:val="20"/>
                <w:bdr w:val="none" w:color="auto" w:sz="0" w:space="0"/>
              </w:rPr>
              <w:br w:type="textWrapping"/>
            </w:r>
            <w:r>
              <w:rPr>
                <w:rFonts w:hint="eastAsia" w:ascii="宋体" w:hAnsi="宋体" w:eastAsia="宋体" w:cs="宋体"/>
                <w:b/>
                <w:sz w:val="20"/>
                <w:szCs w:val="20"/>
                <w:bdr w:val="none" w:color="auto" w:sz="0" w:space="0"/>
              </w:rPr>
              <w:t>指标</w:t>
            </w:r>
          </w:p>
        </w:tc>
        <w:tc>
          <w:tcPr>
            <w:tcW w:w="959"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三级</w:t>
            </w:r>
            <w:r>
              <w:rPr>
                <w:rFonts w:hint="default" w:ascii="Calibri" w:hAnsi="Calibri" w:cs="Calibri"/>
                <w:b/>
                <w:sz w:val="20"/>
                <w:szCs w:val="20"/>
                <w:bdr w:val="none" w:color="auto" w:sz="0" w:space="0"/>
              </w:rPr>
              <w:br w:type="textWrapping"/>
            </w:r>
            <w:r>
              <w:rPr>
                <w:rFonts w:hint="eastAsia" w:ascii="宋体" w:hAnsi="宋体" w:eastAsia="宋体" w:cs="宋体"/>
                <w:b/>
                <w:sz w:val="20"/>
                <w:szCs w:val="20"/>
                <w:bdr w:val="none" w:color="auto" w:sz="0" w:space="0"/>
              </w:rPr>
              <w:t>指标</w:t>
            </w:r>
          </w:p>
        </w:tc>
        <w:tc>
          <w:tcPr>
            <w:tcW w:w="2017"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评估要点</w:t>
            </w:r>
          </w:p>
        </w:tc>
        <w:tc>
          <w:tcPr>
            <w:tcW w:w="2809"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评分标准</w:t>
            </w:r>
          </w:p>
        </w:tc>
        <w:tc>
          <w:tcPr>
            <w:tcW w:w="1368"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对应指南</w:t>
            </w:r>
            <w:r>
              <w:rPr>
                <w:rFonts w:hint="default" w:ascii="Calibri" w:hAnsi="Calibri" w:cs="Calibri"/>
                <w:b/>
                <w:sz w:val="20"/>
                <w:szCs w:val="20"/>
                <w:bdr w:val="none" w:color="auto" w:sz="0" w:space="0"/>
              </w:rPr>
              <w:br w:type="textWrapping"/>
            </w:r>
            <w:r>
              <w:rPr>
                <w:rFonts w:hint="eastAsia" w:ascii="宋体" w:hAnsi="宋体" w:eastAsia="宋体" w:cs="宋体"/>
                <w:b/>
                <w:sz w:val="20"/>
                <w:szCs w:val="20"/>
                <w:bdr w:val="none" w:color="auto" w:sz="0" w:space="0"/>
              </w:rPr>
              <w:t>要点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90" w:hRule="atLeast"/>
          <w:jc w:val="center"/>
        </w:trPr>
        <w:tc>
          <w:tcPr>
            <w:tcW w:w="959"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服务方式完备度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A</w:t>
            </w:r>
          </w:p>
        </w:tc>
        <w:tc>
          <w:tcPr>
            <w:tcW w:w="960"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服务提供方式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A1</w:t>
            </w: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一站式提供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A1</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1</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评估考核本级网上政务服务的提供是否存在多平台（多门户</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的情况</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100</w:t>
            </w:r>
            <w:r>
              <w:rPr>
                <w:rFonts w:hint="eastAsia" w:ascii="宋体" w:hAnsi="宋体" w:eastAsia="宋体" w:cs="宋体"/>
                <w:sz w:val="20"/>
                <w:szCs w:val="20"/>
                <w:bdr w:val="none" w:color="auto" w:sz="0" w:space="0"/>
              </w:rPr>
              <w:t>分：本级网上政务服务由一个平台（门户）提供服务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0</w:t>
            </w:r>
            <w:r>
              <w:rPr>
                <w:rFonts w:hint="eastAsia" w:ascii="宋体" w:hAnsi="宋体" w:eastAsia="宋体" w:cs="宋体"/>
                <w:sz w:val="20"/>
                <w:szCs w:val="20"/>
                <w:bdr w:val="none" w:color="auto" w:sz="0" w:space="0"/>
              </w:rPr>
              <w:t>分：本级网上政务服务由多平台（多门户）提供服务</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对应要点：五—（一）</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集约建设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服务入口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A1</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2</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评估考核网上政务服务平台（门户</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与本地政府门户融合度</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100</w:t>
            </w:r>
            <w:r>
              <w:rPr>
                <w:rFonts w:hint="eastAsia" w:ascii="宋体" w:hAnsi="宋体" w:eastAsia="宋体" w:cs="宋体"/>
                <w:sz w:val="20"/>
                <w:szCs w:val="20"/>
                <w:bdr w:val="none" w:color="auto" w:sz="0" w:space="0"/>
              </w:rPr>
              <w:t>分：政务服务平台（门户）在本地政府门户首页有明显导引或链接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0</w:t>
            </w:r>
            <w:r>
              <w:rPr>
                <w:rFonts w:hint="eastAsia" w:ascii="宋体" w:hAnsi="宋体" w:eastAsia="宋体" w:cs="宋体"/>
                <w:sz w:val="20"/>
                <w:szCs w:val="20"/>
                <w:bdr w:val="none" w:color="auto" w:sz="0" w:space="0"/>
              </w:rPr>
              <w:t>分：政务服务平台（门户）在本地政府门户首页没有明显导引或链接</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对应要点：五—互联网政务服务门户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服务提供覆盖程度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A1</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3</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评估考核本级网上政务服务平台（门户</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是否多级联动、统一入口、统一标准提供服务</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100</w:t>
            </w:r>
            <w:r>
              <w:rPr>
                <w:rFonts w:hint="eastAsia" w:ascii="宋体" w:hAnsi="宋体" w:eastAsia="宋体" w:cs="宋体"/>
                <w:sz w:val="20"/>
                <w:szCs w:val="20"/>
                <w:bdr w:val="none" w:color="auto" w:sz="0" w:space="0"/>
              </w:rPr>
              <w:t>分：政务服务平台（门户）省、市、县多级平台集约化构建，统一标准提供服务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0</w:t>
            </w:r>
            <w:r>
              <w:rPr>
                <w:rFonts w:hint="eastAsia" w:ascii="宋体" w:hAnsi="宋体" w:eastAsia="宋体" w:cs="宋体"/>
                <w:sz w:val="20"/>
                <w:szCs w:val="20"/>
                <w:bdr w:val="none" w:color="auto" w:sz="0" w:space="0"/>
              </w:rPr>
              <w:t>分：未提供</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对应要点：五—（一）</w:t>
            </w:r>
            <w:r>
              <w:rPr>
                <w:rFonts w:hint="default" w:ascii="Calibri" w:hAnsi="Calibri" w:cs="Calibri"/>
                <w:sz w:val="20"/>
                <w:szCs w:val="20"/>
                <w:bdr w:val="none" w:color="auto" w:sz="0" w:space="0"/>
              </w:rPr>
              <w:t>-1</w:t>
            </w:r>
            <w:r>
              <w:rPr>
                <w:rFonts w:hint="eastAsia" w:ascii="宋体" w:hAnsi="宋体" w:eastAsia="宋体" w:cs="宋体"/>
                <w:sz w:val="20"/>
                <w:szCs w:val="20"/>
                <w:bdr w:val="none" w:color="auto" w:sz="0" w:space="0"/>
              </w:rPr>
              <w:t>—集约建设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检索方式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A1</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4</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评估考核检索方式的精准性和便捷性</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100</w:t>
            </w:r>
            <w:r>
              <w:rPr>
                <w:rFonts w:hint="eastAsia" w:ascii="宋体" w:hAnsi="宋体" w:eastAsia="宋体" w:cs="宋体"/>
                <w:sz w:val="20"/>
                <w:szCs w:val="20"/>
                <w:bdr w:val="none" w:color="auto" w:sz="0" w:space="0"/>
              </w:rPr>
              <w:t>分：提供检索功能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0</w:t>
            </w:r>
            <w:r>
              <w:rPr>
                <w:rFonts w:hint="eastAsia" w:ascii="宋体" w:hAnsi="宋体" w:eastAsia="宋体" w:cs="宋体"/>
                <w:sz w:val="20"/>
                <w:szCs w:val="20"/>
                <w:bdr w:val="none" w:color="auto" w:sz="0" w:space="0"/>
              </w:rPr>
              <w:t>分：未提供</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对应要点：五—（一）</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—信息检索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咨询投诉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A1</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5</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评估考核咨询投诉渠道是否对应到相关责任部门和人员</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100</w:t>
            </w:r>
            <w:r>
              <w:rPr>
                <w:rFonts w:hint="eastAsia" w:ascii="宋体" w:hAnsi="宋体" w:eastAsia="宋体" w:cs="宋体"/>
                <w:sz w:val="20"/>
                <w:szCs w:val="20"/>
                <w:bdr w:val="none" w:color="auto" w:sz="0" w:space="0"/>
              </w:rPr>
              <w:t>分：提供在线投诉通道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0</w:t>
            </w:r>
            <w:r>
              <w:rPr>
                <w:rFonts w:hint="eastAsia" w:ascii="宋体" w:hAnsi="宋体" w:eastAsia="宋体" w:cs="宋体"/>
                <w:sz w:val="20"/>
                <w:szCs w:val="20"/>
                <w:bdr w:val="none" w:color="auto" w:sz="0" w:space="0"/>
              </w:rPr>
              <w:t>分：未提供</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对应要点：五—（一）</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—用户互动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服务导引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A2</w:t>
            </w: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事项性质分类导引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A2</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1</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评估考核服务是否按事项性质（类型可参照行政许可、行政处罚、行政强制、行政征收、行政给付、行政检查、行政确认、行政奖励、行政裁决、其他类别、公共服务的分类）提供导引</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100</w:t>
            </w:r>
            <w:r>
              <w:rPr>
                <w:rFonts w:hint="eastAsia" w:ascii="宋体" w:hAnsi="宋体" w:eastAsia="宋体" w:cs="宋体"/>
                <w:sz w:val="20"/>
                <w:szCs w:val="20"/>
                <w:bdr w:val="none" w:color="auto" w:sz="0" w:space="0"/>
              </w:rPr>
              <w:t>分：是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0</w:t>
            </w:r>
            <w:r>
              <w:rPr>
                <w:rFonts w:hint="eastAsia" w:ascii="宋体" w:hAnsi="宋体" w:eastAsia="宋体" w:cs="宋体"/>
                <w:sz w:val="20"/>
                <w:szCs w:val="20"/>
                <w:bdr w:val="none" w:color="auto" w:sz="0" w:space="0"/>
              </w:rPr>
              <w:t>分：否</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对应要点：二—（二）</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按事项性质分类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服务对象分类导引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A2</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2</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评估考核服务是否按自然人和法人分类提供导引</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100</w:t>
            </w:r>
            <w:r>
              <w:rPr>
                <w:rFonts w:hint="eastAsia" w:ascii="宋体" w:hAnsi="宋体" w:eastAsia="宋体" w:cs="宋体"/>
                <w:sz w:val="20"/>
                <w:szCs w:val="20"/>
                <w:bdr w:val="none" w:color="auto" w:sz="0" w:space="0"/>
              </w:rPr>
              <w:t>分：是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0</w:t>
            </w:r>
            <w:r>
              <w:rPr>
                <w:rFonts w:hint="eastAsia" w:ascii="宋体" w:hAnsi="宋体" w:eastAsia="宋体" w:cs="宋体"/>
                <w:sz w:val="20"/>
                <w:szCs w:val="20"/>
                <w:bdr w:val="none" w:color="auto" w:sz="0" w:space="0"/>
              </w:rPr>
              <w:t>分：否</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对应要点：二—（二）</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按服务对象分类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实施主体分类导引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A2</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3</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评估是否按事项归属部门分类提供导引</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100</w:t>
            </w:r>
            <w:r>
              <w:rPr>
                <w:rFonts w:hint="eastAsia" w:ascii="宋体" w:hAnsi="宋体" w:eastAsia="宋体" w:cs="宋体"/>
                <w:sz w:val="20"/>
                <w:szCs w:val="20"/>
                <w:bdr w:val="none" w:color="auto" w:sz="0" w:space="0"/>
              </w:rPr>
              <w:t>分：是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0</w:t>
            </w:r>
            <w:r>
              <w:rPr>
                <w:rFonts w:hint="eastAsia" w:ascii="宋体" w:hAnsi="宋体" w:eastAsia="宋体" w:cs="宋体"/>
                <w:sz w:val="20"/>
                <w:szCs w:val="20"/>
                <w:bdr w:val="none" w:color="auto" w:sz="0" w:space="0"/>
              </w:rPr>
              <w:t>分：否</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对应要点：二—（二）</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按实施主体分类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服务主题分类导引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A2</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4</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评估是否按公众和企业关注的热点或重点领域分类提供导引</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100</w:t>
            </w:r>
            <w:r>
              <w:rPr>
                <w:rFonts w:hint="eastAsia" w:ascii="宋体" w:hAnsi="宋体" w:eastAsia="宋体" w:cs="宋体"/>
                <w:sz w:val="20"/>
                <w:szCs w:val="20"/>
                <w:bdr w:val="none" w:color="auto" w:sz="0" w:space="0"/>
              </w:rPr>
              <w:t>分：是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0</w:t>
            </w:r>
            <w:r>
              <w:rPr>
                <w:rFonts w:hint="eastAsia" w:ascii="宋体" w:hAnsi="宋体" w:eastAsia="宋体" w:cs="宋体"/>
                <w:sz w:val="20"/>
                <w:szCs w:val="20"/>
                <w:bdr w:val="none" w:color="auto" w:sz="0" w:space="0"/>
              </w:rPr>
              <w:t>分：否</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对应要点：二—（二）</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按服务主题分类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服务层级分类导引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A2</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5</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评估是否按所辖行政区划（省级、市级、县级、乡级、村级）提供导引</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100</w:t>
            </w:r>
            <w:r>
              <w:rPr>
                <w:rFonts w:hint="eastAsia" w:ascii="宋体" w:hAnsi="宋体" w:eastAsia="宋体" w:cs="宋体"/>
                <w:sz w:val="20"/>
                <w:szCs w:val="20"/>
                <w:bdr w:val="none" w:color="auto" w:sz="0" w:space="0"/>
              </w:rPr>
              <w:t>分：是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0</w:t>
            </w:r>
            <w:r>
              <w:rPr>
                <w:rFonts w:hint="eastAsia" w:ascii="宋体" w:hAnsi="宋体" w:eastAsia="宋体" w:cs="宋体"/>
                <w:sz w:val="20"/>
                <w:szCs w:val="20"/>
                <w:bdr w:val="none" w:color="auto" w:sz="0" w:space="0"/>
              </w:rPr>
              <w:t>分：否</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对应要点：二—（二）</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按服务层级分类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多渠道服务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A3</w:t>
            </w: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PC</w:t>
            </w:r>
            <w:r>
              <w:rPr>
                <w:rFonts w:hint="eastAsia" w:ascii="宋体" w:hAnsi="宋体" w:eastAsia="宋体" w:cs="宋体"/>
                <w:sz w:val="20"/>
                <w:szCs w:val="20"/>
                <w:bdr w:val="none" w:color="auto" w:sz="0" w:space="0"/>
              </w:rPr>
              <w:t>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A3</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1</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评估是否提供</w:t>
            </w:r>
            <w:r>
              <w:rPr>
                <w:rFonts w:hint="default" w:ascii="Calibri" w:hAnsi="Calibri" w:cs="Calibri"/>
                <w:sz w:val="20"/>
                <w:szCs w:val="20"/>
                <w:bdr w:val="none" w:color="auto" w:sz="0" w:space="0"/>
              </w:rPr>
              <w:t>PC</w:t>
            </w:r>
            <w:r>
              <w:rPr>
                <w:rFonts w:hint="eastAsia" w:ascii="宋体" w:hAnsi="宋体" w:eastAsia="宋体" w:cs="宋体"/>
                <w:sz w:val="20"/>
                <w:szCs w:val="20"/>
                <w:bdr w:val="none" w:color="auto" w:sz="0" w:space="0"/>
              </w:rPr>
              <w:t>端服务</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100</w:t>
            </w:r>
            <w:r>
              <w:rPr>
                <w:rFonts w:hint="eastAsia" w:ascii="宋体" w:hAnsi="宋体" w:eastAsia="宋体" w:cs="宋体"/>
                <w:sz w:val="20"/>
                <w:szCs w:val="20"/>
                <w:bdr w:val="none" w:color="auto" w:sz="0" w:space="0"/>
              </w:rPr>
              <w:t>分：提供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0</w:t>
            </w:r>
            <w:r>
              <w:rPr>
                <w:rFonts w:hint="eastAsia" w:ascii="宋体" w:hAnsi="宋体" w:eastAsia="宋体" w:cs="宋体"/>
                <w:sz w:val="20"/>
                <w:szCs w:val="20"/>
                <w:bdr w:val="none" w:color="auto" w:sz="0" w:space="0"/>
              </w:rPr>
              <w:t>分：未提供</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对应要点：五—（一）</w:t>
            </w:r>
            <w:r>
              <w:rPr>
                <w:rFonts w:hint="default" w:ascii="Calibri" w:hAnsi="Calibri" w:cs="Calibri"/>
                <w:sz w:val="20"/>
                <w:szCs w:val="20"/>
                <w:bdr w:val="none" w:color="auto" w:sz="0" w:space="0"/>
              </w:rPr>
              <w:t>-1</w:t>
            </w:r>
            <w:r>
              <w:rPr>
                <w:rFonts w:hint="eastAsia" w:ascii="宋体" w:hAnsi="宋体" w:eastAsia="宋体" w:cs="宋体"/>
                <w:sz w:val="20"/>
                <w:szCs w:val="20"/>
                <w:bdr w:val="none" w:color="auto" w:sz="0" w:space="0"/>
              </w:rPr>
              <w:t>—多渠道服务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移动端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A3</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2</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评估是否提供移动端服务</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100</w:t>
            </w:r>
            <w:r>
              <w:rPr>
                <w:rFonts w:hint="eastAsia" w:ascii="宋体" w:hAnsi="宋体" w:eastAsia="宋体" w:cs="宋体"/>
                <w:sz w:val="20"/>
                <w:szCs w:val="20"/>
                <w:bdr w:val="none" w:color="auto" w:sz="0" w:space="0"/>
              </w:rPr>
              <w:t>分：提供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0</w:t>
            </w:r>
            <w:r>
              <w:rPr>
                <w:rFonts w:hint="eastAsia" w:ascii="宋体" w:hAnsi="宋体" w:eastAsia="宋体" w:cs="宋体"/>
                <w:sz w:val="20"/>
                <w:szCs w:val="20"/>
                <w:bdr w:val="none" w:color="auto" w:sz="0" w:space="0"/>
              </w:rPr>
              <w:t>分：未提供</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对应要点：五—（一）</w:t>
            </w:r>
            <w:r>
              <w:rPr>
                <w:rFonts w:hint="default" w:ascii="Calibri" w:hAnsi="Calibri" w:cs="Calibri"/>
                <w:sz w:val="20"/>
                <w:szCs w:val="20"/>
                <w:bdr w:val="none" w:color="auto" w:sz="0" w:space="0"/>
              </w:rPr>
              <w:t>-1</w:t>
            </w:r>
            <w:r>
              <w:rPr>
                <w:rFonts w:hint="eastAsia" w:ascii="宋体" w:hAnsi="宋体" w:eastAsia="宋体" w:cs="宋体"/>
                <w:sz w:val="20"/>
                <w:szCs w:val="20"/>
                <w:bdr w:val="none" w:color="auto" w:sz="0" w:space="0"/>
              </w:rPr>
              <w:t>—多渠道服务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政务公众账号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A3</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3</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评估是否提供政务公众账号服务</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100</w:t>
            </w:r>
            <w:r>
              <w:rPr>
                <w:rFonts w:hint="eastAsia" w:ascii="宋体" w:hAnsi="宋体" w:eastAsia="宋体" w:cs="宋体"/>
                <w:sz w:val="20"/>
                <w:szCs w:val="20"/>
                <w:bdr w:val="none" w:color="auto" w:sz="0" w:space="0"/>
              </w:rPr>
              <w:t>分：提供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0</w:t>
            </w:r>
            <w:r>
              <w:rPr>
                <w:rFonts w:hint="eastAsia" w:ascii="宋体" w:hAnsi="宋体" w:eastAsia="宋体" w:cs="宋体"/>
                <w:sz w:val="20"/>
                <w:szCs w:val="20"/>
                <w:bdr w:val="none" w:color="auto" w:sz="0" w:space="0"/>
              </w:rPr>
              <w:t>分：未提供</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对应要点：五—（一）</w:t>
            </w:r>
            <w:r>
              <w:rPr>
                <w:rFonts w:hint="default" w:ascii="Calibri" w:hAnsi="Calibri" w:cs="Calibri"/>
                <w:sz w:val="20"/>
                <w:szCs w:val="20"/>
                <w:bdr w:val="none" w:color="auto" w:sz="0" w:space="0"/>
              </w:rPr>
              <w:t>-1</w:t>
            </w:r>
            <w:r>
              <w:rPr>
                <w:rFonts w:hint="eastAsia" w:ascii="宋体" w:hAnsi="宋体" w:eastAsia="宋体" w:cs="宋体"/>
                <w:sz w:val="20"/>
                <w:szCs w:val="20"/>
                <w:bdr w:val="none" w:color="auto" w:sz="0" w:space="0"/>
              </w:rPr>
              <w:t>—多渠道服务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电话热线服务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A3</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4</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评估是否提供电话热线服务</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100</w:t>
            </w:r>
            <w:r>
              <w:rPr>
                <w:rFonts w:hint="eastAsia" w:ascii="宋体" w:hAnsi="宋体" w:eastAsia="宋体" w:cs="宋体"/>
                <w:sz w:val="20"/>
                <w:szCs w:val="20"/>
                <w:bdr w:val="none" w:color="auto" w:sz="0" w:space="0"/>
              </w:rPr>
              <w:t>分：提供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0</w:t>
            </w:r>
            <w:r>
              <w:rPr>
                <w:rFonts w:hint="eastAsia" w:ascii="宋体" w:hAnsi="宋体" w:eastAsia="宋体" w:cs="宋体"/>
                <w:sz w:val="20"/>
                <w:szCs w:val="20"/>
                <w:bdr w:val="none" w:color="auto" w:sz="0" w:space="0"/>
              </w:rPr>
              <w:t>分：未提供</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对应要点：五—（二）</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—政务服务热线</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9"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服务事项覆盖度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B</w:t>
            </w:r>
          </w:p>
        </w:tc>
        <w:tc>
          <w:tcPr>
            <w:tcW w:w="960"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事项清单公布情况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B1</w:t>
            </w: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权力清单公布情况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B1</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1</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评估是否公布权力清单</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100</w:t>
            </w:r>
            <w:r>
              <w:rPr>
                <w:rFonts w:hint="eastAsia" w:ascii="宋体" w:hAnsi="宋体" w:eastAsia="宋体" w:cs="宋体"/>
                <w:sz w:val="20"/>
                <w:szCs w:val="20"/>
                <w:bdr w:val="none" w:color="auto" w:sz="0" w:space="0"/>
              </w:rPr>
              <w:t>分：已公布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0</w:t>
            </w:r>
            <w:r>
              <w:rPr>
                <w:rFonts w:hint="eastAsia" w:ascii="宋体" w:hAnsi="宋体" w:eastAsia="宋体" w:cs="宋体"/>
                <w:sz w:val="20"/>
                <w:szCs w:val="20"/>
                <w:bdr w:val="none" w:color="auto" w:sz="0" w:space="0"/>
              </w:rPr>
              <w:t>分：未公布</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对应要点：四—（二）</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事项清单标准化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公共服务清单公布情况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B1</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2</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评估是否公布公共服务清单</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100</w:t>
            </w:r>
            <w:r>
              <w:rPr>
                <w:rFonts w:hint="eastAsia" w:ascii="宋体" w:hAnsi="宋体" w:eastAsia="宋体" w:cs="宋体"/>
                <w:sz w:val="20"/>
                <w:szCs w:val="20"/>
                <w:bdr w:val="none" w:color="auto" w:sz="0" w:space="0"/>
              </w:rPr>
              <w:t>分：已公布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0</w:t>
            </w:r>
            <w:r>
              <w:rPr>
                <w:rFonts w:hint="eastAsia" w:ascii="宋体" w:hAnsi="宋体" w:eastAsia="宋体" w:cs="宋体"/>
                <w:sz w:val="20"/>
                <w:szCs w:val="20"/>
                <w:bdr w:val="none" w:color="auto" w:sz="0" w:space="0"/>
              </w:rPr>
              <w:t>分：未公布</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对应要点：四—（二）</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事项清单标准化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办事指南发布情况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B2</w:t>
            </w: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行政权力事项办事指南发布情况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B2</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1</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评估纳入本级行政权力清单的行政权力事项办事指南发布情况</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按照发布办事指南的事项数量与纳入本级行政权力清单的事项总数量占比计分（本事项按照事项小项（分项）统计）</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对应要点：四—（二）</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办事指南规范化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公共服务事项办事指南发布情况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B2</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2</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评估纳入本级公共服务清单的服务事项办事指南发布情况</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按照发布办事指南的事项数量与纳入本级公共服务清单的服务事项总数量占比计分（本事项按照事项小项（分项）统计）</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对应要点：四—（二）</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办事指南规范化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规范化程度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B3</w:t>
            </w: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事项清单标准化程度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B3</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1</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评估对列入清单的政务服务事项，是否按照同一政务服务事项在纵向不同层级、横向不同区域间，保持事项名称、类型、依据、编码等要素相对统一</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100</w:t>
            </w:r>
            <w:r>
              <w:rPr>
                <w:rFonts w:hint="eastAsia" w:ascii="宋体" w:hAnsi="宋体" w:eastAsia="宋体" w:cs="宋体"/>
                <w:sz w:val="20"/>
                <w:szCs w:val="20"/>
                <w:bdr w:val="none" w:color="auto" w:sz="0" w:space="0"/>
              </w:rPr>
              <w:t>分：是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0</w:t>
            </w:r>
            <w:r>
              <w:rPr>
                <w:rFonts w:hint="eastAsia" w:ascii="宋体" w:hAnsi="宋体" w:eastAsia="宋体" w:cs="宋体"/>
                <w:sz w:val="20"/>
                <w:szCs w:val="20"/>
                <w:bdr w:val="none" w:color="auto" w:sz="0" w:space="0"/>
              </w:rPr>
              <w:t>分：否</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对应要点：四—（二）</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事项清单标准化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事项清单要素完备程度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B3</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2</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评估事项清单是否具备名称、编码、类型、依据、行使主体、流程图和监督方式等必备要素</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100</w:t>
            </w:r>
            <w:r>
              <w:rPr>
                <w:rFonts w:hint="eastAsia" w:ascii="宋体" w:hAnsi="宋体" w:eastAsia="宋体" w:cs="宋体"/>
                <w:sz w:val="20"/>
                <w:szCs w:val="20"/>
                <w:bdr w:val="none" w:color="auto" w:sz="0" w:space="0"/>
              </w:rPr>
              <w:t>分：要素完备提供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0</w:t>
            </w:r>
            <w:r>
              <w:rPr>
                <w:rFonts w:hint="eastAsia" w:ascii="宋体" w:hAnsi="宋体" w:eastAsia="宋体" w:cs="宋体"/>
                <w:sz w:val="20"/>
                <w:szCs w:val="20"/>
                <w:bdr w:val="none" w:color="auto" w:sz="0" w:space="0"/>
              </w:rPr>
              <w:t>分：未提供</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对应要点：四—（二）</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事项清单标准化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办事指南要素完备程度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B3</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3</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依据本指南《附录一：政务服务事项实施清单要素》提出的</w:t>
            </w:r>
            <w:r>
              <w:rPr>
                <w:rFonts w:hint="default" w:ascii="Calibri" w:hAnsi="Calibri" w:cs="Calibri"/>
                <w:sz w:val="20"/>
                <w:szCs w:val="20"/>
                <w:bdr w:val="none" w:color="auto" w:sz="0" w:space="0"/>
              </w:rPr>
              <w:t>36</w:t>
            </w:r>
            <w:r>
              <w:rPr>
                <w:rFonts w:hint="eastAsia" w:ascii="宋体" w:hAnsi="宋体" w:eastAsia="宋体" w:cs="宋体"/>
                <w:sz w:val="20"/>
                <w:szCs w:val="20"/>
                <w:bdr w:val="none" w:color="auto" w:sz="0" w:space="0"/>
              </w:rPr>
              <w:t>项要素名称，评估办事指南要素提供数量（根据工作推进进度和重点，前期评估以许可类事项为评估样本）</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按照发布办事指南提供的要素数量计分</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对应要点：四—（二）</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事项清单标准化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事项清单与办事指南关联度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B3</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4</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评估事项清单和办事指南是否按事项集中关联提供</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100</w:t>
            </w:r>
            <w:r>
              <w:rPr>
                <w:rFonts w:hint="eastAsia" w:ascii="宋体" w:hAnsi="宋体" w:eastAsia="宋体" w:cs="宋体"/>
                <w:sz w:val="20"/>
                <w:szCs w:val="20"/>
                <w:bdr w:val="none" w:color="auto" w:sz="0" w:space="0"/>
              </w:rPr>
              <w:t>分：提供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0</w:t>
            </w:r>
            <w:r>
              <w:rPr>
                <w:rFonts w:hint="eastAsia" w:ascii="宋体" w:hAnsi="宋体" w:eastAsia="宋体" w:cs="宋体"/>
                <w:sz w:val="20"/>
                <w:szCs w:val="20"/>
                <w:bdr w:val="none" w:color="auto" w:sz="0" w:space="0"/>
              </w:rPr>
              <w:t>分：未提供</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对应要点：四—（二）</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事项清单标准化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9"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办事指南准确度</w:t>
            </w:r>
            <w:r>
              <w:rPr>
                <w:rFonts w:hint="default" w:ascii="Calibri" w:hAnsi="Calibri" w:cs="Calibri"/>
                <w:sz w:val="20"/>
                <w:szCs w:val="20"/>
                <w:bdr w:val="none" w:color="auto" w:sz="0" w:space="0"/>
              </w:rPr>
              <w:t>C</w:t>
            </w:r>
            <w:r>
              <w:rPr>
                <w:rFonts w:hint="eastAsia" w:ascii="宋体" w:hAnsi="宋体" w:eastAsia="宋体" w:cs="宋体"/>
                <w:sz w:val="20"/>
                <w:szCs w:val="20"/>
                <w:bdr w:val="none" w:color="auto" w:sz="0" w:space="0"/>
              </w:rPr>
              <w:t>（根据工作推进进度和重点，此项评估可先以许可类事项为评估样本）</w:t>
            </w:r>
          </w:p>
        </w:tc>
        <w:tc>
          <w:tcPr>
            <w:tcW w:w="960"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事项基本信息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C1</w:t>
            </w: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事项编码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C1</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1</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评估是否按同一区域内的统一编码规则进行赋码</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逐项检查是否明确提供，按照无问题事项占总事项的比例计分</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对应要点：四—（二）</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—办事指南要素和附录一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事项类型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C1</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2</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评估是否明确标注所属事项类型（类型可参照行政许可、行政处罚、行政强制、行政征收、行政给付、行政检查、行政确认、行政奖励、行政裁决、其他类别、公共服务的分类）</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逐项检查是否明确提供，按照无问题事项占总事项的比例计分</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对应要点：四—（二）</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—办事指南要素和附录一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办理部门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C1</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3</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评估是否明确标注该事项的受理部门</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逐项检查是否明确提供，按照无问题事项占总事项的比例计分</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对应要点：四—（二）</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—办事指南要素和附录一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法定时限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C1</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4</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评估是否明确标注该事项的法定期限，明确说明是工作日还是自然日</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逐项检查是否明确提供，按照无问题事项占总事项的比例计分</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对应要点：四—（二）</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—办事指南要素和附录一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承诺时限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C1</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5</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评估是否明确标注该事项的承诺期限，明确说明是工作日还是自然日</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逐项检查是否明确提供，按照无问题事项占总事项的比例计分</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对应要点：四—（二）</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—办事指南要素和附录一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办理地点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C1</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6</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评估是否明确标注该事项的办理地点，要求办理地点有明确街道名称、门牌号、房间号或者窗口号</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逐项检查是否明确提供，按照无问题事项占总事项的比例计分</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对应要点：四—（二）</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—办事指南要素和附录一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受理时间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C1</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7</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评估是否明确标注该事项受理的时间周期。如（星期一至星期五：上午</w:t>
            </w:r>
            <w:r>
              <w:rPr>
                <w:rFonts w:hint="default" w:ascii="Calibri" w:hAnsi="Calibri" w:cs="Calibri"/>
                <w:sz w:val="20"/>
                <w:szCs w:val="20"/>
                <w:bdr w:val="none" w:color="auto" w:sz="0" w:space="0"/>
              </w:rPr>
              <w:t>09</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00</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12</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00</w:t>
            </w:r>
            <w:r>
              <w:rPr>
                <w:rFonts w:hint="eastAsia" w:ascii="宋体" w:hAnsi="宋体" w:eastAsia="宋体" w:cs="宋体"/>
                <w:sz w:val="20"/>
                <w:szCs w:val="20"/>
                <w:bdr w:val="none" w:color="auto" w:sz="0" w:space="0"/>
              </w:rPr>
              <w:t>，下午</w:t>
            </w:r>
            <w:r>
              <w:rPr>
                <w:rFonts w:hint="default" w:ascii="Calibri" w:hAnsi="Calibri" w:cs="Calibri"/>
                <w:sz w:val="20"/>
                <w:szCs w:val="20"/>
                <w:bdr w:val="none" w:color="auto" w:sz="0" w:space="0"/>
              </w:rPr>
              <w:t>13</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00</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17</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00</w:t>
            </w:r>
            <w:r>
              <w:rPr>
                <w:rFonts w:hint="eastAsia" w:ascii="宋体" w:hAnsi="宋体" w:eastAsia="宋体" w:cs="宋体"/>
                <w:sz w:val="20"/>
                <w:szCs w:val="20"/>
                <w:bdr w:val="none" w:color="auto" w:sz="0" w:space="0"/>
              </w:rPr>
              <w:t>）</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逐项检查是否明确提供，按照无问题事项占总事项的比例计分</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对应要点：四—（二）</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—办事指南要素和附录一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办理依据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C1</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8</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评估是否明确标注该事项办理依据的法律、法规、文件的名称和所引用的条项和款项的具体内容</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逐项检查是否明确提供，按照无问题事项占总事项的比例计分</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对应要点：四—（二）</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—办事指南要素和附录一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结果样本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C1</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9</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评估是否明确提供该事项申请同意后形成的批文或证照等结果文书样本。样本要求清晰美观，图片中涉及企业或个人不宜公开信息须作隐藏处理。</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逐项检查是否明确提供，按照无问题事项占总事项的比例计分</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对应要点：四—（二）</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—办事指南要素和附录一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收费信息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C1</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10</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评估是否明确标注该事项是否收费</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逐项检查是否明确提供，按照无问题事项占总事项的比例计分</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对应要点：四—（二）</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—办事指南要素和附录一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收费依据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C1</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11</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评估是否明确标注收费事项的标准及依据</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逐项检查是否明确提供，按照无问题事项占总事项的比例计分</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对应要点：四—（二）</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—办事指南要素和附录一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联系电话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C1</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12</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评估是否明确标注该事项受理部门的联系电话</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逐项检查是否明确提供，按照无问题事项占总事项的比例计分</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对应要点：四—（二）</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—办事指南要素和附录一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监督电话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C1</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13</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评估是否明确标注该事项监督部门的联系电话</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逐项检查是否明确提供，按照无问题事项占总事项的比例计分</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对应要点：四—（二）</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—办事指南要素和附录一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申请材料信息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C2</w:t>
            </w: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材料名称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C2</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1</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评估是否明确注明该事项受理所需材料名称，且材料名称不存在有歧义的描述，如【存在“其他材料”、“相关材料”等兜底性用词】</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逐项检查是否明确提供，按照无问题事项占总事项的比例计分</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对应要点：四—（二）</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—申请材料和附录一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材料来源或出具单位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C2</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2</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评估是否明确注明该事项受理所需材料的来源或材料的出具部门，如【材料名称：户籍证明；出具单位：户口所在地派出所】</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逐项检查是否明确提供，按照无问题事项占总事项的比例计分</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对应要点：四—（二）</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—申请材料和附录一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数量要求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C2</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3</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评估是否明确注明该事项受理所需材料的份数</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逐项检查是否明确提供，按照无问题事项占总事项的比例计分</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对应要点：四—（二）</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—申请材料和附录一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介质要求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C2</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4</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评估是否明确注明该事项受理所需材料的介质要求，如【原件、复印件、电子版】</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逐项检查是否明确提供，按照无问题事项占总事项的比例计分</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对应要点：四—（二）</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—申请材料和附录一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表格及样表下载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C3</w:t>
            </w: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空表下载服务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C3</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1</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评估该事项需要申请人填写的表格是否提供电子表格下载</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逐项检查是否明确提供，按照无问题事项占总事项的比例计分</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对应要点：四—（二）</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—申请材料和附录一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样表下载服务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C3</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2</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评估该事项需要申请人填写的表格是否提供电子样表下载</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逐项检查是否明确提供，按照无问题事项占总事项的比例计分</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对应要点：四—（二）</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—申请材料和附录一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空表准确性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C3</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3</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评估该事项提供下载的空白电子表格的样式完整规范，无乱码等情况</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逐项检查是否明确提供，按照无问题事项占总事项的比例计分</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对应要点：四—（二）</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—申请材料和附录一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样表准确性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C3</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4</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评估该事项提供下载的示例样表完整规范，内容明确，参考性强</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逐项检查是否明确提供，按照无问题事项占总事项的比例计分</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对应要点：四—（二）</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—申请材料和附录一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办理流程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C4</w:t>
            </w: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办理流程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C4</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1</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评估办理流程公开与实际申请一致的事项数量</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按照已实现办理流程公开与实际申请一致的事项总量与事项总数的占比计分</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对应要点：四—（二）</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—办理流程和附录一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流程环节完备性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C4</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2</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评估事项提供的办理流程是否涵盖受理、审核、审批、办结、送达等环节要素</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逐项检查是否明确提供，按照无问题事项占总事项的比例计分</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对应要点：四—（二）</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—办理流程和附录一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流程内容详实性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C4</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3</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评估事项提供的办理流程中各环节要素中内容及要点是否准确明晰。内容应包含开始时间、结束时间、办理时长、申请人员、办事窗口等要素信息</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逐项检查是否明确提供，按照无问题事项占总事项的比例计分</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对应要点：四—（二）</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—办理流程和附录一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流程图提供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C4</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4</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评估事项是否以图像型或表格型格式，明确清晰地绘制出所涉及的法定程序和环节以及时限要求</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逐项检查是否明确提供，按照无问题事项占总事项的比例计分</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对应要点：四—（二）</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—办理流程和附录一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9"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在线办理深度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D</w:t>
            </w:r>
          </w:p>
        </w:tc>
        <w:tc>
          <w:tcPr>
            <w:tcW w:w="960"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在线办理程度</w:t>
            </w:r>
            <w:r>
              <w:rPr>
                <w:rFonts w:hint="default" w:ascii="Calibri" w:hAnsi="Calibri" w:cs="Calibri"/>
                <w:sz w:val="20"/>
                <w:szCs w:val="20"/>
                <w:bdr w:val="none" w:color="auto" w:sz="0" w:space="0"/>
              </w:rPr>
              <w:t>D1</w:t>
            </w:r>
            <w:r>
              <w:rPr>
                <w:rFonts w:hint="eastAsia" w:ascii="宋体" w:hAnsi="宋体" w:eastAsia="宋体" w:cs="宋体"/>
                <w:sz w:val="20"/>
                <w:szCs w:val="20"/>
                <w:bdr w:val="none" w:color="auto" w:sz="0" w:space="0"/>
              </w:rPr>
              <w:t>（根据工作推进进度和重点，此项评估可先以许可类事项为评估样本）</w:t>
            </w: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一级网上办理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D1</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1</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对照网上政务服务办理深度四级标准</w:t>
            </w:r>
            <w:r>
              <w:rPr>
                <w:rFonts w:hint="eastAsia" w:ascii="宋体" w:hAnsi="宋体" w:eastAsia="宋体" w:cs="宋体"/>
                <w:sz w:val="20"/>
                <w:szCs w:val="20"/>
                <w:bdr w:val="none" w:color="auto" w:sz="0" w:space="0"/>
                <w:vertAlign w:val="superscript"/>
              </w:rPr>
              <w:t>①</w:t>
            </w:r>
            <w:r>
              <w:rPr>
                <w:rFonts w:hint="eastAsia" w:ascii="宋体" w:hAnsi="宋体" w:eastAsia="宋体" w:cs="宋体"/>
                <w:sz w:val="20"/>
                <w:szCs w:val="20"/>
                <w:bdr w:val="none" w:color="auto" w:sz="0" w:space="0"/>
              </w:rPr>
              <w:t>评估已经实现一级网办深度的事项数量</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逐项对比，按照实现事项占总事项数量比例计分</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对应要点：五—（一）</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—事项办理的触发和网上政务服务办理深度四级标准</w:t>
            </w:r>
            <w:r>
              <w:rPr>
                <w:rFonts w:hint="eastAsia" w:ascii="宋体" w:hAnsi="宋体" w:eastAsia="宋体" w:cs="宋体"/>
                <w:sz w:val="20"/>
                <w:szCs w:val="20"/>
                <w:bdr w:val="none" w:color="auto" w:sz="0" w:space="0"/>
                <w:vertAlign w:val="superscript"/>
              </w:rPr>
              <w:t>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二级网上办理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D1</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2</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对照网上政务服务办理深度四级标准</w:t>
            </w:r>
            <w:r>
              <w:rPr>
                <w:rFonts w:hint="eastAsia" w:ascii="宋体" w:hAnsi="宋体" w:eastAsia="宋体" w:cs="宋体"/>
                <w:sz w:val="20"/>
                <w:szCs w:val="20"/>
                <w:bdr w:val="none" w:color="auto" w:sz="0" w:space="0"/>
                <w:vertAlign w:val="superscript"/>
              </w:rPr>
              <w:t>①</w:t>
            </w:r>
            <w:r>
              <w:rPr>
                <w:rFonts w:hint="eastAsia" w:ascii="宋体" w:hAnsi="宋体" w:eastAsia="宋体" w:cs="宋体"/>
                <w:sz w:val="20"/>
                <w:szCs w:val="20"/>
                <w:bdr w:val="none" w:color="auto" w:sz="0" w:space="0"/>
              </w:rPr>
              <w:t>评估已经实现二级网办深度的事项数量</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逐项对比，按照实现事项占总事项数量比例计分</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对应要点：五—（一）</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4</w:t>
            </w:r>
            <w:r>
              <w:rPr>
                <w:rFonts w:hint="eastAsia" w:ascii="宋体" w:hAnsi="宋体" w:eastAsia="宋体" w:cs="宋体"/>
                <w:sz w:val="20"/>
                <w:szCs w:val="20"/>
                <w:bdr w:val="none" w:color="auto" w:sz="0" w:space="0"/>
              </w:rPr>
              <w:t>）事项办理的触发—原件预审和网上政务服务办理深度四级标准</w:t>
            </w:r>
            <w:r>
              <w:rPr>
                <w:rFonts w:hint="eastAsia" w:ascii="宋体" w:hAnsi="宋体" w:eastAsia="宋体" w:cs="宋体"/>
                <w:sz w:val="20"/>
                <w:szCs w:val="20"/>
                <w:bdr w:val="none" w:color="auto" w:sz="0" w:space="0"/>
                <w:vertAlign w:val="superscript"/>
              </w:rPr>
              <w:t>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三级网上办理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D1</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3</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对照网上政务服务办理深度四级标准</w:t>
            </w:r>
            <w:r>
              <w:rPr>
                <w:rFonts w:hint="eastAsia" w:ascii="宋体" w:hAnsi="宋体" w:eastAsia="宋体" w:cs="宋体"/>
                <w:sz w:val="20"/>
                <w:szCs w:val="20"/>
                <w:bdr w:val="none" w:color="auto" w:sz="0" w:space="0"/>
                <w:vertAlign w:val="superscript"/>
              </w:rPr>
              <w:t>①</w:t>
            </w:r>
            <w:r>
              <w:rPr>
                <w:rFonts w:hint="eastAsia" w:ascii="宋体" w:hAnsi="宋体" w:eastAsia="宋体" w:cs="宋体"/>
                <w:sz w:val="20"/>
                <w:szCs w:val="20"/>
                <w:bdr w:val="none" w:color="auto" w:sz="0" w:space="0"/>
              </w:rPr>
              <w:t>评估已经实现三级网办深度的事项数量</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逐项对比，按照实现事项占总事项数量比例计分</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对应要点：五—（一）</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4</w:t>
            </w:r>
            <w:r>
              <w:rPr>
                <w:rFonts w:hint="eastAsia" w:ascii="宋体" w:hAnsi="宋体" w:eastAsia="宋体" w:cs="宋体"/>
                <w:sz w:val="20"/>
                <w:szCs w:val="20"/>
                <w:bdr w:val="none" w:color="auto" w:sz="0" w:space="0"/>
              </w:rPr>
              <w:t>）事项办理的触发—原件核验和网上政务服务办理深度四级标准</w:t>
            </w:r>
            <w:r>
              <w:rPr>
                <w:rFonts w:hint="eastAsia" w:ascii="宋体" w:hAnsi="宋体" w:eastAsia="宋体" w:cs="宋体"/>
                <w:sz w:val="20"/>
                <w:szCs w:val="20"/>
                <w:bdr w:val="none" w:color="auto" w:sz="0" w:space="0"/>
                <w:vertAlign w:val="superscript"/>
              </w:rPr>
              <w:t>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四级网上办理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D1</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4</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对照网上政务服务办理深度四级标准</w:t>
            </w:r>
            <w:r>
              <w:rPr>
                <w:rFonts w:hint="eastAsia" w:ascii="宋体" w:hAnsi="宋体" w:eastAsia="宋体" w:cs="宋体"/>
                <w:sz w:val="20"/>
                <w:szCs w:val="20"/>
                <w:bdr w:val="none" w:color="auto" w:sz="0" w:space="0"/>
                <w:vertAlign w:val="superscript"/>
              </w:rPr>
              <w:t>①</w:t>
            </w:r>
            <w:r>
              <w:rPr>
                <w:rFonts w:hint="eastAsia" w:ascii="宋体" w:hAnsi="宋体" w:eastAsia="宋体" w:cs="宋体"/>
                <w:sz w:val="20"/>
                <w:szCs w:val="20"/>
                <w:bdr w:val="none" w:color="auto" w:sz="0" w:space="0"/>
              </w:rPr>
              <w:t>评估已经实现四级网办深度的事项数量</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逐项对比，按照实现事项占总事项数量比例计分</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对应要点：五—（一）</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4</w:t>
            </w:r>
            <w:r>
              <w:rPr>
                <w:rFonts w:hint="eastAsia" w:ascii="宋体" w:hAnsi="宋体" w:eastAsia="宋体" w:cs="宋体"/>
                <w:sz w:val="20"/>
                <w:szCs w:val="20"/>
                <w:bdr w:val="none" w:color="auto" w:sz="0" w:space="0"/>
              </w:rPr>
              <w:t>）事项办理的触发—全程网办和网上政务服务办理深度四级标准</w:t>
            </w:r>
            <w:r>
              <w:rPr>
                <w:rFonts w:hint="eastAsia" w:ascii="宋体" w:hAnsi="宋体" w:eastAsia="宋体" w:cs="宋体"/>
                <w:sz w:val="20"/>
                <w:szCs w:val="20"/>
                <w:bdr w:val="none" w:color="auto" w:sz="0" w:space="0"/>
                <w:vertAlign w:val="superscript"/>
              </w:rPr>
              <w:t>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服务整合度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D2</w:t>
            </w: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网上统一身份认证体系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D2</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1</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评估是否建立统一的互联网用户体系，提供自然人和法人的网上注册功能。提供页面和接口两种对外的用户注册服务，实现互联网用户的统一注册</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100</w:t>
            </w:r>
            <w:r>
              <w:rPr>
                <w:rFonts w:hint="eastAsia" w:ascii="宋体" w:hAnsi="宋体" w:eastAsia="宋体" w:cs="宋体"/>
                <w:sz w:val="20"/>
                <w:szCs w:val="20"/>
                <w:bdr w:val="none" w:color="auto" w:sz="0" w:space="0"/>
              </w:rPr>
              <w:t>分：已经建立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0</w:t>
            </w:r>
            <w:r>
              <w:rPr>
                <w:rFonts w:hint="eastAsia" w:ascii="宋体" w:hAnsi="宋体" w:eastAsia="宋体" w:cs="宋体"/>
                <w:sz w:val="20"/>
                <w:szCs w:val="20"/>
                <w:bdr w:val="none" w:color="auto" w:sz="0" w:space="0"/>
              </w:rPr>
              <w:t>分：未建立</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对应要点：七—（一）</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统一用户与认证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电子证照转化度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D2</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2</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评估政务服务的办理结果转化为电子证照的事项数量</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政务服务的办理结果转化为电子证照的事项数与事项总数的占比</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对应要点：七—（一）</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—证照采集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电子证照应用度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D2</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3</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评估政务服务的办理结果以电子证照格式反馈给用户的总数量</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政务服务的结果可以电子证照格式反馈给用户的事项数与事项总数的占比</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对应要点：七—（一）</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—电子证照的应用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网上支付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D2</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4</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评估实现网上支付的事项数量</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可以提供网上支付的事项数与事项总数的占比</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对应要点：五—（二）</w:t>
            </w:r>
            <w:r>
              <w:rPr>
                <w:rFonts w:hint="default" w:ascii="Calibri" w:hAnsi="Calibri" w:cs="Calibri"/>
                <w:sz w:val="20"/>
                <w:szCs w:val="20"/>
                <w:bdr w:val="none" w:color="auto" w:sz="0" w:space="0"/>
              </w:rPr>
              <w:t>-1</w:t>
            </w:r>
            <w:r>
              <w:rPr>
                <w:rFonts w:hint="eastAsia" w:ascii="宋体" w:hAnsi="宋体" w:eastAsia="宋体" w:cs="宋体"/>
                <w:sz w:val="20"/>
                <w:szCs w:val="20"/>
                <w:bdr w:val="none" w:color="auto" w:sz="0" w:space="0"/>
              </w:rPr>
              <w:t>—网上支付管理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结果快递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D2</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5</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评估实现结果物流快递的事项数量</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可以提供办理结果物流快递的事项数与事项总数的占比</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对应要点：五—（二）</w:t>
            </w:r>
            <w:r>
              <w:rPr>
                <w:rFonts w:hint="default" w:ascii="Calibri" w:hAnsi="Calibri" w:cs="Calibri"/>
                <w:sz w:val="20"/>
                <w:szCs w:val="20"/>
                <w:bdr w:val="none" w:color="auto" w:sz="0" w:space="0"/>
              </w:rPr>
              <w:t>-1</w:t>
            </w:r>
            <w:r>
              <w:rPr>
                <w:rFonts w:hint="eastAsia" w:ascii="宋体" w:hAnsi="宋体" w:eastAsia="宋体" w:cs="宋体"/>
                <w:sz w:val="20"/>
                <w:szCs w:val="20"/>
                <w:bdr w:val="none" w:color="auto" w:sz="0" w:space="0"/>
              </w:rPr>
              <w:t>—物流配套管理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应用整合度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D2</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6</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评估行政处罚等行政权力在政务服务平台上实现网上查询、处理等服务的事项数量</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可以提供网上查询、处理的事项数与事项总数的占比</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对应要点：二—（一）</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行政处罚、行政强制等行政行为有关要求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9"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在线服务成效度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E</w:t>
            </w:r>
          </w:p>
        </w:tc>
        <w:tc>
          <w:tcPr>
            <w:tcW w:w="960"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用户使用度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E1</w:t>
            </w: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个人用户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E1</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1</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评估个人用户注册数量</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按照个人用户注册数量与本区域常驻人口数量的占比计分</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对应要点：五—（一）</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—用户注册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法人用户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E1</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2</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评估法人用户注册数量</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按照法人用户注册数量与本区域法人单位数量的占比计分</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对应要点：五—（一）</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—用户注册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服务时效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E2</w:t>
            </w: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法定办结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E2</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1</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评估在法定时限内办结件的总数量</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按照在法定时限内办结件的数量与当期办件总量的占比计分</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对应要点：五—（二）</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电子监察管理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承诺办结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E2</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2</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评估承诺件在承诺时限内办结件的总数量</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按照承诺件在承诺时限内办结件的数量与当期承诺件的办结总量的占比计分</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对应要点：五—（二）</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电子监察管理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即办程度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E2</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3</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评估即办件的数量占事项总数的比例</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按照即办件的数量与事项总数的占比计分</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对应要点：五—（二）</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电子监察管理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时效异常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E2</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4</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评估时效异常办件数量</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按照出现时效异常办件数量与当期办结总量的占比计分</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对应要点：五—（二）</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电子监察管理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特色服务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E3</w:t>
            </w: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多证合一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E3</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1</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评估多证合一的办件数量</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按照多证合一的办件数量与当期同类事项办件总量的占比计分</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对应要点：五—（二）</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—并联审批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多评合一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E3</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2</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评估多评合一的办件数量</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按照多评合一的办件数量与当期同类事项办件总量的占比计分</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对应要点：五—（二）</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—并联审批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多图联审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E3</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3</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评估多图联审的办件数量</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按照多图联审的办件数量与当期同类事项办件总量的占比计分</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对应要点：五—（二）</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—并联审批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联合验收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E3</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4</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评估通过联合的方式验收的项目数量</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按照通过联合的方式验收的项目数量与当期验收的项目总量的占比计分</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对应要点：五—（二）</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—并联审批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并联审批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E3</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5</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评估通过并联审批的方式完成的项目数量</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按照通过并联审批的方式完成的项目数量与当期审批的项目总量的占比计分</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对应要点：五—（二）</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—并联审批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服务普及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E4</w:t>
            </w: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服务覆盖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E4</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1</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评估行政区域内各级使用统一服务平台的数量</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按照本区域内各级使用统一服务平台的数量与区域内政务中心总数的占比计分</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对应要点：三—（一）</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建设方式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跨区服务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E4</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2</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评估跨区域实际办理服务事项的数量</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按照跨区域实际办理服务事项的数量与事项总数的占比计分</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对应要点：四—（二）</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业务办理协同化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服务延伸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E5</w:t>
            </w: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网上支付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E5</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1</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评估实现网上支付的总笔数</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按照实现网上支付的总笔数与当期收费总笔的占比计分</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对应要点：五—（二）</w:t>
            </w:r>
            <w:r>
              <w:rPr>
                <w:rFonts w:hint="default" w:ascii="Calibri" w:hAnsi="Calibri" w:cs="Calibri"/>
                <w:sz w:val="20"/>
                <w:szCs w:val="20"/>
                <w:bdr w:val="none" w:color="auto" w:sz="0" w:space="0"/>
              </w:rPr>
              <w:t>-1</w:t>
            </w:r>
            <w:r>
              <w:rPr>
                <w:rFonts w:hint="eastAsia" w:ascii="宋体" w:hAnsi="宋体" w:eastAsia="宋体" w:cs="宋体"/>
                <w:sz w:val="20"/>
                <w:szCs w:val="20"/>
                <w:bdr w:val="none" w:color="auto" w:sz="0" w:space="0"/>
              </w:rPr>
              <w:t>—基础业务功能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9"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5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网上物流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E5</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2</w:t>
            </w:r>
          </w:p>
        </w:tc>
        <w:tc>
          <w:tcPr>
            <w:tcW w:w="201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评估实现网上物流传递的总次数</w:t>
            </w:r>
          </w:p>
        </w:tc>
        <w:tc>
          <w:tcPr>
            <w:tcW w:w="280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按照实现网上物流传递的总次数与当期办结件总数的占比计分</w:t>
            </w:r>
          </w:p>
        </w:tc>
        <w:tc>
          <w:tcPr>
            <w:tcW w:w="136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对应要点：五—（二）</w:t>
            </w:r>
            <w:r>
              <w:rPr>
                <w:rFonts w:hint="default" w:ascii="Calibri" w:hAnsi="Calibri" w:cs="Calibri"/>
                <w:sz w:val="20"/>
                <w:szCs w:val="20"/>
                <w:bdr w:val="none" w:color="auto" w:sz="0" w:space="0"/>
              </w:rPr>
              <w:t>-1</w:t>
            </w:r>
            <w:r>
              <w:rPr>
                <w:rFonts w:hint="eastAsia" w:ascii="宋体" w:hAnsi="宋体" w:eastAsia="宋体" w:cs="宋体"/>
                <w:sz w:val="20"/>
                <w:szCs w:val="20"/>
                <w:bdr w:val="none" w:color="auto" w:sz="0" w:space="0"/>
              </w:rPr>
              <w:t>—基础业务功能</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　　</w:t>
      </w:r>
      <w:r>
        <w:rPr>
          <w:rFonts w:hint="eastAsia" w:ascii="宋体" w:hAnsi="宋体" w:eastAsia="宋体" w:cs="宋体"/>
          <w:b w:val="0"/>
          <w:i w:val="0"/>
          <w:caps w:val="0"/>
          <w:color w:val="333333"/>
          <w:spacing w:val="0"/>
          <w:sz w:val="20"/>
          <w:szCs w:val="20"/>
          <w:bdr w:val="none" w:color="auto" w:sz="0" w:space="0"/>
          <w:shd w:val="clear" w:fill="FFFFFF"/>
        </w:rPr>
        <w:t>注：</w:t>
      </w:r>
      <w:r>
        <w:rPr>
          <w:rFonts w:ascii="楷体" w:hAnsi="楷体" w:eastAsia="楷体" w:cs="楷体"/>
          <w:b w:val="0"/>
          <w:i w:val="0"/>
          <w:caps w:val="0"/>
          <w:color w:val="333333"/>
          <w:spacing w:val="0"/>
          <w:sz w:val="20"/>
          <w:szCs w:val="20"/>
          <w:bdr w:val="none" w:color="auto" w:sz="0" w:space="0"/>
          <w:shd w:val="clear" w:fill="FFFFFF"/>
        </w:rPr>
        <w:t>①网上政务服务办理深度四级标准如下：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0"/>
          <w:szCs w:val="20"/>
          <w:bdr w:val="none" w:color="auto" w:sz="0" w:space="0"/>
          <w:shd w:val="clear" w:fill="FFFFFF"/>
        </w:rPr>
        <w:t>　　</w:t>
      </w:r>
      <w:r>
        <w:rPr>
          <w:rFonts w:hint="eastAsia" w:ascii="楷体" w:hAnsi="楷体" w:eastAsia="楷体" w:cs="楷体"/>
          <w:b w:val="0"/>
          <w:i w:val="0"/>
          <w:caps w:val="0"/>
          <w:color w:val="333333"/>
          <w:spacing w:val="0"/>
          <w:sz w:val="20"/>
          <w:szCs w:val="20"/>
          <w:bdr w:val="none" w:color="auto" w:sz="0" w:space="0"/>
          <w:shd w:val="clear" w:fill="FFFFFF"/>
        </w:rPr>
        <w:t>一级标准：</w:t>
      </w:r>
      <w:r>
        <w:rPr>
          <w:rFonts w:hint="eastAsia" w:ascii="宋体" w:hAnsi="宋体" w:eastAsia="宋体" w:cs="宋体"/>
          <w:b w:val="0"/>
          <w:i w:val="0"/>
          <w:caps w:val="0"/>
          <w:color w:val="333333"/>
          <w:spacing w:val="0"/>
          <w:sz w:val="20"/>
          <w:szCs w:val="20"/>
          <w:bdr w:val="none" w:color="auto" w:sz="0" w:space="0"/>
          <w:shd w:val="clear" w:fill="FFFFFF"/>
        </w:rPr>
        <w:t>该事项可以提供详细具体的办事指南、网上咨询和投诉渠道，但无法提供网上办理，需到现场提交办理。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0"/>
          <w:szCs w:val="20"/>
          <w:bdr w:val="none" w:color="auto" w:sz="0" w:space="0"/>
          <w:shd w:val="clear" w:fill="FFFFFF"/>
        </w:rPr>
        <w:t>　　</w:t>
      </w:r>
      <w:r>
        <w:rPr>
          <w:rFonts w:hint="eastAsia" w:ascii="楷体" w:hAnsi="楷体" w:eastAsia="楷体" w:cs="楷体"/>
          <w:b w:val="0"/>
          <w:i w:val="0"/>
          <w:caps w:val="0"/>
          <w:color w:val="333333"/>
          <w:spacing w:val="0"/>
          <w:sz w:val="20"/>
          <w:szCs w:val="20"/>
          <w:bdr w:val="none" w:color="auto" w:sz="0" w:space="0"/>
          <w:shd w:val="clear" w:fill="FFFFFF"/>
        </w:rPr>
        <w:t>二级标准：</w:t>
      </w:r>
      <w:r>
        <w:rPr>
          <w:rFonts w:hint="eastAsia" w:ascii="宋体" w:hAnsi="宋体" w:eastAsia="宋体" w:cs="宋体"/>
          <w:b w:val="0"/>
          <w:i w:val="0"/>
          <w:caps w:val="0"/>
          <w:color w:val="333333"/>
          <w:spacing w:val="0"/>
          <w:sz w:val="20"/>
          <w:szCs w:val="20"/>
          <w:bdr w:val="none" w:color="auto" w:sz="0" w:space="0"/>
          <w:shd w:val="clear" w:fill="FFFFFF"/>
        </w:rPr>
        <w:t>该事项已经实现原件预审，申请人可以通过网络提交和补正相关申请信息和材料，审核机构在平台对材料进行预审，预审通过后，申请人仍需携带纸质材料和相关证件到现场提交办理，作出审批决定后，申请人可来现场领取结果，也可选择物流递送形式递送证书结果。整个办理过程应到现场不超过2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0"/>
          <w:szCs w:val="20"/>
          <w:bdr w:val="none" w:color="auto" w:sz="0" w:space="0"/>
          <w:shd w:val="clear" w:fill="FFFFFF"/>
        </w:rPr>
        <w:t>　　</w:t>
      </w:r>
      <w:r>
        <w:rPr>
          <w:rFonts w:hint="eastAsia" w:ascii="楷体" w:hAnsi="楷体" w:eastAsia="楷体" w:cs="楷体"/>
          <w:b w:val="0"/>
          <w:i w:val="0"/>
          <w:caps w:val="0"/>
          <w:color w:val="333333"/>
          <w:spacing w:val="0"/>
          <w:sz w:val="20"/>
          <w:szCs w:val="20"/>
          <w:bdr w:val="none" w:color="auto" w:sz="0" w:space="0"/>
          <w:shd w:val="clear" w:fill="FFFFFF"/>
        </w:rPr>
        <w:t>三级标准：</w:t>
      </w:r>
      <w:r>
        <w:rPr>
          <w:rFonts w:hint="eastAsia" w:ascii="宋体" w:hAnsi="宋体" w:eastAsia="宋体" w:cs="宋体"/>
          <w:b w:val="0"/>
          <w:i w:val="0"/>
          <w:caps w:val="0"/>
          <w:color w:val="333333"/>
          <w:spacing w:val="0"/>
          <w:sz w:val="20"/>
          <w:szCs w:val="20"/>
          <w:bdr w:val="none" w:color="auto" w:sz="0" w:space="0"/>
          <w:shd w:val="clear" w:fill="FFFFFF"/>
        </w:rPr>
        <w:t>该事项已经实现原件核验，申请人可以通过网络提交和补正相关申请信息和材料，材料符合办理条件直接进入办理程序，申请人可网上查询办理状态、咨询问题，作出审批决定后，申请人需到现场核验原件材料、缴费后领取证书结果。整个办事过程应到大厅现场不超过1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0"/>
          <w:szCs w:val="20"/>
          <w:bdr w:val="none" w:color="auto" w:sz="0" w:space="0"/>
          <w:shd w:val="clear" w:fill="FFFFFF"/>
        </w:rPr>
        <w:t>　　</w:t>
      </w:r>
      <w:r>
        <w:rPr>
          <w:rFonts w:hint="eastAsia" w:ascii="楷体" w:hAnsi="楷体" w:eastAsia="楷体" w:cs="楷体"/>
          <w:b w:val="0"/>
          <w:i w:val="0"/>
          <w:caps w:val="0"/>
          <w:color w:val="333333"/>
          <w:spacing w:val="0"/>
          <w:sz w:val="20"/>
          <w:szCs w:val="20"/>
          <w:bdr w:val="none" w:color="auto" w:sz="0" w:space="0"/>
          <w:shd w:val="clear" w:fill="FFFFFF"/>
        </w:rPr>
        <w:t>四级标准：</w:t>
      </w:r>
      <w:r>
        <w:rPr>
          <w:rFonts w:hint="eastAsia" w:ascii="宋体" w:hAnsi="宋体" w:eastAsia="宋体" w:cs="宋体"/>
          <w:b w:val="0"/>
          <w:i w:val="0"/>
          <w:caps w:val="0"/>
          <w:color w:val="333333"/>
          <w:spacing w:val="0"/>
          <w:sz w:val="20"/>
          <w:szCs w:val="20"/>
          <w:bdr w:val="none" w:color="auto" w:sz="0" w:space="0"/>
          <w:shd w:val="clear" w:fill="FFFFFF"/>
        </w:rPr>
        <w:t>该事项已经实现全程网办，申请人可以通过网络提交和补正相关申请信息和材料，提交的材料全部为已验证信息，受理通过后直接进入办理程序，申请人可网上查询办理状态、咨询问题，作出审批决定后，申请人可以通过网上缴费后物流递送证书结果。整个办事过程无需到现场办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C94E18"/>
    <w:rsid w:val="37C94E1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2017-01-16T09:51:00Z</dcterms:created>
  <dc:creator>banruo</dc:creator>
  <cp:lastModifiedBy>banruo</cp:lastModifiedBy>
  <dcterms:modified xsi:type="dcterms:W3CDTF">2017-01-16T09:52:09Z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