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附录一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val="0"/>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政务服务事项实施清单要素</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val="0"/>
          <w:i w:val="0"/>
          <w:caps w:val="0"/>
          <w:color w:val="333333"/>
          <w:spacing w:val="0"/>
          <w:sz w:val="24"/>
          <w:szCs w:val="24"/>
        </w:rPr>
      </w:pPr>
    </w:p>
    <w:tbl>
      <w:tblPr>
        <w:tblW w:w="9076" w:type="dxa"/>
        <w:jc w:val="center"/>
        <w:tblInd w:w="-27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70"/>
        <w:gridCol w:w="1660"/>
        <w:gridCol w:w="2914"/>
        <w:gridCol w:w="1816"/>
        <w:gridCol w:w="18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16" w:hRule="atLeast"/>
          <w:jc w:val="center"/>
        </w:trPr>
        <w:tc>
          <w:tcPr>
            <w:tcW w:w="870"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b/>
                <w:sz w:val="20"/>
                <w:szCs w:val="20"/>
                <w:bdr w:val="none" w:color="auto" w:sz="0" w:space="0"/>
              </w:rPr>
              <w:t>序号</w:t>
            </w:r>
          </w:p>
        </w:tc>
        <w:tc>
          <w:tcPr>
            <w:tcW w:w="166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要素名称</w:t>
            </w:r>
          </w:p>
        </w:tc>
        <w:tc>
          <w:tcPr>
            <w:tcW w:w="291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内容说明</w:t>
            </w:r>
          </w:p>
        </w:tc>
        <w:tc>
          <w:tcPr>
            <w:tcW w:w="181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维护权限</w:t>
            </w:r>
          </w:p>
        </w:tc>
        <w:tc>
          <w:tcPr>
            <w:tcW w:w="181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基本编码</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全省（区、市）每项政务服务事项的唯一标识代码。政务服务事项的基本编码共</w:t>
            </w:r>
            <w:r>
              <w:rPr>
                <w:rFonts w:hint="default" w:ascii="Calibri" w:hAnsi="Calibri" w:cs="Calibri"/>
                <w:sz w:val="20"/>
                <w:szCs w:val="20"/>
                <w:bdr w:val="none" w:color="auto" w:sz="0" w:space="0"/>
              </w:rPr>
              <w:t>10</w:t>
            </w:r>
            <w:r>
              <w:rPr>
                <w:rFonts w:hint="eastAsia" w:ascii="宋体" w:hAnsi="宋体" w:eastAsia="宋体" w:cs="宋体"/>
                <w:sz w:val="20"/>
                <w:szCs w:val="20"/>
                <w:bdr w:val="none" w:color="auto" w:sz="0" w:space="0"/>
              </w:rPr>
              <w:t>位，由</w:t>
            </w:r>
            <w:r>
              <w:rPr>
                <w:rFonts w:hint="default" w:ascii="Calibri" w:hAnsi="Calibri" w:cs="Calibri"/>
                <w:sz w:val="20"/>
                <w:szCs w:val="20"/>
                <w:bdr w:val="none" w:color="auto" w:sz="0" w:space="0"/>
              </w:rPr>
              <w:t>2</w:t>
            </w:r>
            <w:r>
              <w:rPr>
                <w:rFonts w:hint="eastAsia" w:ascii="宋体" w:hAnsi="宋体" w:eastAsia="宋体" w:cs="宋体"/>
                <w:sz w:val="20"/>
                <w:szCs w:val="20"/>
                <w:bdr w:val="none" w:color="auto" w:sz="0" w:space="0"/>
              </w:rPr>
              <w:t>位事项类型代码、</w:t>
            </w:r>
            <w:r>
              <w:rPr>
                <w:rFonts w:hint="default" w:ascii="Calibri" w:hAnsi="Calibri" w:cs="Calibri"/>
                <w:sz w:val="20"/>
                <w:szCs w:val="20"/>
                <w:bdr w:val="none" w:color="auto" w:sz="0" w:space="0"/>
              </w:rPr>
              <w:t>5</w:t>
            </w:r>
            <w:r>
              <w:rPr>
                <w:rFonts w:hint="eastAsia" w:ascii="宋体" w:hAnsi="宋体" w:eastAsia="宋体" w:cs="宋体"/>
                <w:sz w:val="20"/>
                <w:szCs w:val="20"/>
                <w:bdr w:val="none" w:color="auto" w:sz="0" w:space="0"/>
              </w:rPr>
              <w:t>位主项代码、</w:t>
            </w:r>
            <w:r>
              <w:rPr>
                <w:rFonts w:hint="default" w:ascii="Calibri" w:hAnsi="Calibri" w:cs="Calibri"/>
                <w:sz w:val="20"/>
                <w:szCs w:val="20"/>
                <w:bdr w:val="none" w:color="auto" w:sz="0" w:space="0"/>
              </w:rPr>
              <w:t>3</w:t>
            </w:r>
            <w:r>
              <w:rPr>
                <w:rFonts w:hint="eastAsia" w:ascii="宋体" w:hAnsi="宋体" w:eastAsia="宋体" w:cs="宋体"/>
                <w:sz w:val="20"/>
                <w:szCs w:val="20"/>
                <w:bdr w:val="none" w:color="auto" w:sz="0" w:space="0"/>
              </w:rPr>
              <w:t>位子项代码三部分组成，如果没有子项，子项代码为</w:t>
            </w:r>
            <w:r>
              <w:rPr>
                <w:rFonts w:hint="default" w:ascii="Calibri" w:hAnsi="Calibri" w:cs="Calibri"/>
                <w:sz w:val="20"/>
                <w:szCs w:val="20"/>
                <w:bdr w:val="none" w:color="auto" w:sz="0" w:space="0"/>
              </w:rPr>
              <w:t>000</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省级统一管理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实施编码</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实施编码共</w:t>
            </w:r>
            <w:r>
              <w:rPr>
                <w:rFonts w:hint="default" w:ascii="Calibri" w:hAnsi="Calibri" w:cs="Calibri"/>
                <w:sz w:val="20"/>
                <w:szCs w:val="20"/>
                <w:bdr w:val="none" w:color="auto" w:sz="0" w:space="0"/>
              </w:rPr>
              <w:t>24</w:t>
            </w:r>
            <w:r>
              <w:rPr>
                <w:rFonts w:hint="eastAsia" w:ascii="宋体" w:hAnsi="宋体" w:eastAsia="宋体" w:cs="宋体"/>
                <w:sz w:val="20"/>
                <w:szCs w:val="20"/>
                <w:bdr w:val="none" w:color="auto" w:sz="0" w:space="0"/>
              </w:rPr>
              <w:t>位，用于区分和识别该政务服务事项的实施地区、机构及办理项。包括县级及县级以上行政区划代码（</w:t>
            </w:r>
            <w:r>
              <w:rPr>
                <w:rFonts w:hint="default" w:ascii="Calibri" w:hAnsi="Calibri" w:cs="Calibri"/>
                <w:sz w:val="20"/>
                <w:szCs w:val="20"/>
                <w:bdr w:val="none" w:color="auto" w:sz="0" w:space="0"/>
              </w:rPr>
              <w:t>6</w:t>
            </w:r>
            <w:r>
              <w:rPr>
                <w:rFonts w:hint="eastAsia" w:ascii="宋体" w:hAnsi="宋体" w:eastAsia="宋体" w:cs="宋体"/>
                <w:sz w:val="20"/>
                <w:szCs w:val="20"/>
                <w:bdr w:val="none" w:color="auto" w:sz="0" w:space="0"/>
              </w:rPr>
              <w:t>位）、乡镇街道级代码（</w:t>
            </w:r>
            <w:r>
              <w:rPr>
                <w:rFonts w:hint="default" w:ascii="Calibri" w:hAnsi="Calibri" w:cs="Calibri"/>
                <w:sz w:val="20"/>
                <w:szCs w:val="20"/>
                <w:bdr w:val="none" w:color="auto" w:sz="0" w:space="0"/>
              </w:rPr>
              <w:t>3</w:t>
            </w:r>
            <w:r>
              <w:rPr>
                <w:rFonts w:hint="eastAsia" w:ascii="宋体" w:hAnsi="宋体" w:eastAsia="宋体" w:cs="宋体"/>
                <w:sz w:val="20"/>
                <w:szCs w:val="20"/>
                <w:bdr w:val="none" w:color="auto" w:sz="0" w:space="0"/>
              </w:rPr>
              <w:t>位）、村居社区级代码（</w:t>
            </w:r>
            <w:r>
              <w:rPr>
                <w:rFonts w:hint="default" w:ascii="Calibri" w:hAnsi="Calibri" w:cs="Calibri"/>
                <w:sz w:val="20"/>
                <w:szCs w:val="20"/>
                <w:bdr w:val="none" w:color="auto" w:sz="0" w:space="0"/>
              </w:rPr>
              <w:t>3</w:t>
            </w:r>
            <w:r>
              <w:rPr>
                <w:rFonts w:hint="eastAsia" w:ascii="宋体" w:hAnsi="宋体" w:eastAsia="宋体" w:cs="宋体"/>
                <w:sz w:val="20"/>
                <w:szCs w:val="20"/>
                <w:bdr w:val="none" w:color="auto" w:sz="0" w:space="0"/>
              </w:rPr>
              <w:t>位）、组织机构代码或社会信用代码中组织机构信息（</w:t>
            </w:r>
            <w:r>
              <w:rPr>
                <w:rFonts w:hint="default" w:ascii="Calibri" w:hAnsi="Calibri" w:cs="Calibri"/>
                <w:sz w:val="20"/>
                <w:szCs w:val="20"/>
                <w:bdr w:val="none" w:color="auto" w:sz="0" w:space="0"/>
              </w:rPr>
              <w:t>9</w:t>
            </w:r>
            <w:r>
              <w:rPr>
                <w:rFonts w:hint="eastAsia" w:ascii="宋体" w:hAnsi="宋体" w:eastAsia="宋体" w:cs="宋体"/>
                <w:sz w:val="20"/>
                <w:szCs w:val="20"/>
                <w:bdr w:val="none" w:color="auto" w:sz="0" w:space="0"/>
              </w:rPr>
              <w:t>位）、实施机构类别代码（</w:t>
            </w:r>
            <w:r>
              <w:rPr>
                <w:rFonts w:hint="default" w:ascii="Calibri" w:hAnsi="Calibri" w:cs="Calibri"/>
                <w:sz w:val="20"/>
                <w:szCs w:val="20"/>
                <w:bdr w:val="none" w:color="auto" w:sz="0" w:space="0"/>
              </w:rPr>
              <w:t>1</w:t>
            </w:r>
            <w:r>
              <w:rPr>
                <w:rFonts w:hint="eastAsia" w:ascii="宋体" w:hAnsi="宋体" w:eastAsia="宋体" w:cs="宋体"/>
                <w:sz w:val="20"/>
                <w:szCs w:val="20"/>
                <w:bdr w:val="none" w:color="auto" w:sz="0" w:space="0"/>
              </w:rPr>
              <w:t>位）及办理项代码（</w:t>
            </w:r>
            <w:r>
              <w:rPr>
                <w:rFonts w:hint="default" w:ascii="Calibri" w:hAnsi="Calibri" w:cs="Calibri"/>
                <w:sz w:val="20"/>
                <w:szCs w:val="20"/>
                <w:bdr w:val="none" w:color="auto" w:sz="0" w:space="0"/>
              </w:rPr>
              <w:t>2</w:t>
            </w:r>
            <w:r>
              <w:rPr>
                <w:rFonts w:hint="eastAsia" w:ascii="宋体" w:hAnsi="宋体" w:eastAsia="宋体" w:cs="宋体"/>
                <w:sz w:val="20"/>
                <w:szCs w:val="20"/>
                <w:bdr w:val="none" w:color="auto" w:sz="0" w:space="0"/>
              </w:rPr>
              <w:t>位），如果没有办理项，办理项代码为</w:t>
            </w:r>
            <w:r>
              <w:rPr>
                <w:rFonts w:hint="default" w:ascii="Calibri" w:hAnsi="Calibri" w:cs="Calibri"/>
                <w:sz w:val="20"/>
                <w:szCs w:val="20"/>
                <w:bdr w:val="none" w:color="auto" w:sz="0" w:space="0"/>
              </w:rPr>
              <w:t>00</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在地市级以上统一管理维护，以便实现通办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事项名称</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政务服务事项的具体名称</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省级统一管理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4</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事项类型</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0"/>
                <w:szCs w:val="20"/>
                <w:bdr w:val="none" w:color="auto" w:sz="0" w:space="0"/>
              </w:rPr>
              <w:t>1.</w:t>
            </w:r>
            <w:r>
              <w:rPr>
                <w:rFonts w:hint="eastAsia" w:ascii="宋体" w:hAnsi="宋体" w:eastAsia="宋体" w:cs="宋体"/>
                <w:sz w:val="20"/>
                <w:szCs w:val="20"/>
                <w:bdr w:val="none" w:color="auto" w:sz="0" w:space="0"/>
              </w:rPr>
              <w:t>行政许可、行政征收、行政给付、行政确认、其他事项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0"/>
                <w:szCs w:val="20"/>
                <w:bdr w:val="none" w:color="auto" w:sz="0" w:space="0"/>
              </w:rPr>
              <w:t>2.</w:t>
            </w:r>
            <w:r>
              <w:rPr>
                <w:rFonts w:hint="eastAsia" w:ascii="宋体" w:hAnsi="宋体" w:eastAsia="宋体" w:cs="宋体"/>
                <w:sz w:val="20"/>
                <w:szCs w:val="20"/>
                <w:bdr w:val="none" w:color="auto" w:sz="0" w:space="0"/>
              </w:rPr>
              <w:t>基本公共教育、劳动就业服务、社会保险、基本社会服务、基本医疗卫生、人口和计划生育、基本住房保障、公共文化体育、残疾人基本公共服务等</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5</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设定依据</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政务服务事项的来源</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6</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行使层级</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国家级、省级、市级、县级、乡级、村级</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7</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权限划分</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划分同一事项在不同层级间行使的标准</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多级共有事项必填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8</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行使内容</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指法规条文对不同层级的实施机构行使同一事项有区别性规定的情况</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根据实施情况维护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9</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实施机构</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办理具体政务服务事项的机构名称</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根据实施情况维护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10</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实施主体性质</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法定机关、授权组织、受委托组织</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主体资格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11</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法定办结时限</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某一政务服务事项法规条款明确的具体办结时限</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计量单位由各地区自行规范为“工作日”或“天”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12</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受理条件</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法规和文件列明的具体条件</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13</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申请材料</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应包括材料名称、材料类型、材料样本、电子表单、来源渠道、纸质材料份数和规格、填报须知、受理标准、是否需电子材料</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要求提供申请材料，须有相应的法律法规、规章及规范性文件作为依据。所有申请材料均需提供样本。来源渠道：申请人自备或由政府部门核发。对于中介机构或法定机构产生的申请材料，提供该类机构业务查询及联系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14</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联办机构</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同一事项有两个以上实施机构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如“多证合一”、“多图联审”等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15</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中介服务</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法定涉及的中介服务</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16</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办理流程</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绘制出所涉及的法定程序和环节以及时限要求（如申请、受理、审查、决定、制证发证等），并附以相应的文字说明，要按照简化和缩短后的时限编制。提供图片格式文件，图片清晰美观</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编制、法制等职能部门统一制定流程规范，具体办理流程可由实施机构设定并报审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17</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数量限制</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政务服务事项有数量限制的应予标注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法规制定者统一设定</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18</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结果名称</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由法规制定规范命名</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19</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结果样本</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证照、批文采用安全通用的文件格式，图片清晰美观，图片中涉及企业、个人信息须隐藏</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提供政务服务事项申请同意后形成的批文或证照等结果文书样本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20</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是否收费</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是或否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21</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收费标准</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物价部门核定的标准</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附件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22</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收费依据</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政府部门正式批文</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附件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23</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服务对象</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自然人、法人</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省、市、县级编制、法制等职能部门</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24</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办件类型</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承诺件、即办件</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以是否能当场办结为标准进行分类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25</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承诺办结时限</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对外承诺办结时限</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26</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通办范围</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全国、跨省、跨市、跨县</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27</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办理形式</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明确窗口办理或网上办理</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只实现互联网受理环节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28</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预约办理</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29</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网上支付</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30</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物流快递</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申请材料、证照批文物流递送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31</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运行系统</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国家级、省级、市级</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支撑政务服务事项办理的信息管理系统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32</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办理地点</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具体承办单位所在地点</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33</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办理时间</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34</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咨询电话</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35</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常见问题</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省、市、县级政务服务实施机构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7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36</w:t>
            </w:r>
          </w:p>
        </w:tc>
        <w:tc>
          <w:tcPr>
            <w:tcW w:w="16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bdr w:val="none" w:color="auto" w:sz="0" w:space="0"/>
              </w:rPr>
              <w:t>监督电话</w:t>
            </w:r>
          </w:p>
        </w:tc>
        <w:tc>
          <w:tcPr>
            <w:tcW w:w="29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省、市、县级政务服务管理机构</w:t>
            </w:r>
          </w:p>
        </w:tc>
        <w:tc>
          <w:tcPr>
            <w:tcW w:w="181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default" w:ascii="Calibri" w:hAnsi="Calibri" w:cs="Calibri"/>
          <w:b w:val="0"/>
          <w:i w:val="0"/>
          <w:caps w:val="0"/>
          <w:color w:val="333333"/>
          <w:spacing w:val="0"/>
          <w:sz w:val="21"/>
          <w:szCs w:val="21"/>
        </w:rPr>
      </w:pPr>
      <w:r>
        <w:rPr>
          <w:rFonts w:hint="default" w:ascii="Calibri" w:hAnsi="Calibri" w:cs="Calibri"/>
          <w:b w:val="0"/>
          <w:i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70FCB"/>
    <w:rsid w:val="3B770F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2017-01-16T09:49:00Z</dcterms:created>
  <dc:creator>banruo</dc:creator>
  <cp:lastModifiedBy>banruo</cp:lastModifiedBy>
  <dcterms:modified xsi:type="dcterms:W3CDTF">2017-01-16T09:50:02Z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