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15F4" w14:textId="77777777" w:rsidR="00E45E4F" w:rsidRDefault="00E45E4F" w:rsidP="00E45E4F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CE61F69" w14:textId="77777777" w:rsidR="00E45E4F" w:rsidRDefault="00E45E4F" w:rsidP="00E45E4F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北京市院前医疗急救设施</w:t>
      </w:r>
    </w:p>
    <w:p w14:paraId="034FDCF5" w14:textId="77777777" w:rsidR="00E45E4F" w:rsidRDefault="00E45E4F" w:rsidP="00E45E4F">
      <w:pPr>
        <w:adjustRightInd w:val="0"/>
        <w:snapToGrid w:val="0"/>
        <w:spacing w:line="300" w:lineRule="auto"/>
        <w:jc w:val="center"/>
      </w:pPr>
      <w:r>
        <w:rPr>
          <w:rFonts w:ascii="方正小标宋简体" w:eastAsia="方正小标宋简体" w:hint="eastAsia"/>
          <w:sz w:val="44"/>
          <w:szCs w:val="44"/>
        </w:rPr>
        <w:t>空间布局专项规划（2020年-202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14:paraId="29DC665E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74FE2F2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院前医疗急救服务是</w:t>
      </w:r>
      <w:r>
        <w:rPr>
          <w:rFonts w:ascii="仿宋_GB2312" w:eastAsia="仿宋_GB2312"/>
          <w:sz w:val="32"/>
          <w:szCs w:val="32"/>
        </w:rPr>
        <w:t>基本公共服务和城市安全运行保障的重要内容，</w:t>
      </w:r>
      <w:r>
        <w:rPr>
          <w:rFonts w:ascii="仿宋_GB2312" w:eastAsia="仿宋_GB2312" w:hint="eastAsia"/>
          <w:sz w:val="32"/>
          <w:szCs w:val="32"/>
        </w:rPr>
        <w:t>对于挽救生命具有十分重要的意义，及时、有效的院前医疗急救服务有助于提高人民群众的安全感、幸福感、获得感。本规划通过院前</w:t>
      </w:r>
      <w:r>
        <w:rPr>
          <w:rFonts w:ascii="仿宋_GB2312" w:eastAsia="仿宋_GB2312"/>
          <w:sz w:val="32"/>
          <w:szCs w:val="32"/>
        </w:rPr>
        <w:t>医疗急救设施</w:t>
      </w:r>
      <w:r>
        <w:rPr>
          <w:rFonts w:ascii="仿宋_GB2312" w:eastAsia="仿宋_GB2312" w:hint="eastAsia"/>
          <w:sz w:val="32"/>
          <w:szCs w:val="32"/>
        </w:rPr>
        <w:t>合理布局，力图实现“快速反应、快速到达”的目标，优化</w:t>
      </w:r>
      <w:r>
        <w:rPr>
          <w:rFonts w:ascii="仿宋_GB2312" w:eastAsia="仿宋_GB2312"/>
          <w:sz w:val="32"/>
          <w:szCs w:val="32"/>
        </w:rPr>
        <w:t>我市院前医疗急救服务体系</w:t>
      </w:r>
      <w:r>
        <w:rPr>
          <w:rFonts w:ascii="仿宋_GB2312" w:eastAsia="仿宋_GB2312" w:hint="eastAsia"/>
          <w:sz w:val="32"/>
          <w:szCs w:val="32"/>
        </w:rPr>
        <w:t>，提升院前医疗急救服务水平。</w:t>
      </w:r>
    </w:p>
    <w:p w14:paraId="1EC20A46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规划原则</w:t>
      </w:r>
    </w:p>
    <w:p w14:paraId="1510E74A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（一）坚持以人民为中心的发展思想，以问题为导向，积极回应人民群众对民生需求的关切。</w:t>
      </w:r>
    </w:p>
    <w:p w14:paraId="4485BCC7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（二）坚持城乡一体，构建覆盖城乡、集约高效的院前医疗急救服务体系，保障公平。</w:t>
      </w:r>
    </w:p>
    <w:p w14:paraId="59A7EF4A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（三）坚持规划落地，加强规划的可操作性，保障院前医疗急救设施尽快落地实施。</w:t>
      </w:r>
    </w:p>
    <w:p w14:paraId="1A93D149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（四）坚持依托存量，鼓励功能统筹。设施规划尽可能与已建成的设施统筹建设、复合利用。</w:t>
      </w:r>
    </w:p>
    <w:p w14:paraId="33D0AA79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规划目标</w:t>
      </w:r>
    </w:p>
    <w:p w14:paraId="6728AC56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到2022年，本市院前医疗急救服务平均反应时间小于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分钟，急救呼叫满足率不低于95%，服务满意率不低于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。用于日常院前医疗急救的救护车达到每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万人口配置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E684AEB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、规划结果</w:t>
      </w:r>
    </w:p>
    <w:p w14:paraId="220ECD86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全市共规划院前医疗急救设施46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处，其中：</w:t>
      </w:r>
    </w:p>
    <w:p w14:paraId="2CEF5157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（一）急救中心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个，地址2处。</w:t>
      </w:r>
    </w:p>
    <w:p w14:paraId="74105144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保留</w:t>
      </w:r>
      <w:r>
        <w:rPr>
          <w:rFonts w:ascii="仿宋_GB2312" w:eastAsia="仿宋_GB2312" w:hint="eastAsia"/>
          <w:sz w:val="32"/>
          <w:szCs w:val="32"/>
        </w:rPr>
        <w:t>北京急救中心和平门部（西城区），新设北京</w:t>
      </w:r>
      <w:r>
        <w:rPr>
          <w:rFonts w:ascii="仿宋_GB2312" w:eastAsia="仿宋_GB2312"/>
          <w:sz w:val="32"/>
          <w:szCs w:val="32"/>
        </w:rPr>
        <w:t>急救中心通州部（</w:t>
      </w:r>
      <w:r>
        <w:rPr>
          <w:rFonts w:ascii="仿宋_GB2312" w:eastAsia="仿宋_GB2312" w:hint="eastAsia"/>
          <w:sz w:val="32"/>
          <w:szCs w:val="32"/>
        </w:rPr>
        <w:t>通州区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10A95AA" w14:textId="77777777" w:rsidR="00E45E4F" w:rsidRDefault="00E45E4F" w:rsidP="00E45E4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急救中心站17处：每个行政区各1处，亦庄新城1处。</w:t>
      </w:r>
      <w:r>
        <w:rPr>
          <w:rFonts w:ascii="仿宋_GB2312" w:eastAsia="仿宋_GB2312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保留朝阳区、海淀区、</w:t>
      </w:r>
      <w:r>
        <w:rPr>
          <w:rFonts w:ascii="仿宋_GB2312" w:eastAsia="仿宋_GB2312"/>
          <w:sz w:val="32"/>
          <w:szCs w:val="32"/>
        </w:rPr>
        <w:t>顺义区</w:t>
      </w:r>
      <w:r>
        <w:rPr>
          <w:rFonts w:ascii="仿宋_GB2312" w:eastAsia="仿宋_GB2312" w:hint="eastAsia"/>
          <w:sz w:val="32"/>
          <w:szCs w:val="32"/>
        </w:rPr>
        <w:t>3处急救</w:t>
      </w:r>
      <w:r>
        <w:rPr>
          <w:rFonts w:ascii="仿宋_GB2312" w:eastAsia="仿宋_GB2312"/>
          <w:sz w:val="32"/>
          <w:szCs w:val="32"/>
        </w:rPr>
        <w:t>中心站</w:t>
      </w:r>
      <w:r>
        <w:rPr>
          <w:rFonts w:ascii="仿宋_GB2312" w:eastAsia="仿宋_GB2312" w:hint="eastAsia"/>
          <w:sz w:val="32"/>
          <w:szCs w:val="32"/>
        </w:rPr>
        <w:t>；扩大东城区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丰台区、石景山区、门头沟区、房山区、大兴区、昌平区、平谷区、密云区、怀柔区</w:t>
      </w:r>
      <w:r>
        <w:rPr>
          <w:rFonts w:ascii="仿宋_GB2312" w:eastAsia="仿宋_GB2312"/>
          <w:sz w:val="32"/>
          <w:szCs w:val="32"/>
        </w:rPr>
        <w:t>、延庆区</w:t>
      </w:r>
      <w:r>
        <w:rPr>
          <w:rFonts w:ascii="仿宋_GB2312" w:eastAsia="仿宋_GB2312" w:hint="eastAsia"/>
          <w:sz w:val="32"/>
          <w:szCs w:val="32"/>
        </w:rPr>
        <w:t>11处急救</w:t>
      </w:r>
      <w:r>
        <w:rPr>
          <w:rFonts w:ascii="仿宋_GB2312" w:eastAsia="仿宋_GB2312"/>
          <w:sz w:val="32"/>
          <w:szCs w:val="32"/>
        </w:rPr>
        <w:t>中心站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新设</w:t>
      </w:r>
      <w:r>
        <w:rPr>
          <w:rFonts w:ascii="仿宋_GB2312" w:eastAsia="仿宋_GB2312" w:hint="eastAsia"/>
          <w:sz w:val="32"/>
          <w:szCs w:val="32"/>
        </w:rPr>
        <w:t>西城区、</w:t>
      </w:r>
      <w:r>
        <w:rPr>
          <w:rFonts w:ascii="仿宋_GB2312" w:eastAsia="仿宋_GB2312"/>
          <w:sz w:val="32"/>
          <w:szCs w:val="32"/>
        </w:rPr>
        <w:t>通州区、亦庄新城</w:t>
      </w:r>
      <w:r>
        <w:rPr>
          <w:rFonts w:ascii="仿宋_GB2312" w:eastAsia="仿宋_GB2312" w:hint="eastAsia"/>
          <w:sz w:val="32"/>
          <w:szCs w:val="32"/>
        </w:rPr>
        <w:t>3处急</w:t>
      </w:r>
      <w:r>
        <w:rPr>
          <w:rFonts w:ascii="仿宋_GB2312" w:eastAsia="仿宋_GB2312" w:hint="eastAsia"/>
          <w:sz w:val="32"/>
          <w:szCs w:val="32"/>
        </w:rPr>
        <w:lastRenderedPageBreak/>
        <w:t>救</w:t>
      </w:r>
      <w:r>
        <w:rPr>
          <w:rFonts w:ascii="仿宋_GB2312" w:eastAsia="仿宋_GB2312"/>
          <w:sz w:val="32"/>
          <w:szCs w:val="32"/>
        </w:rPr>
        <w:t>中心站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E1C6D40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急救中心站负责管理区域内急救工作站具体运行、院前医疗急救日常服务、突发事件紧急医疗救援、大型活动保障、社会急救技能培训和急救知识的宣传普及等工作。依据相关建设标准，急救中心站建筑面积（不含公摊）原则上不少于800平方米，救护车停车位不少于30个。急救中心站选址应确保长期持续使用，确保能够提供连续稳定的服务。</w:t>
      </w:r>
    </w:p>
    <w:p w14:paraId="23982FEE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（三）急救工作站共446处，其中保留48处（A级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处、B级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处）、扩大12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处（A级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处、B级</w:t>
      </w:r>
      <w:r>
        <w:rPr>
          <w:rFonts w:ascii="仿宋_GB2312" w:eastAsia="仿宋_GB2312"/>
          <w:sz w:val="32"/>
          <w:szCs w:val="32"/>
        </w:rPr>
        <w:t>111</w:t>
      </w:r>
      <w:r>
        <w:rPr>
          <w:rFonts w:ascii="仿宋_GB2312" w:eastAsia="仿宋_GB2312" w:hint="eastAsia"/>
          <w:sz w:val="32"/>
          <w:szCs w:val="32"/>
        </w:rPr>
        <w:t>处）、新设27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处（A级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处、B级</w:t>
      </w:r>
      <w:r>
        <w:rPr>
          <w:rFonts w:ascii="仿宋_GB2312" w:eastAsia="仿宋_GB2312"/>
          <w:sz w:val="32"/>
          <w:szCs w:val="32"/>
        </w:rPr>
        <w:t>245</w:t>
      </w:r>
      <w:r>
        <w:rPr>
          <w:rFonts w:ascii="仿宋_GB2312" w:eastAsia="仿宋_GB2312" w:hint="eastAsia"/>
          <w:sz w:val="32"/>
          <w:szCs w:val="32"/>
        </w:rPr>
        <w:t>处）。</w:t>
      </w:r>
    </w:p>
    <w:p w14:paraId="207384B8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急救工作站分2级配置：A级急救工作站的建筑面积（不含公摊）不小于200平方米，有独立的出入口，至少设置6个救护车固定停车位，24小时值班救护车2-3辆。B级急救工作站的建筑面积（不含公摊）不小于80平方米，有独立的出入口，至少设置3个救护车固定停车位，24小时值班车1辆。</w:t>
      </w:r>
    </w:p>
    <w:p w14:paraId="0AB756B9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、规划实施</w:t>
      </w:r>
    </w:p>
    <w:p w14:paraId="36869C73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各区政府及北京经济技术开发区管委会按照全市统一规划，负责本行政区域内院前医疗急救设施设置规划的组织实施。</w:t>
      </w:r>
    </w:p>
    <w:p w14:paraId="652CA5D1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20"/>
        </w:rPr>
      </w:pPr>
      <w:r>
        <w:rPr>
          <w:rFonts w:ascii="楷体_GB2312" w:eastAsia="楷体_GB2312" w:hAnsi="楷体_GB2312" w:cs="楷体_GB2312" w:hint="eastAsia"/>
          <w:sz w:val="32"/>
          <w:szCs w:val="20"/>
        </w:rPr>
        <w:t>（一）近期实施建议</w:t>
      </w:r>
    </w:p>
    <w:p w14:paraId="7CE22C0C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按照规划和相关建设标准，2022年底前完成急救设施建设和调整，充实急救人员，其中2021年底前完成总任务量的70%。</w:t>
      </w:r>
    </w:p>
    <w:p w14:paraId="0BC0C27F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在实施</w:t>
      </w:r>
      <w:r>
        <w:rPr>
          <w:rFonts w:ascii="仿宋_GB2312" w:eastAsia="仿宋_GB2312"/>
          <w:sz w:val="32"/>
          <w:szCs w:val="32"/>
        </w:rPr>
        <w:t>过程中</w:t>
      </w:r>
      <w:r>
        <w:rPr>
          <w:rFonts w:ascii="仿宋_GB2312" w:eastAsia="仿宋_GB2312" w:hint="eastAsia"/>
          <w:sz w:val="32"/>
          <w:szCs w:val="32"/>
        </w:rPr>
        <w:t>可根据实际情况，对规划的急救设施位置进行微调，同时鼓励条件允许的情况下，人口密集地区的急救工作站由B级提升为A级，保证为所在区域居民提供优质</w:t>
      </w:r>
      <w:r>
        <w:rPr>
          <w:rFonts w:ascii="仿宋_GB2312" w:eastAsia="仿宋_GB2312"/>
          <w:sz w:val="32"/>
          <w:szCs w:val="32"/>
        </w:rPr>
        <w:t>高效</w:t>
      </w:r>
      <w:r>
        <w:rPr>
          <w:rFonts w:ascii="仿宋_GB2312" w:eastAsia="仿宋_GB2312" w:hint="eastAsia"/>
          <w:sz w:val="32"/>
          <w:szCs w:val="32"/>
        </w:rPr>
        <w:t>的急救服务。急救</w:t>
      </w:r>
      <w:r>
        <w:rPr>
          <w:rFonts w:ascii="仿宋_GB2312" w:eastAsia="仿宋_GB2312"/>
          <w:sz w:val="32"/>
          <w:szCs w:val="32"/>
        </w:rPr>
        <w:t>设施名称</w:t>
      </w:r>
      <w:r>
        <w:rPr>
          <w:rFonts w:ascii="仿宋_GB2312" w:eastAsia="仿宋_GB2312" w:hint="eastAsia"/>
          <w:sz w:val="32"/>
          <w:szCs w:val="32"/>
        </w:rPr>
        <w:t>尽可能采用规划名称，确需调整的可依次</w:t>
      </w:r>
      <w:r>
        <w:rPr>
          <w:rFonts w:ascii="仿宋_GB2312" w:eastAsia="仿宋_GB2312"/>
          <w:sz w:val="32"/>
          <w:szCs w:val="32"/>
        </w:rPr>
        <w:t>选用所在</w:t>
      </w:r>
      <w:r>
        <w:rPr>
          <w:rFonts w:ascii="仿宋_GB2312" w:eastAsia="仿宋_GB2312" w:hint="eastAsia"/>
          <w:sz w:val="32"/>
          <w:szCs w:val="32"/>
        </w:rPr>
        <w:t>街/乡/镇名、社区（片区）名、道路名等，不得采用商业企业等机构名称命名。</w:t>
      </w:r>
    </w:p>
    <w:p w14:paraId="7CF2389B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20"/>
        </w:rPr>
      </w:pPr>
      <w:r>
        <w:rPr>
          <w:rFonts w:ascii="楷体_GB2312" w:eastAsia="楷体_GB2312" w:hAnsi="楷体_GB2312" w:cs="楷体_GB2312" w:hint="eastAsia"/>
          <w:sz w:val="32"/>
          <w:szCs w:val="20"/>
        </w:rPr>
        <w:t>（二）远期补充原则</w:t>
      </w:r>
    </w:p>
    <w:p w14:paraId="73729488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1.对应人口原则。新建区域的急救设施补充配置，应按照新增人口的规模确定急救工作站数量和级别。新增人口</w:t>
      </w:r>
      <w:r>
        <w:rPr>
          <w:rFonts w:ascii="仿宋_GB2312" w:eastAsia="仿宋_GB2312" w:hint="eastAsia"/>
          <w:sz w:val="32"/>
          <w:szCs w:val="32"/>
        </w:rPr>
        <w:lastRenderedPageBreak/>
        <w:t>达7.5万时，须增加1处B级急救工作站；达15万时，须增加1处A级或2处B级急救工作站。</w:t>
      </w:r>
    </w:p>
    <w:p w14:paraId="0DB919EC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2.便于实施原则。新建区域的急救设施应与其所在地块的设施同步规划、同步实施，并按照以下次序进行选址：</w:t>
      </w:r>
    </w:p>
    <w:p w14:paraId="11243799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（1）规划医院和社区卫生服务中心用地；</w:t>
      </w:r>
    </w:p>
    <w:p w14:paraId="35759949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（2）规划养老设施用地；</w:t>
      </w:r>
    </w:p>
    <w:p w14:paraId="7B8661E7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（3）规划消防设施用地；</w:t>
      </w:r>
    </w:p>
    <w:p w14:paraId="6D66D9B2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（4）规划公交场站设施用地、停车场用地；</w:t>
      </w:r>
    </w:p>
    <w:p w14:paraId="1DBA6865" w14:textId="77777777" w:rsidR="00E45E4F" w:rsidRDefault="00E45E4F" w:rsidP="00E45E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（5）规划商业、办公等可兼容的用地。</w:t>
      </w:r>
    </w:p>
    <w:p w14:paraId="2D87DFC7" w14:textId="77777777" w:rsidR="00811718" w:rsidRPr="00E45E4F" w:rsidRDefault="00811718"/>
    <w:sectPr w:rsidR="00811718" w:rsidRPr="00E4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BC35" w14:textId="77777777" w:rsidR="00F34980" w:rsidRDefault="00F34980" w:rsidP="00E45E4F">
      <w:r>
        <w:separator/>
      </w:r>
    </w:p>
  </w:endnote>
  <w:endnote w:type="continuationSeparator" w:id="0">
    <w:p w14:paraId="007DFA1A" w14:textId="77777777" w:rsidR="00F34980" w:rsidRDefault="00F34980" w:rsidP="00E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00C59" w14:textId="77777777" w:rsidR="00F34980" w:rsidRDefault="00F34980" w:rsidP="00E45E4F">
      <w:r>
        <w:separator/>
      </w:r>
    </w:p>
  </w:footnote>
  <w:footnote w:type="continuationSeparator" w:id="0">
    <w:p w14:paraId="461F703F" w14:textId="77777777" w:rsidR="00F34980" w:rsidRDefault="00F34980" w:rsidP="00E4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C2D03"/>
    <w:multiLevelType w:val="singleLevel"/>
    <w:tmpl w:val="5E1C2D03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DB"/>
    <w:rsid w:val="00811718"/>
    <w:rsid w:val="00A03DDB"/>
    <w:rsid w:val="00E45E4F"/>
    <w:rsid w:val="00F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B7F5C-2E69-41E7-A4FB-49B460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2020-07-28T08:45:00Z</dcterms:created>
  <dcterms:modified xsi:type="dcterms:W3CDTF">2020-07-28T08:45:00Z</dcterms:modified>
</cp:coreProperties>
</file>