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附件8：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房山区山区人口迁移首批人员搬迁工作方案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52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依据市政府批复的北京市发展和改革委员会《关于房山区山区人口迁移工程有关问题的意见》(京发改文[2011]232号)文件精神，按照公开、公正、公平的原则，制定本工作方案。</w:t>
      </w:r>
    </w:p>
    <w:p>
      <w:pPr>
        <w:spacing w:line="560" w:lineRule="exact"/>
        <w:ind w:firstLine="640" w:firstLineChars="200"/>
        <w:rPr>
          <w:rFonts w:hint="eastAsia"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一、首批搬迁范围确定的原则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（一）史家营、大安山、佛子庄、南窖、蒲洼、霞云岭等6个产煤乡镇受采空塌陷严重影响地区。</w:t>
      </w:r>
    </w:p>
    <w:p>
      <w:pPr>
        <w:spacing w:line="560" w:lineRule="exact"/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（二）2010年经市国土局和北京市地质研究所认定的受地质灾害威胁的险户；已发生突发性地质灾害，且经北京市地质研究所确认的险户。</w:t>
      </w:r>
    </w:p>
    <w:p>
      <w:pPr>
        <w:spacing w:line="520" w:lineRule="exact"/>
        <w:ind w:firstLine="640" w:firstLineChars="200"/>
        <w:rPr>
          <w:rFonts w:hint="eastAsia"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二、搬迁人员确定条件</w:t>
      </w:r>
    </w:p>
    <w:p>
      <w:p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（一）基本搬迁条件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52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按照《房山区山区人口迁移人员确定办法》执行。</w:t>
      </w:r>
    </w:p>
    <w:p>
      <w:pPr>
        <w:spacing w:line="560" w:lineRule="exact"/>
        <w:ind w:firstLine="640" w:firstLineChars="200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（二）优先搬迁条件。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1.经市区国土部门和北京市地质研究所认定，受地质灾害威胁严重的人员优先。按照受地质灾害威胁程度，由重到轻顺序依次搬迁。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2.同等条件下优抚对象、重残、低保家庭优先。</w:t>
      </w:r>
    </w:p>
    <w:p>
      <w:pPr>
        <w:spacing w:line="560" w:lineRule="exact"/>
        <w:ind w:left="640"/>
        <w:rPr>
          <w:rFonts w:hint="eastAsia"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三、搬迁人员资格审核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参照经济适用住房资格审核程序，依据“搬迁人员确定条件”，经过村、乡（镇）、区三级审核和二次公示确定搬迁资格，且由区人口迁移办向符合条件的家庭发放《房山区山区人口迁移资格审核备案通知单》（以下简称《资格备案通知单》）。</w:t>
      </w:r>
    </w:p>
    <w:p>
      <w:pPr>
        <w:spacing w:line="560" w:lineRule="exact"/>
        <w:ind w:left="640"/>
        <w:rPr>
          <w:rFonts w:hint="eastAsia"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四、安置房分配办法</w:t>
      </w:r>
    </w:p>
    <w:p>
      <w:pPr>
        <w:spacing w:line="560" w:lineRule="exact"/>
        <w:ind w:firstLine="656" w:firstLineChars="200"/>
        <w:rPr>
          <w:rFonts w:hint="eastAsia" w:ascii="仿宋_GB2312" w:eastAsia="仿宋_GB2312"/>
          <w:color w:val="000000"/>
          <w:spacing w:val="4"/>
          <w:sz w:val="32"/>
          <w:szCs w:val="32"/>
        </w:rPr>
      </w:pPr>
      <w:r>
        <w:rPr>
          <w:rFonts w:hint="eastAsia" w:ascii="仿宋_GB2312" w:eastAsia="仿宋_GB2312"/>
          <w:color w:val="000000"/>
          <w:spacing w:val="4"/>
          <w:sz w:val="32"/>
          <w:szCs w:val="32"/>
        </w:rPr>
        <w:t>区迁移办负责公布安置房源的基本信息，依据相关规定制定购房规定和涉迁乡镇房屋分配数量，涉迁乡镇按照相关规定对房屋进行具体分配。</w:t>
      </w:r>
    </w:p>
    <w:p>
      <w:pPr>
        <w:spacing w:line="560" w:lineRule="exact"/>
        <w:ind w:firstLine="640" w:firstLineChars="200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（一）安置房基本情况。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000000"/>
          <w:spacing w:val="4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1.位于阎村镇公主坟村的房山区山区人口迁移集中安置项目起步区，可提供606套定向安置房（其中：二居496套、三居110套）。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2.户型及面积：安置房有9种户型（其中:二居有5种户型，三居有4种户型），每套楼房面积以房产证为准。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000000"/>
          <w:spacing w:val="4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3.价格：一层、五层1900元/平方米；二层、四层2000元/平方米；三层2100元/平方米；六层1800元/平方米。地下室为1500元/平方米。</w:t>
      </w:r>
    </w:p>
    <w:p>
      <w:pPr>
        <w:spacing w:line="560" w:lineRule="exact"/>
        <w:ind w:firstLine="640" w:firstLineChars="200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（二）购买安置房规定。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000000"/>
          <w:spacing w:val="4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1.搬迁户按照人均建筑面积30-35平方米，选择与家庭总购房标准最相近户型（不含地下室面积）。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000000"/>
          <w:spacing w:val="4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2.搬迁户购买安置房总面积高于上限标准的，超出15平方米以内的部分（不含15平方米），按照6000元/平方米价格购买；超出15平方米以上的部分，最多不能再超过5平方米，按市场价格购买。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000000"/>
          <w:spacing w:val="4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3.搬迁户购买安置房面积低于下限标准的，低于部分按照实际楼层的优惠价返还。 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000000"/>
          <w:spacing w:val="4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4.搬迁户选择带地下室的安置房，购买时连同地下室一并购买。</w:t>
      </w:r>
    </w:p>
    <w:p>
      <w:pPr>
        <w:spacing w:line="560" w:lineRule="exact"/>
        <w:ind w:firstLine="640" w:firstLineChars="200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（三）搬迁户提出购房申请。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持有《房山区山区人口迁移资格备案通知单》的家庭，参照房源信息、购买规定，填写《房山区山区人口迁移购买安置房申请表》。</w:t>
      </w:r>
    </w:p>
    <w:p>
      <w:pPr>
        <w:spacing w:line="560" w:lineRule="exact"/>
        <w:ind w:firstLine="640" w:firstLineChars="200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（四）审核汇总申请表。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由涉迁乡镇进行初审，初审合格后统一报区迁移办，区迁移办会同相关部门进行复审，且将复审结果进行汇总。</w:t>
      </w:r>
    </w:p>
    <w:p>
      <w:pPr>
        <w:spacing w:line="560" w:lineRule="exact"/>
        <w:ind w:firstLine="627" w:firstLineChars="196"/>
        <w:jc w:val="left"/>
        <w:rPr>
          <w:rFonts w:hint="eastAsia" w:ascii="楷体_GB2312" w:eastAsia="楷体_GB2312"/>
          <w:color w:val="000000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（五）</w:t>
      </w:r>
      <w:r>
        <w:rPr>
          <w:rFonts w:hint="eastAsia" w:ascii="楷体_GB2312" w:eastAsia="楷体_GB2312"/>
          <w:color w:val="000000"/>
          <w:sz w:val="32"/>
          <w:szCs w:val="32"/>
        </w:rPr>
        <w:t>确定涉迁乡镇房屋分配数量。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1. 由区迁移办确定涉迁乡镇房屋分配数量。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2．根据涉迁乡镇迁移需求，结合安置房房源数量，按比例分配到涉迁乡镇。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000000"/>
          <w:spacing w:val="4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3．依据房源户型比例，实行整单元分配原则，调配各涉迁乡镇安置房的具体房源，做到公平、公正。</w:t>
      </w:r>
    </w:p>
    <w:p>
      <w:pPr>
        <w:spacing w:line="560" w:lineRule="exact"/>
        <w:ind w:firstLine="640" w:firstLineChars="200"/>
        <w:jc w:val="left"/>
        <w:rPr>
          <w:rFonts w:hint="eastAsia" w:ascii="楷体_GB2312" w:eastAsia="楷体_GB2312"/>
          <w:color w:val="000000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（六）</w:t>
      </w:r>
      <w:r>
        <w:rPr>
          <w:rFonts w:hint="eastAsia" w:ascii="楷体_GB2312" w:eastAsia="楷体_GB2312"/>
          <w:color w:val="000000"/>
          <w:sz w:val="32"/>
          <w:szCs w:val="32"/>
        </w:rPr>
        <w:t>迁移安置配售方式及选房要求。</w:t>
      </w:r>
    </w:p>
    <w:p>
      <w:pPr>
        <w:spacing w:line="560" w:lineRule="exact"/>
        <w:ind w:firstLine="640" w:firstLineChars="200"/>
        <w:jc w:val="left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1．迁移安置配售采取电脑随机公开摇号的方式进行。由区住保办牵头，区迁移办和涉迁乡镇共同组织实施。</w:t>
      </w:r>
    </w:p>
    <w:p>
      <w:pPr>
        <w:spacing w:line="560" w:lineRule="exact"/>
        <w:ind w:firstLine="640" w:firstLineChars="200"/>
        <w:jc w:val="left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2．涉迁乡镇根据优先迁移的原则，结合本期调配房源情况，从具备迁移资格、提出购房申请且经审核符合条件的家庭中确定参加区配售摇号家庭。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3．各涉迁乡镇分别按三居室、二居室顺序进行摇号，具备优先搬迁条件的家庭优先摇号，之后再由一般家庭摇号，摇中的号码即为选房顺序号。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4．购房申请人要按时到达指定地点，持户口本、身份证明、备案通知单领取摇号结果通知单。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5．购房申请人要按时到达指定选房现场，持户口本、身份证明、备案通知单、摇号结果通知单参加选房。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6．选房开始且当日轮到本人选房仍未到达选房现场的，视同放弃选房顺序号，由下一购房申请人按顺序递补；未在当日选房的视同放弃本次购房资格。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7．二次放弃购房资格，视同自动放弃迁移资格。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8．剩余房源，由乡镇重新确定参加摇号家庭，再次进行摇号分配。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9．摇号过程中如遇停电或机器故障等意外情况不能正常进行，此次摇号视为无效</w:t>
      </w:r>
      <w:r>
        <w:rPr>
          <w:rFonts w:hint="eastAsia" w:ascii="仿宋_GB2312" w:eastAsia="仿宋_GB2312"/>
          <w:sz w:val="32"/>
          <w:szCs w:val="32"/>
        </w:rPr>
        <w:t>，重新进行摇号。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（七）经上述程序确认的搬迁户与涉迁乡镇签订《搬迁协议》后，与开发建设单位签订《购房合同》，同时缴纳购房款，购房款实行专户管理；未与涉迁乡镇签订《搬迁协议》，视为自动放弃本次搬迁资格。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（八）确定为首批搬迁对象中无能力购买安置房的低保家庭，暂时由政府发放危房补助进行租房，解决居住问题，待后续迁移安置项目建设廉租房后租房安置。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五、首批搬迁人员原资产按照《房山区山区人口迁移原资产处置办法》，涉迁乡镇在区经管站指导下做好处置工作。</w:t>
      </w:r>
    </w:p>
    <w:p>
      <w:pPr>
        <w:spacing w:line="560" w:lineRule="exact"/>
        <w:ind w:firstLine="640" w:firstLineChars="200"/>
        <w:rPr>
          <w:rFonts w:hint="eastAsia"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六、首批搬迁人员就业工作按照《房山区促进山区人口迁移人员就业工作方案》，由区人力社保局牵头，阎村镇、区迁移办配合抓好落实。</w:t>
      </w:r>
    </w:p>
    <w:p>
      <w:pPr>
        <w:spacing w:line="560" w:lineRule="exact"/>
        <w:ind w:firstLine="640" w:firstLineChars="200"/>
        <w:rPr>
          <w:rFonts w:hint="eastAsia"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七、首批搬迁人员社会保障工作按照《房山区山区人口迁移人员社会保障工作方案》，由区人力社保局和区民政局牵头，涉迁乡镇、区迁移办配合抓好落实。</w:t>
      </w:r>
    </w:p>
    <w:p>
      <w:pPr>
        <w:spacing w:line="560" w:lineRule="exact"/>
        <w:ind w:firstLine="640" w:firstLineChars="200"/>
        <w:rPr>
          <w:rFonts w:hint="eastAsia"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八、首批搬迁人员后续管理和安置小区建设按照《房山区山区人口迁移安置社区建设管理工作方案》，由区民政局和区社会办牵头，相关部门配合抓好落实。</w:t>
      </w:r>
    </w:p>
    <w:p>
      <w:pPr>
        <w:spacing w:line="560" w:lineRule="exact"/>
        <w:ind w:firstLine="640" w:firstLineChars="200"/>
        <w:rPr>
          <w:rFonts w:hint="eastAsia" w:ascii="黑体" w:eastAsia="黑体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黑体" w:eastAsia="黑体"/>
          <w:color w:val="000000"/>
          <w:sz w:val="32"/>
          <w:szCs w:val="32"/>
        </w:rPr>
      </w:pPr>
    </w:p>
    <w:p>
      <w:pPr>
        <w:spacing w:line="560" w:lineRule="exact"/>
        <w:rPr>
          <w:rFonts w:hint="eastAsia" w:ascii="黑体" w:eastAsia="黑体"/>
          <w:color w:val="000000"/>
          <w:sz w:val="32"/>
          <w:szCs w:val="32"/>
        </w:rPr>
      </w:pPr>
    </w:p>
    <w:p>
      <w:pPr>
        <w:spacing w:line="560" w:lineRule="exact"/>
        <w:rPr>
          <w:rFonts w:hint="eastAsia" w:ascii="黑体" w:eastAsia="黑体"/>
          <w:color w:val="000000"/>
          <w:sz w:val="32"/>
          <w:szCs w:val="32"/>
        </w:rPr>
      </w:pPr>
    </w:p>
    <w:p>
      <w:pPr>
        <w:spacing w:line="560" w:lineRule="exact"/>
        <w:rPr>
          <w:rFonts w:hint="eastAsia" w:ascii="黑体" w:eastAsia="黑体"/>
          <w:color w:val="000000"/>
          <w:sz w:val="32"/>
          <w:szCs w:val="32"/>
        </w:rPr>
      </w:pPr>
    </w:p>
    <w:p>
      <w:pPr>
        <w:spacing w:line="560" w:lineRule="exact"/>
        <w:rPr>
          <w:rFonts w:hint="eastAsia" w:ascii="黑体" w:eastAsia="黑体"/>
          <w:color w:val="000000"/>
          <w:sz w:val="32"/>
          <w:szCs w:val="32"/>
        </w:rPr>
      </w:pPr>
    </w:p>
    <w:p>
      <w:pPr>
        <w:spacing w:line="560" w:lineRule="exact"/>
        <w:rPr>
          <w:rFonts w:hint="eastAsia" w:ascii="黑体" w:eastAsia="黑体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楷体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书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B61310"/>
    <w:rsid w:val="10B6131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2017-01-13T13:06:00Z</dcterms:created>
  <dc:creator>Mmf99</dc:creator>
  <cp:lastModifiedBy>Mmf99</cp:lastModifiedBy>
  <dcterms:modified xsi:type="dcterms:W3CDTF">2017-01-13T13:06:27Z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