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 w:leftChars="-4" w:hanging="10" w:hangingChars="3"/>
        <w:rPr>
          <w:rFonts w:hint="eastAsia" w:ascii="黑体" w:eastAsia="黑体"/>
          <w:sz w:val="32"/>
          <w:szCs w:val="32"/>
        </w:rPr>
      </w:pPr>
      <w:r>
        <w:rPr>
          <w:rFonts w:hint="eastAsia" w:ascii="黑体" w:eastAsia="黑体"/>
          <w:sz w:val="32"/>
          <w:szCs w:val="32"/>
        </w:rPr>
        <w:t>附件</w:t>
      </w:r>
    </w:p>
    <w:p>
      <w:pPr>
        <w:spacing w:line="560" w:lineRule="exact"/>
        <w:rPr>
          <w:rFonts w:hint="eastAsia" w:ascii="仿宋_GB2312" w:eastAsia="仿宋_GB2312"/>
          <w:sz w:val="32"/>
          <w:szCs w:val="32"/>
        </w:rPr>
      </w:pPr>
    </w:p>
    <w:p>
      <w:pPr>
        <w:spacing w:line="560" w:lineRule="exact"/>
        <w:ind w:left="9" w:hanging="9" w:hangingChars="2"/>
        <w:jc w:val="center"/>
        <w:rPr>
          <w:rFonts w:hint="eastAsia" w:ascii="方正小标宋简体" w:eastAsia="方正小标宋简体"/>
          <w:sz w:val="44"/>
          <w:szCs w:val="44"/>
        </w:rPr>
      </w:pPr>
      <w:r>
        <w:rPr>
          <w:rFonts w:hint="eastAsia" w:ascii="方正小标宋简体" w:hAnsi="MS Gothic" w:eastAsia="方正小标宋简体"/>
          <w:sz w:val="44"/>
          <w:szCs w:val="44"/>
        </w:rPr>
        <w:t>各部门</w:t>
      </w:r>
      <w:r>
        <w:rPr>
          <w:rFonts w:hint="eastAsia" w:ascii="方正小标宋简体" w:hAnsi="宋体" w:eastAsia="方正小标宋简体" w:cs="宋体"/>
          <w:sz w:val="44"/>
          <w:szCs w:val="44"/>
        </w:rPr>
        <w:t>职责</w:t>
      </w:r>
      <w:r>
        <w:rPr>
          <w:rFonts w:hint="eastAsia" w:ascii="方正小标宋简体" w:hAnsi="MS Gothic" w:eastAsia="方正小标宋简体"/>
          <w:sz w:val="44"/>
          <w:szCs w:val="44"/>
        </w:rPr>
        <w:t>分工</w:t>
      </w:r>
    </w:p>
    <w:p>
      <w:pPr>
        <w:spacing w:line="560" w:lineRule="exact"/>
        <w:jc w:val="center"/>
        <w:rPr>
          <w:rFonts w:hint="eastAsia" w:ascii="仿宋_GB2312" w:eastAsia="仿宋_GB2312"/>
          <w:b/>
          <w:sz w:val="36"/>
          <w:szCs w:val="36"/>
        </w:rPr>
      </w:pPr>
    </w:p>
    <w:p>
      <w:pPr>
        <w:spacing w:line="560" w:lineRule="exact"/>
        <w:ind w:firstLine="645"/>
        <w:rPr>
          <w:rFonts w:hint="eastAsia" w:ascii="仿宋_GB2312" w:eastAsia="仿宋_GB2312"/>
          <w:sz w:val="32"/>
          <w:szCs w:val="32"/>
        </w:rPr>
      </w:pPr>
      <w:r>
        <w:rPr>
          <w:rFonts w:hint="eastAsia" w:ascii="仿宋_GB2312" w:eastAsia="仿宋_GB2312"/>
          <w:sz w:val="32"/>
          <w:szCs w:val="32"/>
        </w:rPr>
        <w:t>依据《中华人民共和国行政处罚法》、《中华人民共和国行政许可法》、《中华人民共和国行政强制法》和《无照经营查处取缔办法》等相关法律、法规、规章的规定，各相关职能部门和各乡镇政府、街道办事处在查处取缔无证无照经营行为工作中，应履行相应职责：</w:t>
      </w:r>
    </w:p>
    <w:p>
      <w:pPr>
        <w:spacing w:line="560" w:lineRule="exact"/>
        <w:ind w:firstLine="640" w:firstLineChars="200"/>
        <w:rPr>
          <w:rFonts w:hint="eastAsia" w:ascii="黑体" w:eastAsia="黑体"/>
          <w:sz w:val="32"/>
          <w:szCs w:val="32"/>
        </w:rPr>
      </w:pPr>
      <w:r>
        <w:rPr>
          <w:rFonts w:hint="eastAsia" w:ascii="黑体" w:eastAsia="黑体"/>
          <w:sz w:val="32"/>
          <w:szCs w:val="32"/>
        </w:rPr>
        <w:t>一、延庆工商分局</w:t>
      </w:r>
    </w:p>
    <w:p>
      <w:pPr>
        <w:spacing w:line="560" w:lineRule="exact"/>
        <w:ind w:firstLine="640" w:firstLineChars="200"/>
        <w:rPr>
          <w:rFonts w:hint="eastAsia" w:ascii="仿宋_GB2312" w:eastAsia="仿宋_GB2312"/>
          <w:b/>
          <w:color w:val="FF0000"/>
          <w:sz w:val="32"/>
          <w:szCs w:val="32"/>
        </w:rPr>
      </w:pPr>
      <w:r>
        <w:rPr>
          <w:rFonts w:hint="eastAsia" w:ascii="仿宋_GB2312" w:eastAsia="仿宋_GB2312"/>
          <w:sz w:val="32"/>
          <w:szCs w:val="32"/>
        </w:rPr>
        <w:t>负责履行联席会议办公室职责，及时通报工作情况，牵头研究制定治理措施，协调解决重大疑难问题，督促各成员单位履行相关工作职责，并对工作落实情况进行检查。负责依法查处取缔固定场所内无须取得许可证或者其他批准文件即可取得营业执照而未依法取得营业执照，擅自从事经营活动的无照经营行为；负责依法查处取缔已被依法吊销、撤销、注销营业执照，或营业执照有效期届满未按规定重新办理登记注册手续，擅自继续从事相关经营活动的行为；依法协助有关职能部门查处未经许可擅自从事经营活动，或已被依法吊销、撤销、注销许可证或许可证有效期届满后，未按规定重新办理行政许可手续，擅自继续从事相关经营活动的行为；负责依法查处取缔法律法规规定由工商部门查处取缔的无照经营行为。</w:t>
      </w:r>
    </w:p>
    <w:p>
      <w:pPr>
        <w:spacing w:line="560" w:lineRule="exact"/>
        <w:ind w:firstLine="640" w:firstLineChars="200"/>
        <w:rPr>
          <w:rFonts w:hint="eastAsia" w:ascii="黑体" w:eastAsia="黑体"/>
          <w:sz w:val="32"/>
          <w:szCs w:val="32"/>
        </w:rPr>
      </w:pPr>
      <w:r>
        <w:rPr>
          <w:rFonts w:hint="eastAsia" w:ascii="黑体" w:eastAsia="黑体"/>
          <w:sz w:val="32"/>
          <w:szCs w:val="32"/>
        </w:rPr>
        <w:t>二、县公安局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旅馆业、典当业、印章刻制业等特种行业，因私出入境中介服务，境外就业职业介绍，民用爆炸物品购买和运输，爆破作业，剧毒化学品运输等须经公安部门许可方可开展的经营活动进行监督检查。依法查处未经许可擅自从事经营活动，或已被依法吊销、撤销、注销许可证或许可证有效期届满后，未按规定重新办理行政许可手续，擅自继续从事相关经营活动的行为。对触犯刑律构成犯罪的无证无照经营行为，依法追究刑事责任。同时，建立完善出租房屋和流动人口台账，配合做好无证无照经营查处取缔工作。</w:t>
      </w:r>
    </w:p>
    <w:p>
      <w:pPr>
        <w:spacing w:line="560" w:lineRule="exact"/>
        <w:ind w:firstLine="640" w:firstLineChars="200"/>
        <w:rPr>
          <w:rFonts w:hint="eastAsia" w:ascii="黑体" w:eastAsia="黑体"/>
          <w:sz w:val="32"/>
          <w:szCs w:val="32"/>
        </w:rPr>
      </w:pPr>
      <w:r>
        <w:rPr>
          <w:rFonts w:hint="eastAsia" w:ascii="黑体" w:eastAsia="黑体"/>
          <w:sz w:val="32"/>
          <w:szCs w:val="32"/>
        </w:rPr>
        <w:t>三、县卫生局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负责依法对须由卫生行政部门许可的行为进行监督检查，对有关的无证无照行为予以查处取缔，对涉及违法犯罪的移送相关部门。</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四、县城管执法监察局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负责查处取缔公共场所流动商贩无证无照经营行为；依职权分工查处涉及无照经营的违法建设；查处未取得燃气经营许可或者不按照燃气经营许可范围从事经营活动的行为；依职权分工查处非法营运行为。</w:t>
      </w:r>
    </w:p>
    <w:p>
      <w:pPr>
        <w:spacing w:line="560" w:lineRule="exact"/>
        <w:ind w:firstLine="640" w:firstLineChars="200"/>
        <w:rPr>
          <w:rFonts w:hint="eastAsia" w:ascii="黑体" w:eastAsia="黑体"/>
          <w:sz w:val="32"/>
          <w:szCs w:val="32"/>
        </w:rPr>
      </w:pPr>
      <w:r>
        <w:rPr>
          <w:rFonts w:hint="eastAsia" w:ascii="黑体" w:eastAsia="黑体"/>
          <w:sz w:val="32"/>
          <w:szCs w:val="32"/>
        </w:rPr>
        <w:t>五、县安全监管局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矿山生产及危险化学品、非药品类易制毒化学品、烟花爆竹生产、经营、储存等生产经营单位须经安监部门许可或备案方可开展的经营活动进行监督检查。依法查处生产经营单位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六、县食品药品监管局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食品、药品、保健食品、化妆品和医疗器械等须经食品药品监管部门许可方可开展的经营活动进行监督检查。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七、县环保局</w:t>
      </w:r>
    </w:p>
    <w:p>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负责对餐饮、洗浴、洗染业、污水处理等行业进行环境影响报告审批和监督检查。依法对从事危险废物经营和生产、销售、使用放射性同位素与射线装置等须经环保部门许可方可开展的经营活动进行监督检查。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八、县质监局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实施生产许可管理的工业产品（含食品相关产品、危险化学品）的生产，特种设备生产（含设计、制造、安装、改造、维修）、使用和检验检测，列入“中华人民共和国依法管理的计量器具目录（型式批准部分）”的计量器具制造、修理，以及进口计量器具销售等须经质监部门许可方可开展的经营活动进行监督检查。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九、县交通局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道路运输业、水路运输业等须经交通运输部门许可方可开展的经营活动进行监督检查。依职权分工查处非法营运行为。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十、县旅游委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旅行社经营等须经旅游部门许可方可开展的经营活动进行监督检查。提请市旅游委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十一、县文委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娱乐场所经营、营业性演出、出版物出版业务、制作电视剧及其他广播电视节目、卫星电视广播地面接收设施使用安装、信息网络传播视听节目等须经文化部门许可方可开展的经营活动进行监督检查。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十二、县商务委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从事食盐批发、成品油经营、拍卖、典当、对外劳务合作、二手车鉴定评估等须经商务部门许可审批方可开展的经营活动进行监督检查。对未经许可擅自从事经营活动，或已被依法吊销、撤销、注销许可证或许可证有效期届满后，未按规定重新办理行政许可手续，擅自继续从事相关经营活动的行为，依法查处或提请市商务委查处。</w:t>
      </w:r>
    </w:p>
    <w:p>
      <w:pPr>
        <w:spacing w:line="560" w:lineRule="exact"/>
        <w:ind w:firstLine="640" w:firstLineChars="200"/>
        <w:rPr>
          <w:rFonts w:hint="eastAsia" w:ascii="黑体" w:eastAsia="黑体"/>
          <w:sz w:val="32"/>
          <w:szCs w:val="32"/>
        </w:rPr>
      </w:pPr>
      <w:r>
        <w:rPr>
          <w:rFonts w:hint="eastAsia" w:ascii="黑体" w:eastAsia="黑体"/>
          <w:sz w:val="32"/>
          <w:szCs w:val="32"/>
        </w:rPr>
        <w:t>十三、县教委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监督中等及以下办学层次的民办教育中小学、学前教育机构及教育培训机构等需教育行政部门审批方可从事的经营活动。依法查处未经许可擅自从事经营活动，或已被依法吊销、撤销、注销许可证或许可证有效期届满后，未按规定重新办理行政许可手续，擅自继续从事相关经营活动的行为。会同相关部门查处利用学校场地开展无证无照经营活动的行为；做好校园及周边环境整治。</w:t>
      </w:r>
    </w:p>
    <w:p>
      <w:pPr>
        <w:spacing w:line="560" w:lineRule="exact"/>
        <w:ind w:firstLine="640" w:firstLineChars="200"/>
        <w:rPr>
          <w:rFonts w:hint="eastAsia" w:ascii="黑体" w:eastAsia="黑体"/>
          <w:sz w:val="32"/>
          <w:szCs w:val="32"/>
        </w:rPr>
      </w:pPr>
      <w:r>
        <w:rPr>
          <w:rFonts w:hint="eastAsia" w:ascii="黑体" w:eastAsia="黑体"/>
          <w:sz w:val="32"/>
          <w:szCs w:val="32"/>
        </w:rPr>
        <w:t>十四、县人力社保局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监督管理职业介绍、中外合资职业介绍等须经人力社保部门许可审批方可从事的经营活动，并依法监督管理从事职业技能培训、职业技能鉴定的经营活动。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十五、县住房城乡建设委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负责对房屋（含普通地下室）租赁市场及房地产经纪机构进行监督管理。</w:t>
      </w:r>
    </w:p>
    <w:p>
      <w:pPr>
        <w:spacing w:line="560" w:lineRule="exact"/>
        <w:ind w:firstLine="640" w:firstLineChars="200"/>
        <w:rPr>
          <w:rFonts w:hint="eastAsia" w:ascii="黑体" w:eastAsia="黑体"/>
          <w:sz w:val="32"/>
          <w:szCs w:val="32"/>
        </w:rPr>
      </w:pPr>
      <w:r>
        <w:rPr>
          <w:rFonts w:hint="eastAsia" w:ascii="黑体" w:eastAsia="黑体"/>
          <w:sz w:val="32"/>
          <w:szCs w:val="32"/>
        </w:rPr>
        <w:t>十六、县农业局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监督管理农作物种子、种畜禽生产经营、生猪定点屠宰，饲料及饲料添加剂生产、兽药生产经营、生鲜乳收购、水生野生动物经营利用、农业转基因生物生产与加工等须经农业部门许可方可从事的经营活动。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十七、县市政市容委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负责全县区域内户外广告、牌匾标识的设置规划和标语宣传品设置的监督管理工作。</w:t>
      </w:r>
    </w:p>
    <w:p>
      <w:pPr>
        <w:spacing w:line="560" w:lineRule="exact"/>
        <w:ind w:firstLine="640" w:firstLineChars="200"/>
        <w:rPr>
          <w:rFonts w:hint="eastAsia" w:ascii="黑体" w:eastAsia="黑体"/>
          <w:sz w:val="32"/>
          <w:szCs w:val="32"/>
        </w:rPr>
      </w:pPr>
      <w:r>
        <w:rPr>
          <w:rFonts w:hint="eastAsia" w:ascii="黑体" w:eastAsia="黑体"/>
          <w:sz w:val="32"/>
          <w:szCs w:val="32"/>
        </w:rPr>
        <w:t>十八、县经济信息化委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协助市经济信息化委依法监督管理第二类监控化学品经营等须经市经济和信息化部门许可方可从事的经营活动。协助市经济信息化委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十九、县民防局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负责依法监督管理未经许可擅自利用人防工程的行为，协助相关部门查处利用人防工程从事非法违法生产经营和无证无照经营的行为。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二十、县公安消防支队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负责督促社会单位落实消防安全主体责任，依法查处违反消防法律法规的行为。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二十一、延庆国土分局</w:t>
      </w:r>
    </w:p>
    <w:p>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负责依法对须经国土部门许可的矿产资源的勘查、开采等经营活动进行监督检查。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二十二、县财政局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负责对从事会计代理记账机构的审批，并对其经营活动进行监督管理。对未按规定办理行政许可手续，擅自从事代理记账业务活动的行为按照有关规定予以处理。</w:t>
      </w:r>
    </w:p>
    <w:p>
      <w:pPr>
        <w:spacing w:line="560" w:lineRule="exact"/>
        <w:ind w:firstLine="640" w:firstLineChars="200"/>
        <w:rPr>
          <w:rFonts w:hint="eastAsia" w:ascii="黑体" w:eastAsia="黑体"/>
          <w:sz w:val="32"/>
          <w:szCs w:val="32"/>
        </w:rPr>
      </w:pPr>
      <w:r>
        <w:rPr>
          <w:rFonts w:hint="eastAsia" w:ascii="黑体" w:eastAsia="黑体"/>
          <w:sz w:val="32"/>
          <w:szCs w:val="32"/>
        </w:rPr>
        <w:t>二十三、县邮政局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协助北京市邮政管理局北区分局对经营快递业务和开办集邮票品集中交易市场进行许可审批和监督管理。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二十四、县烟草专卖局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监督管理烟草专卖品生产、批发、零售、进出口等须经烟草专卖部门许可方可从事的生产经营活动。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二十五、延庆规划分局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查处涉及无证无照经营的未按建设工程规划许可证规定进行建设、已进入规划审批程序但未取得建设工程规划许可证进行建设的违法建设；依法查处涉及无证无照经营的逾期未拆的临时建筑；积极配合城管部门、乡镇政府、街道办事处开展违法建设认定工作。</w:t>
      </w:r>
    </w:p>
    <w:p>
      <w:pPr>
        <w:spacing w:line="560" w:lineRule="exact"/>
        <w:ind w:firstLine="640" w:firstLineChars="200"/>
        <w:rPr>
          <w:rFonts w:hint="eastAsia" w:ascii="黑体" w:eastAsia="黑体"/>
          <w:sz w:val="32"/>
          <w:szCs w:val="32"/>
        </w:rPr>
      </w:pPr>
      <w:r>
        <w:rPr>
          <w:rFonts w:hint="eastAsia" w:ascii="黑体" w:eastAsia="黑体"/>
          <w:sz w:val="32"/>
          <w:szCs w:val="32"/>
        </w:rPr>
        <w:t>二十六、县水务局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依法对河流、湖泊或者地下水资源取水行为进行监督管理；依法对取水和排水行为进行审批，查处非法取水、排水的行为；负责依法查处城市河湖管理范围内擅自开办各类商品交易市场、经营摊点的违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二十七、县政府法制办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负责对相关部门起草的规范性文件进行审查。</w:t>
      </w:r>
    </w:p>
    <w:p>
      <w:pPr>
        <w:spacing w:line="560" w:lineRule="exact"/>
        <w:ind w:firstLine="640" w:firstLineChars="200"/>
        <w:rPr>
          <w:rFonts w:hint="eastAsia" w:ascii="黑体" w:eastAsia="黑体"/>
          <w:sz w:val="32"/>
          <w:szCs w:val="32"/>
        </w:rPr>
      </w:pPr>
      <w:r>
        <w:rPr>
          <w:rFonts w:hint="eastAsia" w:ascii="黑体" w:eastAsia="黑体"/>
          <w:sz w:val="32"/>
          <w:szCs w:val="32"/>
        </w:rPr>
        <w:t>二十八、县监察局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负责检查有关行政管理部门、乡镇政府、街道办事处在治理无证无照经营工作中的问题，依法调查处理有关部门及其公务员违反行政纪律的行为。</w:t>
      </w:r>
    </w:p>
    <w:p>
      <w:pPr>
        <w:spacing w:line="560" w:lineRule="exact"/>
        <w:ind w:firstLine="640" w:firstLineChars="200"/>
        <w:rPr>
          <w:rFonts w:hint="eastAsia" w:ascii="黑体" w:eastAsia="黑体"/>
          <w:sz w:val="32"/>
          <w:szCs w:val="32"/>
        </w:rPr>
      </w:pPr>
      <w:r>
        <w:rPr>
          <w:rFonts w:hint="eastAsia" w:ascii="黑体" w:eastAsia="黑体"/>
          <w:sz w:val="32"/>
          <w:szCs w:val="32"/>
        </w:rPr>
        <w:t>二十九、其他相关行政管理部门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他相关行政管理部门按照法律、法规赋予的职责，负责对本部门的行政许可事项或行业管理事项进行监督管理，依法查处未经许可擅自从事经营活动，或已被依法吊销、撤销、注销许可证或许可证有效期届满后，未按规定重新办理行政许可手续，擅自继续从事相关经营活动的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供水、供电、电信等公共服务行业，在接到政府相关职能部门对非法违法经营场所停水、停电、停止互联网接入服务等协助执行通知后，应积极予以配合。</w:t>
      </w:r>
    </w:p>
    <w:p>
      <w:pPr>
        <w:spacing w:line="560" w:lineRule="exact"/>
        <w:ind w:firstLine="640" w:firstLineChars="200"/>
        <w:rPr>
          <w:rFonts w:hint="eastAsia" w:ascii="黑体" w:eastAsia="黑体"/>
          <w:sz w:val="32"/>
          <w:szCs w:val="32"/>
        </w:rPr>
      </w:pPr>
      <w:r>
        <w:rPr>
          <w:rFonts w:hint="eastAsia" w:ascii="黑体" w:eastAsia="黑体"/>
          <w:sz w:val="32"/>
          <w:szCs w:val="32"/>
        </w:rPr>
        <w:t>三十、各乡镇政府、街道办事处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负责落实属地管理职责，及时排查和发现无证无照经营行为，组织协调有关部门对辖区内无证无照经营行为开展联合执法和综合治理。</w:t>
      </w:r>
    </w:p>
    <w:p>
      <w:pPr>
        <w:spacing w:line="560" w:lineRule="exact"/>
        <w:ind w:firstLine="640" w:firstLineChars="200"/>
        <w:rPr>
          <w:rFonts w:hint="eastAsia" w:ascii="楷体_GB2312" w:hAnsi="宋体" w:eastAsia="楷体_GB2312"/>
          <w:sz w:val="32"/>
        </w:rPr>
      </w:pPr>
    </w:p>
    <w:p>
      <w:pPr>
        <w:spacing w:line="560" w:lineRule="exact"/>
        <w:ind w:firstLine="640" w:firstLineChars="200"/>
        <w:rPr>
          <w:rFonts w:hint="eastAsia" w:ascii="楷体_GB2312" w:hAnsi="宋体" w:eastAsia="楷体_GB2312"/>
          <w:sz w:val="32"/>
        </w:rPr>
      </w:pPr>
    </w:p>
    <w:p>
      <w:pPr>
        <w:spacing w:line="560" w:lineRule="exact"/>
        <w:ind w:firstLine="640" w:firstLineChars="200"/>
        <w:rPr>
          <w:rFonts w:hint="eastAsia" w:ascii="楷体_GB2312" w:hAnsi="宋体" w:eastAsia="楷体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75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2016-12-26T09:14:40Z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