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BF—2017—0130                   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合同编号</w:t>
      </w:r>
      <w:r>
        <w:rPr>
          <w:rFonts w:hint="eastAsia" w:ascii="宋体" w:hAnsi="宋体" w:cs="宋体"/>
          <w:b/>
          <w:bCs/>
          <w:color w:val="000000"/>
          <w:spacing w:val="-6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tLeas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52"/>
          <w:szCs w:val="52"/>
        </w:rPr>
        <w:t>北京市蜂产品收购合同</w:t>
      </w:r>
    </w:p>
    <w:p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240" w:lineRule="atLeas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240" w:lineRule="atLeas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FF0000"/>
          <w:kern w:val="0"/>
          <w:sz w:val="32"/>
        </w:rPr>
        <w:t xml:space="preserve">  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收购方（甲方）：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               </w:t>
      </w:r>
    </w:p>
    <w:p>
      <w:pPr>
        <w:widowControl/>
        <w:shd w:val="clear" w:color="auto" w:fill="FFFFFF"/>
        <w:spacing w:line="900" w:lineRule="atLeas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  供货方（乙方）：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           </w:t>
      </w: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Cs w:val="21"/>
        </w:rPr>
      </w:pPr>
    </w:p>
    <w:p>
      <w:pPr>
        <w:wordWrap/>
        <w:ind w:right="1925" w:rightChars="917" w:firstLine="1977" w:firstLineChars="618"/>
        <w:jc w:val="distribute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北京市工商行政管理局</w:t>
      </w:r>
    </w:p>
    <w:p>
      <w:pPr>
        <w:wordWrap w:val="0"/>
        <w:ind w:right="1925" w:rightChars="917" w:firstLine="1977" w:firstLineChars="618"/>
        <w:jc w:val="distribute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北京市园林绿化局</w:t>
      </w:r>
    </w:p>
    <w:p>
      <w:pPr>
        <w:wordWrap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二○一七年十一月</w:t>
      </w:r>
    </w:p>
    <w:p>
      <w:pPr>
        <w:widowControl/>
        <w:shd w:val="clear" w:color="auto" w:fill="FFFFFF"/>
        <w:jc w:val="center"/>
        <w:rPr>
          <w:rFonts w:ascii="Calibri" w:hAnsi="Calibri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北京市蜂产品收购合同</w:t>
      </w:r>
    </w:p>
    <w:p>
      <w:pPr>
        <w:widowControl/>
        <w:shd w:val="clear" w:color="auto" w:fill="FFFFFF"/>
        <w:spacing w:line="560" w:lineRule="atLeast"/>
        <w:ind w:firstLine="560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根据《中华人民共和国合同法》及其他法律法规规定，甲</w:t>
      </w:r>
      <w:r>
        <w:rPr>
          <w:rFonts w:hint="eastAsia" w:ascii="宋体" w:hAnsi="宋体" w:cs="宋体"/>
          <w:kern w:val="0"/>
          <w:sz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乙双方在自愿、平等、公平、诚实信用的基础上就蜂产品收购的有关事宜达成如下协议。</w:t>
      </w:r>
    </w:p>
    <w:p>
      <w:pPr>
        <w:widowControl/>
        <w:shd w:val="clear" w:color="auto" w:fill="FFFFFF"/>
        <w:spacing w:line="560" w:lineRule="atLeast"/>
        <w:ind w:left="1425" w:hanging="945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第一条 </w:t>
      </w:r>
      <w:r>
        <w:rPr>
          <w:rFonts w:hint="eastAsia" w:ascii="宋体" w:hAnsi="宋体" w:cs="宋体"/>
          <w:b/>
          <w:bCs/>
          <w:kern w:val="0"/>
          <w:sz w:val="28"/>
        </w:rPr>
        <w:t>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产品名称及交货时间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20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（公斤）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10-羟基-2-癸烯酸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（王浆酸）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乙醇可溶物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滋味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杂质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硬度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合计人民币金额 (大写)：    万     仟    佰    拾    元    角    分￥：       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第二条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kern w:val="0"/>
          <w:sz w:val="28"/>
        </w:rPr>
        <w:t>蜂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产品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其他质量要求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对产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品质量的</w:t>
      </w:r>
      <w:r>
        <w:rPr>
          <w:rFonts w:hint="eastAsia" w:ascii="宋体" w:hAnsi="宋体" w:cs="宋体"/>
          <w:kern w:val="0"/>
          <w:sz w:val="28"/>
        </w:rPr>
        <w:t>特别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约定：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                     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u w:val="single"/>
        </w:rPr>
        <w:t>                             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未做特别约定的有关指标，应</w:t>
      </w:r>
      <w:r>
        <w:rPr>
          <w:rFonts w:hint="eastAsia" w:ascii="宋体" w:hAnsi="宋体" w:cs="宋体"/>
          <w:kern w:val="0"/>
          <w:sz w:val="28"/>
        </w:rPr>
        <w:t>当</w:t>
      </w:r>
      <w:r>
        <w:rPr>
          <w:rFonts w:hint="eastAsia" w:ascii="宋体" w:hAnsi="宋体" w:cs="宋体"/>
          <w:kern w:val="0"/>
          <w:sz w:val="28"/>
          <w:szCs w:val="28"/>
        </w:rPr>
        <w:t>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照下列标准：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□《食品安全国家标准 蜂蜜》（GB14963—2011）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□《蜂王浆》（GB9697—2008）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□《蜂花粉》（GB/T30359—2013）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□《食品安全国家标准 花粉》（GB31636—2016）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□《蜂胶》（SB/T－10096—1992）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□《巢蜜》（GB/T33045—2016）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第三条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蜜蜂饲养及产品采集、包装、保存、运输的具体要求：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  1.特别约定：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                                       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                    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  2.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未做特别约定的，应</w:t>
      </w:r>
      <w:r>
        <w:rPr>
          <w:rFonts w:hint="eastAsia" w:ascii="宋体" w:hAnsi="宋体" w:cs="宋体"/>
          <w:kern w:val="0"/>
          <w:sz w:val="28"/>
        </w:rPr>
        <w:t>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符合下列标准：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□《蜜蜂饲养综合技术规范》（DB11/T 480-2007）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□《蜂蜜生产技术规范》（DB11/T</w:t>
      </w:r>
      <w:r>
        <w:rPr>
          <w:rFonts w:hint="eastAsia" w:ascii="宋体" w:hAnsi="宋体" w:cs="宋体"/>
          <w:color w:val="000000"/>
          <w:kern w:val="0"/>
          <w:sz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481-2007）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□《蜂王浆生产技术规范》（DB11/T 482-2007）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□《蜂花粉生产技术规范》（DB11/T 483-2017）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□《蜂胶生产技术规范》（DB11/T 484-2017）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第四条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交货、包装物及验收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交货地点: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u w:val="single"/>
        </w:rPr>
        <w:t>            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     </w:t>
      </w:r>
      <w:r>
        <w:rPr>
          <w:rFonts w:hint="eastAsia" w:ascii="宋体" w:hAnsi="宋体" w:cs="宋体"/>
          <w:kern w:val="0"/>
          <w:sz w:val="28"/>
          <w:u w:val="single"/>
        </w:rPr>
        <w:t xml:space="preserve"> 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</w:rPr>
        <w:t>。</w:t>
      </w:r>
    </w:p>
    <w:p>
      <w:pPr>
        <w:widowControl/>
        <w:shd w:val="clear" w:color="auto" w:fill="FFFFFF"/>
        <w:spacing w:line="560" w:lineRule="exact"/>
        <w:ind w:firstLine="56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运费承担</w:t>
      </w:r>
      <w:r>
        <w:rPr>
          <w:rFonts w:hint="eastAsia" w:ascii="宋体" w:hAnsi="宋体" w:cs="宋体"/>
          <w:kern w:val="0"/>
          <w:sz w:val="28"/>
        </w:rPr>
        <w:t>: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                                      </w:t>
      </w:r>
      <w:r>
        <w:rPr>
          <w:rFonts w:hint="eastAsia" w:ascii="宋体" w:hAnsi="宋体" w:cs="宋体"/>
          <w:kern w:val="0"/>
          <w:sz w:val="28"/>
        </w:rPr>
        <w:t xml:space="preserve">。 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包装物提供方式：□甲方提供包装物/□乙方自备包装物。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验收方式：□理化及卫生指标由第三方/□甲方进行检验；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u w:val="single"/>
        </w:rPr>
        <w:t>                         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              </w:t>
      </w:r>
      <w:r>
        <w:rPr>
          <w:rFonts w:hint="eastAsia" w:ascii="宋体" w:hAnsi="宋体" w:cs="宋体"/>
          <w:kern w:val="0"/>
          <w:sz w:val="28"/>
          <w:u w:val="single"/>
        </w:rPr>
        <w:t xml:space="preserve">       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  第五条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定价及结算方式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收购价格为□市场价/□保护价，由双方每年协商确定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次。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双方约定保护价的，交货时市场收购价格低于保护价的，以保护价为准；市场收购价格高于保护价的，双方可协商上调价格。同等价格条件下乙方必须优先向甲方供货。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  2.结算方式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□定金：甲方在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日前向乙方支付定金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元（最高不得超过总价款20%）。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□预付款：甲方在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日前向乙方支付预付款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</w:rPr>
        <w:t>剩余收购款支付</w:t>
      </w:r>
      <w:r>
        <w:rPr>
          <w:rFonts w:hint="eastAsia" w:ascii="宋体" w:hAnsi="宋体" w:cs="宋体"/>
          <w:kern w:val="0"/>
          <w:sz w:val="28"/>
          <w:szCs w:val="28"/>
        </w:rPr>
        <w:t>方式及期限：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      </w:t>
      </w:r>
      <w:r>
        <w:rPr>
          <w:rFonts w:hint="eastAsia" w:ascii="宋体" w:hAnsi="宋体" w:cs="宋体"/>
          <w:kern w:val="0"/>
          <w:sz w:val="28"/>
          <w:u w:val="single"/>
        </w:rPr>
        <w:t xml:space="preserve">    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  第六条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违约责任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甲方迟延支付收购款或乙方迟延交货</w:t>
      </w:r>
      <w:r>
        <w:rPr>
          <w:rFonts w:hint="eastAsia" w:ascii="宋体" w:hAnsi="宋体" w:cs="宋体"/>
          <w:kern w:val="0"/>
          <w:sz w:val="28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，应当</w:t>
      </w:r>
      <w:r>
        <w:rPr>
          <w:rFonts w:hint="eastAsia" w:ascii="宋体" w:hAnsi="宋体" w:cs="宋体"/>
          <w:kern w:val="0"/>
          <w:sz w:val="28"/>
        </w:rPr>
        <w:t>每日</w:t>
      </w:r>
      <w:r>
        <w:rPr>
          <w:rFonts w:hint="eastAsia" w:ascii="宋体" w:hAnsi="宋体" w:cs="宋体"/>
          <w:kern w:val="0"/>
          <w:sz w:val="28"/>
          <w:szCs w:val="28"/>
        </w:rPr>
        <w:t>按照迟延部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分价款的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%标准向对方支付违约金。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乙方交付的</w:t>
      </w:r>
      <w:r>
        <w:rPr>
          <w:rFonts w:hint="eastAsia" w:ascii="宋体" w:hAnsi="宋体" w:cs="宋体"/>
          <w:kern w:val="0"/>
          <w:sz w:val="28"/>
        </w:rPr>
        <w:t>蜂</w:t>
      </w:r>
      <w:r>
        <w:rPr>
          <w:rFonts w:hint="eastAsia" w:ascii="宋体" w:hAnsi="宋体" w:cs="宋体"/>
          <w:kern w:val="0"/>
          <w:sz w:val="28"/>
          <w:szCs w:val="28"/>
        </w:rPr>
        <w:t>产品质量不符合约定要求的，甲方</w:t>
      </w:r>
      <w:r>
        <w:rPr>
          <w:rFonts w:hint="eastAsia" w:ascii="宋体" w:hAnsi="宋体" w:cs="宋体"/>
          <w:kern w:val="0"/>
          <w:sz w:val="28"/>
        </w:rPr>
        <w:t>在提交具有相应资质的检测机构出具的书面检测报告后，有权采取</w:t>
      </w:r>
      <w:r>
        <w:rPr>
          <w:rFonts w:hint="eastAsia" w:ascii="宋体" w:hAnsi="宋体" w:cs="宋体"/>
          <w:kern w:val="0"/>
          <w:sz w:val="28"/>
          <w:szCs w:val="28"/>
        </w:rPr>
        <w:t>要求乙方更换、退货等措施，</w:t>
      </w:r>
      <w:r>
        <w:rPr>
          <w:rFonts w:hint="eastAsia" w:ascii="宋体" w:hAnsi="宋体" w:cs="宋体"/>
          <w:kern w:val="0"/>
          <w:sz w:val="28"/>
        </w:rPr>
        <w:t>由此</w:t>
      </w:r>
      <w:r>
        <w:rPr>
          <w:rFonts w:hint="eastAsia" w:ascii="宋体" w:hAnsi="宋体" w:cs="宋体"/>
          <w:kern w:val="0"/>
          <w:sz w:val="28"/>
          <w:szCs w:val="28"/>
        </w:rPr>
        <w:t>发生的费用由乙方承担。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甲方未按约定收购符合要求的产品的，应</w:t>
      </w:r>
      <w:r>
        <w:rPr>
          <w:rFonts w:hint="eastAsia" w:ascii="宋体" w:hAnsi="宋体" w:cs="宋体"/>
          <w:kern w:val="0"/>
          <w:sz w:val="28"/>
        </w:rPr>
        <w:t>当</w:t>
      </w:r>
      <w:r>
        <w:rPr>
          <w:rFonts w:hint="eastAsia" w:ascii="宋体" w:hAnsi="宋体" w:cs="宋体"/>
          <w:kern w:val="0"/>
          <w:sz w:val="28"/>
          <w:szCs w:val="28"/>
        </w:rPr>
        <w:t>向乙方支付违约金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元或无权要求返还定金。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乙方未按约定交付符合要求的产品的，应</w:t>
      </w:r>
      <w:r>
        <w:rPr>
          <w:rFonts w:hint="eastAsia" w:ascii="宋体" w:hAnsi="宋体" w:cs="宋体"/>
          <w:kern w:val="0"/>
          <w:sz w:val="28"/>
        </w:rPr>
        <w:t>当</w:t>
      </w:r>
      <w:r>
        <w:rPr>
          <w:rFonts w:hint="eastAsia" w:ascii="宋体" w:hAnsi="宋体" w:cs="宋体"/>
          <w:kern w:val="0"/>
          <w:sz w:val="28"/>
          <w:szCs w:val="28"/>
        </w:rPr>
        <w:t>向甲方支付违约金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元或双倍返还定金。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</w:rPr>
        <w:t>.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                          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第七条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不可抗力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因发生自然灾害、重大疫情及气候和蜜粉源植物异常造成严重减</w:t>
      </w:r>
      <w:r>
        <w:rPr>
          <w:rFonts w:hint="eastAsia" w:ascii="宋体" w:hAnsi="宋体" w:cs="宋体"/>
          <w:kern w:val="0"/>
          <w:sz w:val="28"/>
          <w:szCs w:val="28"/>
        </w:rPr>
        <w:t>产等不可抗力的，经核实可全部或部分免除责任，但应</w:t>
      </w:r>
      <w:r>
        <w:rPr>
          <w:rFonts w:hint="eastAsia" w:ascii="宋体" w:hAnsi="宋体" w:cs="宋体"/>
          <w:kern w:val="0"/>
          <w:sz w:val="28"/>
        </w:rPr>
        <w:t>当</w:t>
      </w:r>
      <w:r>
        <w:rPr>
          <w:rFonts w:hint="eastAsia" w:ascii="宋体" w:hAnsi="宋体" w:cs="宋体"/>
          <w:kern w:val="0"/>
          <w:sz w:val="28"/>
          <w:szCs w:val="28"/>
        </w:rPr>
        <w:t>及时通知对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方，并在合理期限内提供有效证明。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第八条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合同解除条件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 w:val="28"/>
          <w:u w:val="single"/>
        </w:rPr>
        <w:t>                                </w:t>
      </w:r>
      <w:r>
        <w:rPr>
          <w:rFonts w:hint="eastAsia" w:ascii="宋体" w:hAnsi="宋体" w:cs="宋体"/>
          <w:kern w:val="0"/>
          <w:sz w:val="28"/>
        </w:rPr>
        <w:t>。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第九条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争议解决方式</w:t>
      </w:r>
    </w:p>
    <w:p>
      <w:pPr>
        <w:widowControl/>
        <w:shd w:val="clear" w:color="auto" w:fill="FFFFFF"/>
        <w:spacing w:line="560" w:lineRule="exact"/>
        <w:ind w:firstLine="555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本合同项下发生的争议，由当事人双方协商或申请调解解决；协</w:t>
      </w:r>
      <w:r>
        <w:rPr>
          <w:rFonts w:hint="eastAsia" w:ascii="宋体" w:hAnsi="宋体" w:cs="宋体"/>
          <w:kern w:val="0"/>
          <w:sz w:val="28"/>
          <w:szCs w:val="28"/>
        </w:rPr>
        <w:t>商或调解解决不成的，依法向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kern w:val="0"/>
          <w:sz w:val="28"/>
          <w:u w:val="single"/>
        </w:rPr>
        <w:t>   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人民法院提起诉讼，或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按照另行达成的仲裁条款或仲裁协议申请仲裁。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第十条 </w:t>
      </w:r>
      <w:r>
        <w:rPr>
          <w:rFonts w:hint="eastAsia" w:ascii="宋体" w:hAnsi="宋体" w:cs="宋体"/>
          <w:b/>
          <w:bCs/>
          <w:color w:val="000000"/>
          <w:kern w:val="0"/>
          <w:sz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本合同双方签字盖章之日起生效。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履行期限至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日止。未尽事宜，由双方共同协商签订补充协议。本合同一式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份，甲方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份，乙方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份，具有同等法律效力。</w:t>
      </w:r>
    </w:p>
    <w:p>
      <w:pPr>
        <w:widowControl/>
        <w:shd w:val="clear" w:color="auto" w:fill="FFFFFF"/>
        <w:spacing w:line="560" w:lineRule="exact"/>
        <w:ind w:firstLine="560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第十一条 </w:t>
      </w:r>
      <w:r>
        <w:rPr>
          <w:rFonts w:hint="eastAsia" w:ascii="宋体" w:hAnsi="宋体" w:cs="宋体"/>
          <w:b/>
          <w:bCs/>
          <w:kern w:val="0"/>
          <w:sz w:val="28"/>
        </w:rPr>
        <w:t>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其他约定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                             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u w:val="single"/>
        </w:rPr>
        <w:t>                    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          </w:t>
      </w:r>
      <w:r>
        <w:rPr>
          <w:rFonts w:hint="eastAsia" w:ascii="宋体" w:hAnsi="宋体" w:cs="宋体"/>
          <w:kern w:val="0"/>
          <w:sz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收购方：</w:t>
      </w:r>
      <w:r>
        <w:rPr>
          <w:rFonts w:hint="eastAsia" w:ascii="宋体" w:hAnsi="宋体" w:cs="宋体"/>
          <w:kern w:val="0"/>
          <w:sz w:val="28"/>
          <w:szCs w:val="28"/>
        </w:rPr>
        <w:t>（甲方签字或盖章）：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供货方：</w:t>
      </w:r>
      <w:r>
        <w:rPr>
          <w:rFonts w:hint="eastAsia" w:ascii="宋体" w:hAnsi="宋体" w:cs="宋体"/>
          <w:kern w:val="0"/>
          <w:sz w:val="28"/>
          <w:szCs w:val="28"/>
        </w:rPr>
        <w:t>（乙方签字或盖章）：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住所：                   住所： 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56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法定代表人：         法定代表人：</w:t>
      </w:r>
    </w:p>
    <w:p>
      <w:pPr>
        <w:widowControl/>
        <w:shd w:val="clear" w:color="auto" w:fill="FFFFFF"/>
        <w:spacing w:line="56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委托代理人：         委托代理人：         </w:t>
      </w:r>
    </w:p>
    <w:p>
      <w:pPr>
        <w:widowControl/>
        <w:shd w:val="clear" w:color="auto" w:fill="FFFFFF"/>
        <w:spacing w:line="560" w:lineRule="exact"/>
        <w:rPr>
          <w:rFonts w:ascii="Calibri" w:hAnsi="Calibri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电话：                电话：         </w:t>
      </w:r>
    </w:p>
    <w:p>
      <w:pPr>
        <w:widowControl/>
        <w:shd w:val="clear" w:color="auto" w:fill="FFFFFF"/>
        <w:spacing w:line="560" w:lineRule="exact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  月 </w:t>
      </w:r>
      <w:r>
        <w:rPr>
          <w:rFonts w:hint="eastAsia" w:ascii="宋体" w:hAnsi="宋体" w:cs="宋体"/>
          <w:color w:val="000000"/>
          <w:kern w:val="0"/>
          <w:sz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         年  月  日</w:t>
      </w:r>
    </w:p>
    <w:p/>
    <w:sectPr>
      <w:footerReference r:id="rId3" w:type="default"/>
      <w:footerReference r:id="rId4" w:type="even"/>
      <w:pgSz w:w="11906" w:h="16838"/>
      <w:pgMar w:top="1531" w:right="1588" w:bottom="1418" w:left="158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9BwXQI2L5mpQAF/20PEoijSjM4=" w:salt="STRmOqcX0D/8nXyhVeCLZ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7CC6"/>
    <w:rsid w:val="3A087CC6"/>
    <w:rsid w:val="424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张洪涛</dc:creator>
  <cp:lastModifiedBy>张洪涛</cp:lastModifiedBy>
  <dcterms:modified xsi:type="dcterms:W3CDTF">2022-02-11T02:22:54Z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