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E641BCF">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方正小标宋简体" w:hAnsi="方正小标宋简体" w:eastAsia="方正小标宋简体" w:cs="方正小标宋简体"/>
          <w:b w:val="0"/>
          <w:bCs/>
          <w:i w:val="0"/>
          <w:iCs w:val="0"/>
          <w:sz w:val="44"/>
          <w:szCs w:val="44"/>
        </w:rPr>
      </w:pPr>
      <w:bookmarkStart w:id="0" w:name="_GoBack"/>
      <w:bookmarkEnd w:id="0"/>
    </w:p>
    <w:p w14:paraId="55F20182">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center"/>
        <w:textAlignment w:val="auto"/>
        <w:outlineLvl w:val="9"/>
        <w:rPr>
          <w:rFonts w:hint="eastAsia" w:ascii="黑体" w:hAnsi="黑体" w:eastAsia="黑体"/>
          <w:szCs w:val="32"/>
        </w:rPr>
      </w:pPr>
      <w:r>
        <w:rPr>
          <w:rFonts w:hint="eastAsia" w:ascii="方正小标宋简体" w:hAnsi="方正小标宋简体" w:eastAsia="方正小标宋简体"/>
          <w:sz w:val="44"/>
        </w:rPr>
        <w:t>《生活垃圾运输车辆准运许可告知承诺审批实施方案</w:t>
      </w:r>
      <w:r>
        <w:rPr>
          <w:rFonts w:hint="eastAsia" w:ascii="方正小标宋简体" w:eastAsia="方正小标宋简体"/>
          <w:sz w:val="44"/>
          <w:szCs w:val="44"/>
        </w:rPr>
        <w:t>》</w:t>
      </w:r>
      <w:r>
        <w:rPr>
          <w:rFonts w:hint="eastAsia" w:ascii="方正小标宋简体" w:eastAsia="方正小标宋简体"/>
          <w:color w:val="000000"/>
          <w:sz w:val="44"/>
          <w:szCs w:val="44"/>
        </w:rPr>
        <w:t>的</w:t>
      </w:r>
      <w:r>
        <w:rPr>
          <w:rFonts w:hint="eastAsia" w:ascii="方正小标宋简体" w:hAnsi="方正小标宋简体" w:eastAsia="方正小标宋简体" w:cs="方正小标宋简体"/>
          <w:sz w:val="44"/>
          <w:szCs w:val="44"/>
          <w:lang w:eastAsia="zh-CN"/>
        </w:rPr>
        <w:t>解读</w:t>
      </w:r>
    </w:p>
    <w:p w14:paraId="6A861B0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asciiTheme="minorEastAsia" w:hAnsiTheme="minorEastAsia"/>
          <w:b/>
          <w:sz w:val="44"/>
          <w:szCs w:val="44"/>
        </w:rPr>
      </w:pPr>
    </w:p>
    <w:p w14:paraId="166B576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val="en-US" w:eastAsia="zh-Hans"/>
        </w:rPr>
        <w:t>一、</w:t>
      </w:r>
      <w:r>
        <w:rPr>
          <w:rFonts w:hint="eastAsia" w:ascii="黑体" w:hAnsi="黑体" w:eastAsia="黑体" w:cs="黑体"/>
          <w:sz w:val="32"/>
          <w:szCs w:val="32"/>
          <w:lang w:eastAsia="zh-CN"/>
        </w:rPr>
        <w:t>制定依据</w:t>
      </w:r>
    </w:p>
    <w:p w14:paraId="5ACD66D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北京市优化营商环境条例》《中华人民共和国行政许可法》《北京市生活垃圾管理条例》《北京市建筑垃圾处置管理规定》《国务院关于在全国推开“证照分离”改革的通知》（国发〔2018〕35号）《北京市政府服务事项告知承诺审批管理办法》（京审改办法〔2020〕1号）《国务院关于印发&lt;固体废物综合治理行动计划&gt;的通知》（国发〔2025〕14号）。</w:t>
      </w:r>
    </w:p>
    <w:p w14:paraId="2FCB6C3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lang w:eastAsia="zh-CN"/>
        </w:rPr>
        <w:t>二、</w:t>
      </w:r>
      <w:r>
        <w:rPr>
          <w:rFonts w:hint="eastAsia" w:ascii="黑体" w:hAnsi="黑体" w:eastAsia="黑体" w:cs="黑体"/>
          <w:sz w:val="32"/>
          <w:szCs w:val="32"/>
          <w:lang w:val="en-US" w:eastAsia="zh-Hans"/>
        </w:rPr>
        <w:t>修订</w:t>
      </w:r>
      <w:r>
        <w:rPr>
          <w:rFonts w:hint="eastAsia" w:ascii="黑体" w:hAnsi="黑体" w:eastAsia="黑体" w:cs="黑体"/>
          <w:sz w:val="32"/>
          <w:szCs w:val="32"/>
        </w:rPr>
        <w:t>背景</w:t>
      </w:r>
    </w:p>
    <w:p w14:paraId="49FB4B4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2020年5月1日，修订后的《北京市生活垃圾管理条例》正式实施，明确规定“运输生活垃圾的车辆应当取得生活垃圾准运证”，同时要求城市管理部门应当加强信息化建设，建立和完善有关生活垃圾排放全过程管理制度，建立生活垃圾投放、收集、运输、处理管理信息系统，提高生活垃圾管理科技化水平。2025年12月，国务院印发《固体废物综合治理行动计划》，要求规范城镇固体废物规范化管理，加强运输车辆动态监管。</w:t>
      </w:r>
    </w:p>
    <w:p w14:paraId="75C4581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随着《固体废物综合治理行动计划》等政策出台，对垃圾运输车辆的环保标准、密闭性能、监控要求等提出更高要求，亟需通过创新审批方式强化行业规范管理。</w:t>
      </w:r>
    </w:p>
    <w:p w14:paraId="39C0E8C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此背景下，为落实《北京市优化营商环境条例》等法规文件要求，持续深化“证照分离”改革，简化行政审批流程，特制定本方案。推行生活垃圾运输车辆准运许可告知承诺制，既是优化营商环境、提升政务服务效能的重要举措，也是强化行业监管、防范环境与安全风险的现实需要。通过一次性告知办理条件、申请人承诺履约的方式，可大幅压缩审批时限，降低企业制度性交易成本；同时依托信用监管与事后核查机制，明确违诺失信惩戒措施，既能保障审批质量，又能推动企业落实主体责任，实现 “放管服”改革与行业规范管理的有机统一，助力本市生活垃圾治理体系和治理能力现代化建设。</w:t>
      </w:r>
    </w:p>
    <w:p w14:paraId="3BFFA04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firstLine="960" w:firstLineChars="300"/>
        <w:jc w:val="both"/>
        <w:textAlignment w:val="auto"/>
        <w:outlineLvl w:val="9"/>
        <w:rPr>
          <w:rFonts w:hint="eastAsia" w:ascii="黑体" w:hAnsi="黑体" w:eastAsia="黑体" w:cs="黑体"/>
          <w:sz w:val="32"/>
          <w:szCs w:val="32"/>
        </w:rPr>
      </w:pPr>
      <w:r>
        <w:rPr>
          <w:rFonts w:hint="eastAsia" w:ascii="黑体" w:hAnsi="黑体" w:eastAsia="黑体" w:cs="黑体"/>
          <w:sz w:val="32"/>
          <w:szCs w:val="32"/>
          <w:lang w:eastAsia="zh-CN"/>
        </w:rPr>
        <w:t>三、适用对象</w:t>
      </w:r>
    </w:p>
    <w:p w14:paraId="59933CFE">
      <w:pPr>
        <w:pStyle w:val="3"/>
        <w:spacing w:line="560" w:lineRule="exact"/>
        <w:ind w:firstLine="640" w:firstLineChars="200"/>
        <w:jc w:val="both"/>
        <w:rPr>
          <w:rFonts w:hint="eastAsia" w:ascii="仿宋" w:hAnsi="仿宋" w:eastAsia="仿宋" w:cs="仿宋"/>
        </w:rPr>
      </w:pPr>
      <w:r>
        <w:rPr>
          <w:rFonts w:hint="eastAsia" w:ascii="仿宋_GB2312" w:hAnsi="仿宋_GB2312" w:eastAsia="仿宋_GB2312" w:cs="仿宋_GB2312"/>
          <w:i w:val="0"/>
          <w:caps w:val="0"/>
          <w:color w:val="auto"/>
          <w:spacing w:val="0"/>
          <w:kern w:val="0"/>
          <w:sz w:val="32"/>
          <w:szCs w:val="32"/>
          <w:lang w:eastAsia="zh-CN" w:bidi="ar"/>
        </w:rPr>
        <w:t>《方案》</w:t>
      </w:r>
      <w:r>
        <w:rPr>
          <w:rFonts w:hint="eastAsia" w:ascii="仿宋_GB2312" w:hAnsi="仿宋_GB2312" w:eastAsia="仿宋_GB2312" w:cs="仿宋_GB2312"/>
          <w:kern w:val="2"/>
          <w:sz w:val="32"/>
          <w:szCs w:val="32"/>
          <w:lang w:val="en-US" w:eastAsia="zh-CN" w:bidi="ar-SA"/>
        </w:rPr>
        <w:t>适用于本市行政区域内</w:t>
      </w:r>
      <w:r>
        <w:rPr>
          <w:rFonts w:hint="eastAsia" w:ascii="仿宋_GB2312" w:hAnsi="仿宋_GB2312" w:eastAsia="仿宋_GB2312" w:cs="仿宋_GB2312"/>
          <w:sz w:val="32"/>
          <w:szCs w:val="32"/>
          <w:highlight w:val="none"/>
          <w:lang w:val="en-US" w:eastAsia="zh-CN" w:bidi="ar-SA"/>
        </w:rPr>
        <w:t>具备《从事生活垃圾经营性清扫、收集、运输服务经营许可》的企业、承担环境卫生作业的单位</w:t>
      </w:r>
      <w:r>
        <w:rPr>
          <w:rFonts w:hint="eastAsia" w:ascii="仿宋_GB2312" w:hAnsi="仿宋_GB2312" w:eastAsia="仿宋_GB2312" w:cs="仿宋_GB2312"/>
          <w:kern w:val="2"/>
          <w:sz w:val="32"/>
          <w:szCs w:val="32"/>
          <w:lang w:val="en-US" w:eastAsia="zh-CN" w:bidi="ar-SA"/>
        </w:rPr>
        <w:t>，以及对生活垃圾运输过程中负有监管责任的相关政府部门。</w:t>
      </w:r>
    </w:p>
    <w:p w14:paraId="5823278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主要内容</w:t>
      </w:r>
    </w:p>
    <w:p w14:paraId="40C32B7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送审稿共15条，对北京生活垃圾运输车辆准运许可实行告知承诺审批，明确5类适用车辆、申请条件与材料，全程网办，强化事中事后监管与违诺惩戒，兼顾审批效率与合</w:t>
      </w:r>
      <w:r>
        <w:rPr>
          <w:rFonts w:hint="eastAsia" w:ascii="仿宋_GB2312" w:hAnsi="仿宋_GB2312" w:eastAsia="仿宋_GB2312" w:cs="仿宋_GB2312"/>
          <w:sz w:val="32"/>
          <w:szCs w:val="32"/>
          <w:lang w:val="en-US" w:eastAsia="zh-CN"/>
        </w:rPr>
        <w:t>规监管。</w:t>
      </w:r>
    </w:p>
    <w:p w14:paraId="4B4BB4B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val="0"/>
          <w:snapToGrid w:val="0"/>
          <w:color w:val="000000"/>
          <w:kern w:val="32"/>
          <w:sz w:val="32"/>
          <w:szCs w:val="32"/>
          <w:highlight w:val="none"/>
          <w:lang w:val="en-US" w:eastAsia="zh-CN"/>
        </w:rPr>
      </w:pPr>
      <w:r>
        <w:rPr>
          <w:rFonts w:hint="eastAsia" w:ascii="楷体" w:hAnsi="楷体" w:eastAsia="楷体" w:cs="楷体"/>
          <w:b w:val="0"/>
          <w:bCs w:val="0"/>
          <w:snapToGrid w:val="0"/>
          <w:color w:val="000000"/>
          <w:kern w:val="32"/>
          <w:sz w:val="32"/>
          <w:szCs w:val="32"/>
          <w:highlight w:val="none"/>
          <w:lang w:val="en-US" w:eastAsia="zh-CN"/>
        </w:rPr>
        <w:t>（一）（第一条至第五条）。</w:t>
      </w:r>
      <w:r>
        <w:rPr>
          <w:rFonts w:hint="eastAsia" w:ascii="仿宋_GB2312" w:hAnsi="仿宋_GB2312" w:eastAsia="仿宋_GB2312" w:cs="仿宋_GB2312"/>
          <w:b w:val="0"/>
          <w:bCs w:val="0"/>
          <w:snapToGrid w:val="0"/>
          <w:color w:val="000000"/>
          <w:kern w:val="32"/>
          <w:sz w:val="32"/>
          <w:szCs w:val="32"/>
          <w:highlight w:val="none"/>
          <w:lang w:val="en-US" w:eastAsia="zh-CN"/>
        </w:rPr>
        <w:t>明确方案制定的核心目的、政策依据、说明告知承诺制的有关定义和要求以及相关材料公示渠道等内容</w:t>
      </w:r>
    </w:p>
    <w:p w14:paraId="4AC92BA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val="0"/>
          <w:snapToGrid w:val="0"/>
          <w:color w:val="000000"/>
          <w:kern w:val="32"/>
          <w:sz w:val="32"/>
          <w:szCs w:val="32"/>
          <w:highlight w:val="none"/>
          <w:lang w:val="en-US" w:eastAsia="zh-CN"/>
        </w:rPr>
      </w:pPr>
      <w:r>
        <w:rPr>
          <w:rFonts w:hint="eastAsia" w:ascii="楷体" w:hAnsi="楷体" w:eastAsia="楷体" w:cs="楷体"/>
          <w:b w:val="0"/>
          <w:bCs w:val="0"/>
          <w:snapToGrid w:val="0"/>
          <w:color w:val="000000"/>
          <w:kern w:val="32"/>
          <w:sz w:val="32"/>
          <w:szCs w:val="32"/>
          <w:highlight w:val="none"/>
          <w:lang w:val="en-US" w:eastAsia="zh-CN"/>
        </w:rPr>
        <w:t>（二）许可车辆分类（第六条）。</w:t>
      </w:r>
      <w:r>
        <w:rPr>
          <w:rFonts w:hint="eastAsia" w:ascii="仿宋_GB2312" w:hAnsi="仿宋_GB2312" w:eastAsia="仿宋_GB2312" w:cs="仿宋_GB2312"/>
          <w:sz w:val="32"/>
          <w:szCs w:val="32"/>
          <w:highlight w:val="none"/>
          <w:lang w:val="en-US" w:eastAsia="zh-CN" w:bidi="ar-SA"/>
        </w:rPr>
        <w:t>将生活垃圾运输告知承诺行政许可规范细化为5项内容：厨余垃圾运输车、餐厨废弃油脂运输车、粪便运输车、其他垃圾运输车、可回收物运输车。</w:t>
      </w:r>
    </w:p>
    <w:p w14:paraId="41B48D1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val="0"/>
          <w:snapToGrid w:val="0"/>
          <w:color w:val="000000"/>
          <w:kern w:val="32"/>
          <w:sz w:val="32"/>
          <w:szCs w:val="32"/>
          <w:highlight w:val="none"/>
          <w:lang w:val="en-US" w:eastAsia="zh-CN"/>
        </w:rPr>
      </w:pPr>
      <w:r>
        <w:rPr>
          <w:rFonts w:hint="eastAsia" w:ascii="楷体" w:hAnsi="楷体" w:eastAsia="楷体" w:cs="楷体"/>
          <w:b w:val="0"/>
          <w:bCs w:val="0"/>
          <w:snapToGrid w:val="0"/>
          <w:color w:val="000000"/>
          <w:kern w:val="32"/>
          <w:sz w:val="32"/>
          <w:szCs w:val="32"/>
          <w:highlight w:val="none"/>
          <w:lang w:val="en-US" w:eastAsia="zh-CN"/>
        </w:rPr>
        <w:t>（三）明确许可适用范围与准予办理条件与技术要求（第七条）。</w:t>
      </w:r>
      <w:r>
        <w:rPr>
          <w:rFonts w:hint="eastAsia" w:ascii="仿宋_GB2312" w:hAnsi="仿宋_GB2312" w:eastAsia="仿宋_GB2312" w:cs="仿宋_GB2312"/>
          <w:sz w:val="32"/>
          <w:szCs w:val="32"/>
          <w:highlight w:val="none"/>
          <w:lang w:val="en-US" w:eastAsia="zh-CN" w:bidi="ar-SA"/>
        </w:rPr>
        <w:t>具备《从事生活垃圾经营性清扫、收集、运输服务经营许可》的企业、承担环境卫生作业的单位，对本单位名下的运输车辆，向企业注册地或单位所在地城市管理部门申请办理。并列明办理需要具备的</w:t>
      </w:r>
      <w:r>
        <w:rPr>
          <w:rFonts w:hint="eastAsia" w:ascii="宋体" w:hAnsi="宋体" w:eastAsia="仿宋_GB2312" w:cs="仿宋_GB2312"/>
          <w:sz w:val="32"/>
          <w:szCs w:val="32"/>
          <w:highlight w:val="none"/>
          <w:lang w:val="en-US" w:eastAsia="zh-CN" w:bidi="ar-SA"/>
        </w:rPr>
        <w:t>办理条件、标准和技术要求。</w:t>
      </w:r>
    </w:p>
    <w:p w14:paraId="5104557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val="0"/>
          <w:snapToGrid w:val="0"/>
          <w:color w:val="000000"/>
          <w:kern w:val="32"/>
          <w:sz w:val="32"/>
          <w:szCs w:val="32"/>
          <w:highlight w:val="none"/>
          <w:lang w:val="en-US" w:eastAsia="zh-CN"/>
        </w:rPr>
      </w:pPr>
      <w:r>
        <w:rPr>
          <w:rFonts w:hint="eastAsia" w:ascii="楷体" w:hAnsi="楷体" w:eastAsia="楷体" w:cs="楷体"/>
          <w:b w:val="0"/>
          <w:bCs w:val="0"/>
          <w:snapToGrid w:val="0"/>
          <w:color w:val="000000"/>
          <w:kern w:val="32"/>
          <w:sz w:val="32"/>
          <w:szCs w:val="32"/>
          <w:highlight w:val="none"/>
          <w:lang w:val="en-US" w:eastAsia="zh-CN"/>
        </w:rPr>
        <w:t>（四）许可办理的流程（第八条至第九条）。</w:t>
      </w:r>
      <w:r>
        <w:rPr>
          <w:rFonts w:hint="eastAsia" w:ascii="仿宋_GB2312" w:hAnsi="仿宋_GB2312" w:eastAsia="仿宋_GB2312" w:cs="仿宋_GB2312"/>
          <w:b w:val="0"/>
          <w:bCs w:val="0"/>
          <w:snapToGrid w:val="0"/>
          <w:color w:val="000000"/>
          <w:kern w:val="32"/>
          <w:sz w:val="32"/>
          <w:szCs w:val="32"/>
          <w:highlight w:val="none"/>
          <w:lang w:val="en-US" w:eastAsia="zh-CN"/>
        </w:rPr>
        <w:t>明确申请人的核心承诺内容，界定申请人的责任义务。明确审批实行全程网办的具体渠道，分别列明“必需即时提交”与“承诺事后提交”的材料清单，简化申请流程的同时，平衡审批效率与合规核查需求，方便申请人操作。</w:t>
      </w:r>
    </w:p>
    <w:p w14:paraId="196F58F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val="0"/>
          <w:snapToGrid w:val="0"/>
          <w:color w:val="000000"/>
          <w:kern w:val="32"/>
          <w:sz w:val="32"/>
          <w:szCs w:val="32"/>
          <w:highlight w:val="none"/>
          <w:lang w:val="en-US" w:eastAsia="zh-CN"/>
        </w:rPr>
      </w:pPr>
      <w:r>
        <w:rPr>
          <w:rFonts w:hint="eastAsia" w:ascii="楷体" w:hAnsi="楷体" w:eastAsia="楷体" w:cs="楷体"/>
          <w:b w:val="0"/>
          <w:bCs w:val="0"/>
          <w:snapToGrid w:val="0"/>
          <w:color w:val="000000"/>
          <w:kern w:val="32"/>
          <w:sz w:val="32"/>
          <w:szCs w:val="32"/>
          <w:highlight w:val="none"/>
          <w:lang w:val="en-US" w:eastAsia="zh-CN"/>
        </w:rPr>
        <w:t>（五）审批受理与证件核发（第十条、第十一条）。</w:t>
      </w:r>
      <w:r>
        <w:rPr>
          <w:rFonts w:hint="eastAsia" w:ascii="仿宋_GB2312" w:hAnsi="仿宋_GB2312" w:eastAsia="仿宋_GB2312" w:cs="仿宋_GB2312"/>
          <w:b w:val="0"/>
          <w:bCs w:val="0"/>
          <w:snapToGrid w:val="0"/>
          <w:color w:val="000000"/>
          <w:kern w:val="32"/>
          <w:sz w:val="32"/>
          <w:szCs w:val="32"/>
          <w:highlight w:val="none"/>
          <w:lang w:val="en-US" w:eastAsia="zh-CN"/>
        </w:rPr>
        <w:t>规定区城市管理部门的材料审查方式和受理时限（0.5个工作日出具受理意见），对于</w:t>
      </w:r>
      <w:r>
        <w:rPr>
          <w:rFonts w:hint="eastAsia" w:ascii="宋体" w:hAnsi="宋体" w:eastAsia="仿宋_GB2312" w:cs="仿宋_GB2312"/>
          <w:sz w:val="32"/>
          <w:szCs w:val="32"/>
          <w:highlight w:val="none"/>
          <w:lang w:val="en-US" w:eastAsia="zh-CN" w:bidi="ar-SA"/>
        </w:rPr>
        <w:t>申请材料符合法定形式的，直接作出同意的决定，核发相应的车辆准运证件</w:t>
      </w:r>
      <w:r>
        <w:rPr>
          <w:rFonts w:hint="eastAsia" w:ascii="仿宋_GB2312" w:hAnsi="仿宋_GB2312" w:eastAsia="仿宋_GB2312" w:cs="仿宋_GB2312"/>
          <w:b w:val="0"/>
          <w:bCs w:val="0"/>
          <w:snapToGrid w:val="0"/>
          <w:color w:val="000000"/>
          <w:kern w:val="32"/>
          <w:sz w:val="32"/>
          <w:szCs w:val="32"/>
          <w:highlight w:val="none"/>
          <w:lang w:val="en-US" w:eastAsia="zh-CN"/>
        </w:rPr>
        <w:t>，并</w:t>
      </w:r>
      <w:r>
        <w:rPr>
          <w:rFonts w:hint="eastAsia" w:ascii="仿宋_GB2312" w:hAnsi="仿宋_GB2312" w:eastAsia="仿宋_GB2312" w:cs="仿宋_GB2312"/>
          <w:sz w:val="32"/>
          <w:szCs w:val="32"/>
          <w:highlight w:val="none"/>
          <w:lang w:val="en-US" w:eastAsia="zh-CN" w:bidi="ar-SA"/>
        </w:rPr>
        <w:t>在3个月内对申请人履诺情况进行检查，之后按照本市生活垃圾和建筑垃圾运输单位监管有关规定开展日常检查。</w:t>
      </w:r>
    </w:p>
    <w:p w14:paraId="326B569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b w:val="0"/>
          <w:bCs w:val="0"/>
          <w:snapToGrid w:val="0"/>
          <w:color w:val="000000"/>
          <w:kern w:val="32"/>
          <w:sz w:val="32"/>
          <w:szCs w:val="32"/>
          <w:highlight w:val="none"/>
          <w:lang w:val="en-US" w:eastAsia="zh-CN"/>
        </w:rPr>
        <w:t>（六）事中事后监管机制（第十二条至第十五条）。</w:t>
      </w:r>
      <w:r>
        <w:rPr>
          <w:rFonts w:hint="eastAsia" w:ascii="仿宋_GB2312" w:hAnsi="仿宋_GB2312" w:eastAsia="仿宋_GB2312" w:cs="仿宋_GB2312"/>
          <w:b w:val="0"/>
          <w:bCs w:val="0"/>
          <w:snapToGrid w:val="0"/>
          <w:color w:val="000000"/>
          <w:kern w:val="32"/>
          <w:sz w:val="32"/>
          <w:szCs w:val="32"/>
          <w:highlight w:val="none"/>
          <w:lang w:val="en-US" w:eastAsia="zh-CN"/>
        </w:rPr>
        <w:t>明确针对申请人的违诺行为的处理措施。规定了信用修复的适用情形、申请条件以及流程，以及申请人对信用信息和违诺认定等有异议的申诉渠道。</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等线">
    <w:altName w:val="宋体"/>
    <w:panose1 w:val="02010600030101010101"/>
    <w:charset w:val="86"/>
    <w:family w:val="auto"/>
    <w:pitch w:val="default"/>
    <w:sig w:usb0="00000000" w:usb1="00000000"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4ZWZlNTU0MWY1NTMxMTViOGEwOTY3NDI2ZTliOWQifQ=="/>
  </w:docVars>
  <w:rsids>
    <w:rsidRoot w:val="5B3F0AED"/>
    <w:rsid w:val="00BF6C1A"/>
    <w:rsid w:val="023FDC25"/>
    <w:rsid w:val="043921F1"/>
    <w:rsid w:val="04CF0899"/>
    <w:rsid w:val="05597A8E"/>
    <w:rsid w:val="058F34B0"/>
    <w:rsid w:val="062260D2"/>
    <w:rsid w:val="066F1736"/>
    <w:rsid w:val="07DABF8E"/>
    <w:rsid w:val="0AE222D4"/>
    <w:rsid w:val="0B844427"/>
    <w:rsid w:val="0EDF2AF1"/>
    <w:rsid w:val="0F7FFEE6"/>
    <w:rsid w:val="14FB46BE"/>
    <w:rsid w:val="1517701E"/>
    <w:rsid w:val="17CF3BE0"/>
    <w:rsid w:val="1A3D12D5"/>
    <w:rsid w:val="1AD7222A"/>
    <w:rsid w:val="1DD12460"/>
    <w:rsid w:val="1DFBBF44"/>
    <w:rsid w:val="1EDB464A"/>
    <w:rsid w:val="1EFBF90E"/>
    <w:rsid w:val="1F05EC89"/>
    <w:rsid w:val="1F7D1BBD"/>
    <w:rsid w:val="1F8F2CC9"/>
    <w:rsid w:val="1FCDFFEF"/>
    <w:rsid w:val="1FEBC932"/>
    <w:rsid w:val="1FEF88C2"/>
    <w:rsid w:val="1FFFAC3E"/>
    <w:rsid w:val="23F74DB3"/>
    <w:rsid w:val="2B74E827"/>
    <w:rsid w:val="2B9F76D6"/>
    <w:rsid w:val="2BDA2E28"/>
    <w:rsid w:val="2D1138DB"/>
    <w:rsid w:val="2D7EC0C0"/>
    <w:rsid w:val="2DD51A71"/>
    <w:rsid w:val="2E7E8E96"/>
    <w:rsid w:val="2F7F30DC"/>
    <w:rsid w:val="2FFC5296"/>
    <w:rsid w:val="3086532C"/>
    <w:rsid w:val="31BF066B"/>
    <w:rsid w:val="31FF5A67"/>
    <w:rsid w:val="3276C133"/>
    <w:rsid w:val="32900861"/>
    <w:rsid w:val="329B2401"/>
    <w:rsid w:val="337D009C"/>
    <w:rsid w:val="338418CB"/>
    <w:rsid w:val="33F407FF"/>
    <w:rsid w:val="340F5638"/>
    <w:rsid w:val="353D3C3E"/>
    <w:rsid w:val="35B1316D"/>
    <w:rsid w:val="36739190"/>
    <w:rsid w:val="367FA9FA"/>
    <w:rsid w:val="36EEE882"/>
    <w:rsid w:val="3757BBD7"/>
    <w:rsid w:val="37AF9297"/>
    <w:rsid w:val="37CB08E6"/>
    <w:rsid w:val="37D2E443"/>
    <w:rsid w:val="37D7520E"/>
    <w:rsid w:val="37EFAA5C"/>
    <w:rsid w:val="38D7BCA5"/>
    <w:rsid w:val="398048E2"/>
    <w:rsid w:val="39E8F920"/>
    <w:rsid w:val="3A5D52D8"/>
    <w:rsid w:val="3A7EA60F"/>
    <w:rsid w:val="3AF2CC94"/>
    <w:rsid w:val="3B7F02D5"/>
    <w:rsid w:val="3BB00045"/>
    <w:rsid w:val="3BB3E44D"/>
    <w:rsid w:val="3BFE4121"/>
    <w:rsid w:val="3D77DCC7"/>
    <w:rsid w:val="3DBBC0C6"/>
    <w:rsid w:val="3DCB68C5"/>
    <w:rsid w:val="3DF57499"/>
    <w:rsid w:val="3DFE9DF4"/>
    <w:rsid w:val="3DFF8356"/>
    <w:rsid w:val="3EB95E26"/>
    <w:rsid w:val="3EBE4234"/>
    <w:rsid w:val="3EE788A6"/>
    <w:rsid w:val="3EF515E7"/>
    <w:rsid w:val="3F451935"/>
    <w:rsid w:val="3F676103"/>
    <w:rsid w:val="3F7E131C"/>
    <w:rsid w:val="3FBA4AAD"/>
    <w:rsid w:val="3FD9209A"/>
    <w:rsid w:val="3FE362FB"/>
    <w:rsid w:val="3FF3830A"/>
    <w:rsid w:val="3FF3D81C"/>
    <w:rsid w:val="3FF5DD4F"/>
    <w:rsid w:val="3FFB26D3"/>
    <w:rsid w:val="3FFCF92E"/>
    <w:rsid w:val="3FFDE5E4"/>
    <w:rsid w:val="3FFF3049"/>
    <w:rsid w:val="3FFF7E2C"/>
    <w:rsid w:val="3FFF9A5F"/>
    <w:rsid w:val="40AE7F87"/>
    <w:rsid w:val="423E1CE9"/>
    <w:rsid w:val="440E1469"/>
    <w:rsid w:val="45465C0F"/>
    <w:rsid w:val="466E2692"/>
    <w:rsid w:val="475C073D"/>
    <w:rsid w:val="479FAB93"/>
    <w:rsid w:val="47DAC9C2"/>
    <w:rsid w:val="49180694"/>
    <w:rsid w:val="49B31F01"/>
    <w:rsid w:val="4A1660DA"/>
    <w:rsid w:val="4A9FD999"/>
    <w:rsid w:val="4AC00FE3"/>
    <w:rsid w:val="4AC25292"/>
    <w:rsid w:val="4B7FC96C"/>
    <w:rsid w:val="4BABA97A"/>
    <w:rsid w:val="4CA75CAF"/>
    <w:rsid w:val="4CC823D1"/>
    <w:rsid w:val="4D374FFB"/>
    <w:rsid w:val="4E6E2FE5"/>
    <w:rsid w:val="4F905428"/>
    <w:rsid w:val="4FE963F1"/>
    <w:rsid w:val="4FEA313E"/>
    <w:rsid w:val="503A35E5"/>
    <w:rsid w:val="504306EC"/>
    <w:rsid w:val="50B014A8"/>
    <w:rsid w:val="51ED3FDF"/>
    <w:rsid w:val="526DBCA1"/>
    <w:rsid w:val="53CA8934"/>
    <w:rsid w:val="547A263D"/>
    <w:rsid w:val="54903200"/>
    <w:rsid w:val="55EF0106"/>
    <w:rsid w:val="56FC6661"/>
    <w:rsid w:val="5717642E"/>
    <w:rsid w:val="577B399E"/>
    <w:rsid w:val="577E7131"/>
    <w:rsid w:val="579359D2"/>
    <w:rsid w:val="579DFB14"/>
    <w:rsid w:val="57ABD7AE"/>
    <w:rsid w:val="57FDCBC5"/>
    <w:rsid w:val="57FF9414"/>
    <w:rsid w:val="5AAB75B9"/>
    <w:rsid w:val="5B3F0AED"/>
    <w:rsid w:val="5CD7CD12"/>
    <w:rsid w:val="5CFF718E"/>
    <w:rsid w:val="5D3DB044"/>
    <w:rsid w:val="5D5C103F"/>
    <w:rsid w:val="5D5D87D6"/>
    <w:rsid w:val="5DBF20BE"/>
    <w:rsid w:val="5DCD842E"/>
    <w:rsid w:val="5DCF1811"/>
    <w:rsid w:val="5DDE4371"/>
    <w:rsid w:val="5DF5A936"/>
    <w:rsid w:val="5DF76ED1"/>
    <w:rsid w:val="5E3BD0C9"/>
    <w:rsid w:val="5E7BA712"/>
    <w:rsid w:val="5ED7EE28"/>
    <w:rsid w:val="5EFE2D44"/>
    <w:rsid w:val="5F6F51A2"/>
    <w:rsid w:val="5FB368A4"/>
    <w:rsid w:val="5FCBFC5D"/>
    <w:rsid w:val="5FD9823C"/>
    <w:rsid w:val="5FEE9F10"/>
    <w:rsid w:val="5FEF86E9"/>
    <w:rsid w:val="5FEF9448"/>
    <w:rsid w:val="5FF3786E"/>
    <w:rsid w:val="5FF50B04"/>
    <w:rsid w:val="5FFB1814"/>
    <w:rsid w:val="5FFBEF10"/>
    <w:rsid w:val="62E53885"/>
    <w:rsid w:val="63DF4D79"/>
    <w:rsid w:val="63FDBB47"/>
    <w:rsid w:val="65FF8984"/>
    <w:rsid w:val="66A575B3"/>
    <w:rsid w:val="66BB8A42"/>
    <w:rsid w:val="66FD0B9B"/>
    <w:rsid w:val="677DB574"/>
    <w:rsid w:val="67CD255E"/>
    <w:rsid w:val="67FB9437"/>
    <w:rsid w:val="697F1F5A"/>
    <w:rsid w:val="69B7EDF1"/>
    <w:rsid w:val="69FEC977"/>
    <w:rsid w:val="6AD49D16"/>
    <w:rsid w:val="6C7AED33"/>
    <w:rsid w:val="6C9ECC3F"/>
    <w:rsid w:val="6CFCB717"/>
    <w:rsid w:val="6D5FDD87"/>
    <w:rsid w:val="6D8DE390"/>
    <w:rsid w:val="6DBF9F81"/>
    <w:rsid w:val="6DCFC0E1"/>
    <w:rsid w:val="6DD7E6D4"/>
    <w:rsid w:val="6DDE2A09"/>
    <w:rsid w:val="6E3DCD76"/>
    <w:rsid w:val="6E5BB343"/>
    <w:rsid w:val="6EFF3421"/>
    <w:rsid w:val="6F6FA986"/>
    <w:rsid w:val="6FA7EC59"/>
    <w:rsid w:val="6FBF9363"/>
    <w:rsid w:val="6FDF46E2"/>
    <w:rsid w:val="6FECD074"/>
    <w:rsid w:val="6FED22E1"/>
    <w:rsid w:val="6FF351F7"/>
    <w:rsid w:val="6FF868DD"/>
    <w:rsid w:val="6FFB19FF"/>
    <w:rsid w:val="6FFBED13"/>
    <w:rsid w:val="6FFFA264"/>
    <w:rsid w:val="704E1F08"/>
    <w:rsid w:val="72AA2766"/>
    <w:rsid w:val="73FC6930"/>
    <w:rsid w:val="73FDF50F"/>
    <w:rsid w:val="745D5EB0"/>
    <w:rsid w:val="74BD01BD"/>
    <w:rsid w:val="74FAD232"/>
    <w:rsid w:val="7513FC4E"/>
    <w:rsid w:val="754F500C"/>
    <w:rsid w:val="757F7C0E"/>
    <w:rsid w:val="7692C298"/>
    <w:rsid w:val="76ED9CFC"/>
    <w:rsid w:val="774F5E2B"/>
    <w:rsid w:val="776FD82D"/>
    <w:rsid w:val="7777534B"/>
    <w:rsid w:val="77D57C1F"/>
    <w:rsid w:val="77DAB28D"/>
    <w:rsid w:val="77EF0AA2"/>
    <w:rsid w:val="77F50464"/>
    <w:rsid w:val="77FEB7F1"/>
    <w:rsid w:val="789FFF13"/>
    <w:rsid w:val="796F70D1"/>
    <w:rsid w:val="79931501"/>
    <w:rsid w:val="79CF134C"/>
    <w:rsid w:val="79EF9300"/>
    <w:rsid w:val="79FFFA85"/>
    <w:rsid w:val="7A7675FE"/>
    <w:rsid w:val="7ADA0C5B"/>
    <w:rsid w:val="7B013E74"/>
    <w:rsid w:val="7B9E34B6"/>
    <w:rsid w:val="7BBD5FD5"/>
    <w:rsid w:val="7BBD6CF5"/>
    <w:rsid w:val="7BBF0192"/>
    <w:rsid w:val="7BD7F2F0"/>
    <w:rsid w:val="7BE5FEAD"/>
    <w:rsid w:val="7BE9D063"/>
    <w:rsid w:val="7BEFE150"/>
    <w:rsid w:val="7BF75646"/>
    <w:rsid w:val="7C2FB56A"/>
    <w:rsid w:val="7C5BC883"/>
    <w:rsid w:val="7C7A4BE6"/>
    <w:rsid w:val="7CFA2CB8"/>
    <w:rsid w:val="7D6B0DBC"/>
    <w:rsid w:val="7D71DDBC"/>
    <w:rsid w:val="7D75AFF9"/>
    <w:rsid w:val="7D79DAAC"/>
    <w:rsid w:val="7DD11DEA"/>
    <w:rsid w:val="7DE59932"/>
    <w:rsid w:val="7DFAA2C5"/>
    <w:rsid w:val="7DFCF114"/>
    <w:rsid w:val="7DFF070B"/>
    <w:rsid w:val="7E071A5F"/>
    <w:rsid w:val="7E7EA1AD"/>
    <w:rsid w:val="7E7EB031"/>
    <w:rsid w:val="7EAD9DE5"/>
    <w:rsid w:val="7EDFCBEB"/>
    <w:rsid w:val="7EEF3492"/>
    <w:rsid w:val="7EEF8AB3"/>
    <w:rsid w:val="7EFDF8A0"/>
    <w:rsid w:val="7EFF949C"/>
    <w:rsid w:val="7F164B07"/>
    <w:rsid w:val="7F2A3363"/>
    <w:rsid w:val="7F3F6AC8"/>
    <w:rsid w:val="7F5FC8A6"/>
    <w:rsid w:val="7F672899"/>
    <w:rsid w:val="7F6B4CE5"/>
    <w:rsid w:val="7F6D64CD"/>
    <w:rsid w:val="7F6FCCEE"/>
    <w:rsid w:val="7F6FD64D"/>
    <w:rsid w:val="7F7B2715"/>
    <w:rsid w:val="7F7F9468"/>
    <w:rsid w:val="7F7FB4AE"/>
    <w:rsid w:val="7F7FD3F1"/>
    <w:rsid w:val="7F9688FF"/>
    <w:rsid w:val="7FAF9213"/>
    <w:rsid w:val="7FAF9B45"/>
    <w:rsid w:val="7FB7E4B4"/>
    <w:rsid w:val="7FBA1978"/>
    <w:rsid w:val="7FBF07AE"/>
    <w:rsid w:val="7FBFF583"/>
    <w:rsid w:val="7FD5FD60"/>
    <w:rsid w:val="7FD9C884"/>
    <w:rsid w:val="7FDDC1C0"/>
    <w:rsid w:val="7FDEF5BF"/>
    <w:rsid w:val="7FDFCFC4"/>
    <w:rsid w:val="7FDFD9ED"/>
    <w:rsid w:val="7FEECD22"/>
    <w:rsid w:val="7FF20C1A"/>
    <w:rsid w:val="7FF32C5B"/>
    <w:rsid w:val="7FF7123C"/>
    <w:rsid w:val="7FF74C05"/>
    <w:rsid w:val="7FF76C95"/>
    <w:rsid w:val="7FF777EC"/>
    <w:rsid w:val="7FF8033A"/>
    <w:rsid w:val="7FFE01E8"/>
    <w:rsid w:val="7FFEDA13"/>
    <w:rsid w:val="8B45FFAD"/>
    <w:rsid w:val="9357697B"/>
    <w:rsid w:val="957D6318"/>
    <w:rsid w:val="95FFABE5"/>
    <w:rsid w:val="97764320"/>
    <w:rsid w:val="97D5A9BA"/>
    <w:rsid w:val="997FB21E"/>
    <w:rsid w:val="9EDD3465"/>
    <w:rsid w:val="9EEE3A97"/>
    <w:rsid w:val="9FDF221C"/>
    <w:rsid w:val="A3FFB946"/>
    <w:rsid w:val="A7F78A48"/>
    <w:rsid w:val="A7FBB2D5"/>
    <w:rsid w:val="A9FF83C3"/>
    <w:rsid w:val="ABEF05CF"/>
    <w:rsid w:val="ADEB0287"/>
    <w:rsid w:val="AFEDF49A"/>
    <w:rsid w:val="B3FDD06F"/>
    <w:rsid w:val="B5B71598"/>
    <w:rsid w:val="B5DF3FB4"/>
    <w:rsid w:val="B756783A"/>
    <w:rsid w:val="B787D299"/>
    <w:rsid w:val="B7FE071D"/>
    <w:rsid w:val="B9734D9E"/>
    <w:rsid w:val="B9CFC7E3"/>
    <w:rsid w:val="B9FFC1C3"/>
    <w:rsid w:val="BAB785D1"/>
    <w:rsid w:val="BADE5ECA"/>
    <w:rsid w:val="BB5F419F"/>
    <w:rsid w:val="BBA050A4"/>
    <w:rsid w:val="BBEFE52A"/>
    <w:rsid w:val="BCB72916"/>
    <w:rsid w:val="BDDF8967"/>
    <w:rsid w:val="BE735F26"/>
    <w:rsid w:val="BEF89678"/>
    <w:rsid w:val="BEFAD3E2"/>
    <w:rsid w:val="BF37FEBA"/>
    <w:rsid w:val="BF777D69"/>
    <w:rsid w:val="BF7BEDBB"/>
    <w:rsid w:val="BF7E11E8"/>
    <w:rsid w:val="BFB39719"/>
    <w:rsid w:val="BFB74947"/>
    <w:rsid w:val="BFCE2558"/>
    <w:rsid w:val="BFDF4491"/>
    <w:rsid w:val="BFF6BED3"/>
    <w:rsid w:val="BFF74F91"/>
    <w:rsid w:val="BFFBF6BC"/>
    <w:rsid w:val="BFFF66C3"/>
    <w:rsid w:val="BFFFBED8"/>
    <w:rsid w:val="C06FA447"/>
    <w:rsid w:val="C4AEE065"/>
    <w:rsid w:val="C7DE1BDB"/>
    <w:rsid w:val="C83B455C"/>
    <w:rsid w:val="CAFEE108"/>
    <w:rsid w:val="CB7D12B0"/>
    <w:rsid w:val="CF6B9A6D"/>
    <w:rsid w:val="CFBF9BC5"/>
    <w:rsid w:val="CFF54FF5"/>
    <w:rsid w:val="CFF6B415"/>
    <w:rsid w:val="CFFF453A"/>
    <w:rsid w:val="D3FF3B47"/>
    <w:rsid w:val="D46AD340"/>
    <w:rsid w:val="D6EF55F0"/>
    <w:rsid w:val="D71F15D5"/>
    <w:rsid w:val="D77FDD03"/>
    <w:rsid w:val="D7EBE44D"/>
    <w:rsid w:val="D9772F31"/>
    <w:rsid w:val="DA7FCAB9"/>
    <w:rsid w:val="DAFF35EE"/>
    <w:rsid w:val="DBDB8490"/>
    <w:rsid w:val="DBDF07D8"/>
    <w:rsid w:val="DBFF8AD4"/>
    <w:rsid w:val="DBFFC25B"/>
    <w:rsid w:val="DCFF7A41"/>
    <w:rsid w:val="DD7B6084"/>
    <w:rsid w:val="DD9816A1"/>
    <w:rsid w:val="DDBA6EDC"/>
    <w:rsid w:val="DDF7EA09"/>
    <w:rsid w:val="DDFEF624"/>
    <w:rsid w:val="DE50BBD8"/>
    <w:rsid w:val="DE7F7F0F"/>
    <w:rsid w:val="DEE3CAEB"/>
    <w:rsid w:val="DEF79EA8"/>
    <w:rsid w:val="DF7F097C"/>
    <w:rsid w:val="DFBA7C29"/>
    <w:rsid w:val="DFBB2C34"/>
    <w:rsid w:val="DFBD265A"/>
    <w:rsid w:val="DFBD2B76"/>
    <w:rsid w:val="DFDB94EB"/>
    <w:rsid w:val="DFDDB0BE"/>
    <w:rsid w:val="DFDE5F63"/>
    <w:rsid w:val="DFE385E3"/>
    <w:rsid w:val="DFEF3A2E"/>
    <w:rsid w:val="DFFB30AB"/>
    <w:rsid w:val="DFFB5423"/>
    <w:rsid w:val="DFFD9F14"/>
    <w:rsid w:val="E0FDB920"/>
    <w:rsid w:val="E19F4479"/>
    <w:rsid w:val="E3BF6737"/>
    <w:rsid w:val="E43FB50A"/>
    <w:rsid w:val="E563D1DD"/>
    <w:rsid w:val="E5F1B46A"/>
    <w:rsid w:val="E65F0D06"/>
    <w:rsid w:val="E75E2111"/>
    <w:rsid w:val="E9D60675"/>
    <w:rsid w:val="E9FE879E"/>
    <w:rsid w:val="EA7BCA37"/>
    <w:rsid w:val="EB3D1277"/>
    <w:rsid w:val="EB8E9F79"/>
    <w:rsid w:val="EBF7EE73"/>
    <w:rsid w:val="ECFFCECA"/>
    <w:rsid w:val="EDBFE834"/>
    <w:rsid w:val="EDC6F519"/>
    <w:rsid w:val="EDFE291E"/>
    <w:rsid w:val="EE0F928A"/>
    <w:rsid w:val="EE1FF8ED"/>
    <w:rsid w:val="EE3E69E3"/>
    <w:rsid w:val="EEFFC86E"/>
    <w:rsid w:val="EF76BF7C"/>
    <w:rsid w:val="EF7A0BC1"/>
    <w:rsid w:val="EF7F4EA2"/>
    <w:rsid w:val="EFAE08E6"/>
    <w:rsid w:val="EFAF9082"/>
    <w:rsid w:val="EFE51AB5"/>
    <w:rsid w:val="EFE93EB8"/>
    <w:rsid w:val="EFEADC42"/>
    <w:rsid w:val="EFFB25A9"/>
    <w:rsid w:val="EFFDA79B"/>
    <w:rsid w:val="F1BE5BB2"/>
    <w:rsid w:val="F1F2F504"/>
    <w:rsid w:val="F21DF4CB"/>
    <w:rsid w:val="F29EFEDC"/>
    <w:rsid w:val="F30B9E7B"/>
    <w:rsid w:val="F3516E14"/>
    <w:rsid w:val="F3CF750E"/>
    <w:rsid w:val="F3FC5AD5"/>
    <w:rsid w:val="F3FF03D4"/>
    <w:rsid w:val="F55F8C1D"/>
    <w:rsid w:val="F5FEA4A4"/>
    <w:rsid w:val="F5FEFD4D"/>
    <w:rsid w:val="F69FCBE2"/>
    <w:rsid w:val="F6BFE282"/>
    <w:rsid w:val="F6D6556A"/>
    <w:rsid w:val="F75FD3F9"/>
    <w:rsid w:val="F7BF14D3"/>
    <w:rsid w:val="F7EA03F5"/>
    <w:rsid w:val="F7ED1B06"/>
    <w:rsid w:val="F7F676FA"/>
    <w:rsid w:val="F7F6D97C"/>
    <w:rsid w:val="F7FD2EAB"/>
    <w:rsid w:val="F7FD535B"/>
    <w:rsid w:val="F7FEF96D"/>
    <w:rsid w:val="F7FF4C8D"/>
    <w:rsid w:val="F7FF7091"/>
    <w:rsid w:val="F7FF76A6"/>
    <w:rsid w:val="F8D350D7"/>
    <w:rsid w:val="F90DA319"/>
    <w:rsid w:val="F957EF2D"/>
    <w:rsid w:val="F97F0867"/>
    <w:rsid w:val="F9C9D209"/>
    <w:rsid w:val="FA2F17F1"/>
    <w:rsid w:val="FA676A39"/>
    <w:rsid w:val="FAF686EA"/>
    <w:rsid w:val="FAFA40FD"/>
    <w:rsid w:val="FAFB2DFD"/>
    <w:rsid w:val="FB7B7A40"/>
    <w:rsid w:val="FBEFC543"/>
    <w:rsid w:val="FBFF45F9"/>
    <w:rsid w:val="FBFF8127"/>
    <w:rsid w:val="FC1F267F"/>
    <w:rsid w:val="FC78831F"/>
    <w:rsid w:val="FCED9467"/>
    <w:rsid w:val="FCEDC050"/>
    <w:rsid w:val="FCF62F1D"/>
    <w:rsid w:val="FD5ECF86"/>
    <w:rsid w:val="FD748DBC"/>
    <w:rsid w:val="FDA5D823"/>
    <w:rsid w:val="FDB5B9BD"/>
    <w:rsid w:val="FDB7C8FF"/>
    <w:rsid w:val="FDCDB4F2"/>
    <w:rsid w:val="FDE40D2A"/>
    <w:rsid w:val="FDFDC5AE"/>
    <w:rsid w:val="FE5EACF0"/>
    <w:rsid w:val="FEAB2E11"/>
    <w:rsid w:val="FEBB31D4"/>
    <w:rsid w:val="FEBD8BEE"/>
    <w:rsid w:val="FED7B5AC"/>
    <w:rsid w:val="FEDE9619"/>
    <w:rsid w:val="FEEF3BA9"/>
    <w:rsid w:val="FEF3D365"/>
    <w:rsid w:val="FEFD7C4C"/>
    <w:rsid w:val="FEFEFB46"/>
    <w:rsid w:val="FEFFA794"/>
    <w:rsid w:val="FF4FE62A"/>
    <w:rsid w:val="FF5F202C"/>
    <w:rsid w:val="FF6F58A0"/>
    <w:rsid w:val="FF758D69"/>
    <w:rsid w:val="FF75BA12"/>
    <w:rsid w:val="FF79CB51"/>
    <w:rsid w:val="FF7F2BFE"/>
    <w:rsid w:val="FF7F4192"/>
    <w:rsid w:val="FF7F9D80"/>
    <w:rsid w:val="FF9C0B74"/>
    <w:rsid w:val="FF9F3C21"/>
    <w:rsid w:val="FFB76371"/>
    <w:rsid w:val="FFBFDBD7"/>
    <w:rsid w:val="FFD5EB5B"/>
    <w:rsid w:val="FFDE3A43"/>
    <w:rsid w:val="FFDFA0B6"/>
    <w:rsid w:val="FFEB6941"/>
    <w:rsid w:val="FFEBA335"/>
    <w:rsid w:val="FFEF6261"/>
    <w:rsid w:val="FFF726BA"/>
    <w:rsid w:val="FFF74052"/>
    <w:rsid w:val="FFF9ADB7"/>
    <w:rsid w:val="FFFD214D"/>
    <w:rsid w:val="FFFF38F9"/>
    <w:rsid w:val="FFFFA0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qFormat/>
    <w:uiPriority w:val="0"/>
    <w:pPr>
      <w:keepNext/>
      <w:keepLines/>
      <w:spacing w:before="260" w:after="260" w:line="416" w:lineRule="auto"/>
      <w:outlineLvl w:val="2"/>
    </w:pPr>
    <w:rPr>
      <w:rFonts w:ascii="Times New Roman" w:hAnsi="Times New Roman" w:eastAsia="宋体"/>
      <w:b/>
      <w:bCs/>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line="640" w:lineRule="exact"/>
      <w:jc w:val="center"/>
    </w:pPr>
    <w:rPr>
      <w:rFonts w:eastAsia="华文中宋"/>
      <w:sz w:val="44"/>
    </w:rPr>
  </w:style>
  <w:style w:type="paragraph" w:customStyle="1" w:styleId="4">
    <w:name w:val="TOC 11"/>
    <w:next w:val="1"/>
    <w:qFormat/>
    <w:uiPriority w:val="0"/>
    <w:pPr>
      <w:wordWrap w:val="0"/>
      <w:jc w:val="both"/>
    </w:pPr>
    <w:rPr>
      <w:rFonts w:ascii="Times New Roman" w:hAnsi="Times New Roman" w:eastAsia="宋体" w:cs="Times New Roman"/>
      <w:sz w:val="21"/>
      <w:szCs w:val="22"/>
      <w:lang w:val="en-US" w:eastAsia="zh-CN" w:bidi="ar-SA"/>
    </w:rPr>
  </w:style>
  <w:style w:type="paragraph" w:styleId="5">
    <w:name w:val="toc 3"/>
    <w:basedOn w:val="1"/>
    <w:next w:val="1"/>
    <w:unhideWhenUsed/>
    <w:qFormat/>
    <w:uiPriority w:val="39"/>
    <w:pPr>
      <w:ind w:left="420"/>
    </w:pPr>
    <w:rPr>
      <w:rFonts w:ascii="等线" w:hAnsi="等线" w:eastAsia="等线"/>
      <w:b/>
      <w:sz w:val="30"/>
      <w:szCs w:val="30"/>
    </w:rPr>
  </w:style>
  <w:style w:type="paragraph" w:styleId="6">
    <w:name w:val="Normal (Web)"/>
    <w:basedOn w:val="1"/>
    <w:qFormat/>
    <w:uiPriority w:val="0"/>
    <w:pPr>
      <w:widowControl/>
      <w:spacing w:before="100" w:beforeAutospacing="1" w:after="100" w:afterAutospacing="1"/>
      <w:jc w:val="left"/>
    </w:pPr>
    <w:rPr>
      <w:rFonts w:eastAsia="宋体"/>
      <w:kern w:val="0"/>
      <w:sz w:val="24"/>
    </w:rPr>
  </w:style>
  <w:style w:type="character" w:styleId="9">
    <w:name w:val="Strong"/>
    <w:basedOn w:val="8"/>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1487</Words>
  <Characters>1501</Characters>
  <Lines>0</Lines>
  <Paragraphs>0</Paragraphs>
  <TotalTime>14</TotalTime>
  <ScaleCrop>false</ScaleCrop>
  <LinksUpToDate>false</LinksUpToDate>
  <CharactersWithSpaces>1501</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2021-12-14T01:18:00Z</dcterms:created>
  <dc:creator>zhaoyuqing</dc:creator>
  <cp:lastModifiedBy> </cp:lastModifiedBy>
  <cp:lastPrinted>2026-06-30T09:56:11Z</cp:lastPrinted>
  <dcterms:modified xsi:type="dcterms:W3CDTF">2026-06-30T10:10:56Z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2F688078BA834AFFB7ADA3BCFD9BCF62</vt:lpwstr>
  </property>
</Properties>
</file>