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40" w:lineRule="exact"/>
        <w:ind w:right="-592" w:rightChars="-185"/>
        <w:jc w:val="center"/>
        <w:rPr>
          <w:rFonts w:hint="eastAsia"/>
          <w:b/>
          <w:bCs/>
          <w:sz w:val="44"/>
          <w:szCs w:val="44"/>
          <w:highlight w:val="yellow"/>
          <w:lang w:eastAsia="zh-CN"/>
        </w:rPr>
      </w:pPr>
    </w:p>
    <w:p>
      <w:pPr>
        <w:wordWrap w:val="0"/>
        <w:spacing w:line="560" w:lineRule="exact"/>
        <w:jc w:val="center"/>
        <w:rPr>
          <w:rFonts w:hint="eastAsia" w:ascii="宋体" w:hAnsi="宋体" w:eastAsia="方正小标宋简体" w:cs="方正小标宋简体"/>
          <w:sz w:val="44"/>
          <w:szCs w:val="44"/>
          <w:highlight w:val="none"/>
          <w:lang w:val="en-US" w:eastAsia="zh-CN" w:bidi="ar-SA"/>
        </w:rPr>
      </w:pPr>
    </w:p>
    <w:p>
      <w:pPr>
        <w:wordWrap w:val="0"/>
        <w:spacing w:line="560" w:lineRule="exact"/>
        <w:jc w:val="center"/>
        <w:rPr>
          <w:rFonts w:hint="eastAsia" w:ascii="宋体" w:hAnsi="宋体" w:eastAsia="方正小标宋简体" w:cs="方正小标宋简体"/>
          <w:sz w:val="44"/>
          <w:szCs w:val="44"/>
          <w:highlight w:val="none"/>
          <w:lang w:val="en-US" w:eastAsia="zh-CN" w:bidi="ar-SA"/>
        </w:rPr>
      </w:pPr>
      <w:r>
        <w:rPr>
          <w:rFonts w:hint="eastAsia" w:ascii="宋体" w:hAnsi="宋体" w:eastAsia="方正小标宋简体" w:cs="方正小标宋简体"/>
          <w:sz w:val="44"/>
          <w:szCs w:val="44"/>
          <w:highlight w:val="none"/>
          <w:lang w:val="en-US" w:eastAsia="zh-CN" w:bidi="ar-SA"/>
        </w:rPr>
        <w:t>生活垃圾运输车辆准运许可</w:t>
      </w:r>
    </w:p>
    <w:p>
      <w:pPr>
        <w:wordWrap w:val="0"/>
        <w:spacing w:line="560" w:lineRule="exact"/>
        <w:jc w:val="center"/>
        <w:rPr>
          <w:rFonts w:hint="eastAsia" w:ascii="宋体" w:hAnsi="宋体" w:eastAsia="方正小标宋简体" w:cs="方正小标宋简体"/>
          <w:sz w:val="44"/>
          <w:szCs w:val="44"/>
          <w:highlight w:val="none"/>
          <w:lang w:val="en-US" w:eastAsia="zh-CN" w:bidi="ar-SA"/>
        </w:rPr>
      </w:pPr>
      <w:r>
        <w:rPr>
          <w:rFonts w:hint="eastAsia" w:ascii="宋体" w:hAnsi="宋体" w:eastAsia="方正小标宋简体" w:cs="方正小标宋简体"/>
          <w:sz w:val="44"/>
          <w:szCs w:val="44"/>
          <w:highlight w:val="none"/>
          <w:lang w:val="en-US" w:eastAsia="zh-CN" w:bidi="ar-SA"/>
        </w:rPr>
        <w:t>告知承诺审批实施方案</w:t>
      </w:r>
    </w:p>
    <w:p>
      <w:pPr>
        <w:wordWrap w:val="0"/>
        <w:spacing w:line="560" w:lineRule="exact"/>
        <w:ind w:firstLine="880" w:firstLineChars="200"/>
        <w:jc w:val="left"/>
        <w:rPr>
          <w:rFonts w:hint="eastAsia" w:ascii="宋体" w:hAnsi="宋体" w:eastAsia="仿宋_GB2312" w:cs="仿宋_GB2312"/>
          <w:sz w:val="44"/>
          <w:szCs w:val="44"/>
          <w:highlight w:val="none"/>
          <w:lang w:val="en-US" w:eastAsia="zh-CN" w:bidi="ar-SA"/>
        </w:rPr>
      </w:pP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第一条  为贯彻落实《北京市优化营商环境条例》，持续优化营商环境，简化政府审批方式，完善事中事后监管机制，根据《中华人民共和国行政许可法》《北京市生活垃圾管理条例》《国务院关于在全国推开“证照分离”改革的通知》（国发〔2018〕35号）、《北京市政府服务事项告知承诺审批管理办法》（京审改办法〔2020〕1号）、《国务院关于印发&lt;固体废物综合治理行动计划&gt;的通知》（国发〔2025〕14号）等法律、法规、规章及相关文件规定，特制订本方案。</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 xml:space="preserve">第二条  </w:t>
      </w:r>
      <w:r>
        <w:rPr>
          <w:rFonts w:hint="eastAsia" w:ascii="仿宋_GB2312" w:hAnsi="仿宋_GB2312" w:cs="仿宋_GB2312"/>
          <w:sz w:val="32"/>
          <w:szCs w:val="32"/>
          <w:highlight w:val="none"/>
          <w:lang w:val="en-US" w:eastAsia="zh-CN" w:bidi="ar-SA"/>
        </w:rPr>
        <w:t>本方案所称</w:t>
      </w:r>
      <w:r>
        <w:rPr>
          <w:rFonts w:hint="eastAsia" w:ascii="仿宋_GB2312" w:hAnsi="仿宋_GB2312" w:eastAsia="仿宋_GB2312" w:cs="仿宋_GB2312"/>
          <w:sz w:val="32"/>
          <w:szCs w:val="32"/>
          <w:highlight w:val="none"/>
          <w:lang w:val="en-US" w:eastAsia="zh-CN" w:bidi="ar-SA"/>
        </w:rPr>
        <w:t>告知承诺制，是指由城市管理部门一次性公布告知申请人事项办理条件、标准、技术要求、申请材料和需要履行的法律责任，申请人以书面（含电子文本）形式承诺其符合办理条件，并承担相应的法律责任及违反承诺的后果，城市管理部门直接作出决定的方式。</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第三条  《生活垃圾运输车辆准运许可》审批实施告知承诺制，按照本方案中明确的告知承诺程序执行，并遵循自主申报、信用承诺、信息共享、便捷高效的原则。</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申请人应当遵守国家和本市法律、法规、规章，遵守社会公德和商业道德，依法经营，诚实守信。</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第四条  区城市管理部门应依据法律、法规、规章，按照市城市管理部门明确的模板，制作告知承诺书，并将告知承诺书在市政务服务网办事指南和区政府网站公示，告知内容包括：</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（一）告知承诺事项所依据的法律、法规、规章的名称和相关条款。</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（二）准予办理应当具备的条件、标准、技术要求、所需材料，以及未履行承诺、虚假承诺等行为的法律后果等。</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（三）政府部门提供的服务内容、咨询方式、采取的监管方式以及承担的责任等。</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（四）区城市管理部门认定申请人未履行承诺、虚假承诺的程序和标准，整改期限，违诺失信行为等级划分标准，以及申请人解释、说明、申诉、信用修复的渠道。</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（五）区城市管理部门认为应当告知申请人的其他内容。</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第五条  《生活垃圾运输车辆准运许可》告知承诺行政许可事项依据：</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（一）《国务院对确需保留的行政审批项目设</w:t>
      </w:r>
      <w:r>
        <w:rPr>
          <w:rFonts w:hint="eastAsia" w:ascii="宋体" w:hAnsi="宋体" w:eastAsia="仿宋_GB2312" w:cs="仿宋_GB2312"/>
          <w:sz w:val="32"/>
          <w:szCs w:val="32"/>
          <w:highlight w:val="none"/>
          <w:lang w:val="en-US" w:eastAsia="zh-CN" w:bidi="ar-SA"/>
        </w:rPr>
        <w:t>定行政许可的决定》（</w:t>
      </w:r>
      <w:r>
        <w:rPr>
          <w:rFonts w:hint="eastAsia" w:ascii="仿宋_GB2312" w:hAnsi="仿宋_GB2312" w:eastAsia="仿宋_GB2312" w:cs="仿宋_GB2312"/>
          <w:sz w:val="32"/>
          <w:szCs w:val="32"/>
          <w:highlight w:val="none"/>
          <w:lang w:val="en-US" w:eastAsia="zh-CN" w:bidi="ar-SA"/>
        </w:rPr>
        <w:t>国务院第412号令</w:t>
      </w:r>
      <w:r>
        <w:rPr>
          <w:rFonts w:hint="eastAsia" w:ascii="宋体" w:hAnsi="宋体" w:eastAsia="仿宋_GB2312" w:cs="仿宋_GB2312"/>
          <w:sz w:val="32"/>
          <w:szCs w:val="32"/>
          <w:highlight w:val="none"/>
          <w:lang w:val="en-US" w:eastAsia="zh-CN" w:bidi="ar-SA"/>
        </w:rPr>
        <w:t>）</w:t>
      </w:r>
    </w:p>
    <w:p>
      <w:pPr>
        <w:adjustRightInd w:val="0"/>
        <w:snapToGrid w:val="0"/>
        <w:spacing w:line="560" w:lineRule="exact"/>
        <w:ind w:firstLine="640" w:firstLineChars="200"/>
        <w:rPr>
          <w:rFonts w:hint="eastAsia" w:ascii="仿宋_GB2312" w:hAnsi="仿宋_GB2312" w:cs="仿宋_GB2312"/>
          <w:highlight w:val="none"/>
          <w:lang w:val="en-US" w:eastAsia="zh-CN"/>
        </w:rPr>
      </w:pPr>
      <w:r>
        <w:rPr>
          <w:rFonts w:hint="eastAsia" w:ascii="仿宋_GB2312" w:hAnsi="仿宋_GB2312" w:eastAsia="仿宋_GB2312" w:cs="仿宋_GB2312"/>
          <w:sz w:val="32"/>
          <w:szCs w:val="32"/>
          <w:highlight w:val="none"/>
          <w:lang w:val="en-US" w:eastAsia="zh-CN" w:bidi="ar-SA"/>
        </w:rPr>
        <w:t>（</w:t>
      </w:r>
      <w:r>
        <w:rPr>
          <w:rFonts w:hint="eastAsia" w:ascii="仿宋_GB2312" w:hAnsi="仿宋_GB2312" w:cs="仿宋_GB2312"/>
          <w:sz w:val="32"/>
          <w:szCs w:val="32"/>
          <w:highlight w:val="none"/>
          <w:lang w:val="en-US" w:eastAsia="zh-CN" w:bidi="ar-SA"/>
        </w:rPr>
        <w:t>二</w:t>
      </w:r>
      <w:r>
        <w:rPr>
          <w:rFonts w:hint="eastAsia" w:ascii="仿宋_GB2312" w:hAnsi="仿宋_GB2312" w:eastAsia="仿宋_GB2312" w:cs="仿宋_GB2312"/>
          <w:sz w:val="32"/>
          <w:szCs w:val="32"/>
          <w:highlight w:val="none"/>
          <w:lang w:val="en-US" w:eastAsia="zh-CN" w:bidi="ar-SA"/>
        </w:rPr>
        <w:t>）</w:t>
      </w:r>
      <w:r>
        <w:rPr>
          <w:rFonts w:hint="eastAsia" w:ascii="仿宋_GB2312" w:hAnsi="仿宋_GB2312" w:cs="仿宋_GB2312"/>
          <w:highlight w:val="none"/>
          <w:lang w:val="en-US" w:eastAsia="zh-CN"/>
        </w:rPr>
        <w:t>《城市生活垃圾管理办法》（第十七、十九条）</w:t>
      </w:r>
    </w:p>
    <w:p>
      <w:pPr>
        <w:adjustRightInd w:val="0"/>
        <w:snapToGrid w:val="0"/>
        <w:spacing w:line="560" w:lineRule="exact"/>
        <w:ind w:firstLine="640" w:firstLineChars="200"/>
        <w:rPr>
          <w:rFonts w:hint="default" w:ascii="仿宋_GB2312" w:hAnsi="仿宋_GB2312" w:cs="仿宋_GB2312"/>
          <w:highlight w:val="none"/>
        </w:rPr>
      </w:pPr>
      <w:r>
        <w:rPr>
          <w:rFonts w:hint="eastAsia" w:ascii="仿宋_GB2312" w:hAnsi="仿宋_GB2312" w:eastAsia="仿宋_GB2312" w:cs="仿宋_GB2312"/>
          <w:sz w:val="32"/>
          <w:szCs w:val="32"/>
          <w:highlight w:val="none"/>
          <w:lang w:val="en-US" w:eastAsia="zh-CN" w:bidi="ar-SA"/>
        </w:rPr>
        <w:t>（</w:t>
      </w:r>
      <w:r>
        <w:rPr>
          <w:rFonts w:hint="eastAsia" w:ascii="仿宋_GB2312" w:hAnsi="仿宋_GB2312" w:cs="仿宋_GB2312"/>
          <w:sz w:val="32"/>
          <w:szCs w:val="32"/>
          <w:highlight w:val="none"/>
          <w:lang w:val="en-US" w:eastAsia="zh-CN" w:bidi="ar-SA"/>
        </w:rPr>
        <w:t>三</w:t>
      </w:r>
      <w:r>
        <w:rPr>
          <w:rFonts w:hint="eastAsia" w:ascii="仿宋_GB2312" w:hAnsi="仿宋_GB2312" w:eastAsia="仿宋_GB2312" w:cs="仿宋_GB2312"/>
          <w:sz w:val="32"/>
          <w:szCs w:val="32"/>
          <w:highlight w:val="none"/>
          <w:lang w:val="en-US" w:eastAsia="zh-CN" w:bidi="ar-SA"/>
        </w:rPr>
        <w:t>）</w:t>
      </w:r>
      <w:r>
        <w:rPr>
          <w:rFonts w:hint="eastAsia" w:ascii="仿宋_GB2312" w:hAnsi="仿宋_GB2312" w:cs="仿宋_GB2312"/>
          <w:highlight w:val="none"/>
        </w:rPr>
        <w:t>《北京市生活垃圾管理条例》（第</w:t>
      </w:r>
      <w:r>
        <w:rPr>
          <w:rFonts w:hint="eastAsia" w:ascii="仿宋_GB2312" w:hAnsi="仿宋_GB2312" w:cs="仿宋_GB2312"/>
          <w:highlight w:val="none"/>
          <w:lang w:eastAsia="zh-CN"/>
        </w:rPr>
        <w:t>四十四</w:t>
      </w:r>
      <w:r>
        <w:rPr>
          <w:rFonts w:hint="eastAsia" w:ascii="仿宋_GB2312" w:hAnsi="仿宋_GB2312" w:cs="仿宋_GB2312"/>
          <w:highlight w:val="none"/>
        </w:rPr>
        <w:t>条）</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第六条  结合本市工作实际，按照生活</w:t>
      </w:r>
      <w:r>
        <w:rPr>
          <w:rFonts w:hint="eastAsia" w:ascii="仿宋_GB2312" w:hAnsi="仿宋_GB2312" w:eastAsia="仿宋_GB2312" w:cs="仿宋_GB2312"/>
          <w:sz w:val="32"/>
          <w:szCs w:val="32"/>
          <w:highlight w:val="none"/>
          <w:lang w:val="en-US" w:eastAsia="zh-CN" w:bidi="ar-SA"/>
        </w:rPr>
        <w:t>垃圾管理业务环节和生活垃圾品类，特将生活垃圾运输告知承诺行政许可规范细化为</w:t>
      </w:r>
      <w:r>
        <w:rPr>
          <w:rFonts w:hint="eastAsia" w:ascii="仿宋_GB2312" w:hAnsi="仿宋_GB2312" w:cs="仿宋_GB2312"/>
          <w:sz w:val="32"/>
          <w:szCs w:val="32"/>
          <w:highlight w:val="none"/>
          <w:lang w:val="en-US" w:eastAsia="zh-CN" w:bidi="ar-SA"/>
        </w:rPr>
        <w:t>5</w:t>
      </w:r>
      <w:r>
        <w:rPr>
          <w:rFonts w:hint="eastAsia" w:ascii="仿宋_GB2312" w:hAnsi="仿宋_GB2312" w:eastAsia="仿宋_GB2312" w:cs="仿宋_GB2312"/>
          <w:sz w:val="32"/>
          <w:szCs w:val="32"/>
          <w:highlight w:val="none"/>
          <w:lang w:val="en-US" w:eastAsia="zh-CN" w:bidi="ar-SA"/>
        </w:rPr>
        <w:t>项内容：厨余垃圾运输车、</w:t>
      </w:r>
      <w:r>
        <w:rPr>
          <w:rFonts w:hint="eastAsia" w:ascii="仿宋_GB2312" w:hAnsi="仿宋_GB2312" w:cs="仿宋_GB2312"/>
          <w:sz w:val="32"/>
          <w:szCs w:val="32"/>
          <w:highlight w:val="none"/>
          <w:lang w:val="en-US" w:eastAsia="zh-CN" w:bidi="ar-SA"/>
        </w:rPr>
        <w:t>餐厨</w:t>
      </w:r>
      <w:r>
        <w:rPr>
          <w:rFonts w:hint="eastAsia" w:ascii="仿宋_GB2312" w:hAnsi="仿宋_GB2312" w:eastAsia="仿宋_GB2312" w:cs="仿宋_GB2312"/>
          <w:sz w:val="32"/>
          <w:szCs w:val="32"/>
          <w:highlight w:val="none"/>
          <w:lang w:val="en-US" w:eastAsia="zh-CN" w:bidi="ar-SA"/>
        </w:rPr>
        <w:t>废弃油脂运输车、粪便运输车、其他垃圾运输车</w:t>
      </w:r>
      <w:r>
        <w:rPr>
          <w:rFonts w:hint="eastAsia" w:ascii="仿宋_GB2312" w:hAnsi="仿宋_GB2312" w:cs="仿宋_GB2312"/>
          <w:sz w:val="32"/>
          <w:szCs w:val="32"/>
          <w:highlight w:val="none"/>
          <w:lang w:val="en-US" w:eastAsia="zh-CN" w:bidi="ar-SA"/>
        </w:rPr>
        <w:t>、可回收物运输车</w:t>
      </w:r>
      <w:r>
        <w:rPr>
          <w:rFonts w:hint="eastAsia" w:ascii="仿宋_GB2312" w:hAnsi="仿宋_GB2312" w:eastAsia="仿宋_GB2312" w:cs="仿宋_GB2312"/>
          <w:sz w:val="32"/>
          <w:szCs w:val="32"/>
          <w:highlight w:val="none"/>
          <w:lang w:val="en-US" w:eastAsia="zh-CN" w:bidi="ar-SA"/>
        </w:rPr>
        <w:t>。</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第七条  《生活垃圾运输车辆准运许可》，由具备《从事生活垃圾经营性清扫、收集、运输服务经营许可》的企业、承担环境卫生作业的单位，对本单位名下的运输车辆，向</w:t>
      </w:r>
      <w:r>
        <w:rPr>
          <w:rFonts w:hint="eastAsia" w:cs="仿宋_GB2312"/>
          <w:sz w:val="32"/>
          <w:szCs w:val="32"/>
          <w:highlight w:val="none"/>
          <w:lang w:val="en-US" w:eastAsia="zh-CN" w:bidi="ar-SA"/>
        </w:rPr>
        <w:t>企业</w:t>
      </w:r>
      <w:r>
        <w:rPr>
          <w:rFonts w:hint="eastAsia" w:ascii="宋体" w:hAnsi="宋体" w:eastAsia="仿宋_GB2312" w:cs="仿宋_GB2312"/>
          <w:sz w:val="32"/>
          <w:szCs w:val="32"/>
          <w:highlight w:val="none"/>
          <w:lang w:val="en-US" w:eastAsia="zh-CN" w:bidi="ar-SA"/>
        </w:rPr>
        <w:t>注册地</w:t>
      </w:r>
      <w:r>
        <w:rPr>
          <w:rFonts w:hint="eastAsia" w:cs="仿宋_GB2312"/>
          <w:sz w:val="32"/>
          <w:szCs w:val="32"/>
          <w:highlight w:val="none"/>
          <w:lang w:val="en-US" w:eastAsia="zh-CN" w:bidi="ar-SA"/>
        </w:rPr>
        <w:t>或单位所在地</w:t>
      </w:r>
      <w:r>
        <w:rPr>
          <w:rFonts w:hint="eastAsia" w:ascii="宋体" w:hAnsi="宋体" w:eastAsia="仿宋_GB2312" w:cs="仿宋_GB2312"/>
          <w:sz w:val="32"/>
          <w:szCs w:val="32"/>
          <w:highlight w:val="none"/>
          <w:lang w:val="en-US" w:eastAsia="zh-CN" w:bidi="ar-SA"/>
        </w:rPr>
        <w:t>城市管理部门申请办理，准予办理条件、标准、技术要求:</w:t>
      </w:r>
    </w:p>
    <w:p>
      <w:pPr>
        <w:wordWrap w:val="0"/>
        <w:spacing w:line="60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（一）具有车辆行驶证。</w:t>
      </w:r>
    </w:p>
    <w:p>
      <w:pPr>
        <w:wordWrap w:val="0"/>
        <w:spacing w:line="60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仿宋_GB2312" w:hAnsi="仿宋_GB2312" w:eastAsia="仿宋_GB2312" w:cs="仿宋_GB2312"/>
          <w:bCs/>
          <w:kern w:val="0"/>
          <w:sz w:val="32"/>
          <w:szCs w:val="32"/>
          <w:highlight w:val="none"/>
          <w:lang w:val="en-US" w:eastAsia="zh-CN" w:bidi="ar-SA"/>
        </w:rPr>
        <w:t>（</w:t>
      </w:r>
      <w:r>
        <w:rPr>
          <w:rFonts w:hint="eastAsia" w:ascii="仿宋_GB2312" w:hAnsi="仿宋_GB2312" w:cs="仿宋_GB2312"/>
          <w:bCs/>
          <w:kern w:val="0"/>
          <w:sz w:val="32"/>
          <w:szCs w:val="32"/>
          <w:highlight w:val="none"/>
          <w:lang w:val="en-US" w:eastAsia="zh-CN" w:bidi="ar-SA"/>
        </w:rPr>
        <w:t>二</w:t>
      </w:r>
      <w:r>
        <w:rPr>
          <w:rFonts w:hint="eastAsia" w:ascii="仿宋_GB2312" w:hAnsi="仿宋_GB2312" w:eastAsia="仿宋_GB2312" w:cs="仿宋_GB2312"/>
          <w:bCs/>
          <w:kern w:val="0"/>
          <w:sz w:val="32"/>
          <w:szCs w:val="32"/>
          <w:highlight w:val="none"/>
          <w:lang w:val="en-US" w:eastAsia="zh-CN" w:bidi="ar-SA"/>
        </w:rPr>
        <w:t>）应当采用</w:t>
      </w:r>
      <w:r>
        <w:rPr>
          <w:rFonts w:hint="eastAsia" w:ascii="仿宋_GB2312" w:hAnsi="仿宋_GB2312" w:eastAsia="仿宋_GB2312" w:cs="仿宋_GB2312"/>
          <w:sz w:val="32"/>
          <w:szCs w:val="32"/>
          <w:highlight w:val="none"/>
          <w:lang w:val="en-US" w:eastAsia="zh-CN" w:bidi="ar-SA"/>
        </w:rPr>
        <w:t>符合国家及本市有关生活垃圾运输车辆标准</w:t>
      </w:r>
      <w:r>
        <w:rPr>
          <w:rFonts w:hint="eastAsia" w:ascii="仿宋_GB2312" w:hAnsi="仿宋_GB2312" w:cs="仿宋_GB2312"/>
          <w:sz w:val="32"/>
          <w:szCs w:val="32"/>
          <w:highlight w:val="none"/>
          <w:lang w:val="en-US" w:eastAsia="zh-CN" w:bidi="ar-SA"/>
        </w:rPr>
        <w:t>规范的</w:t>
      </w:r>
      <w:r>
        <w:rPr>
          <w:rFonts w:hint="eastAsia" w:ascii="仿宋_GB2312" w:hAnsi="仿宋_GB2312" w:eastAsia="仿宋_GB2312" w:cs="仿宋_GB2312"/>
          <w:bCs/>
          <w:kern w:val="0"/>
          <w:sz w:val="32"/>
          <w:szCs w:val="32"/>
          <w:highlight w:val="none"/>
          <w:lang w:val="en-US" w:eastAsia="zh-CN" w:bidi="ar-SA"/>
        </w:rPr>
        <w:t>全密闭自动卸载车辆，具备防臭味扩散、防遗撒、防渗沥液滴漏功能，应安</w:t>
      </w:r>
      <w:r>
        <w:rPr>
          <w:rFonts w:hint="eastAsia" w:ascii="仿宋_GB2312" w:hAnsi="仿宋_GB2312" w:eastAsia="仿宋_GB2312" w:cs="仿宋_GB2312"/>
          <w:bCs/>
          <w:sz w:val="32"/>
          <w:szCs w:val="32"/>
          <w:highlight w:val="none"/>
          <w:lang w:val="en-US" w:eastAsia="zh-CN" w:bidi="ar-SA"/>
        </w:rPr>
        <w:t>装具备</w:t>
      </w:r>
      <w:r>
        <w:rPr>
          <w:rFonts w:hint="eastAsia" w:ascii="仿宋_GB2312" w:hAnsi="仿宋_GB2312" w:cs="仿宋_GB2312"/>
          <w:bCs/>
          <w:sz w:val="32"/>
          <w:szCs w:val="32"/>
          <w:highlight w:val="none"/>
          <w:lang w:val="en-US" w:eastAsia="zh-CN" w:bidi="ar-SA"/>
        </w:rPr>
        <w:t>行驶</w:t>
      </w:r>
      <w:r>
        <w:rPr>
          <w:rFonts w:hint="eastAsia" w:ascii="仿宋_GB2312" w:hAnsi="仿宋_GB2312" w:eastAsia="仿宋_GB2312" w:cs="仿宋_GB2312"/>
          <w:bCs/>
          <w:sz w:val="32"/>
          <w:szCs w:val="32"/>
          <w:highlight w:val="none"/>
          <w:lang w:val="en-US" w:eastAsia="zh-CN" w:bidi="ar-SA"/>
        </w:rPr>
        <w:t>定位和装卸记录等功能的车载监控终端。</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第八条  申请单位应按照现行法律、法规、规章的规定，按实名登记制度要求进行登记。委托他人办理的，应提供</w:t>
      </w:r>
      <w:r>
        <w:rPr>
          <w:rFonts w:hint="eastAsia" w:cs="仿宋_GB2312"/>
          <w:sz w:val="32"/>
          <w:szCs w:val="32"/>
          <w:highlight w:val="none"/>
          <w:lang w:val="en-US" w:eastAsia="zh-CN" w:bidi="ar-SA"/>
        </w:rPr>
        <w:t>单位</w:t>
      </w:r>
      <w:r>
        <w:rPr>
          <w:rFonts w:hint="eastAsia" w:ascii="宋体" w:hAnsi="宋体" w:eastAsia="仿宋_GB2312" w:cs="仿宋_GB2312"/>
          <w:sz w:val="32"/>
          <w:szCs w:val="32"/>
          <w:highlight w:val="none"/>
          <w:lang w:val="en-US" w:eastAsia="zh-CN" w:bidi="ar-SA"/>
        </w:rPr>
        <w:t>法人的授权委托书。</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申请单位在申请许可提交相关材料时，应认真阅读告知书后一并提交承诺书，承诺已完全知晓告知事项、愿意自行承担相关法律责任，并配合纠正违法违规及不规范的行为。并对下列内容作出确认和承诺：</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（一）所填写的基本信息、提交的所需材料真实、合法、有效、完整。</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（二）已经知晓政府部门告知的全部内容，且达到相应的条件、标准和技术要求。</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（三）愿意承担未履行承诺、虚假承诺的法律责任，以及政府部门告知的违诺失信惩戒后果。</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（四）所作承诺是申请人真实意思的表示。</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第九条  本项行政许可实施全程网办，申请人根据申请内容，在首都之窗《从事城市生活垃圾经营清扫、收集、运输服务审批首次申请》栏目申请相应许可，在线登记有关车辆信息，提交相关材料，并对提交材料的真实性、合法性、有效性负责。必要提交的材料清单包括：</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（一）统一格式的生活垃圾运输准运许可告知承诺书。</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（二）车辆行驶证（照片上传平台）。</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申请人承诺事后提交的材料，应在区城市管理部门组织的日常监管时提供。可承诺事后提交的材料清单如下：</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w:t>
      </w:r>
      <w:r>
        <w:rPr>
          <w:rFonts w:hint="eastAsia" w:cs="仿宋_GB2312"/>
          <w:sz w:val="32"/>
          <w:szCs w:val="32"/>
          <w:highlight w:val="none"/>
          <w:lang w:val="en-US" w:eastAsia="zh-CN" w:bidi="ar-SA"/>
        </w:rPr>
        <w:t>三</w:t>
      </w:r>
      <w:r>
        <w:rPr>
          <w:rFonts w:hint="eastAsia" w:ascii="宋体" w:hAnsi="宋体" w:eastAsia="仿宋_GB2312" w:cs="仿宋_GB2312"/>
          <w:sz w:val="32"/>
          <w:szCs w:val="32"/>
          <w:highlight w:val="none"/>
          <w:lang w:val="en-US" w:eastAsia="zh-CN" w:bidi="ar-SA"/>
        </w:rPr>
        <w:t>）车辆</w:t>
      </w:r>
      <w:r>
        <w:rPr>
          <w:rFonts w:hint="eastAsia" w:ascii="仿宋_GB2312" w:hAnsi="仿宋_GB2312" w:eastAsia="仿宋_GB2312" w:cs="仿宋_GB2312"/>
          <w:sz w:val="32"/>
          <w:szCs w:val="32"/>
          <w:highlight w:val="none"/>
          <w:lang w:val="en-US" w:eastAsia="zh-CN" w:bidi="ar-SA"/>
        </w:rPr>
        <w:t>符合国家及本市有关生活垃圾运输车辆标准</w:t>
      </w:r>
      <w:r>
        <w:rPr>
          <w:rFonts w:hint="eastAsia" w:ascii="仿宋_GB2312" w:hAnsi="仿宋_GB2312" w:cs="仿宋_GB2312"/>
          <w:sz w:val="32"/>
          <w:szCs w:val="32"/>
          <w:highlight w:val="none"/>
          <w:lang w:val="en-US" w:eastAsia="zh-CN" w:bidi="ar-SA"/>
        </w:rPr>
        <w:t>规范</w:t>
      </w:r>
      <w:r>
        <w:rPr>
          <w:rFonts w:hint="eastAsia" w:ascii="仿宋_GB2312" w:hAnsi="仿宋_GB2312" w:eastAsia="仿宋_GB2312" w:cs="仿宋_GB2312"/>
          <w:bCs/>
          <w:kern w:val="0"/>
          <w:sz w:val="32"/>
          <w:szCs w:val="32"/>
          <w:highlight w:val="none"/>
          <w:lang w:val="en-US" w:eastAsia="zh-CN" w:bidi="ar-SA"/>
        </w:rPr>
        <w:t>，具备</w:t>
      </w:r>
      <w:r>
        <w:rPr>
          <w:rFonts w:hint="eastAsia" w:ascii="仿宋_GB2312" w:hAnsi="仿宋_GB2312" w:cs="仿宋_GB2312"/>
          <w:bCs/>
          <w:kern w:val="0"/>
          <w:sz w:val="32"/>
          <w:szCs w:val="32"/>
          <w:highlight w:val="none"/>
          <w:lang w:val="en-US" w:eastAsia="zh-CN" w:bidi="ar-SA"/>
        </w:rPr>
        <w:t>全密闭自动卸载、</w:t>
      </w:r>
      <w:r>
        <w:rPr>
          <w:rFonts w:hint="eastAsia" w:ascii="仿宋_GB2312" w:hAnsi="仿宋_GB2312" w:eastAsia="仿宋_GB2312" w:cs="仿宋_GB2312"/>
          <w:bCs/>
          <w:kern w:val="0"/>
          <w:sz w:val="32"/>
          <w:szCs w:val="32"/>
          <w:highlight w:val="none"/>
          <w:lang w:val="en-US" w:eastAsia="zh-CN" w:bidi="ar-SA"/>
        </w:rPr>
        <w:t>防臭味扩散、防遗撒、防渗沥液滴漏功能</w:t>
      </w:r>
      <w:r>
        <w:rPr>
          <w:rFonts w:hint="eastAsia" w:ascii="仿宋_GB2312" w:hAnsi="仿宋_GB2312" w:cs="仿宋_GB2312"/>
          <w:bCs/>
          <w:kern w:val="0"/>
          <w:sz w:val="32"/>
          <w:szCs w:val="32"/>
          <w:highlight w:val="none"/>
          <w:lang w:val="en-US" w:eastAsia="zh-CN" w:bidi="ar-SA"/>
        </w:rPr>
        <w:t>，</w:t>
      </w:r>
      <w:r>
        <w:rPr>
          <w:rFonts w:hint="eastAsia" w:ascii="仿宋_GB2312" w:hAnsi="仿宋_GB2312" w:eastAsia="仿宋_GB2312" w:cs="仿宋_GB2312"/>
          <w:bCs/>
          <w:kern w:val="0"/>
          <w:sz w:val="32"/>
          <w:szCs w:val="32"/>
          <w:highlight w:val="none"/>
          <w:lang w:val="en-US" w:eastAsia="zh-CN" w:bidi="ar-SA"/>
        </w:rPr>
        <w:t>安</w:t>
      </w:r>
      <w:r>
        <w:rPr>
          <w:rFonts w:hint="eastAsia" w:ascii="仿宋_GB2312" w:hAnsi="仿宋_GB2312" w:eastAsia="仿宋_GB2312" w:cs="仿宋_GB2312"/>
          <w:bCs/>
          <w:sz w:val="32"/>
          <w:szCs w:val="32"/>
          <w:highlight w:val="none"/>
          <w:lang w:val="en-US" w:eastAsia="zh-CN" w:bidi="ar-SA"/>
        </w:rPr>
        <w:t>装具备</w:t>
      </w:r>
      <w:r>
        <w:rPr>
          <w:rFonts w:hint="eastAsia" w:ascii="仿宋_GB2312" w:hAnsi="仿宋_GB2312" w:cs="仿宋_GB2312"/>
          <w:bCs/>
          <w:sz w:val="32"/>
          <w:szCs w:val="32"/>
          <w:highlight w:val="none"/>
          <w:lang w:val="en-US" w:eastAsia="zh-CN" w:bidi="ar-SA"/>
        </w:rPr>
        <w:t>行驶</w:t>
      </w:r>
      <w:r>
        <w:rPr>
          <w:rFonts w:hint="eastAsia" w:ascii="仿宋_GB2312" w:hAnsi="仿宋_GB2312" w:eastAsia="仿宋_GB2312" w:cs="仿宋_GB2312"/>
          <w:bCs/>
          <w:sz w:val="32"/>
          <w:szCs w:val="32"/>
          <w:highlight w:val="none"/>
          <w:lang w:val="en-US" w:eastAsia="zh-CN" w:bidi="ar-SA"/>
        </w:rPr>
        <w:t>定位和装卸记录等功能的车载监控终端</w:t>
      </w:r>
      <w:r>
        <w:rPr>
          <w:rFonts w:hint="eastAsia" w:ascii="宋体" w:hAnsi="宋体" w:eastAsia="仿宋_GB2312" w:cs="仿宋_GB2312"/>
          <w:sz w:val="32"/>
          <w:szCs w:val="32"/>
          <w:highlight w:val="none"/>
          <w:lang w:val="en-US" w:eastAsia="zh-CN" w:bidi="ar-SA"/>
        </w:rPr>
        <w:t>的说明材料。</w:t>
      </w:r>
    </w:p>
    <w:p>
      <w:pPr>
        <w:wordWrap w:val="0"/>
        <w:spacing w:line="560" w:lineRule="exact"/>
        <w:ind w:firstLine="640" w:firstLineChars="200"/>
        <w:jc w:val="both"/>
        <w:rPr>
          <w:rFonts w:hint="default"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第十条  区城市管理部门收到申请人线上提交的材料后，应通过生活垃圾精细化管理服务平台</w:t>
      </w:r>
      <w:r>
        <w:rPr>
          <w:rFonts w:hint="eastAsia" w:ascii="仿宋_GB2312" w:hAnsi="仿宋_GB2312" w:eastAsia="仿宋_GB2312" w:cs="仿宋_GB2312"/>
          <w:sz w:val="32"/>
          <w:szCs w:val="32"/>
          <w:highlight w:val="none"/>
          <w:lang w:val="en-US" w:eastAsia="zh-CN" w:bidi="ar-SA"/>
        </w:rPr>
        <w:t>同时查看其他材料是否符合法定形式，并在0.5个工作日内给予受理意见。</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对于申请单位真实、合法的，申请车辆行驶证所有人信息与申请单位信息一致，且其他申请材料符合法定形式的，予以受理，</w:t>
      </w:r>
      <w:r>
        <w:rPr>
          <w:rFonts w:hint="eastAsia" w:cs="仿宋_GB2312"/>
          <w:sz w:val="32"/>
          <w:szCs w:val="32"/>
          <w:highlight w:val="none"/>
          <w:lang w:val="en-US" w:eastAsia="zh-CN" w:bidi="ar-SA"/>
        </w:rPr>
        <w:t>并</w:t>
      </w:r>
      <w:r>
        <w:rPr>
          <w:rFonts w:hint="eastAsia" w:ascii="仿宋_GB2312" w:hAnsi="仿宋_GB2312" w:eastAsia="仿宋_GB2312" w:cs="仿宋_GB2312"/>
        </w:rPr>
        <w:t>直接作出同意的决定</w:t>
      </w:r>
      <w:r>
        <w:rPr>
          <w:rFonts w:hint="eastAsia" w:ascii="仿宋_GB2312" w:hAnsi="仿宋_GB2312" w:cs="仿宋_GB2312"/>
          <w:lang w:eastAsia="zh-CN"/>
        </w:rPr>
        <w:t>，</w:t>
      </w:r>
      <w:r>
        <w:rPr>
          <w:rFonts w:hint="eastAsia" w:ascii="仿宋_GB2312" w:hAnsi="仿宋_GB2312" w:eastAsia="仿宋_GB2312" w:cs="仿宋_GB2312"/>
          <w:sz w:val="32"/>
          <w:szCs w:val="32"/>
          <w:highlight w:val="none"/>
          <w:lang w:val="en-US" w:eastAsia="zh-CN"/>
        </w:rPr>
        <w:t>核发相应的车辆准运证件</w:t>
      </w:r>
      <w:r>
        <w:rPr>
          <w:rFonts w:hint="eastAsia" w:ascii="宋体" w:hAnsi="宋体" w:eastAsia="仿宋_GB2312" w:cs="仿宋_GB2312"/>
          <w:sz w:val="32"/>
          <w:szCs w:val="32"/>
          <w:highlight w:val="none"/>
          <w:lang w:val="en-US" w:eastAsia="zh-CN" w:bidi="ar-SA"/>
        </w:rPr>
        <w:t>。</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经审查认为材料不齐全、不符合法定形式的，发放补齐补正材料文书，一次性告知申请人补充相关材料。</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第十</w:t>
      </w:r>
      <w:r>
        <w:rPr>
          <w:rFonts w:hint="eastAsia" w:ascii="仿宋_GB2312" w:hAnsi="仿宋_GB2312" w:cs="仿宋_GB2312"/>
          <w:sz w:val="32"/>
          <w:szCs w:val="32"/>
          <w:highlight w:val="none"/>
          <w:lang w:val="en-US" w:eastAsia="zh-CN" w:bidi="ar-SA"/>
        </w:rPr>
        <w:t>一</w:t>
      </w:r>
      <w:r>
        <w:rPr>
          <w:rFonts w:hint="eastAsia" w:ascii="仿宋_GB2312" w:hAnsi="仿宋_GB2312" w:eastAsia="仿宋_GB2312" w:cs="仿宋_GB2312"/>
          <w:sz w:val="32"/>
          <w:szCs w:val="32"/>
          <w:highlight w:val="none"/>
          <w:lang w:val="en-US" w:eastAsia="zh-CN" w:bidi="ar-SA"/>
        </w:rPr>
        <w:t>条  告知承诺事项的履诺情况纳入区城市管理部门事后监管内容。审批区城市管理部门应在3个月内对申请人履诺情况进行检查，之后</w:t>
      </w:r>
      <w:r>
        <w:rPr>
          <w:rFonts w:hint="eastAsia" w:ascii="仿宋_GB2312" w:hAnsi="仿宋_GB2312" w:cs="仿宋_GB2312"/>
          <w:sz w:val="32"/>
          <w:szCs w:val="32"/>
          <w:highlight w:val="none"/>
          <w:lang w:val="en-US" w:eastAsia="zh-CN" w:bidi="ar-SA"/>
        </w:rPr>
        <w:t>按照</w:t>
      </w:r>
      <w:r>
        <w:rPr>
          <w:rFonts w:hint="eastAsia" w:ascii="仿宋_GB2312" w:hAnsi="仿宋_GB2312" w:eastAsia="仿宋_GB2312" w:cs="仿宋_GB2312"/>
          <w:sz w:val="32"/>
          <w:szCs w:val="32"/>
          <w:highlight w:val="none"/>
          <w:lang w:val="en-US" w:eastAsia="zh-CN"/>
        </w:rPr>
        <w:t>本市生活</w:t>
      </w:r>
      <w:r>
        <w:rPr>
          <w:rFonts w:hint="eastAsia" w:ascii="仿宋_GB2312" w:hAnsi="仿宋_GB2312" w:cs="仿宋_GB2312"/>
          <w:sz w:val="32"/>
          <w:szCs w:val="32"/>
          <w:highlight w:val="none"/>
          <w:lang w:val="en-US" w:eastAsia="zh-CN"/>
        </w:rPr>
        <w:t>垃圾</w:t>
      </w:r>
      <w:r>
        <w:rPr>
          <w:rFonts w:hint="eastAsia" w:ascii="仿宋_GB2312" w:hAnsi="仿宋_GB2312" w:eastAsia="仿宋_GB2312" w:cs="仿宋_GB2312"/>
          <w:sz w:val="32"/>
          <w:szCs w:val="32"/>
          <w:highlight w:val="none"/>
          <w:lang w:val="en-US" w:eastAsia="zh-CN"/>
        </w:rPr>
        <w:t>运输</w:t>
      </w:r>
      <w:r>
        <w:rPr>
          <w:rFonts w:hint="eastAsia" w:ascii="仿宋_GB2312" w:hAnsi="仿宋_GB2312" w:cs="仿宋_GB2312"/>
          <w:sz w:val="32"/>
          <w:szCs w:val="32"/>
          <w:highlight w:val="none"/>
          <w:lang w:val="en-US" w:eastAsia="zh-CN"/>
        </w:rPr>
        <w:t>单位监管有关规定</w:t>
      </w:r>
      <w:r>
        <w:rPr>
          <w:rFonts w:hint="eastAsia" w:ascii="仿宋_GB2312" w:hAnsi="仿宋_GB2312" w:cs="仿宋_GB2312"/>
          <w:sz w:val="32"/>
          <w:szCs w:val="32"/>
          <w:highlight w:val="none"/>
          <w:lang w:val="en-US" w:eastAsia="zh-CN" w:bidi="ar-SA"/>
        </w:rPr>
        <w:t>开展</w:t>
      </w:r>
      <w:r>
        <w:rPr>
          <w:rFonts w:hint="eastAsia" w:ascii="仿宋_GB2312" w:hAnsi="仿宋_GB2312" w:eastAsia="仿宋_GB2312" w:cs="仿宋_GB2312"/>
          <w:sz w:val="32"/>
          <w:szCs w:val="32"/>
          <w:highlight w:val="none"/>
          <w:lang w:val="en-US" w:eastAsia="zh-CN" w:bidi="ar-SA"/>
        </w:rPr>
        <w:t>日常检查。发现实际情况与行政许可条件及承诺不符的，按照本方案</w:t>
      </w:r>
      <w:r>
        <w:rPr>
          <w:rFonts w:hint="eastAsia" w:ascii="仿宋_GB2312" w:hAnsi="仿宋_GB2312" w:cs="仿宋_GB2312"/>
          <w:sz w:val="32"/>
          <w:szCs w:val="32"/>
          <w:highlight w:val="none"/>
          <w:lang w:val="en-US" w:eastAsia="zh-CN" w:bidi="ar-SA"/>
        </w:rPr>
        <w:t>第十二条、第十三条</w:t>
      </w:r>
      <w:r>
        <w:rPr>
          <w:rFonts w:hint="eastAsia" w:ascii="仿宋_GB2312" w:hAnsi="仿宋_GB2312" w:eastAsia="仿宋_GB2312" w:cs="仿宋_GB2312"/>
          <w:sz w:val="32"/>
          <w:szCs w:val="32"/>
          <w:highlight w:val="none"/>
          <w:lang w:val="en-US" w:eastAsia="zh-CN" w:bidi="ar-SA"/>
        </w:rPr>
        <w:t>的相关规定进行处理。</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个人或单位向城市管理部门举报承诺制申请人的实际情况与公示的承诺书承诺内容不符的，核发许可的区级城市管理部门应在15个工作日内进行核查，核查属实的按照本方案</w:t>
      </w:r>
      <w:r>
        <w:rPr>
          <w:rFonts w:hint="eastAsia"/>
          <w:lang w:eastAsia="zh-CN"/>
        </w:rPr>
        <w:t>第十</w:t>
      </w:r>
      <w:r>
        <w:rPr>
          <w:rFonts w:hint="eastAsia"/>
          <w:lang w:val="en-US" w:eastAsia="zh-CN"/>
        </w:rPr>
        <w:t>二</w:t>
      </w:r>
      <w:r>
        <w:rPr>
          <w:rFonts w:hint="eastAsia"/>
          <w:lang w:eastAsia="zh-CN"/>
        </w:rPr>
        <w:t>条、第十</w:t>
      </w:r>
      <w:r>
        <w:rPr>
          <w:rFonts w:hint="eastAsia"/>
          <w:lang w:val="en-US" w:eastAsia="zh-CN"/>
        </w:rPr>
        <w:t>三</w:t>
      </w:r>
      <w:r>
        <w:rPr>
          <w:rFonts w:hint="eastAsia"/>
          <w:lang w:eastAsia="zh-CN"/>
        </w:rPr>
        <w:t>条</w:t>
      </w:r>
      <w:r>
        <w:rPr>
          <w:rFonts w:hint="eastAsia" w:ascii="仿宋_GB2312" w:hAnsi="仿宋_GB2312" w:eastAsia="仿宋_GB2312" w:cs="仿宋_GB2312"/>
          <w:sz w:val="32"/>
          <w:szCs w:val="32"/>
          <w:highlight w:val="none"/>
          <w:lang w:val="en-US" w:eastAsia="zh-CN" w:bidi="ar-SA"/>
        </w:rPr>
        <w:t>相关规定进行处理。</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第十</w:t>
      </w:r>
      <w:r>
        <w:rPr>
          <w:rFonts w:hint="eastAsia" w:ascii="仿宋_GB2312" w:hAnsi="仿宋_GB2312" w:cs="仿宋_GB2312"/>
          <w:sz w:val="32"/>
          <w:szCs w:val="32"/>
          <w:highlight w:val="none"/>
          <w:lang w:val="en-US" w:eastAsia="zh-CN" w:bidi="ar-SA"/>
        </w:rPr>
        <w:t>二</w:t>
      </w:r>
      <w:r>
        <w:rPr>
          <w:rFonts w:hint="eastAsia" w:ascii="仿宋_GB2312" w:hAnsi="仿宋_GB2312" w:eastAsia="仿宋_GB2312" w:cs="仿宋_GB2312"/>
          <w:sz w:val="32"/>
          <w:szCs w:val="32"/>
          <w:highlight w:val="none"/>
          <w:lang w:val="en-US" w:eastAsia="zh-CN" w:bidi="ar-SA"/>
        </w:rPr>
        <w:t>条  申请人未履行承诺，</w:t>
      </w:r>
      <w:r>
        <w:rPr>
          <w:rFonts w:hint="eastAsia" w:ascii="仿宋_GB2312" w:hAnsi="仿宋_GB2312" w:cs="仿宋_GB2312"/>
          <w:sz w:val="32"/>
          <w:szCs w:val="32"/>
          <w:highlight w:val="none"/>
          <w:lang w:val="en-US" w:eastAsia="zh-CN" w:bidi="ar-SA"/>
        </w:rPr>
        <w:t>现场核查时未能</w:t>
      </w:r>
      <w:r>
        <w:rPr>
          <w:rFonts w:hint="eastAsia" w:ascii="仿宋_GB2312" w:hAnsi="仿宋_GB2312" w:eastAsia="仿宋_GB2312" w:cs="仿宋_GB2312"/>
          <w:sz w:val="32"/>
          <w:szCs w:val="32"/>
          <w:highlight w:val="none"/>
          <w:lang w:val="en-US" w:eastAsia="zh-CN" w:bidi="ar-SA"/>
        </w:rPr>
        <w:t>提供承诺提交的材料，按轻微违诺失信行为处理，由区城市管理部门责令其在15日内进行整改，违规信息纳入北京市生活垃圾精细化管理服务平台以及北京市公共信用信息服务平台予以记录不公示；整改后仍未达到条件的，撤销准运许可证；</w:t>
      </w:r>
    </w:p>
    <w:p>
      <w:pPr>
        <w:wordWrap w:val="0"/>
        <w:spacing w:line="56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申请人未履行承诺，车辆不符合国家及本市生活垃圾运输车辆标准要求</w:t>
      </w:r>
      <w:r>
        <w:rPr>
          <w:rFonts w:hint="eastAsia" w:ascii="仿宋_GB2312" w:hAnsi="仿宋_GB2312" w:eastAsia="仿宋_GB2312" w:cs="仿宋_GB2312"/>
          <w:bCs/>
          <w:kern w:val="0"/>
          <w:sz w:val="32"/>
          <w:szCs w:val="32"/>
          <w:highlight w:val="none"/>
          <w:lang w:val="en-US" w:eastAsia="zh-CN" w:bidi="ar-SA"/>
        </w:rPr>
        <w:t>，</w:t>
      </w:r>
      <w:r>
        <w:rPr>
          <w:rFonts w:hint="eastAsia" w:ascii="仿宋_GB2312" w:hAnsi="仿宋_GB2312" w:cs="仿宋_GB2312"/>
          <w:bCs/>
          <w:kern w:val="0"/>
          <w:sz w:val="32"/>
          <w:szCs w:val="32"/>
          <w:highlight w:val="none"/>
          <w:lang w:val="en-US" w:eastAsia="zh-CN" w:bidi="ar-SA"/>
        </w:rPr>
        <w:t>不</w:t>
      </w:r>
      <w:r>
        <w:rPr>
          <w:rFonts w:hint="eastAsia" w:ascii="仿宋_GB2312" w:hAnsi="仿宋_GB2312" w:eastAsia="仿宋_GB2312" w:cs="仿宋_GB2312"/>
          <w:bCs/>
          <w:kern w:val="0"/>
          <w:sz w:val="32"/>
          <w:szCs w:val="32"/>
          <w:highlight w:val="none"/>
          <w:lang w:val="en-US" w:eastAsia="zh-CN" w:bidi="ar-SA"/>
        </w:rPr>
        <w:t>具备防臭味扩散、防遗撒、防渗沥液滴漏功能，</w:t>
      </w:r>
      <w:r>
        <w:rPr>
          <w:rFonts w:hint="eastAsia" w:ascii="仿宋_GB2312" w:hAnsi="仿宋_GB2312" w:cs="仿宋_GB2312"/>
          <w:bCs/>
          <w:kern w:val="0"/>
          <w:sz w:val="32"/>
          <w:szCs w:val="32"/>
          <w:highlight w:val="none"/>
          <w:lang w:val="en-US" w:eastAsia="zh-CN" w:bidi="ar-SA"/>
        </w:rPr>
        <w:t>区城市管理部门通过</w:t>
      </w:r>
      <w:r>
        <w:rPr>
          <w:rFonts w:hint="eastAsia" w:ascii="仿宋_GB2312" w:hAnsi="仿宋_GB2312" w:eastAsia="仿宋_GB2312" w:cs="仿宋_GB2312"/>
          <w:bCs/>
          <w:sz w:val="32"/>
          <w:szCs w:val="32"/>
          <w:highlight w:val="none"/>
          <w:lang w:val="en-US" w:eastAsia="zh-CN" w:bidi="ar-SA"/>
        </w:rPr>
        <w:t>本市生活垃圾精细化管理服务平台</w:t>
      </w:r>
      <w:r>
        <w:rPr>
          <w:rFonts w:hint="eastAsia" w:ascii="仿宋_GB2312" w:hAnsi="仿宋_GB2312" w:cs="仿宋_GB2312"/>
          <w:bCs/>
          <w:sz w:val="32"/>
          <w:szCs w:val="32"/>
          <w:highlight w:val="none"/>
          <w:lang w:val="en-US" w:eastAsia="zh-CN" w:bidi="ar-SA"/>
        </w:rPr>
        <w:t>核查，车辆</w:t>
      </w:r>
      <w:r>
        <w:rPr>
          <w:rFonts w:hint="eastAsia" w:ascii="仿宋_GB2312" w:hAnsi="仿宋_GB2312" w:cs="仿宋_GB2312"/>
          <w:bCs/>
          <w:kern w:val="0"/>
          <w:sz w:val="32"/>
          <w:szCs w:val="32"/>
          <w:highlight w:val="none"/>
          <w:lang w:val="en-US" w:eastAsia="zh-CN" w:bidi="ar-SA"/>
        </w:rPr>
        <w:t>未</w:t>
      </w:r>
      <w:r>
        <w:rPr>
          <w:rFonts w:hint="eastAsia" w:ascii="仿宋_GB2312" w:hAnsi="仿宋_GB2312" w:eastAsia="仿宋_GB2312" w:cs="仿宋_GB2312"/>
          <w:bCs/>
          <w:kern w:val="0"/>
          <w:sz w:val="32"/>
          <w:szCs w:val="32"/>
          <w:highlight w:val="none"/>
          <w:lang w:val="en-US" w:eastAsia="zh-CN" w:bidi="ar-SA"/>
        </w:rPr>
        <w:t>安</w:t>
      </w:r>
      <w:r>
        <w:rPr>
          <w:rFonts w:hint="eastAsia" w:ascii="仿宋_GB2312" w:hAnsi="仿宋_GB2312" w:eastAsia="仿宋_GB2312" w:cs="仿宋_GB2312"/>
          <w:bCs/>
          <w:sz w:val="32"/>
          <w:szCs w:val="32"/>
          <w:highlight w:val="none"/>
          <w:lang w:val="en-US" w:eastAsia="zh-CN" w:bidi="ar-SA"/>
        </w:rPr>
        <w:t>装具备</w:t>
      </w:r>
      <w:r>
        <w:rPr>
          <w:rFonts w:hint="eastAsia" w:ascii="仿宋_GB2312" w:hAnsi="仿宋_GB2312" w:cs="仿宋_GB2312"/>
          <w:bCs/>
          <w:sz w:val="32"/>
          <w:szCs w:val="32"/>
          <w:highlight w:val="none"/>
          <w:lang w:val="en-US" w:eastAsia="zh-CN" w:bidi="ar-SA"/>
        </w:rPr>
        <w:t>行驶</w:t>
      </w:r>
      <w:r>
        <w:rPr>
          <w:rFonts w:hint="eastAsia" w:ascii="仿宋_GB2312" w:hAnsi="仿宋_GB2312" w:eastAsia="仿宋_GB2312" w:cs="仿宋_GB2312"/>
          <w:bCs/>
          <w:sz w:val="32"/>
          <w:szCs w:val="32"/>
          <w:highlight w:val="none"/>
          <w:lang w:val="en-US" w:eastAsia="zh-CN" w:bidi="ar-SA"/>
        </w:rPr>
        <w:t>定位和装卸记录等功能的车载监控终端</w:t>
      </w:r>
      <w:r>
        <w:rPr>
          <w:rFonts w:hint="eastAsia" w:ascii="仿宋_GB2312" w:hAnsi="仿宋_GB2312" w:eastAsia="仿宋_GB2312" w:cs="仿宋_GB2312"/>
          <w:sz w:val="32"/>
          <w:szCs w:val="32"/>
          <w:highlight w:val="none"/>
          <w:lang w:val="en-US" w:eastAsia="zh-CN" w:bidi="ar-SA"/>
        </w:rPr>
        <w:t>的，按一般违诺失信行为处理，由区城市管理部门责令其在15日内进行整改，违规信息纳入北京市生活垃圾精细化管理服务平台以及北京市公共信用信息服务平台予以记录并公示，</w:t>
      </w:r>
      <w:r>
        <w:rPr>
          <w:rFonts w:hint="eastAsia" w:ascii="仿宋_GB2312" w:hAnsi="仿宋_GB2312" w:cs="仿宋_GB2312"/>
          <w:sz w:val="32"/>
          <w:szCs w:val="32"/>
          <w:highlight w:val="none"/>
          <w:lang w:val="en-US" w:eastAsia="zh-CN" w:bidi="ar-SA"/>
        </w:rPr>
        <w:t>依据情节轻重</w:t>
      </w:r>
      <w:r>
        <w:rPr>
          <w:rFonts w:hint="eastAsia" w:ascii="仿宋_GB2312" w:hAnsi="仿宋_GB2312" w:eastAsia="仿宋_GB2312" w:cs="仿宋_GB2312"/>
          <w:sz w:val="32"/>
          <w:szCs w:val="32"/>
          <w:highlight w:val="none"/>
          <w:lang w:val="en-US" w:eastAsia="zh-CN" w:bidi="ar-SA"/>
        </w:rPr>
        <w:t>公示期1</w:t>
      </w:r>
      <w:r>
        <w:rPr>
          <w:rFonts w:hint="eastAsia" w:ascii="仿宋_GB2312" w:hAnsi="仿宋_GB2312" w:cs="仿宋_GB2312"/>
          <w:sz w:val="32"/>
          <w:szCs w:val="32"/>
          <w:highlight w:val="none"/>
          <w:lang w:val="en-US" w:eastAsia="zh-CN" w:bidi="ar-SA"/>
        </w:rPr>
        <w:t>个月至</w:t>
      </w:r>
      <w:r>
        <w:rPr>
          <w:rFonts w:hint="eastAsia" w:ascii="仿宋_GB2312" w:hAnsi="仿宋_GB2312" w:eastAsia="仿宋_GB2312" w:cs="仿宋_GB2312"/>
          <w:sz w:val="32"/>
          <w:szCs w:val="32"/>
          <w:highlight w:val="none"/>
          <w:lang w:val="en-US" w:eastAsia="zh-CN" w:bidi="ar-SA"/>
        </w:rPr>
        <w:t>6个月；整改后仍未达到条件的，撤销准运许可证；</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一年内，申请人在本领域发生轻微违诺失信行为3次（含）以上，按一般违诺失信行为对待；一年内，申请人在本领域发生一般违诺失信行为2次（含）以上，按严重违诺失信行为对待。</w:t>
      </w:r>
    </w:p>
    <w:p>
      <w:pPr>
        <w:spacing w:line="560" w:lineRule="exact"/>
        <w:ind w:firstLine="640" w:firstLineChars="200"/>
        <w:rPr>
          <w:rFonts w:hint="eastAsia" w:ascii="仿宋_GB2312" w:hAnsi="仿宋_GB2312" w:cs="仿宋_GB2312"/>
          <w:highlight w:val="none"/>
        </w:rPr>
      </w:pPr>
      <w:r>
        <w:rPr>
          <w:rFonts w:hint="eastAsia" w:cs="仿宋_GB2312"/>
          <w:highlight w:val="none"/>
        </w:rPr>
        <w:t>第十</w:t>
      </w:r>
      <w:r>
        <w:rPr>
          <w:rFonts w:hint="eastAsia" w:cs="仿宋_GB2312"/>
          <w:highlight w:val="none"/>
          <w:lang w:val="en-US" w:eastAsia="zh-CN"/>
        </w:rPr>
        <w:t>三</w:t>
      </w:r>
      <w:r>
        <w:rPr>
          <w:rFonts w:hint="eastAsia" w:cs="仿宋_GB2312"/>
          <w:highlight w:val="none"/>
        </w:rPr>
        <w:t>条  区城市管</w:t>
      </w:r>
      <w:r>
        <w:rPr>
          <w:rFonts w:hint="eastAsia" w:ascii="仿宋_GB2312" w:hAnsi="仿宋_GB2312" w:cs="仿宋_GB2312"/>
          <w:highlight w:val="none"/>
        </w:rPr>
        <w:t>理部门在检查中发现申请人作出虚假承诺，通过提供伪造变造的证件证明、虚假数据和资料或者采取其他手段骗取许可的，如伪造车辆行驶证以及其他法律法规规定的相关手续及材料等，依法</w:t>
      </w:r>
      <w:r>
        <w:rPr>
          <w:rFonts w:hint="eastAsia"/>
          <w:lang w:eastAsia="zh-CN"/>
        </w:rPr>
        <w:t>撤销车辆准运许可</w:t>
      </w:r>
      <w:r>
        <w:rPr>
          <w:rFonts w:hint="eastAsia" w:ascii="仿宋_GB2312" w:hAnsi="仿宋_GB2312" w:cs="仿宋_GB2312"/>
          <w:highlight w:val="none"/>
        </w:rPr>
        <w:t>，移送城管执法部门</w:t>
      </w:r>
      <w:r>
        <w:rPr>
          <w:rFonts w:hint="eastAsia" w:ascii="仿宋_GB2312" w:hAnsi="仿宋_GB2312" w:cs="仿宋_GB2312"/>
          <w:highlight w:val="none"/>
          <w:lang w:eastAsia="zh-CN"/>
        </w:rPr>
        <w:t>按照生活垃圾运输车辆不符合要求依法予以查处</w:t>
      </w:r>
      <w:r>
        <w:rPr>
          <w:rFonts w:hint="eastAsia" w:ascii="仿宋_GB2312" w:hAnsi="仿宋_GB2312" w:cs="仿宋_GB2312"/>
          <w:highlight w:val="none"/>
        </w:rPr>
        <w:t>；发现涉及伪造国家机关证件等犯罪行为的，移送公安机关追究相关人刑事责任。有关情况纳入北京市公共信用信息服务平台并对外公示。</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cs="仿宋_GB2312"/>
          <w:highlight w:val="none"/>
        </w:rPr>
      </w:pPr>
      <w:r>
        <w:rPr>
          <w:rFonts w:hint="eastAsia" w:ascii="仿宋_GB2312" w:hAnsi="仿宋_GB2312" w:eastAsia="仿宋_GB2312" w:cs="仿宋_GB2312"/>
          <w:sz w:val="32"/>
          <w:szCs w:val="32"/>
          <w:highlight w:val="none"/>
          <w:lang w:val="en-US" w:eastAsia="zh-CN" w:bidi="ar-SA"/>
        </w:rPr>
        <w:t>第十四条  对于本方案</w:t>
      </w:r>
      <w:r>
        <w:rPr>
          <w:rFonts w:hint="eastAsia" w:ascii="仿宋_GB2312" w:hAnsi="仿宋_GB2312" w:cs="仿宋_GB2312"/>
          <w:sz w:val="32"/>
          <w:szCs w:val="32"/>
          <w:highlight w:val="none"/>
          <w:lang w:val="en-US" w:eastAsia="zh-CN" w:bidi="ar-SA"/>
        </w:rPr>
        <w:t>十二条</w:t>
      </w:r>
      <w:r>
        <w:rPr>
          <w:rFonts w:hint="eastAsia" w:ascii="仿宋_GB2312" w:hAnsi="仿宋_GB2312" w:eastAsia="仿宋_GB2312" w:cs="仿宋_GB2312"/>
          <w:sz w:val="32"/>
          <w:szCs w:val="32"/>
          <w:highlight w:val="none"/>
          <w:lang w:val="en-US" w:eastAsia="zh-CN" w:bidi="ar-SA"/>
        </w:rPr>
        <w:t>第二款的情形，申请人在15日内整改完毕，可向辖区城市管理部门提出信用修复申请。区城</w:t>
      </w:r>
      <w:r>
        <w:rPr>
          <w:rFonts w:hint="eastAsia" w:ascii="仿宋_GB2312" w:hAnsi="仿宋_GB2312" w:cs="仿宋_GB2312"/>
          <w:highlight w:val="none"/>
        </w:rPr>
        <w:t>市管理部门接到申请后，应当在7个工作日内组织现场检查，认为确已修复完毕的，根据其修复情况可缩短</w:t>
      </w:r>
      <w:r>
        <w:rPr>
          <w:rFonts w:hint="eastAsia" w:ascii="仿宋_GB2312" w:hAnsi="仿宋_GB2312" w:cs="仿宋_GB2312"/>
          <w:highlight w:val="none"/>
          <w:lang w:val="en-US" w:eastAsia="zh-CN"/>
        </w:rPr>
        <w:t>剩余</w:t>
      </w:r>
      <w:r>
        <w:rPr>
          <w:rFonts w:hint="eastAsia" w:ascii="仿宋_GB2312" w:hAnsi="仿宋_GB2312" w:cs="仿宋_GB2312"/>
          <w:highlight w:val="none"/>
        </w:rPr>
        <w:t>公示期。</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第十五条  申请人认为北京公共信用信息服务平台记载的申请人违诺失信信息与事实不符或者依法不应当公开的，可以向市经济信息化部门提出异议申请，并提供相关证明材料，按照相关程序处理。</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申请人对未履行承诺、作出虚假承诺的认定有异议，可以通过12345市民服务热线电话投诉举报，或通过书面方式向辖区城市管理部门提出异议申请，并提供相关证明材料。区城市管理管部门收到申请后，应当在</w:t>
      </w:r>
      <w:r>
        <w:rPr>
          <w:rFonts w:hint="eastAsia" w:ascii="仿宋_GB2312" w:hAnsi="仿宋_GB2312" w:cs="仿宋_GB2312"/>
          <w:sz w:val="32"/>
          <w:szCs w:val="32"/>
          <w:highlight w:val="none"/>
          <w:lang w:val="en-US" w:eastAsia="zh-CN" w:bidi="ar-SA"/>
        </w:rPr>
        <w:t>7</w:t>
      </w:r>
      <w:r>
        <w:rPr>
          <w:rFonts w:hint="eastAsia" w:ascii="仿宋_GB2312" w:hAnsi="仿宋_GB2312" w:eastAsia="仿宋_GB2312" w:cs="仿宋_GB2312"/>
          <w:sz w:val="32"/>
          <w:szCs w:val="32"/>
          <w:highlight w:val="none"/>
          <w:lang w:val="en-US" w:eastAsia="zh-CN" w:bidi="ar-SA"/>
        </w:rPr>
        <w:t>个工作日内进行核查，并向申请人反馈处理决定。</w:t>
      </w:r>
    </w:p>
    <w:p>
      <w:pPr>
        <w:wordWrap w:val="0"/>
        <w:spacing w:line="560" w:lineRule="exact"/>
        <w:ind w:firstLine="640" w:firstLineChars="200"/>
        <w:jc w:val="both"/>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sz w:val="32"/>
          <w:szCs w:val="32"/>
          <w:highlight w:val="none"/>
          <w:lang w:val="en-US" w:eastAsia="zh-CN" w:bidi="ar-SA"/>
        </w:rPr>
        <w:t>在区城市管理部门作出决定后仍有异议的，可向市城市管理部门提出异议申请，并提供相关证明材料。市城市管理</w:t>
      </w:r>
      <w:bookmarkStart w:id="0" w:name="_GoBack"/>
      <w:bookmarkEnd w:id="0"/>
      <w:r>
        <w:rPr>
          <w:rFonts w:hint="eastAsia" w:ascii="仿宋_GB2312" w:hAnsi="仿宋_GB2312" w:eastAsia="仿宋_GB2312" w:cs="仿宋_GB2312"/>
          <w:sz w:val="32"/>
          <w:szCs w:val="32"/>
          <w:highlight w:val="none"/>
          <w:lang w:val="en-US" w:eastAsia="zh-CN" w:bidi="ar-SA"/>
        </w:rPr>
        <w:t>部门收到申请后，应当在7个工作日内进行核查，并根据核查情况作出处理决定。</w:t>
      </w:r>
    </w:p>
    <w:p>
      <w:pPr>
        <w:spacing w:line="560" w:lineRule="exact"/>
        <w:ind w:firstLine="640" w:firstLineChars="200"/>
        <w:rPr>
          <w:rFonts w:hint="eastAsia" w:cs="仿宋_GB2312"/>
          <w:highlight w:val="none"/>
        </w:rPr>
      </w:pPr>
    </w:p>
    <w:p>
      <w:pPr>
        <w:widowControl w:val="0"/>
        <w:spacing w:after="0" w:afterLines="0" w:line="560" w:lineRule="exact"/>
        <w:jc w:val="both"/>
        <w:rPr>
          <w:rFonts w:hint="eastAsia" w:ascii="宋体" w:hAnsi="宋体" w:eastAsia="仿宋_GB2312" w:cs="仿宋_GB2312"/>
          <w:snapToGrid w:val="0"/>
          <w:kern w:val="32"/>
          <w:sz w:val="32"/>
          <w:szCs w:val="32"/>
          <w:highlight w:val="none"/>
          <w:lang w:val="en-US" w:eastAsia="zh-CN" w:bidi="ar-SA"/>
        </w:rPr>
      </w:pPr>
    </w:p>
    <w:p>
      <w:pPr>
        <w:rPr>
          <w:rFonts w:hint="eastAsia" w:eastAsia="方正小标宋简体" w:cs="方正小标宋简体"/>
          <w:sz w:val="44"/>
          <w:szCs w:val="44"/>
          <w:highlight w:val="none"/>
        </w:rPr>
      </w:pPr>
      <w:r>
        <w:rPr>
          <w:rFonts w:hint="eastAsia" w:eastAsia="方正小标宋简体" w:cs="方正小标宋简体"/>
          <w:sz w:val="44"/>
          <w:szCs w:val="44"/>
          <w:highlight w:val="none"/>
        </w:rPr>
        <w:br w:type="page"/>
      </w:r>
    </w:p>
    <w:p>
      <w:pPr>
        <w:spacing w:line="560" w:lineRule="exact"/>
        <w:jc w:val="center"/>
        <w:rPr>
          <w:rFonts w:hint="eastAsia" w:eastAsia="方正小标宋简体" w:cs="方正小标宋简体"/>
          <w:sz w:val="44"/>
          <w:szCs w:val="44"/>
          <w:highlight w:val="none"/>
        </w:rPr>
      </w:pPr>
    </w:p>
    <w:p>
      <w:pPr>
        <w:spacing w:line="560" w:lineRule="exact"/>
        <w:jc w:val="center"/>
        <w:rPr>
          <w:rFonts w:eastAsia="方正小标宋简体" w:cs="方正小标宋简体"/>
          <w:sz w:val="44"/>
          <w:szCs w:val="44"/>
          <w:highlight w:val="none"/>
        </w:rPr>
      </w:pPr>
      <w:r>
        <w:rPr>
          <w:rFonts w:hint="eastAsia" w:eastAsia="方正小标宋简体" w:cs="方正小标宋简体"/>
          <w:sz w:val="44"/>
          <w:szCs w:val="44"/>
          <w:highlight w:val="none"/>
        </w:rPr>
        <w:t>北京市依申请政务服务事项告知承诺书</w:t>
      </w:r>
    </w:p>
    <w:p>
      <w:pPr>
        <w:spacing w:line="560" w:lineRule="exact"/>
        <w:jc w:val="center"/>
        <w:rPr>
          <w:rFonts w:eastAsia="楷体_GB2312" w:cs="楷体_GB2312"/>
          <w:highlight w:val="none"/>
        </w:rPr>
      </w:pPr>
      <w:r>
        <w:rPr>
          <w:rFonts w:hint="eastAsia" w:eastAsia="楷体_GB2312" w:cs="楷体_GB2312"/>
          <w:highlight w:val="none"/>
        </w:rPr>
        <w:t>（生活垃圾经营性运输车辆准运许可）</w:t>
      </w:r>
    </w:p>
    <w:p>
      <w:pPr>
        <w:adjustRightInd w:val="0"/>
        <w:snapToGrid w:val="0"/>
        <w:spacing w:line="560" w:lineRule="exact"/>
        <w:jc w:val="both"/>
        <w:rPr>
          <w:rFonts w:hint="eastAsia" w:eastAsia="黑体" w:cs="黑体"/>
          <w:highlight w:val="none"/>
        </w:rPr>
      </w:pPr>
    </w:p>
    <w:p>
      <w:pPr>
        <w:adjustRightInd w:val="0"/>
        <w:snapToGrid w:val="0"/>
        <w:spacing w:line="560" w:lineRule="exact"/>
        <w:jc w:val="center"/>
        <w:rPr>
          <w:rFonts w:eastAsia="黑体" w:cs="黑体"/>
          <w:highlight w:val="none"/>
        </w:rPr>
      </w:pPr>
      <w:r>
        <w:rPr>
          <w:rFonts w:hint="eastAsia" w:eastAsia="黑体" w:cs="黑体"/>
          <w:highlight w:val="none"/>
        </w:rPr>
        <w:t>一、基本信息</w:t>
      </w:r>
    </w:p>
    <w:p>
      <w:pPr>
        <w:adjustRightInd w:val="0"/>
        <w:snapToGrid w:val="0"/>
        <w:spacing w:line="560" w:lineRule="exact"/>
        <w:jc w:val="center"/>
        <w:rPr>
          <w:rFonts w:eastAsia="黑体" w:cs="黑体"/>
          <w:highlight w:val="none"/>
        </w:rPr>
      </w:pPr>
    </w:p>
    <w:p>
      <w:pPr>
        <w:adjustRightInd w:val="0"/>
        <w:snapToGrid w:val="0"/>
        <w:spacing w:line="360" w:lineRule="auto"/>
        <w:ind w:firstLine="640" w:firstLineChars="200"/>
        <w:rPr>
          <w:rFonts w:hint="eastAsia" w:eastAsia="楷体_GB2312" w:cs="楷体_GB2312"/>
          <w:highlight w:val="none"/>
        </w:rPr>
      </w:pPr>
      <w:r>
        <w:rPr>
          <w:rFonts w:hint="eastAsia" w:eastAsia="楷体_GB2312" w:cs="楷体_GB2312"/>
          <w:highlight w:val="none"/>
        </w:rPr>
        <w:t>（一）审批服务部门</w:t>
      </w:r>
    </w:p>
    <w:p>
      <w:pPr>
        <w:adjustRightInd w:val="0"/>
        <w:snapToGrid w:val="0"/>
        <w:spacing w:line="360" w:lineRule="auto"/>
        <w:ind w:firstLine="960" w:firstLineChars="300"/>
        <w:rPr>
          <w:rFonts w:hint="eastAsia" w:ascii="仿宋_GB2312" w:hAnsi="仿宋_GB2312" w:cs="仿宋_GB2312"/>
          <w:highlight w:val="none"/>
        </w:rPr>
      </w:pPr>
      <w:r>
        <w:rPr>
          <w:rFonts w:hint="eastAsia" w:ascii="仿宋_GB2312" w:hAnsi="仿宋_GB2312" w:cs="仿宋_GB2312"/>
          <w:highlight w:val="none"/>
        </w:rPr>
        <w:t>名称：</w:t>
      </w:r>
      <w:r>
        <w:rPr>
          <w:rFonts w:hint="eastAsia" w:ascii="仿宋_GB2312" w:hAnsi="仿宋_GB2312" w:cs="仿宋_GB2312"/>
          <w:highlight w:val="none"/>
          <w:u w:val="single"/>
        </w:rPr>
        <w:t xml:space="preserve">XXX区城市管理委                              </w:t>
      </w:r>
    </w:p>
    <w:p>
      <w:pPr>
        <w:adjustRightInd w:val="0"/>
        <w:snapToGrid w:val="0"/>
        <w:spacing w:line="360" w:lineRule="auto"/>
        <w:ind w:firstLine="960" w:firstLineChars="300"/>
        <w:rPr>
          <w:rFonts w:hint="eastAsia" w:ascii="仿宋_GB2312" w:hAnsi="仿宋_GB2312" w:cs="仿宋_GB2312"/>
          <w:highlight w:val="none"/>
          <w:u w:val="single"/>
        </w:rPr>
      </w:pPr>
      <w:r>
        <w:rPr>
          <w:rFonts w:hint="eastAsia" w:ascii="仿宋_GB2312" w:hAnsi="仿宋_GB2312" w:cs="仿宋_GB2312"/>
          <w:highlight w:val="none"/>
        </w:rPr>
        <w:t>咨询方式：</w:t>
      </w:r>
      <w:r>
        <w:rPr>
          <w:rFonts w:hint="eastAsia" w:ascii="仿宋_GB2312" w:hAnsi="仿宋_GB2312" w:cs="仿宋_GB2312"/>
          <w:highlight w:val="none"/>
          <w:u w:val="single"/>
        </w:rPr>
        <w:t xml:space="preserve">                                        </w:t>
      </w:r>
    </w:p>
    <w:p>
      <w:pPr>
        <w:adjustRightInd w:val="0"/>
        <w:snapToGrid w:val="0"/>
        <w:spacing w:line="360" w:lineRule="auto"/>
        <w:ind w:firstLine="640" w:firstLineChars="200"/>
        <w:rPr>
          <w:rFonts w:hint="eastAsia" w:eastAsia="楷体_GB2312" w:cs="楷体_GB2312"/>
          <w:highlight w:val="none"/>
        </w:rPr>
      </w:pPr>
      <w:r>
        <w:rPr>
          <w:rFonts w:hint="eastAsia" w:eastAsia="楷体_GB2312" w:cs="楷体_GB2312"/>
          <w:highlight w:val="none"/>
        </w:rPr>
        <w:t>（二）申请人</w:t>
      </w:r>
    </w:p>
    <w:p>
      <w:pPr>
        <w:adjustRightInd w:val="0"/>
        <w:snapToGrid w:val="0"/>
        <w:spacing w:line="360" w:lineRule="auto"/>
        <w:ind w:firstLine="960" w:firstLineChars="300"/>
        <w:rPr>
          <w:rFonts w:cs="仿宋_GB2312"/>
          <w:highlight w:val="none"/>
        </w:rPr>
      </w:pPr>
      <w:r>
        <w:rPr>
          <w:rFonts w:hint="eastAsia" w:cs="仿宋_GB2312"/>
          <w:highlight w:val="none"/>
        </w:rPr>
        <w:t>□申请人为法人</w:t>
      </w:r>
    </w:p>
    <w:p>
      <w:pPr>
        <w:adjustRightInd w:val="0"/>
        <w:snapToGrid w:val="0"/>
        <w:spacing w:line="360" w:lineRule="auto"/>
        <w:ind w:firstLine="960" w:firstLineChars="300"/>
        <w:rPr>
          <w:rFonts w:cs="仿宋_GB2312"/>
          <w:highlight w:val="none"/>
          <w:u w:val="single"/>
        </w:rPr>
      </w:pPr>
      <w:r>
        <w:rPr>
          <w:rFonts w:hint="eastAsia" w:cs="仿宋_GB2312"/>
          <w:color w:val="333333"/>
          <w:highlight w:val="none"/>
          <w:shd w:val="clear" w:color="auto" w:fill="FFFFFF"/>
        </w:rPr>
        <w:t>名称：</w:t>
      </w:r>
      <w:r>
        <w:rPr>
          <w:rFonts w:hint="eastAsia" w:cs="仿宋_GB2312"/>
          <w:color w:val="333333"/>
          <w:highlight w:val="none"/>
          <w:u w:val="single"/>
          <w:shd w:val="clear" w:color="auto" w:fill="FFFFFF"/>
        </w:rPr>
        <w:t xml:space="preserve">             </w:t>
      </w:r>
      <w:r>
        <w:rPr>
          <w:rFonts w:hint="eastAsia" w:cs="仿宋_GB2312"/>
          <w:color w:val="333333"/>
          <w:highlight w:val="none"/>
          <w:shd w:val="clear" w:color="auto" w:fill="FFFFFF"/>
        </w:rPr>
        <w:t>统一社会信用代码：</w:t>
      </w:r>
      <w:r>
        <w:rPr>
          <w:rFonts w:hint="eastAsia" w:cs="仿宋_GB2312"/>
          <w:highlight w:val="none"/>
          <w:u w:val="single"/>
        </w:rPr>
        <w:t xml:space="preserve">                </w:t>
      </w:r>
    </w:p>
    <w:p>
      <w:pPr>
        <w:adjustRightInd w:val="0"/>
        <w:snapToGrid w:val="0"/>
        <w:spacing w:line="360" w:lineRule="auto"/>
        <w:ind w:firstLine="960" w:firstLineChars="300"/>
        <w:rPr>
          <w:rFonts w:cs="仿宋_GB2312"/>
          <w:color w:val="333333"/>
          <w:highlight w:val="none"/>
          <w:u w:val="single"/>
          <w:shd w:val="clear" w:color="auto" w:fill="FFFFFF"/>
        </w:rPr>
      </w:pPr>
      <w:r>
        <w:rPr>
          <w:rFonts w:hint="eastAsia" w:cs="仿宋_GB2312"/>
          <w:color w:val="333333"/>
          <w:highlight w:val="none"/>
          <w:shd w:val="clear" w:color="auto" w:fill="FFFFFF"/>
        </w:rPr>
        <w:t>联系人：</w:t>
      </w:r>
      <w:r>
        <w:rPr>
          <w:rFonts w:hint="eastAsia" w:cs="仿宋_GB2312"/>
          <w:color w:val="333333"/>
          <w:highlight w:val="none"/>
          <w:u w:val="single"/>
          <w:shd w:val="clear" w:color="auto" w:fill="FFFFFF"/>
        </w:rPr>
        <w:t xml:space="preserve">           </w:t>
      </w:r>
      <w:r>
        <w:rPr>
          <w:rFonts w:hint="eastAsia" w:cs="仿宋_GB2312"/>
          <w:color w:val="333333"/>
          <w:highlight w:val="none"/>
          <w:shd w:val="clear" w:color="auto" w:fill="FFFFFF"/>
        </w:rPr>
        <w:t>联系方式：</w:t>
      </w:r>
      <w:r>
        <w:rPr>
          <w:rFonts w:hint="eastAsia" w:cs="仿宋_GB2312"/>
          <w:color w:val="333333"/>
          <w:highlight w:val="none"/>
          <w:u w:val="single"/>
          <w:shd w:val="clear" w:color="auto" w:fill="FFFFFF"/>
        </w:rPr>
        <w:t xml:space="preserve">                        </w:t>
      </w:r>
    </w:p>
    <w:p>
      <w:pPr>
        <w:adjustRightInd w:val="0"/>
        <w:snapToGrid w:val="0"/>
        <w:spacing w:line="360" w:lineRule="auto"/>
        <w:ind w:firstLine="640" w:firstLineChars="200"/>
        <w:rPr>
          <w:rFonts w:hint="eastAsia" w:eastAsia="楷体_GB2312" w:cs="楷体_GB2312"/>
          <w:highlight w:val="none"/>
        </w:rPr>
      </w:pPr>
      <w:r>
        <w:rPr>
          <w:rFonts w:hint="eastAsia" w:eastAsia="楷体_GB2312" w:cs="楷体_GB2312"/>
          <w:highlight w:val="none"/>
        </w:rPr>
        <w:t>（三）委托代理人</w:t>
      </w:r>
    </w:p>
    <w:p>
      <w:pPr>
        <w:adjustRightInd w:val="0"/>
        <w:snapToGrid w:val="0"/>
        <w:spacing w:line="360" w:lineRule="auto"/>
        <w:ind w:firstLine="960" w:firstLineChars="300"/>
        <w:rPr>
          <w:rFonts w:cs="仿宋_GB2312"/>
          <w:highlight w:val="none"/>
        </w:rPr>
      </w:pPr>
      <w:r>
        <w:rPr>
          <w:rFonts w:hint="eastAsia" w:cs="仿宋_GB2312"/>
          <w:highlight w:val="none"/>
        </w:rPr>
        <w:t>姓名：</w:t>
      </w:r>
      <w:r>
        <w:rPr>
          <w:rFonts w:hint="eastAsia" w:cs="仿宋_GB2312"/>
          <w:highlight w:val="none"/>
          <w:u w:val="single"/>
        </w:rPr>
        <w:t xml:space="preserve">             </w:t>
      </w:r>
      <w:r>
        <w:rPr>
          <w:rFonts w:hint="eastAsia" w:cs="仿宋_GB2312"/>
          <w:highlight w:val="none"/>
        </w:rPr>
        <w:t>联系方式：</w:t>
      </w:r>
      <w:r>
        <w:rPr>
          <w:rFonts w:hint="eastAsia" w:cs="仿宋_GB2312"/>
          <w:highlight w:val="none"/>
          <w:u w:val="single"/>
        </w:rPr>
        <w:t xml:space="preserve">                        </w:t>
      </w:r>
      <w:r>
        <w:rPr>
          <w:rFonts w:hint="eastAsia" w:cs="仿宋_GB2312"/>
          <w:highlight w:val="none"/>
        </w:rPr>
        <w:t xml:space="preserve"> </w:t>
      </w:r>
    </w:p>
    <w:p>
      <w:pPr>
        <w:adjustRightInd w:val="0"/>
        <w:snapToGrid w:val="0"/>
        <w:spacing w:line="360" w:lineRule="auto"/>
        <w:ind w:firstLine="960" w:firstLineChars="300"/>
        <w:rPr>
          <w:rFonts w:cs="仿宋_GB2312"/>
          <w:highlight w:val="none"/>
          <w:u w:val="single"/>
        </w:rPr>
      </w:pPr>
      <w:r>
        <w:rPr>
          <w:rFonts w:hint="eastAsia" w:cs="仿宋_GB2312"/>
          <w:highlight w:val="none"/>
        </w:rPr>
        <w:t>证件类型：</w:t>
      </w:r>
      <w:r>
        <w:rPr>
          <w:rFonts w:hint="eastAsia" w:cs="仿宋_GB2312"/>
          <w:highlight w:val="none"/>
          <w:u w:val="single"/>
        </w:rPr>
        <w:t xml:space="preserve">         </w:t>
      </w:r>
      <w:r>
        <w:rPr>
          <w:rFonts w:hint="eastAsia" w:cs="仿宋_GB2312"/>
          <w:highlight w:val="none"/>
        </w:rPr>
        <w:t>证件编号：</w:t>
      </w:r>
      <w:r>
        <w:rPr>
          <w:rFonts w:hint="eastAsia" w:cs="仿宋_GB2312"/>
          <w:highlight w:val="none"/>
          <w:u w:val="single"/>
        </w:rPr>
        <w:t xml:space="preserve">                        </w:t>
      </w:r>
    </w:p>
    <w:p>
      <w:pPr>
        <w:adjustRightInd w:val="0"/>
        <w:snapToGrid w:val="0"/>
        <w:spacing w:line="560" w:lineRule="exact"/>
        <w:jc w:val="center"/>
        <w:rPr>
          <w:rFonts w:hint="eastAsia" w:cs="黑体"/>
          <w:highlight w:val="none"/>
        </w:rPr>
      </w:pPr>
    </w:p>
    <w:p>
      <w:pPr>
        <w:adjustRightInd w:val="0"/>
        <w:snapToGrid w:val="0"/>
        <w:spacing w:line="560" w:lineRule="exact"/>
        <w:jc w:val="center"/>
        <w:rPr>
          <w:rFonts w:hint="eastAsia" w:cs="黑体"/>
          <w:highlight w:val="none"/>
        </w:rPr>
      </w:pPr>
    </w:p>
    <w:p>
      <w:pPr>
        <w:spacing w:line="560" w:lineRule="exact"/>
        <w:rPr>
          <w:rFonts w:hint="eastAsia" w:cs="Times New Roman"/>
          <w:highlight w:val="none"/>
        </w:rPr>
      </w:pPr>
    </w:p>
    <w:p>
      <w:pPr>
        <w:rPr>
          <w:rFonts w:hint="eastAsia" w:eastAsia="黑体" w:cs="黑体"/>
          <w:highlight w:val="none"/>
        </w:rPr>
      </w:pPr>
      <w:r>
        <w:rPr>
          <w:rFonts w:hint="eastAsia" w:eastAsia="黑体" w:cs="黑体"/>
          <w:highlight w:val="none"/>
        </w:rPr>
        <w:br w:type="page"/>
      </w:r>
    </w:p>
    <w:p>
      <w:pPr>
        <w:adjustRightInd w:val="0"/>
        <w:snapToGrid w:val="0"/>
        <w:spacing w:line="600" w:lineRule="exact"/>
        <w:jc w:val="center"/>
        <w:rPr>
          <w:rFonts w:hint="eastAsia" w:eastAsia="黑体" w:cs="黑体"/>
          <w:highlight w:val="none"/>
        </w:rPr>
      </w:pPr>
      <w:r>
        <w:rPr>
          <w:rFonts w:hint="eastAsia" w:eastAsia="黑体" w:cs="黑体"/>
          <w:highlight w:val="none"/>
        </w:rPr>
        <w:t>二、审批服务部门告知</w:t>
      </w:r>
    </w:p>
    <w:p>
      <w:pPr>
        <w:adjustRightInd w:val="0"/>
        <w:snapToGrid w:val="0"/>
        <w:spacing w:line="560" w:lineRule="exact"/>
        <w:rPr>
          <w:rFonts w:cs="黑体"/>
          <w:highlight w:val="none"/>
        </w:rPr>
      </w:pPr>
    </w:p>
    <w:p>
      <w:pPr>
        <w:adjustRightInd w:val="0"/>
        <w:snapToGrid w:val="0"/>
        <w:spacing w:line="560" w:lineRule="exact"/>
        <w:ind w:firstLine="640" w:firstLineChars="200"/>
        <w:rPr>
          <w:rFonts w:hint="eastAsia" w:eastAsia="楷体_GB2312" w:cs="楷体_GB2312"/>
          <w:highlight w:val="none"/>
        </w:rPr>
      </w:pPr>
      <w:r>
        <w:rPr>
          <w:rFonts w:hint="eastAsia" w:eastAsia="楷体_GB2312" w:cs="楷体_GB2312"/>
          <w:highlight w:val="none"/>
        </w:rPr>
        <w:t>（一）办理事项</w:t>
      </w:r>
    </w:p>
    <w:p>
      <w:pPr>
        <w:adjustRightInd w:val="0"/>
        <w:snapToGrid w:val="0"/>
        <w:spacing w:line="560" w:lineRule="exact"/>
        <w:ind w:firstLine="640" w:firstLineChars="200"/>
        <w:rPr>
          <w:rFonts w:hint="eastAsia" w:cs="楷体_GB2312"/>
          <w:highlight w:val="none"/>
          <w:u w:val="single"/>
        </w:rPr>
      </w:pPr>
      <w:r>
        <w:rPr>
          <w:rFonts w:hint="eastAsia" w:cs="仿宋_GB2312"/>
          <w:highlight w:val="none"/>
        </w:rPr>
        <w:t>名称：</w:t>
      </w:r>
      <w:r>
        <w:rPr>
          <w:rFonts w:hint="eastAsia" w:cs="仿宋_GB2312"/>
          <w:highlight w:val="none"/>
        </w:rPr>
        <w:sym w:font="Wingdings 2" w:char="00A3"/>
      </w:r>
      <w:r>
        <w:rPr>
          <w:rFonts w:hint="eastAsia" w:cs="楷体_GB2312"/>
          <w:highlight w:val="none"/>
          <w:u w:val="single"/>
        </w:rPr>
        <w:t>生活垃圾经营性运输车辆准运许可</w:t>
      </w:r>
    </w:p>
    <w:p>
      <w:pPr>
        <w:adjustRightInd w:val="0"/>
        <w:snapToGrid w:val="0"/>
        <w:spacing w:line="560" w:lineRule="exact"/>
        <w:ind w:firstLine="640" w:firstLineChars="200"/>
        <w:rPr>
          <w:rFonts w:hint="eastAsia" w:eastAsia="仿宋_GB2312" w:cs="楷体_GB2312"/>
          <w:highlight w:val="none"/>
          <w:lang w:val="en-US" w:eastAsia="zh-CN"/>
        </w:rPr>
      </w:pPr>
      <w:r>
        <w:rPr>
          <w:rFonts w:hint="eastAsia" w:cs="楷体_GB2312"/>
          <w:highlight w:val="none"/>
        </w:rPr>
        <w:t>申请</w:t>
      </w:r>
      <w:r>
        <w:rPr>
          <w:rFonts w:hint="eastAsia" w:cs="楷体_GB2312"/>
          <w:highlight w:val="none"/>
          <w:lang w:val="en-US" w:eastAsia="zh-CN"/>
        </w:rPr>
        <w:t>车辆种类及</w:t>
      </w:r>
      <w:r>
        <w:rPr>
          <w:rFonts w:hint="eastAsia" w:cs="楷体_GB2312"/>
          <w:highlight w:val="none"/>
        </w:rPr>
        <w:t>车牌</w:t>
      </w:r>
      <w:r>
        <w:rPr>
          <w:rFonts w:hint="eastAsia" w:cs="楷体_GB2312"/>
          <w:highlight w:val="none"/>
          <w:lang w:val="en-US" w:eastAsia="zh-CN"/>
        </w:rPr>
        <w:t>号：</w:t>
      </w:r>
    </w:p>
    <w:p>
      <w:pPr>
        <w:adjustRightInd w:val="0"/>
        <w:snapToGrid w:val="0"/>
        <w:spacing w:line="560" w:lineRule="exact"/>
        <w:ind w:firstLine="640" w:firstLineChars="200"/>
        <w:rPr>
          <w:rFonts w:hint="eastAsia" w:cs="仿宋_GB2312"/>
          <w:sz w:val="32"/>
          <w:szCs w:val="32"/>
          <w:highlight w:val="none"/>
          <w:lang w:eastAsia="zh-CN"/>
        </w:rPr>
      </w:pPr>
      <w:r>
        <w:rPr>
          <w:rFonts w:hint="eastAsia" w:cs="仿宋_GB2312"/>
          <w:highlight w:val="none"/>
          <w:u w:val="none"/>
        </w:rPr>
        <w:sym w:font="Wingdings 2" w:char="00A3"/>
      </w:r>
      <w:r>
        <w:rPr>
          <w:rFonts w:hint="eastAsia" w:ascii="宋体" w:hAnsi="宋体" w:eastAsia="仿宋_GB2312" w:cs="仿宋_GB2312"/>
          <w:sz w:val="32"/>
          <w:szCs w:val="32"/>
          <w:highlight w:val="none"/>
          <w:lang w:eastAsia="zh-CN"/>
        </w:rPr>
        <w:t>厨余垃圾运输车</w:t>
      </w:r>
      <w:r>
        <w:rPr>
          <w:rFonts w:hint="eastAsia" w:cs="仿宋_GB2312"/>
          <w:sz w:val="32"/>
          <w:szCs w:val="32"/>
          <w:highlight w:val="none"/>
          <w:lang w:eastAsia="zh-CN"/>
        </w:rPr>
        <w:t>：</w:t>
      </w:r>
      <w:r>
        <w:rPr>
          <w:rFonts w:hint="eastAsia" w:cs="楷体_GB2312"/>
          <w:highlight w:val="none"/>
          <w:u w:val="single"/>
        </w:rPr>
        <w:t xml:space="preserve">                                </w:t>
      </w:r>
    </w:p>
    <w:p>
      <w:pPr>
        <w:adjustRightInd w:val="0"/>
        <w:snapToGrid w:val="0"/>
        <w:spacing w:line="560" w:lineRule="exact"/>
        <w:ind w:firstLine="640" w:firstLineChars="200"/>
        <w:rPr>
          <w:rFonts w:hint="eastAsia" w:cs="仿宋_GB2312"/>
          <w:sz w:val="32"/>
          <w:szCs w:val="32"/>
          <w:highlight w:val="none"/>
          <w:lang w:eastAsia="zh-CN"/>
        </w:rPr>
      </w:pPr>
      <w:r>
        <w:rPr>
          <w:rFonts w:hint="eastAsia" w:cs="仿宋_GB2312"/>
          <w:highlight w:val="none"/>
          <w:u w:val="none"/>
        </w:rPr>
        <w:sym w:font="Wingdings 2" w:char="00A3"/>
      </w:r>
      <w:r>
        <w:rPr>
          <w:rFonts w:hint="eastAsia" w:cs="仿宋_GB2312"/>
          <w:sz w:val="32"/>
          <w:szCs w:val="32"/>
          <w:highlight w:val="none"/>
          <w:lang w:eastAsia="zh-CN"/>
        </w:rPr>
        <w:t>餐厨</w:t>
      </w:r>
      <w:r>
        <w:rPr>
          <w:rFonts w:hint="eastAsia" w:ascii="宋体" w:hAnsi="宋体" w:eastAsia="仿宋_GB2312" w:cs="仿宋_GB2312"/>
          <w:sz w:val="32"/>
          <w:szCs w:val="32"/>
          <w:highlight w:val="none"/>
          <w:lang w:eastAsia="zh-CN"/>
        </w:rPr>
        <w:t>废弃油脂运输车</w:t>
      </w:r>
      <w:r>
        <w:rPr>
          <w:rFonts w:hint="eastAsia" w:cs="仿宋_GB2312"/>
          <w:sz w:val="32"/>
          <w:szCs w:val="32"/>
          <w:highlight w:val="none"/>
          <w:lang w:eastAsia="zh-CN"/>
        </w:rPr>
        <w:t>：</w:t>
      </w:r>
      <w:r>
        <w:rPr>
          <w:rFonts w:hint="eastAsia" w:cs="楷体_GB2312"/>
          <w:highlight w:val="none"/>
          <w:u w:val="single"/>
        </w:rPr>
        <w:t xml:space="preserve">                  </w:t>
      </w:r>
    </w:p>
    <w:p>
      <w:pPr>
        <w:adjustRightInd w:val="0"/>
        <w:snapToGrid w:val="0"/>
        <w:spacing w:line="560" w:lineRule="exact"/>
        <w:ind w:firstLine="640" w:firstLineChars="200"/>
        <w:rPr>
          <w:rFonts w:hint="eastAsia" w:cs="仿宋_GB2312"/>
          <w:sz w:val="32"/>
          <w:szCs w:val="32"/>
          <w:highlight w:val="none"/>
          <w:lang w:eastAsia="zh-CN"/>
        </w:rPr>
      </w:pPr>
      <w:r>
        <w:rPr>
          <w:rFonts w:hint="eastAsia" w:cs="仿宋_GB2312"/>
          <w:highlight w:val="none"/>
          <w:u w:val="none"/>
        </w:rPr>
        <w:sym w:font="Wingdings 2" w:char="00A3"/>
      </w:r>
      <w:r>
        <w:rPr>
          <w:rFonts w:hint="eastAsia" w:cs="仿宋_GB2312"/>
          <w:highlight w:val="none"/>
          <w:u w:val="none"/>
          <w:lang w:eastAsia="zh-CN"/>
        </w:rPr>
        <w:t>粪便</w:t>
      </w:r>
      <w:r>
        <w:rPr>
          <w:rFonts w:hint="eastAsia" w:ascii="宋体" w:hAnsi="宋体" w:eastAsia="仿宋_GB2312" w:cs="仿宋_GB2312"/>
          <w:sz w:val="32"/>
          <w:szCs w:val="32"/>
          <w:highlight w:val="none"/>
          <w:lang w:eastAsia="zh-CN"/>
        </w:rPr>
        <w:t>运输车</w:t>
      </w:r>
      <w:r>
        <w:rPr>
          <w:rFonts w:hint="eastAsia" w:cs="仿宋_GB2312"/>
          <w:sz w:val="32"/>
          <w:szCs w:val="32"/>
          <w:highlight w:val="none"/>
          <w:lang w:eastAsia="zh-CN"/>
        </w:rPr>
        <w:t>：</w:t>
      </w:r>
      <w:r>
        <w:rPr>
          <w:rFonts w:hint="eastAsia" w:cs="楷体_GB2312"/>
          <w:highlight w:val="none"/>
          <w:u w:val="single"/>
        </w:rPr>
        <w:t xml:space="preserve">                                </w:t>
      </w:r>
    </w:p>
    <w:p>
      <w:pPr>
        <w:adjustRightInd w:val="0"/>
        <w:snapToGrid w:val="0"/>
        <w:spacing w:line="560" w:lineRule="exact"/>
        <w:ind w:firstLine="640" w:firstLineChars="200"/>
        <w:rPr>
          <w:rFonts w:hint="eastAsia" w:cs="楷体_GB2312"/>
          <w:highlight w:val="none"/>
          <w:u w:val="single"/>
        </w:rPr>
      </w:pPr>
      <w:r>
        <w:rPr>
          <w:rFonts w:hint="eastAsia" w:cs="仿宋_GB2312"/>
          <w:highlight w:val="none"/>
          <w:u w:val="none"/>
        </w:rPr>
        <w:sym w:font="Wingdings 2" w:char="00A3"/>
      </w:r>
      <w:r>
        <w:rPr>
          <w:rFonts w:hint="eastAsia" w:ascii="宋体" w:hAnsi="宋体" w:eastAsia="仿宋_GB2312" w:cs="仿宋_GB2312"/>
          <w:sz w:val="32"/>
          <w:szCs w:val="32"/>
          <w:highlight w:val="none"/>
          <w:lang w:eastAsia="zh-CN"/>
        </w:rPr>
        <w:t>其他垃圾运输车</w:t>
      </w:r>
      <w:r>
        <w:rPr>
          <w:rFonts w:hint="eastAsia" w:cs="楷体_GB2312"/>
          <w:highlight w:val="none"/>
        </w:rPr>
        <w:t>：</w:t>
      </w:r>
      <w:r>
        <w:rPr>
          <w:rFonts w:hint="eastAsia" w:cs="楷体_GB2312"/>
          <w:highlight w:val="none"/>
          <w:u w:val="single"/>
        </w:rPr>
        <w:t xml:space="preserve">                               </w:t>
      </w:r>
    </w:p>
    <w:p>
      <w:pPr>
        <w:adjustRightInd w:val="0"/>
        <w:snapToGrid w:val="0"/>
        <w:spacing w:line="560" w:lineRule="exact"/>
        <w:ind w:firstLine="640" w:firstLineChars="200"/>
        <w:rPr>
          <w:rFonts w:hint="eastAsia" w:cs="仿宋_GB2312"/>
          <w:sz w:val="32"/>
          <w:szCs w:val="32"/>
          <w:highlight w:val="none"/>
          <w:lang w:eastAsia="zh-CN"/>
        </w:rPr>
      </w:pPr>
      <w:r>
        <w:rPr>
          <w:rFonts w:hint="eastAsia" w:cs="仿宋_GB2312"/>
          <w:highlight w:val="none"/>
          <w:u w:val="none"/>
        </w:rPr>
        <w:sym w:font="Wingdings 2" w:char="00A3"/>
      </w:r>
      <w:r>
        <w:rPr>
          <w:rFonts w:hint="eastAsia" w:cs="仿宋_GB2312"/>
          <w:sz w:val="32"/>
          <w:szCs w:val="32"/>
          <w:highlight w:val="none"/>
          <w:lang w:eastAsia="zh-CN"/>
        </w:rPr>
        <w:t>可回收物</w:t>
      </w:r>
      <w:r>
        <w:rPr>
          <w:rFonts w:hint="eastAsia" w:ascii="宋体" w:hAnsi="宋体" w:eastAsia="仿宋_GB2312" w:cs="仿宋_GB2312"/>
          <w:sz w:val="32"/>
          <w:szCs w:val="32"/>
          <w:highlight w:val="none"/>
          <w:lang w:eastAsia="zh-CN"/>
        </w:rPr>
        <w:t>运输车</w:t>
      </w:r>
      <w:r>
        <w:rPr>
          <w:rFonts w:hint="eastAsia" w:cs="仿宋_GB2312"/>
          <w:sz w:val="32"/>
          <w:szCs w:val="32"/>
          <w:highlight w:val="none"/>
          <w:lang w:eastAsia="zh-CN"/>
        </w:rPr>
        <w:t>：</w:t>
      </w:r>
      <w:r>
        <w:rPr>
          <w:rFonts w:hint="eastAsia" w:cs="楷体_GB2312"/>
          <w:highlight w:val="none"/>
          <w:u w:val="single"/>
        </w:rPr>
        <w:t xml:space="preserve">                                </w:t>
      </w:r>
    </w:p>
    <w:p>
      <w:pPr>
        <w:adjustRightInd w:val="0"/>
        <w:snapToGrid w:val="0"/>
        <w:spacing w:line="560" w:lineRule="exact"/>
        <w:ind w:firstLine="640" w:firstLineChars="200"/>
        <w:rPr>
          <w:rFonts w:hint="eastAsia" w:eastAsia="楷体_GB2312" w:cs="楷体_GB2312"/>
          <w:highlight w:val="none"/>
        </w:rPr>
      </w:pPr>
      <w:r>
        <w:rPr>
          <w:rFonts w:hint="eastAsia" w:eastAsia="楷体_GB2312" w:cs="楷体_GB2312"/>
          <w:highlight w:val="none"/>
        </w:rPr>
        <w:t>（二）事项依据</w:t>
      </w:r>
    </w:p>
    <w:p>
      <w:pPr>
        <w:adjustRightInd w:val="0"/>
        <w:snapToGrid w:val="0"/>
        <w:spacing w:line="560" w:lineRule="exact"/>
        <w:ind w:firstLine="640" w:firstLineChars="200"/>
        <w:rPr>
          <w:rFonts w:hint="eastAsia" w:ascii="仿宋_GB2312" w:hAnsi="仿宋_GB2312" w:cs="仿宋_GB2312"/>
          <w:highlight w:val="none"/>
        </w:rPr>
      </w:pPr>
      <w:r>
        <w:rPr>
          <w:rFonts w:hint="eastAsia" w:ascii="仿宋_GB2312" w:hAnsi="仿宋_GB2312" w:cs="仿宋_GB2312"/>
          <w:highlight w:val="none"/>
        </w:rPr>
        <w:t>1.《国务院对确需保留的行政审批项目设定行政许可的决定》（国务院第412号令）。</w:t>
      </w:r>
    </w:p>
    <w:p>
      <w:pPr>
        <w:adjustRightInd w:val="0"/>
        <w:snapToGrid w:val="0"/>
        <w:spacing w:line="560" w:lineRule="exact"/>
        <w:ind w:firstLine="640" w:firstLineChars="200"/>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2.《城市生活垃圾管理办法》（第十七、十九条）</w:t>
      </w:r>
    </w:p>
    <w:p>
      <w:pPr>
        <w:adjustRightInd w:val="0"/>
        <w:snapToGrid w:val="0"/>
        <w:spacing w:line="560" w:lineRule="exact"/>
        <w:ind w:firstLine="640" w:firstLineChars="200"/>
        <w:rPr>
          <w:rFonts w:hint="default" w:ascii="仿宋_GB2312" w:hAnsi="仿宋_GB2312" w:cs="仿宋_GB2312"/>
          <w:highlight w:val="none"/>
        </w:rPr>
      </w:pPr>
      <w:r>
        <w:rPr>
          <w:rFonts w:hint="eastAsia" w:ascii="仿宋_GB2312" w:hAnsi="仿宋_GB2312" w:cs="仿宋_GB2312"/>
          <w:highlight w:val="none"/>
          <w:lang w:val="en-US" w:eastAsia="zh-CN"/>
        </w:rPr>
        <w:t>3.</w:t>
      </w:r>
      <w:r>
        <w:rPr>
          <w:rFonts w:hint="eastAsia" w:ascii="仿宋_GB2312" w:hAnsi="仿宋_GB2312" w:cs="仿宋_GB2312"/>
          <w:highlight w:val="none"/>
        </w:rPr>
        <w:t>《北京市生活垃圾管理条例》（第</w:t>
      </w:r>
      <w:r>
        <w:rPr>
          <w:rFonts w:hint="eastAsia" w:ascii="仿宋_GB2312" w:hAnsi="仿宋_GB2312" w:cs="仿宋_GB2312"/>
          <w:highlight w:val="none"/>
          <w:lang w:eastAsia="zh-CN"/>
        </w:rPr>
        <w:t>四十四</w:t>
      </w:r>
      <w:r>
        <w:rPr>
          <w:rFonts w:hint="eastAsia" w:ascii="仿宋_GB2312" w:hAnsi="仿宋_GB2312" w:cs="仿宋_GB2312"/>
          <w:highlight w:val="none"/>
        </w:rPr>
        <w:t>条）</w:t>
      </w:r>
    </w:p>
    <w:p>
      <w:pPr>
        <w:adjustRightInd w:val="0"/>
        <w:snapToGrid w:val="0"/>
        <w:spacing w:line="560" w:lineRule="exact"/>
        <w:ind w:firstLine="640" w:firstLineChars="200"/>
        <w:rPr>
          <w:rFonts w:hint="eastAsia" w:eastAsia="楷体_GB2312" w:cs="楷体_GB2312"/>
          <w:highlight w:val="none"/>
        </w:rPr>
      </w:pPr>
      <w:r>
        <w:rPr>
          <w:rFonts w:hint="eastAsia" w:eastAsia="楷体_GB2312" w:cs="楷体_GB2312"/>
          <w:highlight w:val="none"/>
        </w:rPr>
        <w:t>（三）准予办理的条件</w:t>
      </w:r>
    </w:p>
    <w:p>
      <w:pPr>
        <w:numPr>
          <w:ilvl w:val="0"/>
          <w:numId w:val="1"/>
        </w:numPr>
        <w:adjustRightInd w:val="0"/>
        <w:snapToGrid w:val="0"/>
        <w:spacing w:line="560" w:lineRule="exact"/>
        <w:ind w:firstLine="640"/>
        <w:rPr>
          <w:rFonts w:hint="eastAsia" w:cs="Times New Roman"/>
          <w:highlight w:val="none"/>
        </w:rPr>
      </w:pPr>
      <w:r>
        <w:rPr>
          <w:rFonts w:hint="eastAsia" w:cs="Times New Roman"/>
          <w:highlight w:val="none"/>
        </w:rPr>
        <w:t>准予办理应当具备的条件、标准、技术要求:</w:t>
      </w:r>
    </w:p>
    <w:p>
      <w:pPr>
        <w:adjustRightInd w:val="0"/>
        <w:snapToGrid w:val="0"/>
        <w:spacing w:line="560" w:lineRule="exact"/>
        <w:ind w:firstLine="640" w:firstLineChars="200"/>
        <w:rPr>
          <w:rFonts w:hint="eastAsia" w:cs="Times New Roman"/>
          <w:highlight w:val="none"/>
        </w:rPr>
      </w:pPr>
      <w:r>
        <w:rPr>
          <w:rFonts w:hint="eastAsia" w:cs="Times New Roman"/>
          <w:highlight w:val="none"/>
        </w:rPr>
        <w:t>（1）</w:t>
      </w:r>
      <w:r>
        <w:rPr>
          <w:rFonts w:hint="eastAsia" w:cs="Times New Roman"/>
          <w:highlight w:val="none"/>
          <w:lang w:eastAsia="zh-CN"/>
        </w:rPr>
        <w:t>企业</w:t>
      </w:r>
      <w:r>
        <w:rPr>
          <w:rFonts w:hint="eastAsia" w:cs="Times New Roman"/>
          <w:highlight w:val="none"/>
        </w:rPr>
        <w:t>具有生活垃圾经营性清扫、收集、运输企业经营许可（即：从事生活垃圾经营性清扫、收集、运输服务审批行政许可决定书）</w:t>
      </w:r>
      <w:r>
        <w:rPr>
          <w:rFonts w:hint="eastAsia" w:cs="Times New Roman"/>
          <w:highlight w:val="none"/>
          <w:lang w:eastAsia="zh-CN"/>
        </w:rPr>
        <w:t>；</w:t>
      </w:r>
      <w:r>
        <w:rPr>
          <w:rFonts w:hint="eastAsia" w:ascii="宋体" w:hAnsi="宋体" w:eastAsia="仿宋_GB2312" w:cs="仿宋_GB2312"/>
          <w:sz w:val="32"/>
          <w:szCs w:val="32"/>
          <w:highlight w:val="none"/>
          <w:lang w:val="en-US" w:eastAsia="zh-CN" w:bidi="ar-SA"/>
        </w:rPr>
        <w:t>承担环境卫生作业的单位</w:t>
      </w:r>
      <w:r>
        <w:rPr>
          <w:rFonts w:hint="eastAsia" w:cs="仿宋_GB2312"/>
          <w:highlight w:val="none"/>
          <w:lang w:eastAsia="zh-CN"/>
        </w:rPr>
        <w:t>单位工作职责中包括生活垃圾运输内容</w:t>
      </w:r>
      <w:r>
        <w:rPr>
          <w:rFonts w:hint="eastAsia" w:cs="Times New Roman"/>
          <w:highlight w:val="none"/>
        </w:rPr>
        <w:t>。</w:t>
      </w:r>
    </w:p>
    <w:p>
      <w:pPr>
        <w:wordWrap w:val="0"/>
        <w:spacing w:line="60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宋体" w:hAnsi="宋体" w:eastAsia="仿宋_GB2312" w:cs="仿宋_GB2312"/>
          <w:sz w:val="32"/>
          <w:szCs w:val="32"/>
          <w:highlight w:val="none"/>
          <w:lang w:val="en-US" w:eastAsia="zh-CN" w:bidi="ar-SA"/>
        </w:rPr>
        <w:t>（一）具有车辆行驶证。</w:t>
      </w:r>
    </w:p>
    <w:p>
      <w:pPr>
        <w:wordWrap w:val="0"/>
        <w:spacing w:line="600" w:lineRule="exact"/>
        <w:ind w:firstLine="640" w:firstLineChars="200"/>
        <w:jc w:val="both"/>
        <w:rPr>
          <w:rFonts w:hint="eastAsia" w:ascii="宋体" w:hAnsi="宋体" w:eastAsia="仿宋_GB2312" w:cs="仿宋_GB2312"/>
          <w:sz w:val="32"/>
          <w:szCs w:val="32"/>
          <w:highlight w:val="none"/>
          <w:lang w:val="en-US" w:eastAsia="zh-CN" w:bidi="ar-SA"/>
        </w:rPr>
      </w:pPr>
      <w:r>
        <w:rPr>
          <w:rFonts w:hint="eastAsia" w:ascii="仿宋_GB2312" w:hAnsi="仿宋_GB2312" w:eastAsia="仿宋_GB2312" w:cs="仿宋_GB2312"/>
          <w:bCs/>
          <w:kern w:val="0"/>
          <w:sz w:val="32"/>
          <w:szCs w:val="32"/>
          <w:highlight w:val="none"/>
          <w:lang w:val="en-US" w:eastAsia="zh-CN" w:bidi="ar-SA"/>
        </w:rPr>
        <w:t>（</w:t>
      </w:r>
      <w:r>
        <w:rPr>
          <w:rFonts w:hint="eastAsia" w:ascii="仿宋_GB2312" w:hAnsi="仿宋_GB2312" w:cs="仿宋_GB2312"/>
          <w:bCs/>
          <w:kern w:val="0"/>
          <w:sz w:val="32"/>
          <w:szCs w:val="32"/>
          <w:highlight w:val="none"/>
          <w:lang w:val="en-US" w:eastAsia="zh-CN" w:bidi="ar-SA"/>
        </w:rPr>
        <w:t>二</w:t>
      </w:r>
      <w:r>
        <w:rPr>
          <w:rFonts w:hint="eastAsia" w:ascii="仿宋_GB2312" w:hAnsi="仿宋_GB2312" w:eastAsia="仿宋_GB2312" w:cs="仿宋_GB2312"/>
          <w:bCs/>
          <w:kern w:val="0"/>
          <w:sz w:val="32"/>
          <w:szCs w:val="32"/>
          <w:highlight w:val="none"/>
          <w:lang w:val="en-US" w:eastAsia="zh-CN" w:bidi="ar-SA"/>
        </w:rPr>
        <w:t>）应当采用</w:t>
      </w:r>
      <w:r>
        <w:rPr>
          <w:rFonts w:hint="eastAsia" w:ascii="仿宋_GB2312" w:hAnsi="仿宋_GB2312" w:eastAsia="仿宋_GB2312" w:cs="仿宋_GB2312"/>
          <w:sz w:val="32"/>
          <w:szCs w:val="32"/>
          <w:highlight w:val="none"/>
          <w:lang w:val="en-US" w:eastAsia="zh-CN" w:bidi="ar-SA"/>
        </w:rPr>
        <w:t>符合国家及本市有关生活垃圾运输车辆标准</w:t>
      </w:r>
      <w:r>
        <w:rPr>
          <w:rFonts w:hint="eastAsia" w:ascii="仿宋_GB2312" w:hAnsi="仿宋_GB2312" w:cs="仿宋_GB2312"/>
          <w:sz w:val="32"/>
          <w:szCs w:val="32"/>
          <w:highlight w:val="none"/>
          <w:lang w:val="en-US" w:eastAsia="zh-CN" w:bidi="ar-SA"/>
        </w:rPr>
        <w:t>规范的</w:t>
      </w:r>
      <w:r>
        <w:rPr>
          <w:rFonts w:hint="eastAsia" w:ascii="仿宋_GB2312" w:hAnsi="仿宋_GB2312" w:eastAsia="仿宋_GB2312" w:cs="仿宋_GB2312"/>
          <w:bCs/>
          <w:kern w:val="0"/>
          <w:sz w:val="32"/>
          <w:szCs w:val="32"/>
          <w:highlight w:val="none"/>
          <w:lang w:val="en-US" w:eastAsia="zh-CN" w:bidi="ar-SA"/>
        </w:rPr>
        <w:t>全密闭自动卸载车辆，具备防臭味扩散、防遗撒、防渗沥液滴漏功能，应安</w:t>
      </w:r>
      <w:r>
        <w:rPr>
          <w:rFonts w:hint="eastAsia" w:ascii="仿宋_GB2312" w:hAnsi="仿宋_GB2312" w:eastAsia="仿宋_GB2312" w:cs="仿宋_GB2312"/>
          <w:bCs/>
          <w:sz w:val="32"/>
          <w:szCs w:val="32"/>
          <w:highlight w:val="none"/>
          <w:lang w:val="en-US" w:eastAsia="zh-CN" w:bidi="ar-SA"/>
        </w:rPr>
        <w:t>装具备</w:t>
      </w:r>
      <w:r>
        <w:rPr>
          <w:rFonts w:hint="eastAsia" w:ascii="仿宋_GB2312" w:hAnsi="仿宋_GB2312" w:cs="仿宋_GB2312"/>
          <w:bCs/>
          <w:sz w:val="32"/>
          <w:szCs w:val="32"/>
          <w:highlight w:val="none"/>
          <w:lang w:val="en-US" w:eastAsia="zh-CN" w:bidi="ar-SA"/>
        </w:rPr>
        <w:t>行驶</w:t>
      </w:r>
      <w:r>
        <w:rPr>
          <w:rFonts w:hint="eastAsia" w:ascii="仿宋_GB2312" w:hAnsi="仿宋_GB2312" w:eastAsia="仿宋_GB2312" w:cs="仿宋_GB2312"/>
          <w:bCs/>
          <w:sz w:val="32"/>
          <w:szCs w:val="32"/>
          <w:highlight w:val="none"/>
          <w:lang w:val="en-US" w:eastAsia="zh-CN" w:bidi="ar-SA"/>
        </w:rPr>
        <w:t>定位和装卸记录等功能的车载监控终端。</w:t>
      </w:r>
    </w:p>
    <w:p>
      <w:pPr>
        <w:numPr>
          <w:ilvl w:val="0"/>
          <w:numId w:val="1"/>
        </w:numPr>
        <w:adjustRightInd w:val="0"/>
        <w:snapToGrid w:val="0"/>
        <w:spacing w:line="560" w:lineRule="exact"/>
        <w:ind w:firstLine="640"/>
        <w:rPr>
          <w:rFonts w:hint="eastAsia" w:ascii="仿宋_GB2312" w:hAnsi="仿宋_GB2312" w:cs="仿宋_GB2312"/>
          <w:highlight w:val="none"/>
        </w:rPr>
      </w:pPr>
      <w:r>
        <w:rPr>
          <w:rFonts w:hint="eastAsia" w:ascii="仿宋_GB2312" w:hAnsi="仿宋_GB2312" w:cs="仿宋_GB2312"/>
          <w:highlight w:val="none"/>
        </w:rPr>
        <w:t>申请材料:</w:t>
      </w:r>
    </w:p>
    <w:p>
      <w:pPr>
        <w:adjustRightInd w:val="0"/>
        <w:snapToGrid w:val="0"/>
        <w:spacing w:line="560" w:lineRule="exact"/>
        <w:ind w:firstLine="640" w:firstLineChars="200"/>
        <w:rPr>
          <w:rFonts w:hint="eastAsia" w:ascii="仿宋_GB2312" w:hAnsi="仿宋_GB2312" w:cs="仿宋_GB2312"/>
          <w:highlight w:val="none"/>
        </w:rPr>
      </w:pPr>
      <w:r>
        <w:rPr>
          <w:rFonts w:hint="eastAsia" w:ascii="仿宋_GB2312" w:hAnsi="仿宋_GB2312" w:cs="仿宋_GB2312"/>
          <w:highlight w:val="none"/>
        </w:rPr>
        <w:t>（</w:t>
      </w:r>
      <w:r>
        <w:rPr>
          <w:rFonts w:hint="eastAsia" w:ascii="仿宋_GB2312" w:hAnsi="仿宋_GB2312" w:cs="仿宋_GB2312"/>
          <w:highlight w:val="none"/>
          <w:lang w:val="en-US" w:eastAsia="zh-CN"/>
        </w:rPr>
        <w:t>1</w:t>
      </w:r>
      <w:r>
        <w:rPr>
          <w:rFonts w:hint="eastAsia" w:ascii="仿宋_GB2312" w:hAnsi="仿宋_GB2312" w:cs="仿宋_GB2312"/>
          <w:highlight w:val="none"/>
        </w:rPr>
        <w:t>）统一格式的运输车辆准运许可告知承诺书。</w:t>
      </w:r>
    </w:p>
    <w:p>
      <w:pPr>
        <w:adjustRightInd w:val="0"/>
        <w:snapToGrid w:val="0"/>
        <w:spacing w:line="560" w:lineRule="exact"/>
        <w:ind w:firstLine="640" w:firstLineChars="200"/>
        <w:rPr>
          <w:rFonts w:hint="eastAsia" w:ascii="仿宋_GB2312" w:hAnsi="仿宋_GB2312" w:cs="仿宋_GB2312"/>
          <w:highlight w:val="none"/>
        </w:rPr>
      </w:pPr>
      <w:r>
        <w:rPr>
          <w:rFonts w:hint="eastAsia" w:ascii="仿宋_GB2312" w:hAnsi="仿宋_GB2312" w:cs="仿宋_GB2312"/>
          <w:highlight w:val="none"/>
        </w:rPr>
        <w:t>（</w:t>
      </w:r>
      <w:r>
        <w:rPr>
          <w:rFonts w:hint="eastAsia" w:ascii="仿宋_GB2312" w:hAnsi="仿宋_GB2312" w:cs="仿宋_GB2312"/>
          <w:highlight w:val="none"/>
          <w:lang w:val="en-US" w:eastAsia="zh-CN"/>
        </w:rPr>
        <w:t>2</w:t>
      </w:r>
      <w:r>
        <w:rPr>
          <w:rFonts w:hint="eastAsia" w:ascii="仿宋_GB2312" w:hAnsi="仿宋_GB2312" w:cs="仿宋_GB2312"/>
          <w:highlight w:val="none"/>
        </w:rPr>
        <w:t>）车辆行驶证（留存复印件）。</w:t>
      </w:r>
    </w:p>
    <w:p>
      <w:p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3.可承诺事后提交的材料：</w:t>
      </w:r>
    </w:p>
    <w:p>
      <w:pPr>
        <w:wordWrap/>
        <w:adjustRightInd w:val="0"/>
        <w:snapToGrid w:val="0"/>
        <w:spacing w:line="560" w:lineRule="exact"/>
        <w:ind w:firstLine="640" w:firstLineChars="200"/>
        <w:jc w:val="left"/>
        <w:rPr>
          <w:rFonts w:hint="eastAsia" w:ascii="仿宋_GB2312" w:hAnsi="仿宋_GB2312" w:eastAsia="仿宋_GB2312" w:cs="仿宋_GB2312"/>
          <w:color w:val="000000"/>
          <w:sz w:val="32"/>
          <w:szCs w:val="32"/>
          <w:highlight w:val="none"/>
          <w:lang w:val="en-US" w:eastAsia="zh-CN" w:bidi="ar-SA"/>
        </w:rPr>
      </w:pPr>
      <w:r>
        <w:rPr>
          <w:rFonts w:hint="eastAsia" w:ascii="仿宋_GB2312" w:hAnsi="仿宋_GB2312" w:eastAsia="仿宋_GB2312" w:cs="仿宋_GB2312"/>
          <w:color w:val="000000"/>
          <w:sz w:val="32"/>
          <w:szCs w:val="32"/>
          <w:highlight w:val="none"/>
          <w:lang w:val="en-US" w:eastAsia="zh-CN" w:bidi="ar-SA"/>
        </w:rPr>
        <w:t>（</w:t>
      </w:r>
      <w:r>
        <w:rPr>
          <w:rFonts w:hint="eastAsia" w:ascii="仿宋_GB2312" w:hAnsi="仿宋_GB2312" w:cs="仿宋_GB2312"/>
          <w:color w:val="000000"/>
          <w:sz w:val="32"/>
          <w:szCs w:val="32"/>
          <w:highlight w:val="none"/>
          <w:lang w:val="en-US" w:eastAsia="zh-CN" w:bidi="ar-SA"/>
        </w:rPr>
        <w:t>1</w:t>
      </w:r>
      <w:r>
        <w:rPr>
          <w:rFonts w:hint="eastAsia" w:ascii="仿宋_GB2312" w:hAnsi="仿宋_GB2312" w:eastAsia="仿宋_GB2312" w:cs="仿宋_GB2312"/>
          <w:color w:val="000000"/>
          <w:sz w:val="32"/>
          <w:szCs w:val="32"/>
          <w:highlight w:val="none"/>
          <w:lang w:val="en-US" w:eastAsia="zh-CN" w:bidi="ar-SA"/>
        </w:rPr>
        <w:t>）车辆符合国家及本市有关生活垃圾运输车辆标准规范，具备全密闭自动卸载、防臭味扩散、防遗撒、防渗沥液滴漏功能，安装具备行驶定位和装卸记录等功能的车载监控终端的说明材料。</w:t>
      </w:r>
    </w:p>
    <w:p>
      <w:pPr>
        <w:adjustRightInd w:val="0"/>
        <w:snapToGrid w:val="0"/>
        <w:spacing w:line="560" w:lineRule="exact"/>
        <w:ind w:firstLine="640"/>
        <w:rPr>
          <w:rFonts w:hint="eastAsia" w:eastAsia="楷体_GB2312" w:cs="楷体_GB2312"/>
          <w:highlight w:val="none"/>
        </w:rPr>
      </w:pPr>
      <w:r>
        <w:rPr>
          <w:rFonts w:hint="eastAsia" w:eastAsia="楷体_GB2312" w:cs="楷体_GB2312"/>
          <w:highlight w:val="none"/>
        </w:rPr>
        <w:t>（四）违诺惩戒</w:t>
      </w:r>
    </w:p>
    <w:p>
      <w:p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1.违诺失信行为划分标准：</w:t>
      </w:r>
    </w:p>
    <w:p>
      <w:p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（1）轻微违诺失信行为：申请人未履行承诺，未按时提供承诺提交的材料的。</w:t>
      </w:r>
    </w:p>
    <w:p>
      <w:pPr>
        <w:numPr>
          <w:ilvl w:val="0"/>
          <w:numId w:val="2"/>
        </w:num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一般违诺失信行为：申请人未履行承诺，车辆不符合国家及本市生活垃圾运输车辆标准要求，不具备防臭味扩散、防遗撒、防渗沥液滴漏功能，区城市管理部门通过本市生活垃圾精细化管理服务平台核查，车辆未安装具备行驶定位和装卸记录等功能的车载监控终端的</w:t>
      </w:r>
      <w:r>
        <w:rPr>
          <w:rFonts w:hint="eastAsia" w:ascii="仿宋_GB2312" w:hAnsi="仿宋_GB2312" w:cs="仿宋_GB2312"/>
          <w:color w:val="000000"/>
          <w:highlight w:val="none"/>
          <w:lang w:eastAsia="zh-CN"/>
        </w:rPr>
        <w:t>。</w:t>
      </w:r>
    </w:p>
    <w:p>
      <w:p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w:t>
      </w:r>
      <w:r>
        <w:rPr>
          <w:rFonts w:hint="eastAsia" w:ascii="仿宋_GB2312" w:hAnsi="仿宋_GB2312" w:cs="仿宋_GB2312"/>
          <w:color w:val="000000"/>
          <w:highlight w:val="none"/>
          <w:lang w:eastAsia="zh-CN"/>
        </w:rPr>
        <w:t>3</w:t>
      </w:r>
      <w:r>
        <w:rPr>
          <w:rFonts w:hint="eastAsia" w:ascii="仿宋_GB2312" w:hAnsi="仿宋_GB2312" w:cs="仿宋_GB2312"/>
          <w:color w:val="000000"/>
          <w:highlight w:val="none"/>
        </w:rPr>
        <w:t>）虚假承诺：申请人通过提供伪造变造的证件证明、虚假数据和资料或者采取其他手段骗取许可的。</w:t>
      </w:r>
    </w:p>
    <w:p>
      <w:pPr>
        <w:adjustRightInd w:val="0"/>
        <w:snapToGrid w:val="0"/>
        <w:spacing w:line="560" w:lineRule="exact"/>
        <w:ind w:firstLine="640"/>
        <w:rPr>
          <w:rFonts w:hint="eastAsia" w:ascii="仿宋_GB2312" w:hAnsi="仿宋_GB2312" w:cs="仿宋_GB2312"/>
          <w:highlight w:val="none"/>
        </w:rPr>
      </w:pPr>
      <w:r>
        <w:rPr>
          <w:rFonts w:hint="eastAsia" w:ascii="仿宋_GB2312" w:hAnsi="仿宋_GB2312" w:cs="仿宋_GB2312"/>
          <w:highlight w:val="none"/>
        </w:rPr>
        <w:t>2.申请人未履行承诺的，应在15日内按照城市管理部门要求限期整改，整改后仍未达到行政许可条件的，撤销决定。其中，申请人轻微违诺失信行为，将纳入北京市公共信用信息服务平台，只记录不公示；申请人一般违诺失信行为，将纳入北京市公共信用信息服务平台并对外公示，依据情节轻重公示期</w:t>
      </w:r>
      <w:r>
        <w:rPr>
          <w:rFonts w:hint="eastAsia" w:ascii="仿宋_GB2312" w:hAnsi="仿宋_GB2312" w:cs="仿宋_GB2312"/>
          <w:highlight w:val="none"/>
          <w:lang w:eastAsia="zh-CN"/>
        </w:rPr>
        <w:t>1个月至</w:t>
      </w:r>
      <w:r>
        <w:rPr>
          <w:rFonts w:hint="eastAsia" w:ascii="仿宋_GB2312" w:hAnsi="仿宋_GB2312" w:cs="仿宋_GB2312"/>
          <w:highlight w:val="none"/>
        </w:rPr>
        <w:t>6个月；申请人严重违诺失信行为，将纳入北京市公共信用信息服务平台并对外公示，依据情节轻重公示期</w:t>
      </w:r>
      <w:r>
        <w:rPr>
          <w:rFonts w:hint="eastAsia" w:ascii="仿宋_GB2312" w:hAnsi="仿宋_GB2312" w:cs="仿宋_GB2312"/>
          <w:highlight w:val="none"/>
          <w:lang w:eastAsia="zh-CN"/>
        </w:rPr>
        <w:t>6个月至</w:t>
      </w:r>
      <w:r>
        <w:rPr>
          <w:rFonts w:hint="eastAsia" w:ascii="仿宋_GB2312" w:hAnsi="仿宋_GB2312" w:cs="仿宋_GB2312"/>
          <w:highlight w:val="none"/>
        </w:rPr>
        <w:t>12个月。</w:t>
      </w:r>
    </w:p>
    <w:p>
      <w:pPr>
        <w:adjustRightInd w:val="0"/>
        <w:snapToGrid w:val="0"/>
        <w:spacing w:line="560" w:lineRule="exact"/>
        <w:ind w:firstLine="640"/>
        <w:rPr>
          <w:rFonts w:hint="eastAsia" w:ascii="仿宋_GB2312" w:hAnsi="仿宋_GB2312" w:cs="仿宋_GB2312"/>
          <w:highlight w:val="none"/>
        </w:rPr>
      </w:pPr>
      <w:r>
        <w:rPr>
          <w:rFonts w:hint="eastAsia" w:ascii="仿宋_GB2312" w:hAnsi="仿宋_GB2312" w:cs="仿宋_GB2312"/>
          <w:highlight w:val="none"/>
        </w:rPr>
        <w:t>一年内，申请人在本领域发生轻微违诺失信行为3次（含）以上，按一般违诺失信行为对待；一年内，申请人在本领域发生一般违诺失信行为2次（含）以上，按严重违诺失信行为对待。</w:t>
      </w:r>
    </w:p>
    <w:p>
      <w:pPr>
        <w:adjustRightInd w:val="0"/>
        <w:snapToGrid w:val="0"/>
        <w:spacing w:line="560" w:lineRule="exact"/>
        <w:ind w:firstLine="640" w:firstLineChars="200"/>
        <w:rPr>
          <w:rFonts w:hint="eastAsia" w:ascii="仿宋_GB2312" w:hAnsi="仿宋_GB2312" w:cs="仿宋_GB2312"/>
          <w:highlight w:val="none"/>
        </w:rPr>
      </w:pPr>
      <w:r>
        <w:rPr>
          <w:rFonts w:hint="eastAsia" w:ascii="仿宋_GB2312" w:hAnsi="仿宋_GB2312" w:cs="仿宋_GB2312"/>
          <w:highlight w:val="none"/>
        </w:rPr>
        <w:t>3.申请人作出虚假承诺的，直接撤销决定，按照未取得决定擅自从事相关活动，移送相关执法部门追究法律责任。虚假承诺情况将纳入北京市公共信用信息服务平台并对外公示，公示期</w:t>
      </w:r>
      <w:r>
        <w:rPr>
          <w:rFonts w:hint="eastAsia" w:ascii="仿宋_GB2312" w:hAnsi="仿宋_GB2312" w:cs="仿宋_GB2312"/>
          <w:highlight w:val="none"/>
          <w:lang w:eastAsia="zh-CN"/>
        </w:rPr>
        <w:t>6个月至</w:t>
      </w:r>
      <w:r>
        <w:rPr>
          <w:rFonts w:hint="eastAsia" w:ascii="仿宋_GB2312" w:hAnsi="仿宋_GB2312" w:cs="仿宋_GB2312"/>
          <w:highlight w:val="none"/>
        </w:rPr>
        <w:t>12个月。</w:t>
      </w:r>
    </w:p>
    <w:p>
      <w:pPr>
        <w:adjustRightInd w:val="0"/>
        <w:snapToGrid w:val="0"/>
        <w:spacing w:line="560" w:lineRule="exact"/>
        <w:ind w:firstLine="640" w:firstLineChars="200"/>
        <w:rPr>
          <w:rFonts w:hint="eastAsia" w:eastAsia="楷体_GB2312" w:cs="楷体_GB2312"/>
          <w:highlight w:val="none"/>
        </w:rPr>
      </w:pPr>
      <w:r>
        <w:rPr>
          <w:rFonts w:hint="eastAsia" w:eastAsia="楷体_GB2312" w:cs="楷体_GB2312"/>
          <w:highlight w:val="none"/>
        </w:rPr>
        <w:t>（五）审批服务部门职责</w:t>
      </w:r>
    </w:p>
    <w:p>
      <w:pPr>
        <w:adjustRightInd w:val="0"/>
        <w:snapToGrid w:val="0"/>
        <w:spacing w:line="560" w:lineRule="exact"/>
        <w:ind w:firstLine="640"/>
        <w:rPr>
          <w:rFonts w:hint="eastAsia" w:cs="仿宋"/>
          <w:color w:val="000000"/>
          <w:highlight w:val="none"/>
        </w:rPr>
      </w:pPr>
      <w:r>
        <w:rPr>
          <w:rFonts w:hint="eastAsia" w:ascii="仿宋_GB2312" w:hAnsi="仿宋_GB2312" w:cs="仿宋_GB2312"/>
          <w:color w:val="000000"/>
          <w:highlight w:val="none"/>
        </w:rPr>
        <w:t>1.区城市管理部门将在3个月内对申请人进行核查，之后按照本市生活垃圾运输单位监管有关规定开展日常检查。发现实际情况与行政许</w:t>
      </w:r>
      <w:r>
        <w:rPr>
          <w:rFonts w:hint="eastAsia" w:cs="Times New Roman"/>
          <w:color w:val="000000"/>
          <w:highlight w:val="none"/>
        </w:rPr>
        <w:t>可条件及承诺不符的，</w:t>
      </w:r>
      <w:r>
        <w:rPr>
          <w:rFonts w:hint="eastAsia" w:cs="仿宋"/>
          <w:color w:val="000000"/>
          <w:highlight w:val="none"/>
        </w:rPr>
        <w:t>按照违诺惩戒有关要求进行处理。</w:t>
      </w:r>
    </w:p>
    <w:p>
      <w:pPr>
        <w:adjustRightInd w:val="0"/>
        <w:snapToGrid w:val="0"/>
        <w:spacing w:line="560" w:lineRule="exact"/>
        <w:ind w:firstLine="640" w:firstLineChars="200"/>
        <w:rPr>
          <w:rFonts w:hint="eastAsia" w:cs="仿宋"/>
          <w:color w:val="000000"/>
          <w:highlight w:val="none"/>
        </w:rPr>
      </w:pPr>
      <w:r>
        <w:rPr>
          <w:rFonts w:hint="eastAsia" w:cs="仿宋"/>
          <w:color w:val="000000"/>
          <w:highlight w:val="none"/>
        </w:rPr>
        <w:t>2</w:t>
      </w:r>
      <w:r>
        <w:rPr>
          <w:rFonts w:hint="eastAsia" w:ascii="仿宋_GB2312" w:hAnsi="仿宋_GB2312" w:cs="仿宋_GB2312"/>
          <w:color w:val="000000"/>
          <w:highlight w:val="none"/>
        </w:rPr>
        <w:t>.个人或单位向城市管理部门举报承诺制申请人的实际情况与公示的承诺书承诺内容不符的，城市管理部门将在15个工作日内对申请人进行核查，核查属实的按照违诺惩戒有关要求进行处理。</w:t>
      </w:r>
    </w:p>
    <w:p>
      <w:pPr>
        <w:adjustRightInd w:val="0"/>
        <w:snapToGrid w:val="0"/>
        <w:spacing w:line="560" w:lineRule="exact"/>
        <w:ind w:firstLine="640" w:firstLineChars="200"/>
        <w:rPr>
          <w:rFonts w:hint="eastAsia" w:ascii="仿宋_GB2312" w:hAnsi="仿宋_GB2312" w:cs="仿宋_GB2312"/>
          <w:color w:val="000000"/>
          <w:highlight w:val="none"/>
        </w:rPr>
      </w:pPr>
      <w:r>
        <w:rPr>
          <w:rFonts w:hint="eastAsia" w:ascii="仿宋_GB2312" w:hAnsi="仿宋_GB2312" w:cs="仿宋_GB2312"/>
          <w:color w:val="000000"/>
          <w:highlight w:val="none"/>
        </w:rPr>
        <w:t>3.对于出现一般违诺情况的，申请人在15日内整改完毕，可向辖区城市管理部门提出信用修复申请。区城市管理部门接到申请后，应当组织现场检查，认为确已修复完毕的，根据其修复情况可缩短</w:t>
      </w:r>
      <w:r>
        <w:rPr>
          <w:rFonts w:hint="eastAsia" w:ascii="仿宋_GB2312" w:hAnsi="仿宋_GB2312" w:cs="仿宋_GB2312"/>
          <w:color w:val="000000"/>
          <w:highlight w:val="none"/>
          <w:lang w:eastAsia="zh-CN"/>
        </w:rPr>
        <w:t>剩余</w:t>
      </w:r>
      <w:r>
        <w:rPr>
          <w:rFonts w:hint="eastAsia" w:ascii="仿宋_GB2312" w:hAnsi="仿宋_GB2312" w:cs="仿宋_GB2312"/>
          <w:color w:val="000000"/>
          <w:highlight w:val="none"/>
        </w:rPr>
        <w:t>公示期。</w:t>
      </w:r>
    </w:p>
    <w:p>
      <w:pPr>
        <w:adjustRightInd w:val="0"/>
        <w:snapToGrid w:val="0"/>
        <w:spacing w:line="560" w:lineRule="exact"/>
        <w:ind w:firstLine="640" w:firstLineChars="200"/>
        <w:rPr>
          <w:rFonts w:hint="eastAsia" w:cs="仿宋"/>
          <w:color w:val="000000"/>
          <w:highlight w:val="none"/>
        </w:rPr>
      </w:pPr>
      <w:r>
        <w:rPr>
          <w:rFonts w:hint="eastAsia" w:cs="Times New Roman"/>
          <w:color w:val="000000"/>
          <w:highlight w:val="none"/>
        </w:rPr>
        <w:t>4.监管部门联络方式：</w:t>
      </w:r>
      <w:r>
        <w:rPr>
          <w:rFonts w:hint="eastAsia" w:cs="Times New Roman"/>
          <w:color w:val="000000"/>
          <w:highlight w:val="none"/>
          <w:u w:val="single"/>
        </w:rPr>
        <w:t xml:space="preserve">               </w:t>
      </w:r>
    </w:p>
    <w:p>
      <w:pPr>
        <w:adjustRightInd w:val="0"/>
        <w:snapToGrid w:val="0"/>
        <w:spacing w:line="560" w:lineRule="exact"/>
        <w:ind w:firstLine="640"/>
        <w:rPr>
          <w:rFonts w:hint="eastAsia" w:eastAsia="楷体_GB2312" w:cs="楷体_GB2312"/>
          <w:highlight w:val="none"/>
        </w:rPr>
      </w:pPr>
      <w:r>
        <w:rPr>
          <w:rFonts w:hint="eastAsia" w:eastAsia="楷体_GB2312" w:cs="楷体_GB2312"/>
          <w:highlight w:val="none"/>
        </w:rPr>
        <w:t>（六）申诉渠道</w:t>
      </w:r>
    </w:p>
    <w:p>
      <w:pPr>
        <w:adjustRightInd w:val="0"/>
        <w:snapToGrid w:val="0"/>
        <w:spacing w:line="560" w:lineRule="exact"/>
        <w:ind w:firstLine="640" w:firstLineChars="200"/>
        <w:rPr>
          <w:rFonts w:cs="Times New Roman"/>
          <w:color w:val="000000"/>
          <w:highlight w:val="none"/>
        </w:rPr>
      </w:pPr>
      <w:r>
        <w:rPr>
          <w:rFonts w:hint="eastAsia" w:cs="Times New Roman"/>
          <w:color w:val="000000"/>
          <w:highlight w:val="none"/>
        </w:rPr>
        <w:t>1.申请人认为北京市公共信用信息服务平台记载的申请人违诺失信信息与事实不符或者依法不应当公开的，可以向市经济</w:t>
      </w:r>
      <w:r>
        <w:rPr>
          <w:rFonts w:hint="eastAsia" w:cs="Times New Roman"/>
          <w:color w:val="000000"/>
          <w:highlight w:val="none"/>
          <w:lang w:eastAsia="zh-CN"/>
        </w:rPr>
        <w:t>和</w:t>
      </w:r>
      <w:r>
        <w:rPr>
          <w:rFonts w:hint="eastAsia" w:cs="Times New Roman"/>
          <w:color w:val="000000"/>
          <w:highlight w:val="none"/>
        </w:rPr>
        <w:t>信息化部门书面提出异议申请，并提供相关证明材料，按照相关程序处理。</w:t>
      </w:r>
    </w:p>
    <w:p>
      <w:pPr>
        <w:adjustRightInd w:val="0"/>
        <w:snapToGrid w:val="0"/>
        <w:spacing w:line="560" w:lineRule="exact"/>
        <w:ind w:firstLine="640" w:firstLineChars="200"/>
        <w:rPr>
          <w:rFonts w:hint="eastAsia" w:cs="Times New Roman"/>
          <w:color w:val="000000"/>
          <w:highlight w:val="none"/>
        </w:rPr>
      </w:pPr>
      <w:r>
        <w:rPr>
          <w:rFonts w:hint="eastAsia" w:cs="Times New Roman"/>
          <w:color w:val="000000"/>
          <w:highlight w:val="none"/>
        </w:rPr>
        <w:t>2.申请人对未履行承诺、作出虚假承诺的认定有异议，可向辖区城市管理部门提出异议申请，并提供相关证明材料。区城市管理管部门收到申请后，应当在7个工作日内进行核查，并向申请人反馈处理决定。</w:t>
      </w:r>
    </w:p>
    <w:p>
      <w:pPr>
        <w:spacing w:line="560" w:lineRule="exact"/>
        <w:ind w:firstLine="640" w:firstLineChars="200"/>
        <w:rPr>
          <w:rFonts w:hint="eastAsia" w:cs="仿宋_GB2312"/>
          <w:highlight w:val="none"/>
        </w:rPr>
      </w:pPr>
      <w:r>
        <w:rPr>
          <w:rFonts w:hint="eastAsia" w:cs="Times New Roman"/>
          <w:color w:val="000000"/>
          <w:highlight w:val="none"/>
        </w:rPr>
        <w:t>3.在区城市管理部门作出决定后仍有异议的，可向</w:t>
      </w:r>
      <w:r>
        <w:rPr>
          <w:rFonts w:hint="eastAsia" w:cs="Times New Roman"/>
          <w:color w:val="000000"/>
          <w:highlight w:val="none"/>
          <w:lang w:val="en-US" w:eastAsia="zh-CN"/>
        </w:rPr>
        <w:t>区人民法院</w:t>
      </w:r>
      <w:r>
        <w:rPr>
          <w:rFonts w:hint="eastAsia" w:cs="Times New Roman"/>
          <w:color w:val="000000"/>
          <w:highlight w:val="none"/>
        </w:rPr>
        <w:t>异议申请，并提供相关证明材料。</w:t>
      </w:r>
    </w:p>
    <w:p>
      <w:pPr>
        <w:rPr>
          <w:rFonts w:hint="eastAsia" w:eastAsia="黑体" w:cs="黑体"/>
          <w:highlight w:val="none"/>
        </w:rPr>
      </w:pPr>
      <w:r>
        <w:rPr>
          <w:rFonts w:hint="eastAsia" w:eastAsia="黑体" w:cs="黑体"/>
          <w:highlight w:val="none"/>
        </w:rPr>
        <w:br w:type="page"/>
      </w:r>
    </w:p>
    <w:p>
      <w:pPr>
        <w:widowControl w:val="0"/>
        <w:spacing w:after="0" w:afterLines="0" w:line="600" w:lineRule="exact"/>
        <w:jc w:val="center"/>
        <w:rPr>
          <w:rFonts w:hint="eastAsia" w:ascii="宋体" w:hAnsi="宋体" w:eastAsia="黑体" w:cs="黑体"/>
          <w:snapToGrid w:val="0"/>
          <w:kern w:val="32"/>
          <w:sz w:val="32"/>
          <w:szCs w:val="32"/>
          <w:highlight w:val="none"/>
          <w:lang w:val="en-US" w:eastAsia="zh-CN" w:bidi="ar-SA"/>
        </w:rPr>
      </w:pPr>
      <w:r>
        <w:rPr>
          <w:rFonts w:hint="eastAsia" w:ascii="宋体" w:hAnsi="宋体" w:eastAsia="黑体" w:cs="黑体"/>
          <w:snapToGrid w:val="0"/>
          <w:kern w:val="32"/>
          <w:sz w:val="32"/>
          <w:szCs w:val="32"/>
          <w:highlight w:val="none"/>
          <w:lang w:val="en-US" w:eastAsia="zh-CN" w:bidi="ar-SA"/>
        </w:rPr>
        <w:t>三、申请人承诺</w:t>
      </w:r>
    </w:p>
    <w:p>
      <w:pPr>
        <w:widowControl w:val="0"/>
        <w:spacing w:after="0" w:afterLines="0" w:line="600" w:lineRule="exact"/>
        <w:ind w:firstLine="640" w:firstLineChars="200"/>
        <w:jc w:val="both"/>
        <w:rPr>
          <w:rFonts w:hint="eastAsia" w:ascii="宋体" w:hAnsi="宋体" w:eastAsia="仿宋_GB2312" w:cs="仿宋_GB2312"/>
          <w:snapToGrid w:val="0"/>
          <w:kern w:val="32"/>
          <w:sz w:val="32"/>
          <w:szCs w:val="32"/>
          <w:highlight w:val="none"/>
          <w:lang w:val="en-US" w:eastAsia="zh-CN" w:bidi="ar-SA"/>
        </w:rPr>
      </w:pPr>
      <w:r>
        <w:rPr>
          <w:rFonts w:hint="eastAsia" w:ascii="宋体" w:hAnsi="宋体" w:eastAsia="仿宋_GB2312" w:cs="仿宋_GB2312"/>
          <w:snapToGrid w:val="0"/>
          <w:kern w:val="32"/>
          <w:sz w:val="32"/>
          <w:szCs w:val="32"/>
          <w:highlight w:val="none"/>
          <w:lang w:val="en-US" w:eastAsia="zh-CN" w:bidi="ar-SA"/>
        </w:rPr>
        <w:t>申请人现自愿作出下列承诺：</w:t>
      </w:r>
    </w:p>
    <w:p>
      <w:pPr>
        <w:widowControl w:val="0"/>
        <w:spacing w:after="0" w:afterLines="0" w:line="600" w:lineRule="exact"/>
        <w:ind w:firstLine="640" w:firstLineChars="200"/>
        <w:jc w:val="both"/>
        <w:rPr>
          <w:rFonts w:hint="eastAsia" w:ascii="宋体" w:hAnsi="宋体" w:eastAsia="仿宋_GB2312" w:cs="仿宋_GB2312"/>
          <w:snapToGrid w:val="0"/>
          <w:kern w:val="32"/>
          <w:sz w:val="32"/>
          <w:szCs w:val="32"/>
          <w:highlight w:val="none"/>
          <w:lang w:val="en-US" w:eastAsia="zh-CN" w:bidi="ar-SA"/>
        </w:rPr>
      </w:pPr>
      <w:r>
        <w:rPr>
          <w:rFonts w:hint="eastAsia" w:ascii="宋体" w:hAnsi="宋体" w:eastAsia="仿宋_GB2312" w:cs="仿宋_GB2312"/>
          <w:snapToGrid w:val="0"/>
          <w:kern w:val="32"/>
          <w:sz w:val="32"/>
          <w:szCs w:val="32"/>
          <w:highlight w:val="none"/>
          <w:lang w:val="en-US" w:eastAsia="zh-CN" w:bidi="ar-SA"/>
        </w:rPr>
        <w:t>（一）所填写的基本信息、提交的申请材料真实、合法、有效、完整；</w:t>
      </w:r>
    </w:p>
    <w:p>
      <w:pPr>
        <w:widowControl w:val="0"/>
        <w:spacing w:after="0" w:afterLines="0" w:line="600" w:lineRule="exact"/>
        <w:ind w:firstLine="640" w:firstLineChars="200"/>
        <w:jc w:val="both"/>
        <w:rPr>
          <w:rFonts w:hint="eastAsia" w:ascii="宋体" w:hAnsi="宋体" w:eastAsia="仿宋_GB2312" w:cs="仿宋_GB2312"/>
          <w:snapToGrid w:val="0"/>
          <w:kern w:val="32"/>
          <w:sz w:val="32"/>
          <w:szCs w:val="32"/>
          <w:highlight w:val="none"/>
          <w:lang w:val="en-US" w:eastAsia="zh-CN" w:bidi="ar-SA"/>
        </w:rPr>
      </w:pPr>
      <w:r>
        <w:rPr>
          <w:rFonts w:hint="eastAsia" w:ascii="宋体" w:hAnsi="宋体" w:eastAsia="仿宋_GB2312" w:cs="仿宋_GB2312"/>
          <w:snapToGrid w:val="0"/>
          <w:kern w:val="32"/>
          <w:sz w:val="32"/>
          <w:szCs w:val="32"/>
          <w:highlight w:val="none"/>
          <w:lang w:val="en-US" w:eastAsia="zh-CN" w:bidi="ar-SA"/>
        </w:rPr>
        <w:t>（二）已经知晓审批服务部门告知的全部内容；</w:t>
      </w:r>
    </w:p>
    <w:p>
      <w:pPr>
        <w:widowControl w:val="0"/>
        <w:spacing w:after="0" w:afterLines="0" w:line="600" w:lineRule="exact"/>
        <w:ind w:firstLine="640" w:firstLineChars="200"/>
        <w:jc w:val="both"/>
        <w:rPr>
          <w:rFonts w:hint="eastAsia" w:ascii="宋体" w:hAnsi="宋体" w:eastAsia="仿宋_GB2312" w:cs="仿宋_GB2312"/>
          <w:snapToGrid w:val="0"/>
          <w:kern w:val="32"/>
          <w:sz w:val="32"/>
          <w:szCs w:val="32"/>
          <w:highlight w:val="none"/>
          <w:lang w:val="en-US" w:eastAsia="zh-CN" w:bidi="ar-SA"/>
        </w:rPr>
      </w:pPr>
      <w:r>
        <w:rPr>
          <w:rFonts w:hint="eastAsia" w:ascii="宋体" w:hAnsi="宋体" w:eastAsia="仿宋_GB2312" w:cs="仿宋_GB2312"/>
          <w:snapToGrid w:val="0"/>
          <w:kern w:val="32"/>
          <w:sz w:val="32"/>
          <w:szCs w:val="32"/>
          <w:highlight w:val="none"/>
          <w:lang w:val="en-US" w:eastAsia="zh-CN" w:bidi="ar-SA"/>
        </w:rPr>
        <w:t>（三）遵守国家和本市法律、法规、规章，遵守社会公德和商业道德，依法经营，诚实守信；</w:t>
      </w:r>
    </w:p>
    <w:p>
      <w:pPr>
        <w:widowControl w:val="0"/>
        <w:spacing w:after="0" w:afterLines="0" w:line="600" w:lineRule="exact"/>
        <w:ind w:firstLine="640" w:firstLineChars="200"/>
        <w:jc w:val="both"/>
        <w:rPr>
          <w:rFonts w:hint="eastAsia" w:ascii="宋体" w:hAnsi="宋体" w:eastAsia="仿宋_GB2312" w:cs="仿宋_GB2312"/>
          <w:snapToGrid w:val="0"/>
          <w:kern w:val="32"/>
          <w:sz w:val="32"/>
          <w:szCs w:val="32"/>
          <w:highlight w:val="none"/>
          <w:lang w:val="en-US" w:eastAsia="zh-CN" w:bidi="ar-SA"/>
        </w:rPr>
      </w:pPr>
      <w:r>
        <w:rPr>
          <w:rFonts w:hint="eastAsia" w:ascii="宋体" w:hAnsi="宋体" w:eastAsia="仿宋_GB2312" w:cs="仿宋_GB2312"/>
          <w:snapToGrid w:val="0"/>
          <w:kern w:val="32"/>
          <w:sz w:val="32"/>
          <w:szCs w:val="32"/>
          <w:highlight w:val="none"/>
          <w:lang w:val="en-US" w:eastAsia="zh-CN" w:bidi="ar-SA"/>
        </w:rPr>
        <w:t>（四）已达到相应的条件、标准和技术要求，具体是：</w:t>
      </w:r>
    </w:p>
    <w:p>
      <w:pPr>
        <w:widowControl w:val="0"/>
        <w:spacing w:after="0" w:afterLines="0" w:line="600" w:lineRule="exact"/>
        <w:ind w:firstLine="640" w:firstLineChars="200"/>
        <w:jc w:val="both"/>
        <w:rPr>
          <w:rFonts w:hint="eastAsia" w:ascii="仿宋_GB2312" w:hAnsi="仿宋_GB2312" w:eastAsia="仿宋_GB2312" w:cs="仿宋_GB2312"/>
          <w:snapToGrid w:val="0"/>
          <w:kern w:val="32"/>
          <w:sz w:val="32"/>
          <w:szCs w:val="32"/>
          <w:highlight w:val="none"/>
          <w:lang w:val="en-US" w:eastAsia="zh-CN" w:bidi="ar-SA"/>
        </w:rPr>
      </w:pPr>
      <w:r>
        <w:rPr>
          <w:rFonts w:hint="eastAsia" w:ascii="仿宋_GB2312" w:hAnsi="仿宋_GB2312" w:eastAsia="仿宋_GB2312" w:cs="仿宋_GB2312"/>
          <w:snapToGrid w:val="0"/>
          <w:kern w:val="32"/>
          <w:sz w:val="32"/>
          <w:szCs w:val="32"/>
          <w:highlight w:val="none"/>
          <w:lang w:val="en-US" w:eastAsia="zh-CN" w:bidi="ar-SA"/>
        </w:rPr>
        <w:t>1.具有生活垃圾经营性清扫、收集、运输企业经营许可（即：从事生活垃圾经营性清扫、收集、运输服务审批行政许可决定书）；承担环境卫生作业的单位工作职责中包括生活垃圾运输内容。（是□否□）</w:t>
      </w:r>
    </w:p>
    <w:p>
      <w:pPr>
        <w:widowControl w:val="0"/>
        <w:spacing w:after="0" w:afterLines="0" w:line="600" w:lineRule="exact"/>
        <w:ind w:firstLine="640" w:firstLineChars="200"/>
        <w:jc w:val="both"/>
        <w:rPr>
          <w:rFonts w:hint="eastAsia" w:ascii="仿宋_GB2312" w:hAnsi="仿宋_GB2312" w:eastAsia="仿宋_GB2312" w:cs="仿宋_GB2312"/>
          <w:snapToGrid w:val="0"/>
          <w:kern w:val="32"/>
          <w:sz w:val="32"/>
          <w:szCs w:val="32"/>
          <w:highlight w:val="none"/>
          <w:lang w:val="en-US" w:eastAsia="zh-CN" w:bidi="ar-SA"/>
        </w:rPr>
      </w:pPr>
      <w:r>
        <w:rPr>
          <w:rFonts w:hint="eastAsia" w:ascii="仿宋_GB2312" w:hAnsi="仿宋_GB2312" w:eastAsia="仿宋_GB2312" w:cs="仿宋_GB2312"/>
          <w:snapToGrid w:val="0"/>
          <w:kern w:val="32"/>
          <w:sz w:val="32"/>
          <w:szCs w:val="32"/>
          <w:highlight w:val="none"/>
          <w:lang w:val="en-US" w:eastAsia="zh-CN" w:bidi="ar-SA"/>
        </w:rPr>
        <w:t>2.具有车辆行驶证。（是□否□）</w:t>
      </w:r>
    </w:p>
    <w:p>
      <w:pPr>
        <w:widowControl w:val="0"/>
        <w:spacing w:after="0" w:afterLines="0" w:line="600" w:lineRule="exact"/>
        <w:ind w:firstLine="640" w:firstLineChars="200"/>
        <w:jc w:val="both"/>
        <w:rPr>
          <w:rFonts w:hint="eastAsia" w:ascii="仿宋_GB2312" w:hAnsi="仿宋_GB2312" w:eastAsia="仿宋_GB2312" w:cs="仿宋_GB2312"/>
          <w:snapToGrid w:val="0"/>
          <w:kern w:val="32"/>
          <w:sz w:val="32"/>
          <w:szCs w:val="32"/>
          <w:highlight w:val="none"/>
          <w:lang w:val="en-US" w:eastAsia="zh-CN" w:bidi="ar-SA"/>
        </w:rPr>
      </w:pPr>
      <w:r>
        <w:rPr>
          <w:rFonts w:hint="eastAsia" w:ascii="仿宋_GB2312" w:hAnsi="仿宋_GB2312" w:eastAsia="仿宋_GB2312" w:cs="仿宋_GB2312"/>
          <w:snapToGrid w:val="0"/>
          <w:kern w:val="32"/>
          <w:sz w:val="32"/>
          <w:szCs w:val="32"/>
          <w:highlight w:val="none"/>
          <w:lang w:val="en-US" w:eastAsia="zh-CN" w:bidi="ar-SA"/>
        </w:rPr>
        <w:t>3.车辆符合国家及本市有关生活垃圾运输车辆标准规范，具备全密闭自动卸载、防臭味扩散、防遗撒、防渗沥液滴漏功能，安装具备行驶定位和装卸记录等功能的车载监控终端的说明材料。（是□否□）</w:t>
      </w:r>
    </w:p>
    <w:p>
      <w:pPr>
        <w:widowControl w:val="0"/>
        <w:spacing w:after="0" w:afterLines="0" w:line="600" w:lineRule="exact"/>
        <w:ind w:firstLine="640" w:firstLineChars="200"/>
        <w:jc w:val="both"/>
        <w:rPr>
          <w:rFonts w:hint="eastAsia" w:ascii="仿宋_GB2312" w:hAnsi="仿宋_GB2312" w:eastAsia="仿宋_GB2312" w:cs="仿宋_GB2312"/>
          <w:snapToGrid w:val="0"/>
          <w:kern w:val="32"/>
          <w:sz w:val="32"/>
          <w:szCs w:val="32"/>
          <w:highlight w:val="none"/>
          <w:lang w:val="en-US" w:eastAsia="zh-CN" w:bidi="ar-SA"/>
        </w:rPr>
      </w:pPr>
      <w:r>
        <w:rPr>
          <w:rFonts w:hint="eastAsia" w:ascii="仿宋_GB2312" w:hAnsi="仿宋_GB2312" w:eastAsia="仿宋_GB2312" w:cs="仿宋_GB2312"/>
          <w:snapToGrid w:val="0"/>
          <w:kern w:val="32"/>
          <w:sz w:val="32"/>
          <w:szCs w:val="32"/>
          <w:highlight w:val="none"/>
          <w:lang w:val="en-US" w:eastAsia="zh-CN" w:bidi="ar-SA"/>
        </w:rPr>
        <w:t>（五）愿意承担未履行承诺、虚假承诺的法律责任，以及审批服务部门告知的各项惩戒措施；</w:t>
      </w:r>
    </w:p>
    <w:p>
      <w:pPr>
        <w:widowControl w:val="0"/>
        <w:spacing w:after="0" w:afterLines="0" w:line="600" w:lineRule="exact"/>
        <w:ind w:firstLine="640" w:firstLineChars="200"/>
        <w:jc w:val="both"/>
        <w:rPr>
          <w:rFonts w:hint="eastAsia" w:ascii="仿宋_GB2312" w:hAnsi="仿宋_GB2312" w:eastAsia="仿宋_GB2312" w:cs="仿宋_GB2312"/>
          <w:snapToGrid w:val="0"/>
          <w:kern w:val="32"/>
          <w:sz w:val="32"/>
          <w:szCs w:val="32"/>
          <w:highlight w:val="none"/>
          <w:lang w:val="en-US" w:eastAsia="zh-CN" w:bidi="ar-SA"/>
        </w:rPr>
      </w:pPr>
      <w:r>
        <w:rPr>
          <w:rFonts w:hint="eastAsia" w:ascii="仿宋_GB2312" w:hAnsi="仿宋_GB2312" w:eastAsia="仿宋_GB2312" w:cs="仿宋_GB2312"/>
          <w:snapToGrid w:val="0"/>
          <w:kern w:val="32"/>
          <w:sz w:val="32"/>
          <w:szCs w:val="32"/>
          <w:highlight w:val="none"/>
          <w:lang w:val="en-US" w:eastAsia="zh-CN" w:bidi="ar-SA"/>
        </w:rPr>
        <w:t>（六）所作承诺是申请人真实意思的表示。</w:t>
      </w:r>
    </w:p>
    <w:p>
      <w:pPr>
        <w:adjustRightInd w:val="0"/>
        <w:snapToGrid w:val="0"/>
        <w:spacing w:afterLines="0" w:line="600" w:lineRule="exact"/>
        <w:rPr>
          <w:rFonts w:hint="eastAsia" w:cs="仿宋_GB2312"/>
          <w:sz w:val="24"/>
          <w:highlight w:val="none"/>
        </w:rPr>
      </w:pPr>
      <w:r>
        <w:rPr>
          <w:rFonts w:hint="eastAsia" w:cs="Times New Roman"/>
          <w:b/>
          <w:bCs/>
          <w:sz w:val="24"/>
          <w:highlight w:val="none"/>
          <w:lang w:eastAsia="zh-CN"/>
        </w:rPr>
        <w:t>（</w:t>
      </w:r>
      <w:r>
        <w:rPr>
          <w:rFonts w:hint="eastAsia" w:cs="Times New Roman"/>
          <w:b/>
          <w:bCs/>
          <w:sz w:val="24"/>
          <w:highlight w:val="none"/>
        </w:rPr>
        <w:t>以下内容为二选一）</w:t>
      </w:r>
    </w:p>
    <w:p>
      <w:pPr>
        <w:adjustRightInd w:val="0"/>
        <w:snapToGrid w:val="0"/>
        <w:spacing w:afterLines="0" w:line="600" w:lineRule="exact"/>
        <w:rPr>
          <w:rFonts w:cs="仿宋_GB2312"/>
          <w:sz w:val="24"/>
          <w:highlight w:val="none"/>
        </w:rPr>
      </w:pPr>
      <w:r>
        <w:rPr>
          <w:rFonts w:hint="eastAsia" w:cs="仿宋_GB2312"/>
          <w:sz w:val="24"/>
          <w:highlight w:val="none"/>
        </w:rPr>
        <w:t xml:space="preserve">□1.申请人作出承诺的                   </w:t>
      </w:r>
    </w:p>
    <w:p>
      <w:pPr>
        <w:adjustRightInd w:val="0"/>
        <w:snapToGrid w:val="0"/>
        <w:spacing w:afterLines="0" w:line="600" w:lineRule="exact"/>
        <w:ind w:firstLine="480" w:firstLineChars="200"/>
        <w:rPr>
          <w:rFonts w:cs="仿宋_GB2312"/>
          <w:sz w:val="24"/>
          <w:highlight w:val="none"/>
        </w:rPr>
      </w:pPr>
      <w:r>
        <w:rPr>
          <w:rFonts w:hint="eastAsia" w:cs="仿宋_GB2312"/>
          <w:sz w:val="24"/>
          <w:highlight w:val="none"/>
        </w:rPr>
        <w:t>申请人签名/签章：</w:t>
      </w:r>
      <w:r>
        <w:rPr>
          <w:rFonts w:hint="eastAsia" w:cs="仿宋_GB2312"/>
          <w:sz w:val="24"/>
          <w:highlight w:val="none"/>
          <w:u w:val="single"/>
        </w:rPr>
        <w:t xml:space="preserve">                   </w:t>
      </w:r>
    </w:p>
    <w:p>
      <w:pPr>
        <w:adjustRightInd w:val="0"/>
        <w:snapToGrid w:val="0"/>
        <w:spacing w:afterLines="0" w:line="600" w:lineRule="exact"/>
        <w:ind w:firstLine="480" w:firstLineChars="200"/>
        <w:rPr>
          <w:rFonts w:cs="仿宋_GB2312"/>
          <w:sz w:val="24"/>
          <w:highlight w:val="none"/>
          <w:u w:val="single"/>
        </w:rPr>
      </w:pPr>
      <w:r>
        <w:rPr>
          <w:rFonts w:hint="eastAsia" w:cs="仿宋_GB2312"/>
          <w:sz w:val="24"/>
          <w:highlight w:val="none"/>
        </w:rPr>
        <w:t>日           期：</w:t>
      </w:r>
      <w:r>
        <w:rPr>
          <w:rFonts w:hint="eastAsia" w:cs="仿宋_GB2312"/>
          <w:sz w:val="24"/>
          <w:highlight w:val="none"/>
          <w:u w:val="single"/>
        </w:rPr>
        <w:t xml:space="preserve">   </w:t>
      </w:r>
      <w:r>
        <w:rPr>
          <w:rFonts w:hint="eastAsia" w:cs="仿宋_GB2312"/>
          <w:sz w:val="24"/>
          <w:highlight w:val="none"/>
        </w:rPr>
        <w:t xml:space="preserve">年 </w:t>
      </w:r>
      <w:r>
        <w:rPr>
          <w:rFonts w:hint="eastAsia" w:cs="仿宋_GB2312"/>
          <w:sz w:val="24"/>
          <w:highlight w:val="none"/>
          <w:u w:val="single"/>
        </w:rPr>
        <w:t xml:space="preserve">    </w:t>
      </w:r>
      <w:r>
        <w:rPr>
          <w:rFonts w:hint="eastAsia" w:cs="仿宋_GB2312"/>
          <w:sz w:val="24"/>
          <w:highlight w:val="none"/>
        </w:rPr>
        <w:t xml:space="preserve"> 月 </w:t>
      </w:r>
      <w:r>
        <w:rPr>
          <w:rFonts w:hint="eastAsia" w:cs="仿宋_GB2312"/>
          <w:sz w:val="24"/>
          <w:highlight w:val="none"/>
          <w:u w:val="single"/>
        </w:rPr>
        <w:t xml:space="preserve">   </w:t>
      </w:r>
      <w:r>
        <w:rPr>
          <w:rFonts w:hint="eastAsia" w:cs="仿宋_GB2312"/>
          <w:sz w:val="24"/>
          <w:highlight w:val="none"/>
        </w:rPr>
        <w:t xml:space="preserve"> 日</w:t>
      </w:r>
    </w:p>
    <w:p>
      <w:pPr>
        <w:adjustRightInd w:val="0"/>
        <w:snapToGrid w:val="0"/>
        <w:spacing w:afterLines="0" w:line="600" w:lineRule="exact"/>
        <w:rPr>
          <w:rFonts w:hint="default" w:eastAsia="仿宋_GB2312" w:cs="仿宋_GB2312"/>
          <w:sz w:val="24"/>
          <w:highlight w:val="none"/>
          <w:u w:val="single"/>
          <w:lang w:val="en-US" w:eastAsia="zh-CN"/>
        </w:rPr>
      </w:pPr>
      <w:r>
        <w:rPr>
          <w:rFonts w:hint="eastAsia" w:cs="仿宋_GB2312"/>
          <w:sz w:val="24"/>
          <w:highlight w:val="none"/>
        </w:rPr>
        <w:t xml:space="preserve">□2.由委托代理人代替申请人作出承诺的  </w:t>
      </w:r>
    </w:p>
    <w:p>
      <w:pPr>
        <w:adjustRightInd w:val="0"/>
        <w:snapToGrid w:val="0"/>
        <w:spacing w:afterLines="0" w:line="600" w:lineRule="exact"/>
        <w:ind w:firstLine="480" w:firstLineChars="200"/>
        <w:rPr>
          <w:rFonts w:hint="eastAsia" w:cs="仿宋_GB2312"/>
          <w:sz w:val="24"/>
          <w:highlight w:val="none"/>
        </w:rPr>
      </w:pPr>
      <w:r>
        <w:rPr>
          <w:rFonts w:hint="eastAsia" w:cs="仿宋_GB2312"/>
          <w:sz w:val="24"/>
          <w:highlight w:val="none"/>
        </w:rPr>
        <w:t>委托代理人签名：</w:t>
      </w:r>
      <w:r>
        <w:rPr>
          <w:rFonts w:hint="eastAsia" w:cs="仿宋_GB2312"/>
          <w:sz w:val="24"/>
          <w:highlight w:val="none"/>
          <w:u w:val="single"/>
        </w:rPr>
        <w:t xml:space="preserve">                    </w:t>
      </w:r>
      <w:r>
        <w:rPr>
          <w:rFonts w:hint="eastAsia" w:cs="仿宋_GB2312"/>
          <w:sz w:val="24"/>
          <w:highlight w:val="none"/>
        </w:rPr>
        <w:t xml:space="preserve">   </w:t>
      </w:r>
    </w:p>
    <w:p>
      <w:pPr>
        <w:adjustRightInd w:val="0"/>
        <w:snapToGrid w:val="0"/>
        <w:spacing w:afterLines="0" w:line="600" w:lineRule="exact"/>
        <w:ind w:firstLine="480" w:firstLineChars="200"/>
        <w:rPr>
          <w:rFonts w:cs="仿宋_GB2312"/>
          <w:sz w:val="24"/>
          <w:highlight w:val="none"/>
        </w:rPr>
      </w:pPr>
      <w:r>
        <w:rPr>
          <w:rFonts w:hint="eastAsia" w:cs="仿宋_GB2312"/>
          <w:sz w:val="24"/>
          <w:highlight w:val="none"/>
        </w:rPr>
        <w:t xml:space="preserve">日        </w:t>
      </w:r>
      <w:r>
        <w:rPr>
          <w:rFonts w:hint="eastAsia" w:cs="仿宋_GB2312"/>
          <w:sz w:val="24"/>
          <w:highlight w:val="none"/>
          <w:lang w:val="en-US" w:eastAsia="zh-CN"/>
        </w:rPr>
        <w:t xml:space="preserve"> </w:t>
      </w:r>
      <w:r>
        <w:rPr>
          <w:rFonts w:hint="eastAsia" w:cs="仿宋_GB2312"/>
          <w:sz w:val="24"/>
          <w:highlight w:val="none"/>
        </w:rPr>
        <w:t xml:space="preserve"> 期：</w:t>
      </w:r>
      <w:r>
        <w:rPr>
          <w:rFonts w:hint="eastAsia" w:cs="仿宋_GB2312"/>
          <w:sz w:val="24"/>
          <w:highlight w:val="none"/>
          <w:u w:val="single"/>
        </w:rPr>
        <w:t xml:space="preserve">   </w:t>
      </w:r>
      <w:r>
        <w:rPr>
          <w:rFonts w:hint="eastAsia" w:cs="仿宋_GB2312"/>
          <w:sz w:val="24"/>
          <w:highlight w:val="none"/>
        </w:rPr>
        <w:t xml:space="preserve">年 </w:t>
      </w:r>
      <w:r>
        <w:rPr>
          <w:rFonts w:hint="eastAsia" w:cs="仿宋_GB2312"/>
          <w:sz w:val="24"/>
          <w:highlight w:val="none"/>
          <w:u w:val="single"/>
        </w:rPr>
        <w:t xml:space="preserve">    </w:t>
      </w:r>
      <w:r>
        <w:rPr>
          <w:rFonts w:hint="eastAsia" w:cs="仿宋_GB2312"/>
          <w:sz w:val="24"/>
          <w:highlight w:val="none"/>
        </w:rPr>
        <w:t xml:space="preserve"> 月 </w:t>
      </w:r>
      <w:r>
        <w:rPr>
          <w:rFonts w:hint="eastAsia" w:cs="仿宋_GB2312"/>
          <w:sz w:val="24"/>
          <w:highlight w:val="none"/>
          <w:u w:val="single"/>
        </w:rPr>
        <w:t xml:space="preserve">   </w:t>
      </w:r>
      <w:r>
        <w:rPr>
          <w:rFonts w:hint="eastAsia" w:cs="仿宋_GB2312"/>
          <w:sz w:val="24"/>
          <w:highlight w:val="none"/>
        </w:rPr>
        <w:t xml:space="preserve"> 日</w:t>
      </w:r>
    </w:p>
    <w:p>
      <w:pPr>
        <w:adjustRightInd w:val="0"/>
        <w:snapToGrid w:val="0"/>
        <w:spacing w:afterLines="0" w:line="600" w:lineRule="exact"/>
        <w:ind w:firstLine="240" w:firstLineChars="100"/>
        <w:rPr>
          <w:rFonts w:hint="eastAsia" w:cs="仿宋_GB2312"/>
          <w:sz w:val="24"/>
          <w:highlight w:val="none"/>
        </w:rPr>
      </w:pPr>
      <w:r>
        <w:rPr>
          <w:rFonts w:hint="eastAsia" w:cs="仿宋_GB2312"/>
          <w:sz w:val="24"/>
          <w:highlight w:val="none"/>
        </w:rPr>
        <w:t>（本文书一式两份，审批服务部门与申请人各执一份。）</w:t>
      </w:r>
    </w:p>
    <w:p>
      <w:pPr>
        <w:wordWrap w:val="0"/>
        <w:jc w:val="both"/>
        <w:rPr>
          <w:rFonts w:hint="eastAsia" w:ascii="Times New Roman" w:hAnsi="Times New Roman" w:eastAsia="宋体" w:cs="Times New Roman"/>
          <w:sz w:val="21"/>
          <w:szCs w:val="22"/>
          <w:lang w:val="en-US" w:eastAsia="zh-CN" w:bidi="ar-SA"/>
        </w:rPr>
      </w:pPr>
    </w:p>
    <w:p>
      <w:pPr>
        <w:rPr>
          <w:rFonts w:hint="eastAsia"/>
          <w:lang w:val="en-US" w:eastAsia="zh-CN"/>
        </w:rPr>
        <w:sectPr>
          <w:headerReference r:id="rId4" w:type="first"/>
          <w:footerReference r:id="rId6" w:type="first"/>
          <w:headerReference r:id="rId3" w:type="default"/>
          <w:footerReference r:id="rId5" w:type="default"/>
          <w:pgSz w:w="11906" w:h="16838"/>
          <w:pgMar w:top="2098" w:right="1474" w:bottom="1304" w:left="1587" w:header="851" w:footer="1304" w:gutter="0"/>
          <w:pgNumType w:fmt="numberInDash" w:start="1"/>
          <w:cols w:space="720" w:num="1"/>
          <w:docGrid w:linePitch="312" w:charSpace="0"/>
        </w:sectPr>
      </w:pPr>
    </w:p>
    <w:p>
      <w:pPr>
        <w:spacing w:line="300" w:lineRule="auto"/>
        <w:jc w:val="center"/>
        <w:rPr>
          <w:rFonts w:hint="eastAsia" w:eastAsia="黑体" w:cs="Times New Roman"/>
          <w:sz w:val="36"/>
        </w:rPr>
      </w:pPr>
      <w:r>
        <w:rPr>
          <w:rFonts w:hint="eastAsia" w:ascii="黑体" w:eastAsia="黑体" w:cs="Times New Roman"/>
          <w:sz w:val="36"/>
          <w:szCs w:val="36"/>
          <w:u w:val="single"/>
        </w:rPr>
        <w:t>XX区</w:t>
      </w:r>
      <w:r>
        <w:rPr>
          <w:rFonts w:hint="eastAsia" w:eastAsia="黑体" w:cs="Times New Roman"/>
          <w:sz w:val="36"/>
        </w:rPr>
        <w:t>城市管理委员会</w:t>
      </w:r>
    </w:p>
    <w:p>
      <w:pPr>
        <w:spacing w:line="300" w:lineRule="auto"/>
        <w:jc w:val="center"/>
        <w:rPr>
          <w:rFonts w:hint="eastAsia" w:eastAsia="黑体" w:cs="Times New Roman"/>
          <w:sz w:val="36"/>
        </w:rPr>
      </w:pPr>
      <w:r>
        <w:rPr>
          <w:rFonts w:hint="eastAsia" w:eastAsia="黑体" w:cs="Times New Roman"/>
          <w:sz w:val="36"/>
        </w:rPr>
        <w:t>行政许可</w:t>
      </w:r>
      <w:r>
        <w:rPr>
          <w:rFonts w:hint="eastAsia" w:eastAsia="黑体" w:cs="Times New Roman"/>
          <w:sz w:val="36"/>
          <w:lang w:eastAsia="zh-CN"/>
        </w:rPr>
        <w:t>申请</w:t>
      </w:r>
      <w:r>
        <w:rPr>
          <w:rFonts w:hint="eastAsia" w:eastAsia="黑体" w:cs="Times New Roman"/>
          <w:sz w:val="36"/>
        </w:rPr>
        <w:t>受理</w:t>
      </w:r>
      <w:r>
        <w:rPr>
          <w:rFonts w:hint="eastAsia" w:eastAsia="黑体" w:cs="Times New Roman"/>
          <w:sz w:val="36"/>
          <w:lang w:eastAsia="zh-CN"/>
        </w:rPr>
        <w:t>通知</w:t>
      </w:r>
      <w:r>
        <w:rPr>
          <w:rFonts w:hint="eastAsia" w:eastAsia="黑体" w:cs="Times New Roman"/>
          <w:sz w:val="36"/>
        </w:rPr>
        <w:t>书</w:t>
      </w:r>
    </w:p>
    <w:p>
      <w:pPr>
        <w:spacing w:line="300" w:lineRule="auto"/>
        <w:jc w:val="center"/>
        <w:rPr>
          <w:rFonts w:hint="eastAsia" w:eastAsia="楷体_GB2312" w:cs="Times New Roman"/>
          <w:sz w:val="32"/>
          <w:u w:val="single"/>
        </w:rPr>
      </w:pPr>
    </w:p>
    <w:p>
      <w:pPr>
        <w:spacing w:line="300" w:lineRule="auto"/>
        <w:jc w:val="center"/>
        <w:rPr>
          <w:rFonts w:hint="eastAsia" w:ascii="仿宋_GB2312" w:eastAsia="仿宋_GB2312" w:cs="Times New Roman"/>
          <w:sz w:val="32"/>
        </w:rPr>
      </w:pPr>
      <w:r>
        <w:rPr>
          <w:rFonts w:hint="eastAsia" w:ascii="仿宋_GB2312" w:eastAsia="仿宋_GB2312" w:cs="Times New Roman"/>
          <w:sz w:val="32"/>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313055</wp:posOffset>
                </wp:positionV>
                <wp:extent cx="5461000" cy="0"/>
                <wp:effectExtent l="0" t="0" r="0" b="0"/>
                <wp:wrapNone/>
                <wp:docPr id="17" name="直接连接符 17"/>
                <wp:cNvGraphicFramePr/>
                <a:graphic xmlns:a="http://schemas.openxmlformats.org/drawingml/2006/main">
                  <a:graphicData uri="http://schemas.microsoft.com/office/word/2010/wordprocessingShape">
                    <wps:wsp>
                      <wps:cNvCnPr/>
                      <wps:spPr>
                        <a:xfrm>
                          <a:off x="0" y="0"/>
                          <a:ext cx="5461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24.65pt;height:0pt;width:430pt;z-index:251660288;mso-width-relative:page;mso-height-relative:page;" filled="f" stroked="t" coordsize="21600,21600" o:allowincell="f" o:gfxdata="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u7shrdQAAAAGAQAADwAAAAAAAAABACAA&#10;AAA4AAAAZHJzL2Rvd25yZXYueG1sUEsBAhQAFAAAAAgAh07iQPDDNCb7AQAA9AMAAA4AAAAAAAAA&#10;AQAgAAAAOQEAAGRycy9lMm9Eb2MueG1sUEsFBgAAAAAGAAYAWQEAAKYFAAAAAA==&#10;">
                <v:fill on="f" focussize="0,0"/>
                <v:stroke color="#000000" joinstyle="round"/>
                <v:imagedata o:title=""/>
                <o:lock v:ext="edit" aspectratio="f"/>
              </v:line>
            </w:pict>
          </mc:Fallback>
        </mc:AlternateContent>
      </w:r>
      <w:r>
        <w:rPr>
          <w:rFonts w:hint="eastAsia" w:ascii="仿宋_GB2312" w:eastAsia="仿宋_GB2312" w:cs="Times New Roman"/>
          <w:sz w:val="32"/>
          <w:u w:val="single"/>
        </w:rPr>
        <w:t>X</w:t>
      </w:r>
      <w:r>
        <w:rPr>
          <w:rFonts w:hint="eastAsia" w:ascii="仿宋_GB2312" w:eastAsia="仿宋_GB2312" w:cs="Times New Roman"/>
          <w:sz w:val="32"/>
        </w:rPr>
        <w:t xml:space="preserve">管许可受（ </w:t>
      </w:r>
      <w:r>
        <w:rPr>
          <w:rFonts w:hint="eastAsia" w:ascii="仿宋_GB2312" w:eastAsia="仿宋_GB2312" w:cs="Times New Roman"/>
          <w:sz w:val="32"/>
          <w:lang w:val="en-US" w:eastAsia="zh-CN"/>
        </w:rPr>
        <w:t xml:space="preserve">   </w:t>
      </w:r>
      <w:r>
        <w:rPr>
          <w:rFonts w:hint="eastAsia" w:ascii="仿宋_GB2312" w:eastAsia="仿宋_GB2312" w:cs="Times New Roman"/>
          <w:sz w:val="32"/>
        </w:rPr>
        <w:t xml:space="preserve"> ）字〔     年〕第      号</w:t>
      </w:r>
    </w:p>
    <w:p>
      <w:pPr>
        <w:spacing w:line="300" w:lineRule="auto"/>
        <w:jc w:val="both"/>
        <w:rPr>
          <w:rFonts w:cs="Times New Roman"/>
          <w:sz w:val="32"/>
        </w:rPr>
      </w:pPr>
    </w:p>
    <w:p>
      <w:pPr>
        <w:spacing w:line="560" w:lineRule="exact"/>
        <w:jc w:val="left"/>
        <w:rPr>
          <w:rFonts w:cs="Times New Roman"/>
          <w:sz w:val="32"/>
        </w:rPr>
      </w:pPr>
    </w:p>
    <w:p>
      <w:pPr>
        <w:spacing w:line="560" w:lineRule="exact"/>
        <w:jc w:val="left"/>
        <w:rPr>
          <w:rFonts w:hint="default" w:cs="Times New Roman"/>
          <w:sz w:val="32"/>
          <w:u w:val="single"/>
        </w:rPr>
      </w:pPr>
      <w:r>
        <w:rPr>
          <w:rFonts w:hint="eastAsia" w:cs="Times New Roman"/>
          <w:sz w:val="32"/>
        </w:rPr>
        <w:t>（申请人）：</w:t>
      </w:r>
      <w:r>
        <w:rPr>
          <w:rFonts w:hint="eastAsia" w:cs="Times New Roman"/>
          <w:sz w:val="32"/>
          <w:u w:val="single"/>
          <w:lang w:val="en-US" w:eastAsia="zh-CN"/>
        </w:rPr>
        <w:t xml:space="preserve">                 </w:t>
      </w:r>
    </w:p>
    <w:p>
      <w:pPr>
        <w:spacing w:line="560" w:lineRule="exact"/>
        <w:jc w:val="left"/>
        <w:rPr>
          <w:rFonts w:hint="eastAsia" w:cs="Times New Roman"/>
          <w:sz w:val="32"/>
        </w:rPr>
      </w:pPr>
      <w:r>
        <w:rPr>
          <w:rFonts w:hint="eastAsia" w:cs="Times New Roman"/>
          <w:sz w:val="32"/>
        </w:rPr>
        <w:t xml:space="preserve">    你（单位）于</w:t>
      </w:r>
      <w:r>
        <w:rPr>
          <w:rFonts w:hint="eastAsia" w:cs="Times New Roman"/>
          <w:sz w:val="32"/>
          <w:u w:val="single"/>
        </w:rPr>
        <w:t xml:space="preserve">          </w:t>
      </w:r>
      <w:r>
        <w:rPr>
          <w:rFonts w:hint="eastAsia" w:cs="Times New Roman"/>
          <w:sz w:val="32"/>
        </w:rPr>
        <w:t xml:space="preserve">年 </w:t>
      </w:r>
      <w:r>
        <w:rPr>
          <w:rFonts w:hint="eastAsia" w:cs="Times New Roman"/>
          <w:sz w:val="32"/>
          <w:u w:val="single"/>
        </w:rPr>
        <w:t xml:space="preserve">         </w:t>
      </w:r>
      <w:r>
        <w:rPr>
          <w:rFonts w:hint="eastAsia" w:cs="Times New Roman"/>
          <w:sz w:val="32"/>
        </w:rPr>
        <w:t>月</w:t>
      </w:r>
      <w:r>
        <w:rPr>
          <w:rFonts w:hint="eastAsia" w:cs="Times New Roman"/>
          <w:sz w:val="32"/>
          <w:u w:val="single"/>
        </w:rPr>
        <w:t xml:space="preserve">         </w:t>
      </w:r>
      <w:r>
        <w:rPr>
          <w:rFonts w:hint="eastAsia" w:cs="Times New Roman"/>
          <w:sz w:val="32"/>
        </w:rPr>
        <w:t>日提出的关于</w:t>
      </w:r>
      <w:r>
        <w:rPr>
          <w:rFonts w:hint="eastAsia" w:cs="Times New Roman"/>
          <w:sz w:val="32"/>
          <w:u w:val="single"/>
        </w:rPr>
        <w:t xml:space="preserve">                                        </w:t>
      </w:r>
      <w:r>
        <w:rPr>
          <w:rFonts w:hint="eastAsia" w:cs="Times New Roman"/>
          <w:sz w:val="32"/>
        </w:rPr>
        <w:t>的行政许可申请和相关材料（共        件）收悉。经审查，符合受理条件和要求，依法予以受理。</w:t>
      </w:r>
    </w:p>
    <w:p>
      <w:pPr>
        <w:spacing w:line="560" w:lineRule="exact"/>
        <w:jc w:val="left"/>
        <w:rPr>
          <w:rFonts w:hint="eastAsia" w:cs="Times New Roman"/>
          <w:sz w:val="32"/>
        </w:rPr>
      </w:pPr>
      <w:r>
        <w:rPr>
          <w:rFonts w:hint="eastAsia" w:cs="Times New Roman"/>
          <w:sz w:val="32"/>
        </w:rPr>
        <w:t xml:space="preserve">    特此证明。</w:t>
      </w:r>
    </w:p>
    <w:p>
      <w:pPr>
        <w:spacing w:line="560" w:lineRule="exact"/>
        <w:jc w:val="left"/>
        <w:rPr>
          <w:rFonts w:cs="Times New Roman"/>
          <w:sz w:val="32"/>
        </w:rPr>
      </w:pPr>
    </w:p>
    <w:p>
      <w:pPr>
        <w:spacing w:line="560" w:lineRule="exact"/>
        <w:jc w:val="left"/>
        <w:rPr>
          <w:rFonts w:cs="Times New Roman"/>
          <w:sz w:val="32"/>
        </w:rPr>
      </w:pPr>
    </w:p>
    <w:p>
      <w:pPr>
        <w:spacing w:line="560" w:lineRule="exact"/>
        <w:jc w:val="left"/>
        <w:rPr>
          <w:rFonts w:hint="eastAsia" w:cs="Times New Roman"/>
          <w:sz w:val="32"/>
        </w:rPr>
      </w:pPr>
    </w:p>
    <w:p>
      <w:pPr>
        <w:spacing w:line="560" w:lineRule="exact"/>
        <w:jc w:val="left"/>
        <w:rPr>
          <w:rFonts w:hint="eastAsia" w:cs="Times New Roman"/>
          <w:sz w:val="32"/>
        </w:rPr>
      </w:pPr>
    </w:p>
    <w:p>
      <w:pPr>
        <w:spacing w:line="560" w:lineRule="exact"/>
        <w:jc w:val="right"/>
        <w:rPr>
          <w:rFonts w:hint="eastAsia" w:cs="Times New Roman"/>
          <w:sz w:val="32"/>
        </w:rPr>
      </w:pPr>
      <w:r>
        <w:rPr>
          <w:rFonts w:hint="eastAsia" w:cs="Times New Roman"/>
          <w:sz w:val="32"/>
        </w:rPr>
        <w:t>年        月        日</w:t>
      </w:r>
    </w:p>
    <w:p>
      <w:pPr>
        <w:wordWrap w:val="0"/>
        <w:spacing w:line="560" w:lineRule="exact"/>
        <w:jc w:val="right"/>
        <w:rPr>
          <w:rFonts w:hint="default" w:eastAsia="仿宋_GB2312" w:cs="Times New Roman"/>
          <w:sz w:val="32"/>
          <w:lang w:val="en-US" w:eastAsia="zh-CN"/>
        </w:rPr>
      </w:pPr>
      <w:r>
        <w:rPr>
          <w:rFonts w:hint="eastAsia" w:cs="Times New Roman"/>
          <w:sz w:val="32"/>
        </w:rPr>
        <w:t>（印章）</w:t>
      </w:r>
      <w:r>
        <w:rPr>
          <w:rFonts w:hint="eastAsia" w:cs="Times New Roman"/>
          <w:sz w:val="32"/>
          <w:lang w:val="en-US" w:eastAsia="zh-CN"/>
        </w:rPr>
        <w:t xml:space="preserve">       </w:t>
      </w:r>
    </w:p>
    <w:p>
      <w:pPr>
        <w:spacing w:line="560" w:lineRule="exact"/>
        <w:ind w:firstLine="640" w:firstLineChars="200"/>
        <w:jc w:val="left"/>
        <w:rPr>
          <w:rFonts w:hint="eastAsia" w:cs="Times New Roman"/>
          <w:sz w:val="32"/>
        </w:rPr>
      </w:pPr>
      <w:r>
        <w:rPr>
          <w:rFonts w:hint="eastAsia" w:cs="Times New Roman"/>
          <w:sz w:val="32"/>
        </w:rPr>
        <w:t xml:space="preserve">（联系人：     </w:t>
      </w:r>
      <w:r>
        <w:rPr>
          <w:rFonts w:hint="eastAsia" w:cs="Times New Roman"/>
          <w:sz w:val="32"/>
          <w:lang w:val="en-US" w:eastAsia="zh-CN"/>
        </w:rPr>
        <w:t xml:space="preserve">       </w:t>
      </w:r>
      <w:r>
        <w:rPr>
          <w:rFonts w:hint="eastAsia" w:cs="Times New Roman"/>
          <w:sz w:val="32"/>
        </w:rPr>
        <w:t xml:space="preserve"> ；</w:t>
      </w:r>
      <w:r>
        <w:rPr>
          <w:rFonts w:hint="eastAsia" w:cs="Times New Roman"/>
          <w:sz w:val="32"/>
          <w:lang w:eastAsia="zh-CN"/>
        </w:rPr>
        <w:t>联系</w:t>
      </w:r>
      <w:r>
        <w:rPr>
          <w:rFonts w:hint="eastAsia" w:cs="Times New Roman"/>
          <w:sz w:val="32"/>
        </w:rPr>
        <w:t>电话：                 ）</w:t>
      </w:r>
    </w:p>
    <w:p>
      <w:pPr>
        <w:spacing w:line="300" w:lineRule="auto"/>
        <w:rPr>
          <w:rFonts w:hint="eastAsia" w:eastAsia="黑体" w:cs="Times New Roman"/>
          <w:sz w:val="36"/>
        </w:rPr>
      </w:pPr>
    </w:p>
    <w:p>
      <w:pPr>
        <w:widowControl w:val="0"/>
        <w:spacing w:after="120" w:afterLines="0"/>
        <w:jc w:val="both"/>
        <w:rPr>
          <w:rFonts w:hint="default" w:ascii="宋体" w:hAnsi="宋体" w:eastAsia="仿宋_GB2312" w:cs="Times New Roman"/>
          <w:snapToGrid w:val="0"/>
          <w:kern w:val="32"/>
          <w:sz w:val="32"/>
          <w:szCs w:val="32"/>
          <w:lang w:val="en-US" w:eastAsia="zh-CN" w:bidi="ar-SA"/>
        </w:rPr>
      </w:pPr>
    </w:p>
    <w:p>
      <w:pPr>
        <w:pStyle w:val="2"/>
        <w:rPr>
          <w:rFonts w:hint="default"/>
          <w:lang w:val="en-US" w:eastAsia="zh-CN"/>
        </w:rPr>
      </w:pPr>
    </w:p>
    <w:p>
      <w:pPr>
        <w:pStyle w:val="2"/>
        <w:rPr>
          <w:rFonts w:hint="default"/>
          <w:lang w:val="en-US" w:eastAsia="zh-CN"/>
        </w:rPr>
      </w:pPr>
    </w:p>
    <w:p>
      <w:pPr>
        <w:spacing w:line="300" w:lineRule="auto"/>
        <w:jc w:val="center"/>
        <w:rPr>
          <w:rFonts w:hint="eastAsia" w:eastAsia="黑体" w:cs="Times New Roman"/>
          <w:sz w:val="36"/>
        </w:rPr>
      </w:pPr>
      <w:r>
        <w:rPr>
          <w:rFonts w:hint="eastAsia" w:ascii="黑体" w:eastAsia="黑体" w:cs="Times New Roman"/>
          <w:sz w:val="36"/>
          <w:szCs w:val="36"/>
          <w:u w:val="single"/>
        </w:rPr>
        <w:t>XX区</w:t>
      </w:r>
      <w:r>
        <w:rPr>
          <w:rFonts w:hint="eastAsia" w:eastAsia="黑体" w:cs="Times New Roman"/>
          <w:sz w:val="36"/>
        </w:rPr>
        <w:t>城市管理委员会</w:t>
      </w:r>
    </w:p>
    <w:p>
      <w:pPr>
        <w:spacing w:line="300" w:lineRule="auto"/>
        <w:jc w:val="center"/>
        <w:rPr>
          <w:rFonts w:hint="eastAsia" w:eastAsia="黑体" w:cs="Times New Roman"/>
          <w:sz w:val="36"/>
        </w:rPr>
      </w:pPr>
      <w:r>
        <w:rPr>
          <w:rFonts w:hint="eastAsia" w:eastAsia="黑体" w:cs="Times New Roman"/>
          <w:sz w:val="36"/>
        </w:rPr>
        <w:t>行政许可补齐补正材料告知书</w:t>
      </w:r>
    </w:p>
    <w:p>
      <w:pPr>
        <w:spacing w:line="300" w:lineRule="auto"/>
        <w:ind w:firstLine="720"/>
        <w:jc w:val="center"/>
        <w:rPr>
          <w:rFonts w:hint="eastAsia" w:ascii="仿宋_GB2312" w:eastAsia="仿宋_GB2312" w:cs="Times New Roman"/>
          <w:sz w:val="36"/>
        </w:rPr>
      </w:pPr>
    </w:p>
    <w:p>
      <w:pPr>
        <w:spacing w:line="300" w:lineRule="auto"/>
        <w:ind w:firstLine="420"/>
        <w:jc w:val="center"/>
        <w:rPr>
          <w:rFonts w:hint="eastAsia" w:ascii="仿宋_GB2312" w:eastAsia="仿宋_GB2312" w:cs="Times New Roman"/>
          <w:sz w:val="32"/>
          <w:szCs w:val="32"/>
        </w:rPr>
      </w:pPr>
      <w:r>
        <w:rPr>
          <w:rFonts w:hint="eastAsia" w:ascii="仿宋_GB2312" w:eastAsia="仿宋_GB2312" w:cs="Times New Roman"/>
          <w:sz w:val="32"/>
          <w:szCs w:val="32"/>
          <w:u w:val="single"/>
        </w:rPr>
        <w:t>X</w:t>
      </w:r>
      <w:r>
        <w:rPr>
          <w:rFonts w:hint="eastAsia" w:ascii="仿宋_GB2312" w:eastAsia="仿宋_GB2312" w:cs="Times New Roman"/>
          <w:sz w:val="32"/>
        </w:rPr>
        <w:t>管</w:t>
      </w:r>
      <w:r>
        <w:rPr>
          <w:rFonts w:hint="eastAsia" w:ascii="仿宋_GB2312" w:eastAsia="仿宋_GB2312" w:cs="Times New Roman"/>
          <w:sz w:val="32"/>
          <w:szCs w:val="32"/>
        </w:rPr>
        <w:t>许可补（      ）字〔     年〕第      号</w:t>
      </w:r>
    </w:p>
    <w:p>
      <w:pPr>
        <w:spacing w:line="300" w:lineRule="auto"/>
        <w:jc w:val="both"/>
        <w:rPr>
          <w:rFonts w:hint="eastAsia" w:cs="Times New Roman"/>
          <w:sz w:val="32"/>
        </w:rPr>
      </w:pPr>
      <w:r>
        <w:rPr>
          <w:rFonts w:cs="Times New Roman"/>
          <w:sz w:val="32"/>
        </w:rPr>
        <mc:AlternateContent>
          <mc:Choice Requires="wps">
            <w:drawing>
              <wp:anchor distT="0" distB="0" distL="114300" distR="114300" simplePos="0" relativeHeight="251661312" behindDoc="0" locked="0" layoutInCell="0" allowOverlap="1">
                <wp:simplePos x="0" y="0"/>
                <wp:positionH relativeFrom="column">
                  <wp:posOffset>-127000</wp:posOffset>
                </wp:positionH>
                <wp:positionV relativeFrom="paragraph">
                  <wp:posOffset>-5715</wp:posOffset>
                </wp:positionV>
                <wp:extent cx="5651500" cy="0"/>
                <wp:effectExtent l="0" t="0" r="0" b="0"/>
                <wp:wrapNone/>
                <wp:docPr id="19" name="直接连接符 19"/>
                <wp:cNvGraphicFramePr/>
                <a:graphic xmlns:a="http://schemas.openxmlformats.org/drawingml/2006/main">
                  <a:graphicData uri="http://schemas.microsoft.com/office/word/2010/wordprocessingShape">
                    <wps:wsp>
                      <wps:cNvCnPr/>
                      <wps:spPr>
                        <a:xfrm>
                          <a:off x="0" y="0"/>
                          <a:ext cx="56515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pt;margin-top:-0.45pt;height:0pt;width:445pt;z-index:251661312;mso-width-relative:page;mso-height-relative:page;" filled="f" stroked="t" coordsize="21600,21600" o:allowincell="f" o:gfxdata="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ufuEJNIAAAAHAQAADwAAAAAAAAABACAAAAA4&#10;AAAAZHJzL2Rvd25yZXYueG1sUEsBAhQAFAAAAAgAh07iQKsNlNT6AQAA9AMAAA4AAAAAAAAAAQAg&#10;AAAANwEAAGRycy9lMm9Eb2MueG1sUEsFBgAAAAAGAAYAWQEAAKMFAAAAAA==&#10;">
                <v:fill on="f" focussize="0,0"/>
                <v:stroke color="#000000" joinstyle="round"/>
                <v:imagedata o:title=""/>
                <o:lock v:ext="edit" aspectratio="f"/>
              </v:line>
            </w:pict>
          </mc:Fallback>
        </mc:AlternateContent>
      </w:r>
    </w:p>
    <w:p>
      <w:pPr>
        <w:spacing w:line="300" w:lineRule="auto"/>
        <w:jc w:val="both"/>
        <w:rPr>
          <w:rFonts w:hint="eastAsia" w:cs="Times New Roman"/>
          <w:sz w:val="32"/>
        </w:rPr>
      </w:pPr>
    </w:p>
    <w:p>
      <w:pPr>
        <w:spacing w:line="560" w:lineRule="exact"/>
        <w:jc w:val="left"/>
        <w:rPr>
          <w:rFonts w:hint="eastAsia" w:cs="Times New Roman"/>
          <w:sz w:val="32"/>
        </w:rPr>
      </w:pPr>
      <w:r>
        <w:rPr>
          <w:rFonts w:hint="eastAsia" w:cs="Times New Roman"/>
          <w:sz w:val="32"/>
        </w:rPr>
        <w:t>（申请人）：</w:t>
      </w:r>
      <w:r>
        <w:rPr>
          <w:rFonts w:hint="eastAsia" w:cs="Times New Roman"/>
          <w:sz w:val="32"/>
          <w:u w:val="single"/>
          <w:lang w:val="en-US" w:eastAsia="zh-CN"/>
        </w:rPr>
        <w:t xml:space="preserve">                 </w:t>
      </w:r>
    </w:p>
    <w:p>
      <w:pPr>
        <w:spacing w:line="560" w:lineRule="exact"/>
        <w:jc w:val="left"/>
        <w:rPr>
          <w:rFonts w:cs="Times New Roman"/>
          <w:sz w:val="32"/>
          <w:u w:val="single"/>
        </w:rPr>
      </w:pPr>
      <w:r>
        <w:rPr>
          <w:rFonts w:hint="eastAsia" w:cs="Times New Roman"/>
          <w:sz w:val="32"/>
        </w:rPr>
        <w:t xml:space="preserve">    你（单位）于</w:t>
      </w:r>
      <w:r>
        <w:rPr>
          <w:rFonts w:hint="eastAsia" w:cs="Times New Roman"/>
          <w:sz w:val="32"/>
          <w:u w:val="single"/>
        </w:rPr>
        <w:t xml:space="preserve">          </w:t>
      </w:r>
      <w:r>
        <w:rPr>
          <w:rFonts w:hint="eastAsia" w:cs="Times New Roman"/>
          <w:sz w:val="32"/>
        </w:rPr>
        <w:t xml:space="preserve">年 </w:t>
      </w:r>
      <w:r>
        <w:rPr>
          <w:rFonts w:hint="eastAsia" w:cs="Times New Roman"/>
          <w:sz w:val="32"/>
          <w:u w:val="single"/>
        </w:rPr>
        <w:t xml:space="preserve">         </w:t>
      </w:r>
      <w:r>
        <w:rPr>
          <w:rFonts w:hint="eastAsia" w:cs="Times New Roman"/>
          <w:sz w:val="32"/>
        </w:rPr>
        <w:t>月</w:t>
      </w:r>
      <w:r>
        <w:rPr>
          <w:rFonts w:hint="eastAsia" w:cs="Times New Roman"/>
          <w:sz w:val="32"/>
          <w:u w:val="single"/>
        </w:rPr>
        <w:t xml:space="preserve">          </w:t>
      </w:r>
      <w:r>
        <w:rPr>
          <w:rFonts w:hint="eastAsia" w:cs="Times New Roman"/>
          <w:sz w:val="32"/>
        </w:rPr>
        <w:t xml:space="preserve">日提交的关于 </w:t>
      </w:r>
      <w:r>
        <w:rPr>
          <w:rFonts w:hint="eastAsia" w:cs="Times New Roman"/>
          <w:sz w:val="32"/>
          <w:u w:val="single"/>
        </w:rPr>
        <w:t xml:space="preserve">                                          </w:t>
      </w:r>
      <w:r>
        <w:rPr>
          <w:rFonts w:hint="eastAsia" w:cs="Times New Roman"/>
          <w:sz w:val="32"/>
        </w:rPr>
        <w:t>的行政许可申请，经审查发现申请材料不齐全或者不符合法定形式，需要补齐补正下列材料：</w:t>
      </w:r>
      <w:r>
        <w:rPr>
          <w:rFonts w:hint="eastAsia" w:cs="Times New Roman"/>
          <w:sz w:val="32"/>
          <w:u w:val="single"/>
        </w:rPr>
        <w:t xml:space="preserve">                                                                                      </w:t>
      </w:r>
    </w:p>
    <w:p>
      <w:pPr>
        <w:spacing w:line="560" w:lineRule="exact"/>
        <w:jc w:val="left"/>
        <w:rPr>
          <w:rFonts w:hint="eastAsia" w:cs="Times New Roman"/>
          <w:sz w:val="32"/>
          <w:u w:val="single"/>
        </w:rPr>
      </w:pPr>
      <w:r>
        <w:rPr>
          <w:rFonts w:hint="eastAsia" w:cs="Times New Roman"/>
          <w:sz w:val="32"/>
          <w:u w:val="single"/>
        </w:rPr>
        <w:t xml:space="preserve">                                                                                                      </w:t>
      </w:r>
    </w:p>
    <w:p>
      <w:pPr>
        <w:spacing w:line="560" w:lineRule="exact"/>
        <w:jc w:val="left"/>
        <w:rPr>
          <w:rFonts w:hint="eastAsia" w:cs="Times New Roman"/>
          <w:sz w:val="32"/>
          <w:u w:val="single"/>
        </w:rPr>
      </w:pPr>
      <w:r>
        <w:rPr>
          <w:rFonts w:hint="eastAsia" w:cs="Times New Roman"/>
          <w:sz w:val="32"/>
          <w:u w:val="single"/>
        </w:rPr>
        <w:t xml:space="preserve">                                                                                                      </w:t>
      </w:r>
    </w:p>
    <w:p>
      <w:pPr>
        <w:spacing w:line="560" w:lineRule="exact"/>
        <w:jc w:val="left"/>
        <w:rPr>
          <w:rFonts w:hint="eastAsia" w:cs="Times New Roman"/>
          <w:sz w:val="32"/>
          <w:u w:val="single"/>
        </w:rPr>
      </w:pPr>
      <w:r>
        <w:rPr>
          <w:rFonts w:hint="eastAsia" w:cs="Times New Roman"/>
          <w:sz w:val="32"/>
          <w:u w:val="single"/>
        </w:rPr>
        <w:t xml:space="preserve">                                                                                                      </w:t>
      </w:r>
    </w:p>
    <w:p>
      <w:pPr>
        <w:spacing w:line="560" w:lineRule="exact"/>
        <w:jc w:val="left"/>
        <w:rPr>
          <w:rFonts w:hint="eastAsia" w:cs="Times New Roman"/>
          <w:sz w:val="32"/>
          <w:u w:val="single"/>
        </w:rPr>
      </w:pPr>
      <w:r>
        <w:rPr>
          <w:rFonts w:hint="eastAsia" w:cs="Times New Roman"/>
          <w:sz w:val="32"/>
          <w:u w:val="single"/>
        </w:rPr>
        <w:t xml:space="preserve">                                                                                                      </w:t>
      </w:r>
    </w:p>
    <w:p>
      <w:pPr>
        <w:spacing w:line="560" w:lineRule="exact"/>
        <w:jc w:val="left"/>
        <w:rPr>
          <w:rFonts w:hint="eastAsia" w:cs="Times New Roman"/>
          <w:sz w:val="32"/>
          <w:u w:val="single"/>
        </w:rPr>
      </w:pPr>
      <w:r>
        <w:rPr>
          <w:rFonts w:hint="eastAsia" w:cs="Times New Roman"/>
          <w:sz w:val="32"/>
          <w:u w:val="single"/>
        </w:rPr>
        <w:t xml:space="preserve">                                                                                                      </w:t>
      </w:r>
    </w:p>
    <w:p>
      <w:pPr>
        <w:spacing w:line="560" w:lineRule="exact"/>
        <w:jc w:val="left"/>
        <w:rPr>
          <w:rFonts w:hint="eastAsia" w:cs="Times New Roman"/>
          <w:sz w:val="32"/>
        </w:rPr>
      </w:pPr>
      <w:r>
        <w:rPr>
          <w:rFonts w:hint="eastAsia" w:cs="Times New Roman"/>
          <w:sz w:val="32"/>
        </w:rPr>
        <w:t xml:space="preserve">    请按照要求补齐补正上述材料后，再办理行政许可申请。</w:t>
      </w:r>
    </w:p>
    <w:p>
      <w:pPr>
        <w:spacing w:line="560" w:lineRule="exact"/>
        <w:jc w:val="left"/>
        <w:rPr>
          <w:rFonts w:hint="eastAsia" w:cs="Times New Roman"/>
          <w:sz w:val="32"/>
        </w:rPr>
      </w:pPr>
    </w:p>
    <w:p>
      <w:pPr>
        <w:spacing w:line="560" w:lineRule="exact"/>
        <w:jc w:val="left"/>
        <w:rPr>
          <w:rFonts w:hint="eastAsia" w:cs="Times New Roman"/>
          <w:sz w:val="32"/>
        </w:rPr>
      </w:pPr>
    </w:p>
    <w:p>
      <w:pPr>
        <w:spacing w:line="560" w:lineRule="exact"/>
        <w:jc w:val="right"/>
        <w:rPr>
          <w:rFonts w:hint="eastAsia" w:cs="Times New Roman"/>
          <w:sz w:val="32"/>
        </w:rPr>
      </w:pPr>
      <w:r>
        <w:rPr>
          <w:rFonts w:hint="eastAsia" w:cs="Times New Roman"/>
          <w:sz w:val="32"/>
        </w:rPr>
        <w:t>年        月        日</w:t>
      </w:r>
    </w:p>
    <w:p>
      <w:pPr>
        <w:wordWrap w:val="0"/>
        <w:spacing w:line="560" w:lineRule="exact"/>
        <w:jc w:val="right"/>
        <w:rPr>
          <w:rFonts w:hint="default" w:eastAsia="仿宋_GB2312" w:cs="Times New Roman"/>
          <w:sz w:val="32"/>
          <w:lang w:val="en-US" w:eastAsia="zh-CN"/>
        </w:rPr>
      </w:pPr>
      <w:r>
        <w:rPr>
          <w:rFonts w:hint="eastAsia" w:cs="Times New Roman"/>
          <w:sz w:val="32"/>
        </w:rPr>
        <w:t>（印章）</w:t>
      </w:r>
      <w:r>
        <w:rPr>
          <w:rFonts w:hint="eastAsia" w:cs="Times New Roman"/>
          <w:sz w:val="32"/>
          <w:lang w:val="en-US" w:eastAsia="zh-CN"/>
        </w:rPr>
        <w:t xml:space="preserve">        </w:t>
      </w:r>
    </w:p>
    <w:p>
      <w:pPr>
        <w:spacing w:line="560" w:lineRule="exact"/>
        <w:ind w:firstLine="640" w:firstLineChars="200"/>
        <w:jc w:val="left"/>
        <w:rPr>
          <w:rFonts w:hint="eastAsia" w:cs="Times New Roman"/>
          <w:sz w:val="32"/>
        </w:rPr>
      </w:pPr>
      <w:r>
        <w:rPr>
          <w:rFonts w:hint="eastAsia" w:cs="Times New Roman"/>
          <w:sz w:val="32"/>
        </w:rPr>
        <w:t>（联系人：                 ；</w:t>
      </w:r>
      <w:r>
        <w:rPr>
          <w:rFonts w:hint="eastAsia" w:cs="Times New Roman"/>
          <w:sz w:val="32"/>
          <w:lang w:eastAsia="zh-CN"/>
        </w:rPr>
        <w:t>联系</w:t>
      </w:r>
      <w:r>
        <w:rPr>
          <w:rFonts w:hint="eastAsia" w:cs="Times New Roman"/>
          <w:sz w:val="32"/>
        </w:rPr>
        <w:t>电话：       ）</w:t>
      </w:r>
    </w:p>
    <w:p>
      <w:pPr>
        <w:spacing w:line="300" w:lineRule="auto"/>
        <w:jc w:val="center"/>
        <w:rPr>
          <w:rFonts w:hint="eastAsia" w:eastAsia="黑体" w:cs="Times New Roman"/>
          <w:sz w:val="36"/>
        </w:rPr>
      </w:pPr>
      <w:r>
        <w:rPr>
          <w:rFonts w:hint="eastAsia" w:ascii="黑体" w:eastAsia="黑体" w:cs="Times New Roman"/>
          <w:sz w:val="36"/>
          <w:szCs w:val="36"/>
          <w:u w:val="single"/>
        </w:rPr>
        <w:t>XX区</w:t>
      </w:r>
      <w:r>
        <w:rPr>
          <w:rFonts w:hint="eastAsia" w:eastAsia="黑体" w:cs="Times New Roman"/>
          <w:sz w:val="36"/>
        </w:rPr>
        <w:t>城市管理委员会</w:t>
      </w:r>
    </w:p>
    <w:p>
      <w:pPr>
        <w:spacing w:line="300" w:lineRule="auto"/>
        <w:jc w:val="center"/>
        <w:rPr>
          <w:rFonts w:hint="eastAsia" w:eastAsia="黑体" w:cs="Times New Roman"/>
          <w:sz w:val="36"/>
        </w:rPr>
      </w:pPr>
      <w:r>
        <w:rPr>
          <w:rFonts w:hint="eastAsia" w:eastAsia="黑体" w:cs="Times New Roman"/>
          <w:sz w:val="36"/>
        </w:rPr>
        <w:t>行政许可不予受理决定书</w:t>
      </w:r>
    </w:p>
    <w:p>
      <w:pPr>
        <w:spacing w:line="300" w:lineRule="auto"/>
        <w:ind w:firstLine="420"/>
        <w:jc w:val="center"/>
        <w:rPr>
          <w:rFonts w:hint="eastAsia" w:ascii="仿宋_GB2312" w:cs="Times New Roman"/>
          <w:sz w:val="32"/>
          <w:szCs w:val="32"/>
          <w:u w:val="single"/>
        </w:rPr>
      </w:pPr>
    </w:p>
    <w:p>
      <w:pPr>
        <w:spacing w:line="300" w:lineRule="auto"/>
        <w:ind w:firstLine="420"/>
        <w:jc w:val="center"/>
        <w:rPr>
          <w:rFonts w:hint="eastAsia" w:ascii="仿宋_GB2312" w:eastAsia="仿宋_GB2312" w:cs="Times New Roman"/>
          <w:sz w:val="32"/>
          <w:szCs w:val="32"/>
        </w:rPr>
      </w:pPr>
      <w:r>
        <w:rPr>
          <w:rFonts w:hint="eastAsia" w:ascii="仿宋_GB2312" w:eastAsia="仿宋_GB2312" w:cs="Times New Roman"/>
          <w:sz w:val="32"/>
        </w:rPr>
        <mc:AlternateContent>
          <mc:Choice Requires="wps">
            <w:drawing>
              <wp:anchor distT="0" distB="0" distL="114300" distR="114300" simplePos="0" relativeHeight="251662336" behindDoc="0" locked="0" layoutInCell="0" allowOverlap="1">
                <wp:simplePos x="0" y="0"/>
                <wp:positionH relativeFrom="column">
                  <wp:posOffset>-127000</wp:posOffset>
                </wp:positionH>
                <wp:positionV relativeFrom="paragraph">
                  <wp:posOffset>299085</wp:posOffset>
                </wp:positionV>
                <wp:extent cx="5715000" cy="0"/>
                <wp:effectExtent l="0" t="0" r="0" b="0"/>
                <wp:wrapNone/>
                <wp:docPr id="21" name="直接连接符 21"/>
                <wp:cNvGraphicFramePr/>
                <a:graphic xmlns:a="http://schemas.openxmlformats.org/drawingml/2006/main">
                  <a:graphicData uri="http://schemas.microsoft.com/office/word/2010/wordprocessingShape">
                    <wps:wsp>
                      <wps:cNvCnPr/>
                      <wps:spPr>
                        <a:xfrm>
                          <a:off x="0" y="0"/>
                          <a:ext cx="5715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pt;margin-top:23.55pt;height:0pt;width:450pt;z-index:251662336;mso-width-relative:page;mso-height-relative:page;" filled="f" stroked="t" coordsize="21600,21600" o:allowincell="f" o:gfxdata="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CIxlg21AAAAAkBAAAPAAAAAAAAAAEAIAAA&#10;ADgAAABkcnMvZG93bnJldi54bWxQSwECFAAUAAAACACHTuJAyGx2avoBAAD0AwAADgAAAAAAAAAB&#10;ACAAAAA5AQAAZHJzL2Uyb0RvYy54bWxQSwUGAAAAAAYABgBZAQAApQUAAAAA&#10;">
                <v:fill on="f" focussize="0,0"/>
                <v:stroke color="#000000" joinstyle="round"/>
                <v:imagedata o:title=""/>
                <o:lock v:ext="edit" aspectratio="f"/>
              </v:line>
            </w:pict>
          </mc:Fallback>
        </mc:AlternateContent>
      </w:r>
      <w:r>
        <w:rPr>
          <w:rFonts w:hint="eastAsia" w:ascii="仿宋_GB2312" w:eastAsia="仿宋_GB2312" w:cs="Times New Roman"/>
          <w:sz w:val="32"/>
          <w:szCs w:val="32"/>
          <w:u w:val="single"/>
        </w:rPr>
        <w:t>X</w:t>
      </w:r>
      <w:r>
        <w:rPr>
          <w:rFonts w:hint="eastAsia" w:ascii="仿宋_GB2312" w:eastAsia="仿宋_GB2312" w:cs="Times New Roman"/>
          <w:sz w:val="32"/>
        </w:rPr>
        <w:t>管</w:t>
      </w:r>
      <w:r>
        <w:rPr>
          <w:rFonts w:hint="eastAsia" w:ascii="仿宋_GB2312" w:eastAsia="仿宋_GB2312" w:cs="Times New Roman"/>
          <w:sz w:val="32"/>
          <w:szCs w:val="32"/>
        </w:rPr>
        <w:t>许可受（      ）字〔     年〕第      号</w:t>
      </w:r>
    </w:p>
    <w:p>
      <w:pPr>
        <w:spacing w:line="300" w:lineRule="auto"/>
        <w:jc w:val="both"/>
        <w:rPr>
          <w:rFonts w:hint="eastAsia" w:cs="Times New Roman"/>
          <w:sz w:val="32"/>
        </w:rPr>
      </w:pPr>
    </w:p>
    <w:p>
      <w:pPr>
        <w:spacing w:line="300" w:lineRule="auto"/>
        <w:jc w:val="both"/>
        <w:rPr>
          <w:rFonts w:hint="eastAsia" w:cs="Times New Roman"/>
          <w:sz w:val="32"/>
        </w:rPr>
      </w:pPr>
    </w:p>
    <w:p>
      <w:pPr>
        <w:spacing w:line="300" w:lineRule="auto"/>
        <w:jc w:val="both"/>
        <w:rPr>
          <w:rFonts w:hint="eastAsia" w:cs="Times New Roman"/>
          <w:sz w:val="32"/>
        </w:rPr>
      </w:pPr>
      <w:r>
        <w:rPr>
          <w:rFonts w:hint="eastAsia" w:cs="Times New Roman"/>
          <w:sz w:val="32"/>
        </w:rPr>
        <w:t>（申请人）：</w:t>
      </w:r>
      <w:r>
        <w:rPr>
          <w:rFonts w:hint="eastAsia" w:cs="Times New Roman"/>
          <w:sz w:val="32"/>
          <w:u w:val="single"/>
          <w:lang w:val="en-US" w:eastAsia="zh-CN"/>
        </w:rPr>
        <w:t xml:space="preserve">                 </w:t>
      </w:r>
    </w:p>
    <w:p>
      <w:pPr>
        <w:spacing w:line="560" w:lineRule="exact"/>
        <w:jc w:val="left"/>
        <w:rPr>
          <w:rFonts w:hint="eastAsia" w:ascii="仿宋_GB2312" w:hAnsi="仿宋_GB2312" w:cs="仿宋_GB2312"/>
          <w:sz w:val="32"/>
        </w:rPr>
      </w:pPr>
      <w:r>
        <w:rPr>
          <w:rFonts w:hint="eastAsia" w:cs="Times New Roman"/>
          <w:sz w:val="32"/>
        </w:rPr>
        <w:t xml:space="preserve">    你（单位）于</w:t>
      </w:r>
      <w:r>
        <w:rPr>
          <w:rFonts w:hint="eastAsia" w:cs="Times New Roman"/>
          <w:sz w:val="32"/>
          <w:u w:val="single"/>
        </w:rPr>
        <w:t xml:space="preserve">          </w:t>
      </w:r>
      <w:r>
        <w:rPr>
          <w:rFonts w:hint="eastAsia" w:cs="Times New Roman"/>
          <w:sz w:val="32"/>
        </w:rPr>
        <w:t xml:space="preserve">年 </w:t>
      </w:r>
      <w:r>
        <w:rPr>
          <w:rFonts w:hint="eastAsia" w:cs="Times New Roman"/>
          <w:sz w:val="32"/>
          <w:u w:val="single"/>
        </w:rPr>
        <w:t xml:space="preserve">         </w:t>
      </w:r>
      <w:r>
        <w:rPr>
          <w:rFonts w:hint="eastAsia" w:cs="Times New Roman"/>
          <w:sz w:val="32"/>
        </w:rPr>
        <w:t>月</w:t>
      </w:r>
      <w:r>
        <w:rPr>
          <w:rFonts w:hint="eastAsia" w:cs="Times New Roman"/>
          <w:sz w:val="32"/>
          <w:u w:val="single"/>
        </w:rPr>
        <w:t xml:space="preserve">          </w:t>
      </w:r>
      <w:r>
        <w:rPr>
          <w:rFonts w:hint="eastAsia" w:cs="Times New Roman"/>
          <w:sz w:val="32"/>
        </w:rPr>
        <w:t>日 提出</w:t>
      </w:r>
      <w:r>
        <w:rPr>
          <w:rFonts w:hint="eastAsia" w:ascii="仿宋_GB2312" w:hAnsi="仿宋_GB2312" w:cs="仿宋_GB2312"/>
          <w:sz w:val="32"/>
        </w:rPr>
        <w:t>的关于</w:t>
      </w:r>
      <w:r>
        <w:rPr>
          <w:rFonts w:hint="eastAsia" w:ascii="仿宋_GB2312" w:hAnsi="仿宋_GB2312" w:cs="仿宋_GB2312"/>
          <w:sz w:val="32"/>
          <w:u w:val="single"/>
        </w:rPr>
        <w:t xml:space="preserve">                                             </w:t>
      </w:r>
      <w:r>
        <w:rPr>
          <w:rFonts w:hint="eastAsia" w:ascii="仿宋_GB2312" w:hAnsi="仿宋_GB2312" w:cs="仿宋_GB2312"/>
          <w:sz w:val="32"/>
        </w:rPr>
        <w:t>的行政许可申请，经审查：</w:t>
      </w:r>
    </w:p>
    <w:p>
      <w:pPr>
        <w:spacing w:line="560" w:lineRule="exact"/>
        <w:jc w:val="left"/>
        <w:rPr>
          <w:rFonts w:hint="eastAsia" w:ascii="仿宋_GB2312" w:hAnsi="仿宋_GB2312" w:cs="仿宋_GB2312"/>
          <w:sz w:val="32"/>
        </w:rPr>
      </w:pPr>
      <w:r>
        <w:rPr>
          <w:rFonts w:hint="eastAsia" w:ascii="仿宋_GB2312" w:hAnsi="仿宋_GB2312" w:cs="仿宋_GB2312"/>
          <w:sz w:val="32"/>
        </w:rPr>
        <w:t xml:space="preserve">    1</w:t>
      </w:r>
      <w:r>
        <w:rPr>
          <w:rFonts w:hint="eastAsia" w:ascii="仿宋_GB2312" w:hAnsi="仿宋_GB2312" w:cs="仿宋_GB2312"/>
          <w:sz w:val="32"/>
          <w:lang w:val="en-US" w:eastAsia="zh-CN"/>
        </w:rPr>
        <w:t>.</w:t>
      </w:r>
      <w:r>
        <w:rPr>
          <w:rFonts w:hint="eastAsia" w:ascii="仿宋_GB2312" w:hAnsi="仿宋_GB2312" w:cs="仿宋_GB2312"/>
          <w:sz w:val="32"/>
        </w:rPr>
        <w:t>该申请事项依法不需要取得行政许可</w:t>
      </w:r>
      <w:r>
        <w:rPr>
          <w:rFonts w:hint="eastAsia" w:ascii="仿宋_GB2312" w:hAnsi="仿宋_GB2312" w:cs="仿宋_GB2312"/>
          <w:sz w:val="32"/>
          <w:lang w:eastAsia="zh-CN"/>
        </w:rPr>
        <w:t>。</w:t>
      </w:r>
    </w:p>
    <w:p>
      <w:pPr>
        <w:spacing w:line="560" w:lineRule="exact"/>
        <w:jc w:val="left"/>
        <w:rPr>
          <w:rFonts w:hint="eastAsia" w:ascii="仿宋_GB2312" w:hAnsi="仿宋_GB2312" w:cs="仿宋_GB2312"/>
          <w:sz w:val="32"/>
        </w:rPr>
      </w:pPr>
      <w:r>
        <w:rPr>
          <w:rFonts w:hint="eastAsia" w:ascii="仿宋_GB2312" w:hAnsi="仿宋_GB2312" w:cs="仿宋_GB2312"/>
          <w:sz w:val="32"/>
        </w:rPr>
        <w:t xml:space="preserve">    2</w:t>
      </w:r>
      <w:r>
        <w:rPr>
          <w:rFonts w:hint="eastAsia" w:ascii="仿宋_GB2312" w:hAnsi="仿宋_GB2312" w:cs="仿宋_GB2312"/>
          <w:sz w:val="32"/>
          <w:lang w:val="en-US" w:eastAsia="zh-CN"/>
        </w:rPr>
        <w:t>.</w:t>
      </w:r>
      <w:r>
        <w:rPr>
          <w:rFonts w:hint="eastAsia" w:ascii="仿宋_GB2312" w:hAnsi="仿宋_GB2312" w:cs="仿宋_GB2312"/>
          <w:sz w:val="32"/>
        </w:rPr>
        <w:t>该申请事项依法不属于本行政机关职权范围，请向有关行政机关提出申请。</w:t>
      </w:r>
    </w:p>
    <w:p>
      <w:pPr>
        <w:spacing w:line="560" w:lineRule="exact"/>
        <w:jc w:val="left"/>
        <w:rPr>
          <w:rFonts w:hint="eastAsia" w:ascii="仿宋_GB2312" w:hAnsi="仿宋_GB2312" w:cs="仿宋_GB2312"/>
          <w:sz w:val="32"/>
        </w:rPr>
      </w:pPr>
      <w:r>
        <w:rPr>
          <w:rFonts w:hint="eastAsia" w:ascii="仿宋_GB2312" w:hAnsi="仿宋_GB2312" w:cs="仿宋_GB2312"/>
          <w:sz w:val="32"/>
        </w:rPr>
        <w:t xml:space="preserve">    现决定不予受理。</w:t>
      </w:r>
    </w:p>
    <w:p>
      <w:pPr>
        <w:spacing w:line="560" w:lineRule="exact"/>
        <w:jc w:val="left"/>
        <w:rPr>
          <w:rFonts w:hint="eastAsia" w:ascii="仿宋_GB2312" w:hAnsi="仿宋_GB2312" w:cs="仿宋_GB2312"/>
          <w:sz w:val="32"/>
        </w:rPr>
      </w:pPr>
      <w:r>
        <w:rPr>
          <w:rFonts w:hint="eastAsia" w:ascii="仿宋_GB2312" w:hAnsi="仿宋_GB2312" w:cs="仿宋_GB2312"/>
          <w:sz w:val="32"/>
        </w:rPr>
        <w:t xml:space="preserve">   </w:t>
      </w:r>
      <w:r>
        <w:rPr>
          <w:rFonts w:hint="eastAsia" w:ascii="仿宋_GB2312" w:hAnsi="仿宋_GB2312" w:cs="仿宋_GB2312"/>
          <w:sz w:val="32"/>
          <w:lang w:val="en-US" w:eastAsia="zh-CN"/>
        </w:rPr>
        <w:t xml:space="preserve"> </w:t>
      </w:r>
      <w:r>
        <w:rPr>
          <w:rFonts w:hint="eastAsia" w:ascii="仿宋_GB2312" w:hAnsi="仿宋_GB2312" w:cs="仿宋_GB2312"/>
          <w:sz w:val="32"/>
        </w:rPr>
        <w:t>如对此决定有异议，可于收到本决定书之日起六十日内向北京市</w:t>
      </w:r>
      <w:r>
        <w:rPr>
          <w:rFonts w:hint="eastAsia" w:ascii="仿宋_GB2312" w:hAnsi="仿宋_GB2312" w:eastAsia="仿宋_GB2312" w:cs="仿宋_GB2312"/>
          <w:sz w:val="36"/>
          <w:szCs w:val="36"/>
        </w:rPr>
        <w:t>XX</w:t>
      </w:r>
      <w:r>
        <w:rPr>
          <w:rFonts w:hint="eastAsia" w:ascii="仿宋_GB2312" w:hAnsi="仿宋_GB2312" w:cs="仿宋_GB2312"/>
          <w:sz w:val="32"/>
        </w:rPr>
        <w:t>区人民政府申请行政复议；或者于收到本决定书之日起</w:t>
      </w:r>
      <w:r>
        <w:rPr>
          <w:rFonts w:hint="eastAsia" w:ascii="仿宋_GB2312" w:hAnsi="仿宋_GB2312" w:cs="仿宋_GB2312"/>
          <w:sz w:val="32"/>
          <w:lang w:val="en-US" w:eastAsia="zh-CN"/>
        </w:rPr>
        <w:t>6</w:t>
      </w:r>
      <w:r>
        <w:rPr>
          <w:rFonts w:hint="eastAsia" w:ascii="仿宋_GB2312" w:hAnsi="仿宋_GB2312" w:cs="仿宋_GB2312"/>
          <w:sz w:val="32"/>
        </w:rPr>
        <w:t>个月内向北京市</w:t>
      </w:r>
      <w:r>
        <w:rPr>
          <w:rFonts w:hint="eastAsia" w:ascii="仿宋_GB2312" w:hAnsi="仿宋_GB2312" w:eastAsia="仿宋_GB2312" w:cs="仿宋_GB2312"/>
          <w:sz w:val="36"/>
          <w:szCs w:val="36"/>
        </w:rPr>
        <w:t>XX</w:t>
      </w:r>
      <w:r>
        <w:rPr>
          <w:rFonts w:hint="eastAsia" w:ascii="仿宋_GB2312" w:hAnsi="仿宋_GB2312" w:cs="仿宋_GB2312"/>
          <w:sz w:val="32"/>
        </w:rPr>
        <w:t>区人民法院提起行政诉讼。</w:t>
      </w:r>
    </w:p>
    <w:p>
      <w:pPr>
        <w:wordWrap w:val="0"/>
        <w:spacing w:line="560" w:lineRule="exact"/>
        <w:jc w:val="left"/>
        <w:rPr>
          <w:rFonts w:hint="eastAsia" w:ascii="Times New Roman" w:hAnsi="Times New Roman" w:eastAsia="宋体" w:cs="Times New Roman"/>
          <w:sz w:val="21"/>
          <w:szCs w:val="22"/>
          <w:lang w:val="en-US" w:eastAsia="zh-CN" w:bidi="ar-SA"/>
        </w:rPr>
      </w:pPr>
    </w:p>
    <w:p>
      <w:pPr>
        <w:spacing w:line="560" w:lineRule="exact"/>
        <w:jc w:val="right"/>
        <w:rPr>
          <w:rFonts w:hint="eastAsia" w:cs="Times New Roman"/>
          <w:sz w:val="32"/>
        </w:rPr>
      </w:pPr>
      <w:r>
        <w:rPr>
          <w:rFonts w:hint="eastAsia" w:cs="Times New Roman"/>
          <w:sz w:val="32"/>
        </w:rPr>
        <w:t>年        月        日</w:t>
      </w:r>
    </w:p>
    <w:p>
      <w:pPr>
        <w:wordWrap w:val="0"/>
        <w:spacing w:line="560" w:lineRule="exact"/>
        <w:jc w:val="right"/>
        <w:rPr>
          <w:rFonts w:hint="default" w:eastAsia="仿宋_GB2312" w:cs="Times New Roman"/>
          <w:sz w:val="32"/>
          <w:lang w:val="en-US" w:eastAsia="zh-CN"/>
        </w:rPr>
      </w:pPr>
      <w:r>
        <w:rPr>
          <w:rFonts w:hint="eastAsia" w:cs="Times New Roman"/>
          <w:sz w:val="32"/>
        </w:rPr>
        <w:t>（印章）</w:t>
      </w:r>
      <w:r>
        <w:rPr>
          <w:rFonts w:hint="eastAsia" w:cs="Times New Roman"/>
          <w:sz w:val="32"/>
          <w:lang w:val="en-US" w:eastAsia="zh-CN"/>
        </w:rPr>
        <w:t xml:space="preserve">       </w:t>
      </w:r>
    </w:p>
    <w:p>
      <w:pPr>
        <w:spacing w:line="560" w:lineRule="exact"/>
        <w:ind w:firstLine="640" w:firstLineChars="200"/>
        <w:jc w:val="left"/>
        <w:rPr>
          <w:rFonts w:hint="eastAsia" w:cs="Times New Roman"/>
          <w:sz w:val="32"/>
        </w:rPr>
      </w:pPr>
      <w:r>
        <w:rPr>
          <w:rFonts w:hint="eastAsia" w:cs="Times New Roman"/>
          <w:sz w:val="32"/>
        </w:rPr>
        <w:t>（联系人：            ；</w:t>
      </w:r>
      <w:r>
        <w:rPr>
          <w:rFonts w:hint="eastAsia" w:cs="Times New Roman"/>
          <w:sz w:val="32"/>
          <w:lang w:eastAsia="zh-CN"/>
        </w:rPr>
        <w:t>联系</w:t>
      </w:r>
      <w:r>
        <w:rPr>
          <w:rFonts w:hint="eastAsia" w:cs="Times New Roman"/>
          <w:sz w:val="32"/>
        </w:rPr>
        <w:t>电话：                ）</w:t>
      </w:r>
    </w:p>
    <w:p>
      <w:pPr>
        <w:pStyle w:val="2"/>
        <w:rPr>
          <w:rFonts w:hint="eastAsia"/>
          <w:lang w:val="en-US" w:eastAsia="zh-CN"/>
        </w:rPr>
      </w:pPr>
    </w:p>
    <w:p>
      <w:pPr>
        <w:pStyle w:val="3"/>
        <w:rPr>
          <w:rFonts w:hint="eastAsia"/>
          <w:lang w:val="en-US" w:eastAsia="zh-CN"/>
        </w:rPr>
      </w:pPr>
    </w:p>
    <w:p>
      <w:pPr>
        <w:spacing w:line="300" w:lineRule="auto"/>
        <w:jc w:val="center"/>
        <w:rPr>
          <w:rFonts w:hint="eastAsia" w:eastAsia="黑体" w:cs="Times New Roman"/>
          <w:sz w:val="36"/>
        </w:rPr>
      </w:pPr>
      <w:r>
        <w:rPr>
          <w:rFonts w:hint="eastAsia" w:ascii="黑体" w:eastAsia="黑体" w:cs="Times New Roman"/>
          <w:sz w:val="36"/>
          <w:szCs w:val="36"/>
          <w:u w:val="single"/>
        </w:rPr>
        <w:t>XX区</w:t>
      </w:r>
      <w:r>
        <w:rPr>
          <w:rFonts w:hint="eastAsia" w:eastAsia="黑体" w:cs="Times New Roman"/>
          <w:sz w:val="36"/>
        </w:rPr>
        <w:t>城市管理委员会</w:t>
      </w:r>
    </w:p>
    <w:p>
      <w:pPr>
        <w:spacing w:line="300" w:lineRule="auto"/>
        <w:jc w:val="center"/>
        <w:rPr>
          <w:rFonts w:hint="eastAsia" w:eastAsia="黑体" w:cs="Times New Roman"/>
          <w:sz w:val="36"/>
        </w:rPr>
      </w:pPr>
      <w:r>
        <w:rPr>
          <w:rFonts w:hint="eastAsia" w:eastAsia="黑体" w:cs="Times New Roman"/>
          <w:sz w:val="36"/>
        </w:rPr>
        <w:t>行政许可决定书</w:t>
      </w:r>
      <w:r>
        <w:rPr>
          <w:rFonts w:hint="eastAsia" w:eastAsia="黑体" w:cs="Times New Roman"/>
          <w:sz w:val="36"/>
          <w:lang w:eastAsia="zh-CN"/>
        </w:rPr>
        <w:t>（准予）</w:t>
      </w:r>
    </w:p>
    <w:p>
      <w:pPr>
        <w:spacing w:line="300" w:lineRule="auto"/>
        <w:ind w:firstLine="420"/>
        <w:jc w:val="center"/>
        <w:rPr>
          <w:rFonts w:hint="eastAsia" w:ascii="仿宋_GB2312" w:cs="Times New Roman"/>
          <w:sz w:val="32"/>
          <w:szCs w:val="32"/>
          <w:u w:val="single"/>
        </w:rPr>
      </w:pPr>
    </w:p>
    <w:p>
      <w:pPr>
        <w:spacing w:line="300" w:lineRule="auto"/>
        <w:ind w:firstLine="420"/>
        <w:jc w:val="center"/>
        <w:rPr>
          <w:rFonts w:hint="eastAsia" w:ascii="仿宋_GB2312" w:eastAsia="仿宋_GB2312" w:cs="Times New Roman"/>
          <w:sz w:val="32"/>
          <w:szCs w:val="32"/>
        </w:rPr>
      </w:pPr>
      <w:r>
        <w:rPr>
          <w:rFonts w:hint="eastAsia" w:ascii="仿宋_GB2312" w:eastAsia="仿宋_GB2312" w:cs="Times New Roman"/>
          <w:sz w:val="32"/>
        </w:rPr>
        <mc:AlternateContent>
          <mc:Choice Requires="wps">
            <w:drawing>
              <wp:anchor distT="0" distB="0" distL="114300" distR="114300" simplePos="0" relativeHeight="251663360" behindDoc="0" locked="0" layoutInCell="0" allowOverlap="1">
                <wp:simplePos x="0" y="0"/>
                <wp:positionH relativeFrom="column">
                  <wp:posOffset>-127000</wp:posOffset>
                </wp:positionH>
                <wp:positionV relativeFrom="paragraph">
                  <wp:posOffset>311785</wp:posOffset>
                </wp:positionV>
                <wp:extent cx="5651500" cy="0"/>
                <wp:effectExtent l="0" t="0" r="0" b="0"/>
                <wp:wrapNone/>
                <wp:docPr id="23" name="直接连接符 23"/>
                <wp:cNvGraphicFramePr/>
                <a:graphic xmlns:a="http://schemas.openxmlformats.org/drawingml/2006/main">
                  <a:graphicData uri="http://schemas.microsoft.com/office/word/2010/wordprocessingShape">
                    <wps:wsp>
                      <wps:cNvCnPr/>
                      <wps:spPr>
                        <a:xfrm>
                          <a:off x="0" y="0"/>
                          <a:ext cx="56515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pt;margin-top:24.55pt;height:0pt;width:445pt;z-index:251663360;mso-width-relative:page;mso-height-relative:page;" filled="f" stroked="t" coordsize="21600,21600" o:allowincell="f" o:gfxdata="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TpJ+G9UAAAAJAQAADwAAAAAAAAABACAA&#10;AAA4AAAAZHJzL2Rvd25yZXYueG1sUEsBAhQAFAAAAAgAh07iQOO/lK36AQAA9AMAAA4AAAAAAAAA&#10;AQAgAAAAOgEAAGRycy9lMm9Eb2MueG1sUEsFBgAAAAAGAAYAWQEAAKYFAAAAAA==&#10;">
                <v:fill on="f" focussize="0,0"/>
                <v:stroke color="#000000" joinstyle="round"/>
                <v:imagedata o:title=""/>
                <o:lock v:ext="edit" aspectratio="f"/>
              </v:line>
            </w:pict>
          </mc:Fallback>
        </mc:AlternateContent>
      </w:r>
      <w:r>
        <w:rPr>
          <w:rFonts w:hint="eastAsia" w:ascii="仿宋_GB2312" w:eastAsia="仿宋_GB2312" w:cs="Times New Roman"/>
          <w:sz w:val="32"/>
          <w:szCs w:val="32"/>
          <w:u w:val="single"/>
        </w:rPr>
        <w:t>X</w:t>
      </w:r>
      <w:r>
        <w:rPr>
          <w:rFonts w:hint="eastAsia" w:ascii="仿宋_GB2312" w:eastAsia="仿宋_GB2312" w:cs="Times New Roman"/>
          <w:sz w:val="32"/>
        </w:rPr>
        <w:t>管</w:t>
      </w:r>
      <w:r>
        <w:rPr>
          <w:rFonts w:hint="eastAsia" w:ascii="仿宋_GB2312" w:eastAsia="仿宋_GB2312" w:cs="Times New Roman"/>
          <w:sz w:val="32"/>
          <w:szCs w:val="32"/>
        </w:rPr>
        <w:t>许可决（       ）字〔     年〕第      号</w:t>
      </w:r>
    </w:p>
    <w:p>
      <w:pPr>
        <w:spacing w:line="300" w:lineRule="auto"/>
        <w:jc w:val="both"/>
        <w:rPr>
          <w:rFonts w:hint="eastAsia" w:cs="Times New Roman"/>
          <w:sz w:val="32"/>
        </w:rPr>
      </w:pPr>
    </w:p>
    <w:p>
      <w:pPr>
        <w:spacing w:line="300" w:lineRule="auto"/>
        <w:jc w:val="both"/>
        <w:rPr>
          <w:rFonts w:hint="eastAsia" w:cs="Times New Roman"/>
          <w:sz w:val="32"/>
        </w:rPr>
      </w:pPr>
    </w:p>
    <w:p>
      <w:pPr>
        <w:spacing w:line="560" w:lineRule="exact"/>
        <w:jc w:val="left"/>
        <w:rPr>
          <w:rFonts w:hint="eastAsia" w:cs="Times New Roman"/>
          <w:sz w:val="32"/>
        </w:rPr>
      </w:pPr>
      <w:r>
        <w:rPr>
          <w:rFonts w:hint="eastAsia" w:cs="Times New Roman"/>
          <w:sz w:val="32"/>
        </w:rPr>
        <w:t>（申请人）：</w:t>
      </w:r>
      <w:r>
        <w:rPr>
          <w:rFonts w:hint="eastAsia" w:cs="Times New Roman"/>
          <w:sz w:val="32"/>
          <w:u w:val="single"/>
          <w:lang w:val="en-US" w:eastAsia="zh-CN"/>
        </w:rPr>
        <w:t xml:space="preserve">                 </w:t>
      </w:r>
    </w:p>
    <w:p>
      <w:pPr>
        <w:spacing w:line="560" w:lineRule="exact"/>
        <w:jc w:val="left"/>
        <w:rPr>
          <w:rFonts w:hint="eastAsia" w:cs="Times New Roman"/>
          <w:sz w:val="32"/>
        </w:rPr>
      </w:pPr>
      <w:r>
        <w:rPr>
          <w:rFonts w:hint="eastAsia" w:cs="Times New Roman"/>
          <w:sz w:val="32"/>
        </w:rPr>
        <w:t xml:space="preserve">    你（单位）提出的关于</w:t>
      </w:r>
      <w:r>
        <w:rPr>
          <w:rFonts w:hint="eastAsia" w:cs="Times New Roman"/>
          <w:sz w:val="32"/>
          <w:u w:val="single"/>
        </w:rPr>
        <w:t xml:space="preserve">                              </w:t>
      </w:r>
      <w:r>
        <w:rPr>
          <w:rFonts w:hint="eastAsia" w:cs="Times New Roman"/>
          <w:sz w:val="32"/>
        </w:rPr>
        <w:t>的行政许可申请，经审查符合规定要求，现决定予以批准。</w:t>
      </w:r>
    </w:p>
    <w:p>
      <w:pPr>
        <w:spacing w:line="560" w:lineRule="exact"/>
        <w:jc w:val="left"/>
        <w:rPr>
          <w:rFonts w:hint="eastAsia" w:cs="Times New Roman"/>
          <w:sz w:val="32"/>
        </w:rPr>
      </w:pPr>
    </w:p>
    <w:p>
      <w:pPr>
        <w:spacing w:line="560" w:lineRule="exact"/>
        <w:jc w:val="left"/>
        <w:rPr>
          <w:rFonts w:hint="eastAsia" w:cs="Times New Roman"/>
          <w:sz w:val="32"/>
        </w:rPr>
      </w:pPr>
    </w:p>
    <w:p>
      <w:pPr>
        <w:spacing w:line="560" w:lineRule="exact"/>
        <w:jc w:val="right"/>
        <w:rPr>
          <w:rFonts w:hint="eastAsia" w:cs="Times New Roman"/>
          <w:sz w:val="32"/>
        </w:rPr>
      </w:pPr>
      <w:r>
        <w:rPr>
          <w:rFonts w:hint="eastAsia" w:cs="Times New Roman"/>
          <w:sz w:val="32"/>
        </w:rPr>
        <w:t>年        月        日</w:t>
      </w:r>
    </w:p>
    <w:p>
      <w:pPr>
        <w:wordWrap w:val="0"/>
        <w:spacing w:line="560" w:lineRule="exact"/>
        <w:jc w:val="right"/>
        <w:rPr>
          <w:rFonts w:hint="default" w:eastAsia="仿宋_GB2312" w:cs="Times New Roman"/>
          <w:sz w:val="32"/>
          <w:lang w:val="en-US" w:eastAsia="zh-CN"/>
        </w:rPr>
      </w:pPr>
      <w:r>
        <w:rPr>
          <w:rFonts w:hint="eastAsia" w:cs="Times New Roman"/>
          <w:sz w:val="32"/>
        </w:rPr>
        <w:t>（印章）</w:t>
      </w:r>
      <w:r>
        <w:rPr>
          <w:rFonts w:hint="eastAsia" w:cs="Times New Roman"/>
          <w:sz w:val="32"/>
          <w:lang w:val="en-US" w:eastAsia="zh-CN"/>
        </w:rPr>
        <w:t xml:space="preserve">        </w:t>
      </w:r>
    </w:p>
    <w:p>
      <w:pPr>
        <w:spacing w:line="560" w:lineRule="exact"/>
        <w:ind w:firstLine="640" w:firstLineChars="200"/>
        <w:jc w:val="left"/>
        <w:rPr>
          <w:rFonts w:hint="eastAsia" w:cs="Times New Roman"/>
          <w:sz w:val="32"/>
        </w:rPr>
      </w:pPr>
      <w:r>
        <w:rPr>
          <w:rFonts w:hint="eastAsia" w:cs="Times New Roman"/>
          <w:sz w:val="32"/>
        </w:rPr>
        <w:t>（联系人：             ；</w:t>
      </w:r>
      <w:r>
        <w:rPr>
          <w:rFonts w:hint="eastAsia" w:cs="Times New Roman"/>
          <w:sz w:val="32"/>
          <w:lang w:eastAsia="zh-CN"/>
        </w:rPr>
        <w:t>联系</w:t>
      </w:r>
      <w:r>
        <w:rPr>
          <w:rFonts w:hint="eastAsia" w:cs="Times New Roman"/>
          <w:sz w:val="32"/>
        </w:rPr>
        <w:t>电话：                ）</w:t>
      </w:r>
    </w:p>
    <w:p>
      <w:pPr>
        <w:spacing w:line="560" w:lineRule="exact"/>
        <w:jc w:val="left"/>
        <w:rPr>
          <w:rFonts w:hint="eastAsia" w:ascii="黑体" w:eastAsia="黑体" w:cs="Times New Roman"/>
          <w:sz w:val="36"/>
          <w:szCs w:val="36"/>
          <w:u w:val="single"/>
        </w:rPr>
      </w:pPr>
    </w:p>
    <w:p>
      <w:pPr>
        <w:pStyle w:val="2"/>
        <w:rPr>
          <w:rFonts w:hint="eastAsia" w:ascii="黑体" w:eastAsia="黑体" w:cs="Times New Roman"/>
          <w:sz w:val="36"/>
          <w:szCs w:val="36"/>
          <w:u w:val="single"/>
        </w:rPr>
      </w:pPr>
    </w:p>
    <w:p>
      <w:pPr>
        <w:pStyle w:val="3"/>
        <w:rPr>
          <w:rFonts w:hint="eastAsia" w:ascii="黑体" w:eastAsia="黑体" w:cs="Times New Roman"/>
          <w:sz w:val="36"/>
          <w:szCs w:val="36"/>
          <w:u w:val="single"/>
        </w:rPr>
      </w:pPr>
    </w:p>
    <w:p>
      <w:pPr>
        <w:rPr>
          <w:rFonts w:hint="eastAsia" w:ascii="黑体" w:eastAsia="黑体" w:cs="Times New Roman"/>
          <w:sz w:val="36"/>
          <w:szCs w:val="36"/>
          <w:u w:val="single"/>
        </w:rPr>
      </w:pPr>
    </w:p>
    <w:p>
      <w:pPr>
        <w:pStyle w:val="2"/>
        <w:rPr>
          <w:rFonts w:hint="eastAsia" w:ascii="黑体" w:eastAsia="黑体" w:cs="Times New Roman"/>
          <w:sz w:val="36"/>
          <w:szCs w:val="36"/>
          <w:u w:val="single"/>
        </w:rPr>
      </w:pPr>
    </w:p>
    <w:p>
      <w:pPr>
        <w:pStyle w:val="3"/>
        <w:rPr>
          <w:rFonts w:hint="eastAsia" w:ascii="黑体" w:eastAsia="黑体" w:cs="Times New Roman"/>
          <w:sz w:val="36"/>
          <w:szCs w:val="36"/>
          <w:u w:val="single"/>
        </w:rPr>
      </w:pPr>
    </w:p>
    <w:p>
      <w:pPr>
        <w:rPr>
          <w:rFonts w:hint="eastAsia" w:ascii="黑体" w:eastAsia="黑体" w:cs="Times New Roman"/>
          <w:sz w:val="36"/>
          <w:szCs w:val="36"/>
          <w:u w:val="single"/>
        </w:rPr>
      </w:pPr>
    </w:p>
    <w:p>
      <w:pPr>
        <w:pStyle w:val="2"/>
        <w:rPr>
          <w:rFonts w:hint="eastAsia" w:ascii="黑体" w:eastAsia="黑体" w:cs="Times New Roman"/>
          <w:sz w:val="36"/>
          <w:szCs w:val="36"/>
          <w:u w:val="single"/>
        </w:rPr>
      </w:pPr>
    </w:p>
    <w:p>
      <w:pPr>
        <w:pStyle w:val="3"/>
        <w:rPr>
          <w:rFonts w:hint="eastAsia" w:ascii="黑体" w:eastAsia="黑体" w:cs="Times New Roman"/>
          <w:sz w:val="36"/>
          <w:szCs w:val="36"/>
          <w:u w:val="single"/>
        </w:rPr>
      </w:pPr>
    </w:p>
    <w:p>
      <w:pPr>
        <w:rPr>
          <w:rFonts w:hint="eastAsia"/>
        </w:rPr>
      </w:pPr>
    </w:p>
    <w:p>
      <w:pPr>
        <w:spacing w:line="300" w:lineRule="auto"/>
        <w:jc w:val="center"/>
        <w:rPr>
          <w:rFonts w:hint="eastAsia" w:eastAsia="黑体" w:cs="Times New Roman"/>
          <w:sz w:val="36"/>
        </w:rPr>
      </w:pPr>
      <w:r>
        <w:rPr>
          <w:rFonts w:hint="eastAsia" w:ascii="黑体" w:eastAsia="黑体" w:cs="Times New Roman"/>
          <w:sz w:val="36"/>
          <w:szCs w:val="36"/>
          <w:u w:val="single"/>
        </w:rPr>
        <w:t>XX区</w:t>
      </w:r>
      <w:r>
        <w:rPr>
          <w:rFonts w:hint="eastAsia" w:eastAsia="黑体" w:cs="Times New Roman"/>
          <w:sz w:val="36"/>
        </w:rPr>
        <w:t>城市管理委员会</w:t>
      </w:r>
    </w:p>
    <w:p>
      <w:pPr>
        <w:spacing w:line="300" w:lineRule="auto"/>
        <w:jc w:val="center"/>
        <w:rPr>
          <w:rFonts w:hint="eastAsia" w:eastAsia="黑体" w:cs="Times New Roman"/>
          <w:sz w:val="36"/>
        </w:rPr>
      </w:pPr>
      <w:r>
        <w:rPr>
          <w:rFonts w:hint="eastAsia" w:eastAsia="黑体" w:cs="Times New Roman"/>
          <w:sz w:val="36"/>
        </w:rPr>
        <w:t>行政许可决定书</w:t>
      </w:r>
      <w:r>
        <w:rPr>
          <w:rFonts w:hint="eastAsia" w:eastAsia="黑体" w:cs="Times New Roman"/>
          <w:sz w:val="36"/>
          <w:lang w:eastAsia="zh-CN"/>
        </w:rPr>
        <w:t>（不准予）</w:t>
      </w:r>
    </w:p>
    <w:p>
      <w:pPr>
        <w:spacing w:line="300" w:lineRule="auto"/>
        <w:ind w:firstLine="420"/>
        <w:jc w:val="center"/>
        <w:rPr>
          <w:rFonts w:hint="eastAsia" w:ascii="仿宋_GB2312" w:cs="Times New Roman"/>
          <w:sz w:val="32"/>
          <w:szCs w:val="32"/>
          <w:u w:val="single"/>
        </w:rPr>
      </w:pPr>
    </w:p>
    <w:p>
      <w:pPr>
        <w:spacing w:line="300" w:lineRule="auto"/>
        <w:ind w:firstLine="420"/>
        <w:jc w:val="center"/>
        <w:rPr>
          <w:rFonts w:hint="eastAsia" w:ascii="仿宋_GB2312" w:eastAsia="仿宋_GB2312" w:cs="Times New Roman"/>
          <w:sz w:val="32"/>
          <w:szCs w:val="32"/>
        </w:rPr>
      </w:pPr>
      <w:r>
        <w:rPr>
          <w:rFonts w:hint="eastAsia" w:ascii="仿宋_GB2312" w:eastAsia="仿宋_GB2312" w:cs="Times New Roman"/>
          <w:sz w:val="32"/>
        </w:rPr>
        <mc:AlternateContent>
          <mc:Choice Requires="wps">
            <w:drawing>
              <wp:anchor distT="0" distB="0" distL="114300" distR="114300" simplePos="0" relativeHeight="251664384" behindDoc="0" locked="0" layoutInCell="0" allowOverlap="1">
                <wp:simplePos x="0" y="0"/>
                <wp:positionH relativeFrom="column">
                  <wp:posOffset>-127000</wp:posOffset>
                </wp:positionH>
                <wp:positionV relativeFrom="paragraph">
                  <wp:posOffset>311785</wp:posOffset>
                </wp:positionV>
                <wp:extent cx="5651500" cy="0"/>
                <wp:effectExtent l="0" t="0" r="0" b="0"/>
                <wp:wrapNone/>
                <wp:docPr id="27" name="直接连接符 27"/>
                <wp:cNvGraphicFramePr/>
                <a:graphic xmlns:a="http://schemas.openxmlformats.org/drawingml/2006/main">
                  <a:graphicData uri="http://schemas.microsoft.com/office/word/2010/wordprocessingShape">
                    <wps:wsp>
                      <wps:cNvCnPr/>
                      <wps:spPr>
                        <a:xfrm>
                          <a:off x="0" y="0"/>
                          <a:ext cx="56515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pt;margin-top:24.55pt;height:0pt;width:445pt;z-index:251664384;mso-width-relative:page;mso-height-relative:page;" filled="f" stroked="t" coordsize="21600,21600" o:allowincell="f" o:gfxdata="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TpJ+G9UAAAAJAQAADwAAAAAAAAABACAA&#10;AAA4AAAAZHJzL2Rvd25yZXYueG1sUEsBAhQAFAAAAAgAh07iQLHWZSP6AQAA9AMAAA4AAAAAAAAA&#10;AQAgAAAAOgEAAGRycy9lMm9Eb2MueG1sUEsFBgAAAAAGAAYAWQEAAKYFAAAAAA==&#10;">
                <v:fill on="f" focussize="0,0"/>
                <v:stroke color="#000000" joinstyle="round"/>
                <v:imagedata o:title=""/>
                <o:lock v:ext="edit" aspectratio="f"/>
              </v:line>
            </w:pict>
          </mc:Fallback>
        </mc:AlternateContent>
      </w:r>
      <w:r>
        <w:rPr>
          <w:rFonts w:hint="eastAsia" w:ascii="仿宋_GB2312" w:eastAsia="仿宋_GB2312" w:cs="Times New Roman"/>
          <w:sz w:val="32"/>
          <w:szCs w:val="32"/>
          <w:u w:val="single"/>
        </w:rPr>
        <w:t>X</w:t>
      </w:r>
      <w:r>
        <w:rPr>
          <w:rFonts w:hint="eastAsia" w:ascii="仿宋_GB2312" w:eastAsia="仿宋_GB2312" w:cs="Times New Roman"/>
          <w:sz w:val="32"/>
        </w:rPr>
        <w:t>管</w:t>
      </w:r>
      <w:r>
        <w:rPr>
          <w:rFonts w:hint="eastAsia" w:ascii="仿宋_GB2312" w:eastAsia="仿宋_GB2312" w:cs="Times New Roman"/>
          <w:sz w:val="32"/>
          <w:szCs w:val="32"/>
        </w:rPr>
        <w:t>许可决（       ）字〔     年〕第      号</w:t>
      </w:r>
    </w:p>
    <w:p>
      <w:pPr>
        <w:spacing w:line="300" w:lineRule="auto"/>
        <w:jc w:val="both"/>
        <w:rPr>
          <w:rFonts w:hint="eastAsia" w:cs="Times New Roman"/>
          <w:sz w:val="32"/>
        </w:rPr>
      </w:pPr>
    </w:p>
    <w:p>
      <w:pPr>
        <w:spacing w:line="560" w:lineRule="exact"/>
        <w:jc w:val="left"/>
        <w:rPr>
          <w:rFonts w:hint="eastAsia" w:cs="Times New Roman"/>
          <w:sz w:val="32"/>
        </w:rPr>
      </w:pPr>
    </w:p>
    <w:p>
      <w:pPr>
        <w:spacing w:line="560" w:lineRule="exact"/>
        <w:jc w:val="left"/>
        <w:rPr>
          <w:rFonts w:hint="eastAsia" w:cs="Times New Roman"/>
          <w:sz w:val="32"/>
        </w:rPr>
      </w:pPr>
      <w:r>
        <w:rPr>
          <w:rFonts w:hint="eastAsia" w:cs="Times New Roman"/>
          <w:sz w:val="32"/>
        </w:rPr>
        <w:t>（申请人）：</w:t>
      </w:r>
      <w:r>
        <w:rPr>
          <w:rFonts w:hint="eastAsia" w:cs="Times New Roman"/>
          <w:sz w:val="32"/>
          <w:u w:val="single"/>
          <w:lang w:val="en-US" w:eastAsia="zh-CN"/>
        </w:rPr>
        <w:t xml:space="preserve">                 </w:t>
      </w:r>
    </w:p>
    <w:p>
      <w:pPr>
        <w:spacing w:line="560" w:lineRule="exact"/>
        <w:jc w:val="left"/>
        <w:rPr>
          <w:rFonts w:hint="eastAsia" w:cs="Times New Roman"/>
          <w:sz w:val="32"/>
        </w:rPr>
      </w:pPr>
      <w:r>
        <w:rPr>
          <w:rFonts w:hint="eastAsia" w:cs="Times New Roman"/>
          <w:sz w:val="32"/>
        </w:rPr>
        <w:t xml:space="preserve">        你（单位）提出的关于 </w:t>
      </w:r>
      <w:r>
        <w:rPr>
          <w:rFonts w:hint="eastAsia" w:cs="Times New Roman"/>
          <w:sz w:val="32"/>
          <w:u w:val="single"/>
        </w:rPr>
        <w:t xml:space="preserve">                                               </w:t>
      </w:r>
      <w:r>
        <w:rPr>
          <w:rFonts w:hint="eastAsia" w:cs="Times New Roman"/>
          <w:sz w:val="32"/>
        </w:rPr>
        <w:t>的行政许可申请，经审查，不符合规定要求，现决定不予批准。</w:t>
      </w:r>
      <w:r>
        <w:rPr>
          <w:rFonts w:hint="eastAsia" w:cs="Times New Roman"/>
          <w:sz w:val="32"/>
          <w:u w:val="single"/>
        </w:rPr>
        <w:t xml:space="preserve">                                                          </w:t>
      </w:r>
    </w:p>
    <w:p>
      <w:pPr>
        <w:spacing w:line="560" w:lineRule="exact"/>
        <w:jc w:val="left"/>
        <w:rPr>
          <w:rFonts w:hint="eastAsia" w:cs="Times New Roman"/>
          <w:sz w:val="32"/>
        </w:rPr>
      </w:pPr>
      <w:r>
        <w:rPr>
          <w:rFonts w:hint="eastAsia" w:cs="Times New Roman"/>
          <w:sz w:val="32"/>
        </w:rPr>
        <w:t xml:space="preserve">        理由如下：</w:t>
      </w:r>
    </w:p>
    <w:p>
      <w:pPr>
        <w:spacing w:line="560" w:lineRule="exact"/>
        <w:jc w:val="left"/>
        <w:rPr>
          <w:rFonts w:hint="default" w:cs="Times New Roman"/>
          <w:sz w:val="32"/>
          <w:u w:val="single"/>
        </w:rPr>
      </w:pPr>
    </w:p>
    <w:p>
      <w:pPr>
        <w:spacing w:line="560" w:lineRule="exact"/>
        <w:jc w:val="left"/>
        <w:rPr>
          <w:rFonts w:hint="eastAsia" w:cs="Times New Roman"/>
          <w:sz w:val="32"/>
        </w:rPr>
      </w:pPr>
    </w:p>
    <w:p>
      <w:pPr>
        <w:spacing w:line="560" w:lineRule="exact"/>
        <w:jc w:val="left"/>
        <w:rPr>
          <w:rFonts w:hint="eastAsia" w:cs="Times New Roman"/>
          <w:sz w:val="32"/>
        </w:rPr>
      </w:pPr>
    </w:p>
    <w:p>
      <w:pPr>
        <w:spacing w:line="560" w:lineRule="exact"/>
        <w:jc w:val="left"/>
        <w:rPr>
          <w:rFonts w:hint="eastAsia" w:ascii="仿宋_GB2312" w:hAnsi="仿宋_GB2312" w:cs="仿宋_GB2312"/>
          <w:sz w:val="32"/>
        </w:rPr>
      </w:pPr>
      <w:r>
        <w:rPr>
          <w:rFonts w:hint="eastAsia" w:cs="Times New Roman"/>
          <w:sz w:val="32"/>
        </w:rPr>
        <w:t xml:space="preserve">      </w:t>
      </w:r>
      <w:r>
        <w:rPr>
          <w:rFonts w:hint="eastAsia" w:ascii="仿宋_GB2312" w:hAnsi="仿宋_GB2312" w:cs="仿宋_GB2312"/>
          <w:sz w:val="32"/>
        </w:rPr>
        <w:t xml:space="preserve">  如对此决定有异议，可于收到本决定书之日起</w:t>
      </w:r>
      <w:r>
        <w:rPr>
          <w:rFonts w:hint="eastAsia" w:ascii="仿宋_GB2312" w:hAnsi="仿宋_GB2312" w:cs="仿宋_GB2312"/>
          <w:sz w:val="32"/>
          <w:lang w:val="en-US" w:eastAsia="zh-CN"/>
        </w:rPr>
        <w:t>60</w:t>
      </w:r>
      <w:r>
        <w:rPr>
          <w:rFonts w:hint="eastAsia" w:ascii="仿宋_GB2312" w:hAnsi="仿宋_GB2312" w:cs="仿宋_GB2312"/>
          <w:sz w:val="32"/>
        </w:rPr>
        <w:t>日内向北京市</w:t>
      </w:r>
      <w:r>
        <w:rPr>
          <w:rFonts w:hint="eastAsia" w:ascii="仿宋_GB2312" w:hAnsi="仿宋_GB2312" w:eastAsia="仿宋_GB2312" w:cs="仿宋_GB2312"/>
          <w:sz w:val="36"/>
          <w:szCs w:val="36"/>
        </w:rPr>
        <w:t>XX</w:t>
      </w:r>
      <w:r>
        <w:rPr>
          <w:rFonts w:hint="eastAsia" w:ascii="仿宋_GB2312" w:hAnsi="仿宋_GB2312" w:cs="仿宋_GB2312"/>
          <w:sz w:val="32"/>
        </w:rPr>
        <w:t>区人民政府申请行政复议；或者于收到本决定书之日起</w:t>
      </w:r>
      <w:r>
        <w:rPr>
          <w:rFonts w:hint="eastAsia" w:ascii="仿宋_GB2312" w:hAnsi="仿宋_GB2312" w:cs="仿宋_GB2312"/>
          <w:sz w:val="32"/>
          <w:lang w:val="en-US" w:eastAsia="zh-CN"/>
        </w:rPr>
        <w:t>6</w:t>
      </w:r>
      <w:r>
        <w:rPr>
          <w:rFonts w:hint="eastAsia" w:ascii="仿宋_GB2312" w:hAnsi="仿宋_GB2312" w:cs="仿宋_GB2312"/>
          <w:sz w:val="32"/>
        </w:rPr>
        <w:t>个月内向北京市XX区人民法院提起行政诉讼。</w:t>
      </w:r>
    </w:p>
    <w:p>
      <w:pPr>
        <w:spacing w:line="560" w:lineRule="exact"/>
        <w:jc w:val="left"/>
        <w:rPr>
          <w:rFonts w:hint="eastAsia" w:cs="Times New Roman"/>
          <w:sz w:val="32"/>
        </w:rPr>
      </w:pPr>
    </w:p>
    <w:p>
      <w:pPr>
        <w:spacing w:line="560" w:lineRule="exact"/>
        <w:ind w:left="5120" w:hanging="5120" w:hangingChars="1600"/>
        <w:jc w:val="left"/>
        <w:rPr>
          <w:rFonts w:hint="eastAsia" w:cs="Times New Roman"/>
          <w:sz w:val="32"/>
        </w:rPr>
      </w:pPr>
    </w:p>
    <w:p>
      <w:pPr>
        <w:spacing w:line="560" w:lineRule="exact"/>
        <w:ind w:left="5120" w:leftChars="1300" w:hanging="960" w:hangingChars="300"/>
        <w:jc w:val="left"/>
        <w:rPr>
          <w:rFonts w:hint="eastAsia" w:cs="Times New Roman"/>
          <w:sz w:val="32"/>
        </w:rPr>
      </w:pPr>
    </w:p>
    <w:p>
      <w:pPr>
        <w:spacing w:line="560" w:lineRule="exact"/>
        <w:ind w:left="5120" w:leftChars="1300" w:hanging="960" w:hangingChars="300"/>
        <w:jc w:val="right"/>
        <w:rPr>
          <w:rFonts w:hint="eastAsia" w:cs="Times New Roman"/>
          <w:sz w:val="32"/>
        </w:rPr>
      </w:pPr>
      <w:r>
        <w:rPr>
          <w:rFonts w:hint="eastAsia" w:cs="Times New Roman"/>
          <w:sz w:val="32"/>
        </w:rPr>
        <w:t>年        月        日</w:t>
      </w:r>
    </w:p>
    <w:p>
      <w:pPr>
        <w:wordWrap w:val="0"/>
        <w:spacing w:line="560" w:lineRule="exact"/>
        <w:jc w:val="right"/>
        <w:rPr>
          <w:rFonts w:hint="default" w:eastAsia="仿宋_GB2312" w:cs="Times New Roman"/>
          <w:sz w:val="32"/>
          <w:lang w:val="en-US" w:eastAsia="zh-CN"/>
        </w:rPr>
      </w:pPr>
      <w:r>
        <w:rPr>
          <w:rFonts w:hint="eastAsia" w:cs="Times New Roman"/>
          <w:sz w:val="32"/>
        </w:rPr>
        <w:t>（印章）</w:t>
      </w:r>
      <w:r>
        <w:rPr>
          <w:rFonts w:hint="eastAsia" w:cs="Times New Roman"/>
          <w:sz w:val="32"/>
          <w:lang w:val="en-US" w:eastAsia="zh-CN"/>
        </w:rPr>
        <w:t xml:space="preserve">       </w:t>
      </w:r>
    </w:p>
    <w:p>
      <w:pPr>
        <w:spacing w:line="560" w:lineRule="exact"/>
        <w:ind w:firstLine="640" w:firstLineChars="200"/>
        <w:jc w:val="left"/>
        <w:rPr>
          <w:rFonts w:hint="eastAsia" w:cs="Times New Roman"/>
          <w:sz w:val="32"/>
        </w:rPr>
      </w:pPr>
      <w:r>
        <w:rPr>
          <w:rFonts w:hint="eastAsia" w:cs="Times New Roman"/>
          <w:sz w:val="32"/>
        </w:rPr>
        <w:t>（联系人：              ；</w:t>
      </w:r>
      <w:r>
        <w:rPr>
          <w:rFonts w:hint="eastAsia" w:cs="Times New Roman"/>
          <w:sz w:val="32"/>
          <w:lang w:eastAsia="zh-CN"/>
        </w:rPr>
        <w:t>联系</w:t>
      </w:r>
      <w:r>
        <w:rPr>
          <w:rFonts w:hint="eastAsia" w:cs="Times New Roman"/>
          <w:sz w:val="32"/>
        </w:rPr>
        <w:t>电话：                 ）</w:t>
      </w:r>
    </w:p>
    <w:p>
      <w:pPr>
        <w:spacing w:line="300" w:lineRule="auto"/>
        <w:ind w:left="0" w:leftChars="0" w:firstLine="0" w:firstLineChars="0"/>
        <w:jc w:val="center"/>
        <w:rPr>
          <w:rFonts w:hint="eastAsia" w:ascii="仿宋_GB2312" w:hAnsi="仿宋_GB2312" w:eastAsia="仿宋_GB2312" w:cs="仿宋_GB2312"/>
          <w:b w:val="0"/>
          <w:sz w:val="32"/>
          <w:szCs w:val="32"/>
          <w:lang w:val="en-US" w:eastAsia="zh-CN"/>
        </w:rPr>
      </w:pPr>
    </w:p>
    <w:sectPr>
      <w:pgSz w:w="11906" w:h="16838"/>
      <w:pgMar w:top="2098" w:right="1474" w:bottom="1984" w:left="1587" w:header="851" w:footer="1304" w:gutter="0"/>
      <w:pgNumType w:fmt="numberInDash" w:start="2"/>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50"/>
    <w:family w:val="roman"/>
    <w:pitch w:val="default"/>
    <w:sig w:usb0="00000000" w:usb1="00000000"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00000001" w:usb1="0800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仿宋">
    <w:altName w:val="宋体"/>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hint="eastAsia" w:cs="Times New Roman"/>
        <w:sz w:val="18"/>
      </w:rPr>
    </w:pPr>
    <w:r>
      <w:rPr>
        <w:rFonts w:hint="eastAsia" w:cs="Times New Roman"/>
        <w:sz w:val="28"/>
        <w:szCs w:val="28"/>
      </w:rPr>
      <w:fldChar w:fldCharType="begin"/>
    </w:r>
    <w:r>
      <w:rPr>
        <w:rFonts w:hint="eastAsia" w:cs="Times New Roman"/>
        <w:sz w:val="28"/>
        <w:szCs w:val="28"/>
      </w:rPr>
      <w:instrText xml:space="preserve"> PAGE  \* MERGEFORMAT </w:instrText>
    </w:r>
    <w:r>
      <w:rPr>
        <w:rFonts w:hint="eastAsia" w:cs="Times New Roman"/>
        <w:sz w:val="28"/>
        <w:szCs w:val="28"/>
      </w:rPr>
      <w:fldChar w:fldCharType="separate"/>
    </w:r>
    <w:r>
      <w:rPr>
        <w:rFonts w:cs="Times New Roman"/>
        <w:sz w:val="28"/>
        <w:szCs w:val="28"/>
      </w:rPr>
      <w:t>- 1 -</w:t>
    </w:r>
    <w:r>
      <w:rPr>
        <w:rFonts w:hint="eastAsia" w:cs="Times New Roman"/>
        <w:sz w:val="28"/>
        <w:szCs w:val="28"/>
      </w:rPr>
      <w:fldChar w:fldCharType="end"/>
    </w:r>
  </w:p>
  <w:p>
    <w:pPr>
      <w:widowControl w:val="0"/>
      <w:wordWrap w:val="0"/>
      <w:snapToGrid w:val="0"/>
      <w:jc w:val="right"/>
      <w:rPr>
        <w:rFonts w:hint="eastAsia" w:ascii="宋体" w:hAnsi="宋体" w:eastAsia="仿宋_GB2312" w:cs="Times New Roman"/>
        <w:snapToGrid w:val="0"/>
        <w:kern w:val="32"/>
        <w:sz w:val="28"/>
        <w:szCs w:val="18"/>
        <w:lang w:val="en-US" w:eastAsia="zh-CN" w:bidi="ar-SA"/>
      </w:rPr>
    </w:pPr>
    <w:r>
      <w:rPr>
        <w:rFonts w:ascii="宋体" w:hAnsi="宋体" w:eastAsia="仿宋_GB2312" w:cs="Times New Roman"/>
        <w:snapToGrid w:val="0"/>
        <w:kern w:val="32"/>
        <w:sz w:val="2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rPr>
                              <w:rFonts w:hint="eastAsia" w:cs="Times New Roma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BYAAABkcnMvUEsBAhQAFAAAAAgAh07iQM6pebnPAAAABQEAAA8AAAAA&#10;AAAAAQAgAAAAOAAAAGRycy9kb3ducmV2LnhtbFBLAQIUABQAAAAIAIdO4kCnXXMBzgEAAKkDAAAO&#10;AAAAAAAAAAEAIAAAADQBAABkcnMvZTJvRG9jLnhtbFBLBQYAAAAABgAGAFkBAAB0BQAAAAA=&#10;">
              <v:fill on="f" focussize="0,0"/>
              <v:stroke on="f"/>
              <v:imagedata o:title=""/>
              <o:lock v:ext="edit" aspectratio="f"/>
              <v:textbox inset="0mm,0mm,0mm,0mm" style="mso-fit-shape-to-text:t;">
                <w:txbxContent>
                  <w:p>
                    <w:pPr>
                      <w:rPr>
                        <w:rFonts w:hint="eastAsia" w:cs="Times New Roma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left"/>
      <w:rPr>
        <w:rFonts w:ascii="宋体" w:hAnsi="宋体" w:eastAsia="仿宋_GB2312" w:cs="Times New Roman"/>
        <w:snapToGrid w:val="0"/>
        <w:kern w:val="3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snapToGrid w:val="0"/>
      <w:jc w:val="center"/>
      <w:rPr>
        <w:rFonts w:ascii="宋体" w:hAnsi="宋体" w:eastAsia="仿宋_GB2312" w:cs="Times New Roman"/>
        <w:snapToGrid w:val="0"/>
        <w:kern w:val="3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snapToGrid w:val="0"/>
      <w:jc w:val="center"/>
      <w:rPr>
        <w:rFonts w:ascii="宋体" w:hAnsi="宋体" w:eastAsia="仿宋_GB2312" w:cs="Times New Roman"/>
        <w:snapToGrid w:val="0"/>
        <w:kern w:val="3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BBC7B0"/>
    <w:multiLevelType w:val="singleLevel"/>
    <w:tmpl w:val="5EBBC7B0"/>
    <w:lvl w:ilvl="0" w:tentative="0">
      <w:start w:val="1"/>
      <w:numFmt w:val="decimal"/>
      <w:suff w:val="nothing"/>
      <w:lvlText w:val="%1."/>
      <w:lvlJc w:val="left"/>
    </w:lvl>
  </w:abstractNum>
  <w:abstractNum w:abstractNumId="1">
    <w:nsid w:val="5EBBCD96"/>
    <w:multiLevelType w:val="singleLevel"/>
    <w:tmpl w:val="5EBBCD96"/>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hkOWQ0YTcyNzUzZmYxMWZkMGYyNGZjY2EyMzA3ZmEifQ=="/>
  </w:docVars>
  <w:rsids>
    <w:rsidRoot w:val="003E36E4"/>
    <w:rsid w:val="00002EE7"/>
    <w:rsid w:val="00020151"/>
    <w:rsid w:val="00042AAF"/>
    <w:rsid w:val="00043C48"/>
    <w:rsid w:val="0004501A"/>
    <w:rsid w:val="00050AA8"/>
    <w:rsid w:val="00054301"/>
    <w:rsid w:val="000642DB"/>
    <w:rsid w:val="00081D08"/>
    <w:rsid w:val="00083117"/>
    <w:rsid w:val="000D34D9"/>
    <w:rsid w:val="000E7D8C"/>
    <w:rsid w:val="00106E84"/>
    <w:rsid w:val="00117829"/>
    <w:rsid w:val="00135981"/>
    <w:rsid w:val="00144883"/>
    <w:rsid w:val="00152D2A"/>
    <w:rsid w:val="00153298"/>
    <w:rsid w:val="00153830"/>
    <w:rsid w:val="001642B4"/>
    <w:rsid w:val="001B387B"/>
    <w:rsid w:val="001C1960"/>
    <w:rsid w:val="001C4AA2"/>
    <w:rsid w:val="002067F2"/>
    <w:rsid w:val="00225305"/>
    <w:rsid w:val="00260256"/>
    <w:rsid w:val="002A6323"/>
    <w:rsid w:val="002C4229"/>
    <w:rsid w:val="002C74B3"/>
    <w:rsid w:val="002E3E8A"/>
    <w:rsid w:val="002F3AEF"/>
    <w:rsid w:val="002F6E96"/>
    <w:rsid w:val="0032360A"/>
    <w:rsid w:val="00330E72"/>
    <w:rsid w:val="00382F56"/>
    <w:rsid w:val="003A5960"/>
    <w:rsid w:val="003E36E4"/>
    <w:rsid w:val="00422D98"/>
    <w:rsid w:val="00452801"/>
    <w:rsid w:val="004838D3"/>
    <w:rsid w:val="00484C68"/>
    <w:rsid w:val="0049456D"/>
    <w:rsid w:val="004A4B6C"/>
    <w:rsid w:val="004B4577"/>
    <w:rsid w:val="004C74D1"/>
    <w:rsid w:val="004E41BF"/>
    <w:rsid w:val="004F0971"/>
    <w:rsid w:val="004F65EE"/>
    <w:rsid w:val="0050202B"/>
    <w:rsid w:val="00504057"/>
    <w:rsid w:val="005527B1"/>
    <w:rsid w:val="0056098E"/>
    <w:rsid w:val="00565AEC"/>
    <w:rsid w:val="005A23E4"/>
    <w:rsid w:val="005C0102"/>
    <w:rsid w:val="005D0961"/>
    <w:rsid w:val="005D4CE6"/>
    <w:rsid w:val="00622488"/>
    <w:rsid w:val="00624016"/>
    <w:rsid w:val="00630A75"/>
    <w:rsid w:val="00631AB7"/>
    <w:rsid w:val="00635931"/>
    <w:rsid w:val="00671CC9"/>
    <w:rsid w:val="00677955"/>
    <w:rsid w:val="00685A28"/>
    <w:rsid w:val="006923C2"/>
    <w:rsid w:val="00692998"/>
    <w:rsid w:val="00697DA8"/>
    <w:rsid w:val="006A65DA"/>
    <w:rsid w:val="006C0BE0"/>
    <w:rsid w:val="006D7664"/>
    <w:rsid w:val="006F4669"/>
    <w:rsid w:val="00702F67"/>
    <w:rsid w:val="00713D3D"/>
    <w:rsid w:val="00716FEB"/>
    <w:rsid w:val="00757FD9"/>
    <w:rsid w:val="007C1B72"/>
    <w:rsid w:val="007D5236"/>
    <w:rsid w:val="007D7291"/>
    <w:rsid w:val="007E2A84"/>
    <w:rsid w:val="007E6B69"/>
    <w:rsid w:val="007F3557"/>
    <w:rsid w:val="008006CE"/>
    <w:rsid w:val="00814502"/>
    <w:rsid w:val="00847E84"/>
    <w:rsid w:val="008732F9"/>
    <w:rsid w:val="00895749"/>
    <w:rsid w:val="008A5494"/>
    <w:rsid w:val="008B5537"/>
    <w:rsid w:val="008E0BC7"/>
    <w:rsid w:val="008F4B9A"/>
    <w:rsid w:val="0091328B"/>
    <w:rsid w:val="00920898"/>
    <w:rsid w:val="009274B6"/>
    <w:rsid w:val="009639DD"/>
    <w:rsid w:val="00963C5B"/>
    <w:rsid w:val="00980206"/>
    <w:rsid w:val="009A1315"/>
    <w:rsid w:val="009E2060"/>
    <w:rsid w:val="00A500A9"/>
    <w:rsid w:val="00A51486"/>
    <w:rsid w:val="00A561A6"/>
    <w:rsid w:val="00AA273A"/>
    <w:rsid w:val="00AA2B38"/>
    <w:rsid w:val="00AA4118"/>
    <w:rsid w:val="00AA6E14"/>
    <w:rsid w:val="00AE4BCC"/>
    <w:rsid w:val="00AE60F5"/>
    <w:rsid w:val="00AF69BB"/>
    <w:rsid w:val="00B32CAC"/>
    <w:rsid w:val="00B36414"/>
    <w:rsid w:val="00B5095D"/>
    <w:rsid w:val="00B52D30"/>
    <w:rsid w:val="00B55F90"/>
    <w:rsid w:val="00B75195"/>
    <w:rsid w:val="00B82594"/>
    <w:rsid w:val="00B9249C"/>
    <w:rsid w:val="00B935D5"/>
    <w:rsid w:val="00B96ABE"/>
    <w:rsid w:val="00BB0073"/>
    <w:rsid w:val="00BD0DCC"/>
    <w:rsid w:val="00BE0AD9"/>
    <w:rsid w:val="00BF7341"/>
    <w:rsid w:val="00C279A2"/>
    <w:rsid w:val="00C52470"/>
    <w:rsid w:val="00C82272"/>
    <w:rsid w:val="00C86C56"/>
    <w:rsid w:val="00CB6396"/>
    <w:rsid w:val="00CD26E5"/>
    <w:rsid w:val="00CD6E91"/>
    <w:rsid w:val="00CE69BB"/>
    <w:rsid w:val="00CF1C94"/>
    <w:rsid w:val="00D01074"/>
    <w:rsid w:val="00D170AA"/>
    <w:rsid w:val="00D222B4"/>
    <w:rsid w:val="00D2686A"/>
    <w:rsid w:val="00D520FC"/>
    <w:rsid w:val="00D632B9"/>
    <w:rsid w:val="00D817C2"/>
    <w:rsid w:val="00D85F74"/>
    <w:rsid w:val="00D92725"/>
    <w:rsid w:val="00DA5FEF"/>
    <w:rsid w:val="00DA61D8"/>
    <w:rsid w:val="00DB0A1A"/>
    <w:rsid w:val="00DD6CA7"/>
    <w:rsid w:val="00DD7F41"/>
    <w:rsid w:val="00DF7AED"/>
    <w:rsid w:val="00E0231B"/>
    <w:rsid w:val="00E02DDF"/>
    <w:rsid w:val="00E16A84"/>
    <w:rsid w:val="00E24D01"/>
    <w:rsid w:val="00E30CDC"/>
    <w:rsid w:val="00E57EAE"/>
    <w:rsid w:val="00E62BCF"/>
    <w:rsid w:val="00E855DB"/>
    <w:rsid w:val="00E90A1B"/>
    <w:rsid w:val="00EF05B1"/>
    <w:rsid w:val="00F016E7"/>
    <w:rsid w:val="00F1516F"/>
    <w:rsid w:val="00F20C96"/>
    <w:rsid w:val="00F26801"/>
    <w:rsid w:val="00F4151B"/>
    <w:rsid w:val="00F45408"/>
    <w:rsid w:val="00F515AA"/>
    <w:rsid w:val="00F65C13"/>
    <w:rsid w:val="00F71997"/>
    <w:rsid w:val="00F84486"/>
    <w:rsid w:val="00F91942"/>
    <w:rsid w:val="00FA23BA"/>
    <w:rsid w:val="00FB6403"/>
    <w:rsid w:val="00FF5A7B"/>
    <w:rsid w:val="025C1DFF"/>
    <w:rsid w:val="02B80E34"/>
    <w:rsid w:val="02BF1210"/>
    <w:rsid w:val="03CA79D0"/>
    <w:rsid w:val="04C26CAB"/>
    <w:rsid w:val="05575AC4"/>
    <w:rsid w:val="05C42CB4"/>
    <w:rsid w:val="077D567F"/>
    <w:rsid w:val="089F1A69"/>
    <w:rsid w:val="08D82AE0"/>
    <w:rsid w:val="094B5B2A"/>
    <w:rsid w:val="09822094"/>
    <w:rsid w:val="0AF60009"/>
    <w:rsid w:val="0AFC10F7"/>
    <w:rsid w:val="0D027C52"/>
    <w:rsid w:val="0D8E6905"/>
    <w:rsid w:val="0E180361"/>
    <w:rsid w:val="11173AE5"/>
    <w:rsid w:val="13DA9067"/>
    <w:rsid w:val="13DF0B70"/>
    <w:rsid w:val="148A40A7"/>
    <w:rsid w:val="1627FB7D"/>
    <w:rsid w:val="179D3D7D"/>
    <w:rsid w:val="17A12279"/>
    <w:rsid w:val="17F71474"/>
    <w:rsid w:val="189B1C31"/>
    <w:rsid w:val="19B46A39"/>
    <w:rsid w:val="1AB25AD6"/>
    <w:rsid w:val="1B140D13"/>
    <w:rsid w:val="1B3C6630"/>
    <w:rsid w:val="1C242E0F"/>
    <w:rsid w:val="1CEE62AC"/>
    <w:rsid w:val="1DB9BC9A"/>
    <w:rsid w:val="1E124F76"/>
    <w:rsid w:val="1E3F555B"/>
    <w:rsid w:val="1EFD5D3F"/>
    <w:rsid w:val="1FEA3A97"/>
    <w:rsid w:val="1FF51B0E"/>
    <w:rsid w:val="1FFA8C93"/>
    <w:rsid w:val="20160A7D"/>
    <w:rsid w:val="225550F8"/>
    <w:rsid w:val="22736443"/>
    <w:rsid w:val="227573FE"/>
    <w:rsid w:val="23326656"/>
    <w:rsid w:val="242965B5"/>
    <w:rsid w:val="249122DC"/>
    <w:rsid w:val="24A857DE"/>
    <w:rsid w:val="24B344A4"/>
    <w:rsid w:val="254C1549"/>
    <w:rsid w:val="25916DB0"/>
    <w:rsid w:val="268C6D96"/>
    <w:rsid w:val="271909D4"/>
    <w:rsid w:val="27A00DEC"/>
    <w:rsid w:val="28100A89"/>
    <w:rsid w:val="288A00CA"/>
    <w:rsid w:val="29362799"/>
    <w:rsid w:val="29D84B76"/>
    <w:rsid w:val="2A553EBA"/>
    <w:rsid w:val="2B0A6CC8"/>
    <w:rsid w:val="2B0B769D"/>
    <w:rsid w:val="2C5945C9"/>
    <w:rsid w:val="2CE7081D"/>
    <w:rsid w:val="2D706452"/>
    <w:rsid w:val="2E460602"/>
    <w:rsid w:val="2E5F6828"/>
    <w:rsid w:val="2FBB4F13"/>
    <w:rsid w:val="30952A70"/>
    <w:rsid w:val="33B51A29"/>
    <w:rsid w:val="33CE67A4"/>
    <w:rsid w:val="33FF3C96"/>
    <w:rsid w:val="345C6A15"/>
    <w:rsid w:val="34AF49FB"/>
    <w:rsid w:val="36A24216"/>
    <w:rsid w:val="36AC7D62"/>
    <w:rsid w:val="36AE0B44"/>
    <w:rsid w:val="39704BE9"/>
    <w:rsid w:val="3A6FCD6F"/>
    <w:rsid w:val="3ACD3A8E"/>
    <w:rsid w:val="3AEAE315"/>
    <w:rsid w:val="3B9E1081"/>
    <w:rsid w:val="3BA47ACD"/>
    <w:rsid w:val="3BD98424"/>
    <w:rsid w:val="3BE34CF1"/>
    <w:rsid w:val="3BF74834"/>
    <w:rsid w:val="3BFF8918"/>
    <w:rsid w:val="3D0F3673"/>
    <w:rsid w:val="3D15787D"/>
    <w:rsid w:val="3D4E5858"/>
    <w:rsid w:val="3D92200E"/>
    <w:rsid w:val="3DF70206"/>
    <w:rsid w:val="3E1D4416"/>
    <w:rsid w:val="3F423B87"/>
    <w:rsid w:val="3F852680"/>
    <w:rsid w:val="40545DAE"/>
    <w:rsid w:val="41A43864"/>
    <w:rsid w:val="421E6C54"/>
    <w:rsid w:val="42E35327"/>
    <w:rsid w:val="432702BD"/>
    <w:rsid w:val="43AB7F73"/>
    <w:rsid w:val="440C5F32"/>
    <w:rsid w:val="442C722F"/>
    <w:rsid w:val="4436300A"/>
    <w:rsid w:val="44664C9E"/>
    <w:rsid w:val="45A738B9"/>
    <w:rsid w:val="45F7566E"/>
    <w:rsid w:val="462C3ED7"/>
    <w:rsid w:val="48BF22EF"/>
    <w:rsid w:val="499214AE"/>
    <w:rsid w:val="4C776080"/>
    <w:rsid w:val="4CE64136"/>
    <w:rsid w:val="4D215535"/>
    <w:rsid w:val="4D38226A"/>
    <w:rsid w:val="4D825639"/>
    <w:rsid w:val="4D911824"/>
    <w:rsid w:val="4DBD7FAE"/>
    <w:rsid w:val="4DCF6EDD"/>
    <w:rsid w:val="4DE576A2"/>
    <w:rsid w:val="4E7378CB"/>
    <w:rsid w:val="4EBEBF63"/>
    <w:rsid w:val="4EFE8D24"/>
    <w:rsid w:val="4F122CA5"/>
    <w:rsid w:val="4F4557A2"/>
    <w:rsid w:val="51082EB9"/>
    <w:rsid w:val="51AA1679"/>
    <w:rsid w:val="523C0E9A"/>
    <w:rsid w:val="54223E67"/>
    <w:rsid w:val="54F51FB1"/>
    <w:rsid w:val="55B0611C"/>
    <w:rsid w:val="55FD21A7"/>
    <w:rsid w:val="56420C9A"/>
    <w:rsid w:val="56B03F31"/>
    <w:rsid w:val="56C21C38"/>
    <w:rsid w:val="57667290"/>
    <w:rsid w:val="57BD5228"/>
    <w:rsid w:val="581333DF"/>
    <w:rsid w:val="58982CE9"/>
    <w:rsid w:val="590E50ED"/>
    <w:rsid w:val="592B6286"/>
    <w:rsid w:val="59B123C5"/>
    <w:rsid w:val="5A8B2679"/>
    <w:rsid w:val="5ABD9BB5"/>
    <w:rsid w:val="5B140CF1"/>
    <w:rsid w:val="5B5D6450"/>
    <w:rsid w:val="5BF20590"/>
    <w:rsid w:val="5C091D46"/>
    <w:rsid w:val="5C3B1AD2"/>
    <w:rsid w:val="5CF05D64"/>
    <w:rsid w:val="5D1E1D92"/>
    <w:rsid w:val="5D232C25"/>
    <w:rsid w:val="5D3C32B8"/>
    <w:rsid w:val="5DBB4175"/>
    <w:rsid w:val="5DFF58E7"/>
    <w:rsid w:val="5E493AB9"/>
    <w:rsid w:val="5E74015F"/>
    <w:rsid w:val="5F3A89EC"/>
    <w:rsid w:val="5F764761"/>
    <w:rsid w:val="5FA85222"/>
    <w:rsid w:val="5FEBB067"/>
    <w:rsid w:val="5FFFFA10"/>
    <w:rsid w:val="61CC3B78"/>
    <w:rsid w:val="62947784"/>
    <w:rsid w:val="62AA4171"/>
    <w:rsid w:val="63D42280"/>
    <w:rsid w:val="64D73A9B"/>
    <w:rsid w:val="664E7502"/>
    <w:rsid w:val="671F01BE"/>
    <w:rsid w:val="67455F72"/>
    <w:rsid w:val="67FB4130"/>
    <w:rsid w:val="68396063"/>
    <w:rsid w:val="69B1606B"/>
    <w:rsid w:val="69B312B2"/>
    <w:rsid w:val="69F07361"/>
    <w:rsid w:val="69F3FFFE"/>
    <w:rsid w:val="6A341451"/>
    <w:rsid w:val="6A8902CD"/>
    <w:rsid w:val="6A9F3F6F"/>
    <w:rsid w:val="6ABF0646"/>
    <w:rsid w:val="6DA265B8"/>
    <w:rsid w:val="6DE601CF"/>
    <w:rsid w:val="6DFD52F5"/>
    <w:rsid w:val="6E150945"/>
    <w:rsid w:val="6E7FEBBB"/>
    <w:rsid w:val="6E95126E"/>
    <w:rsid w:val="6EA72219"/>
    <w:rsid w:val="6EED6702"/>
    <w:rsid w:val="6F094310"/>
    <w:rsid w:val="6F2FD2EB"/>
    <w:rsid w:val="6F478534"/>
    <w:rsid w:val="6F4D46CC"/>
    <w:rsid w:val="6FD7F8A8"/>
    <w:rsid w:val="70045A20"/>
    <w:rsid w:val="71E13800"/>
    <w:rsid w:val="71F398AD"/>
    <w:rsid w:val="7295701D"/>
    <w:rsid w:val="72B14237"/>
    <w:rsid w:val="733817D7"/>
    <w:rsid w:val="73F95A86"/>
    <w:rsid w:val="744578E2"/>
    <w:rsid w:val="747330DD"/>
    <w:rsid w:val="75ED42CD"/>
    <w:rsid w:val="75F60897"/>
    <w:rsid w:val="76433D39"/>
    <w:rsid w:val="765E1DC0"/>
    <w:rsid w:val="766C094F"/>
    <w:rsid w:val="76C47FE0"/>
    <w:rsid w:val="76CF651D"/>
    <w:rsid w:val="76EEF7C4"/>
    <w:rsid w:val="76FA44CE"/>
    <w:rsid w:val="76FF4BB1"/>
    <w:rsid w:val="76FF81DB"/>
    <w:rsid w:val="776F4BE0"/>
    <w:rsid w:val="77DF8160"/>
    <w:rsid w:val="77DFFD2D"/>
    <w:rsid w:val="77FDDC7C"/>
    <w:rsid w:val="794539A4"/>
    <w:rsid w:val="797F1F5D"/>
    <w:rsid w:val="79FD7844"/>
    <w:rsid w:val="7A7654D1"/>
    <w:rsid w:val="7A7B0371"/>
    <w:rsid w:val="7B7F86AC"/>
    <w:rsid w:val="7B7F92C2"/>
    <w:rsid w:val="7BF3DE69"/>
    <w:rsid w:val="7BFE27F5"/>
    <w:rsid w:val="7C513185"/>
    <w:rsid w:val="7CBE0E9D"/>
    <w:rsid w:val="7CD57101"/>
    <w:rsid w:val="7CDA5986"/>
    <w:rsid w:val="7D93D111"/>
    <w:rsid w:val="7DB3000D"/>
    <w:rsid w:val="7DF7C731"/>
    <w:rsid w:val="7E6E4C85"/>
    <w:rsid w:val="7E7E7A02"/>
    <w:rsid w:val="7EF77D48"/>
    <w:rsid w:val="7EFE7B5E"/>
    <w:rsid w:val="7F5D8355"/>
    <w:rsid w:val="7F5F32A6"/>
    <w:rsid w:val="7F7D04A8"/>
    <w:rsid w:val="7F913BA0"/>
    <w:rsid w:val="7F9466DD"/>
    <w:rsid w:val="7FBAE989"/>
    <w:rsid w:val="7FBD7768"/>
    <w:rsid w:val="7FBF03DD"/>
    <w:rsid w:val="7FD9354A"/>
    <w:rsid w:val="7FDF7B98"/>
    <w:rsid w:val="7FECAC0E"/>
    <w:rsid w:val="7FEF9582"/>
    <w:rsid w:val="7FF22ECF"/>
    <w:rsid w:val="7FFFAA67"/>
    <w:rsid w:val="9FFE4FA0"/>
    <w:rsid w:val="ADFF2D3E"/>
    <w:rsid w:val="AFFB511B"/>
    <w:rsid w:val="B57F9401"/>
    <w:rsid w:val="B6A953C2"/>
    <w:rsid w:val="BBDC237B"/>
    <w:rsid w:val="BE1E1AD4"/>
    <w:rsid w:val="BF3F3D4B"/>
    <w:rsid w:val="BFBE716B"/>
    <w:rsid w:val="C1FD50DA"/>
    <w:rsid w:val="CFBBDC8F"/>
    <w:rsid w:val="CFEDD21B"/>
    <w:rsid w:val="CFFFB2C4"/>
    <w:rsid w:val="D5F9F17F"/>
    <w:rsid w:val="D5FB7006"/>
    <w:rsid w:val="D6BFB2A0"/>
    <w:rsid w:val="D9BCF26B"/>
    <w:rsid w:val="DBFF7A0D"/>
    <w:rsid w:val="DE714882"/>
    <w:rsid w:val="DEFF1075"/>
    <w:rsid w:val="DF2F4040"/>
    <w:rsid w:val="DFDE695E"/>
    <w:rsid w:val="DFE493D1"/>
    <w:rsid w:val="DFFD8775"/>
    <w:rsid w:val="E65D829A"/>
    <w:rsid w:val="EF9FA27A"/>
    <w:rsid w:val="EFD781BB"/>
    <w:rsid w:val="F27A14AE"/>
    <w:rsid w:val="F33BF810"/>
    <w:rsid w:val="F6DE1EAF"/>
    <w:rsid w:val="F98D1483"/>
    <w:rsid w:val="FB3EAB75"/>
    <w:rsid w:val="FB6AD718"/>
    <w:rsid w:val="FBAFDDCD"/>
    <w:rsid w:val="FBFEEEBB"/>
    <w:rsid w:val="FBFF12A0"/>
    <w:rsid w:val="FDFFD577"/>
    <w:rsid w:val="FE5F27B0"/>
    <w:rsid w:val="FECF2230"/>
    <w:rsid w:val="FEFB9686"/>
    <w:rsid w:val="FF19E6CB"/>
    <w:rsid w:val="FF9FEB03"/>
    <w:rsid w:val="FFB62128"/>
    <w:rsid w:val="FFBBE870"/>
    <w:rsid w:val="FFBE3C5E"/>
    <w:rsid w:val="FFCF764B"/>
    <w:rsid w:val="FFE24CC8"/>
    <w:rsid w:val="FFF76A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snapToGrid w:val="0"/>
      <w:kern w:val="32"/>
      <w:sz w:val="32"/>
      <w:szCs w:val="32"/>
      <w:lang w:val="en-US" w:eastAsia="zh-CN" w:bidi="ar-SA"/>
    </w:rPr>
  </w:style>
  <w:style w:type="character" w:default="1" w:styleId="18">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jc w:val="center"/>
    </w:pPr>
    <w:rPr>
      <w:rFonts w:ascii="方正小标宋_GBK" w:hAnsi="Times New Roman" w:eastAsia="方正小标宋_GBK"/>
      <w:b/>
      <w:bCs/>
      <w:snapToGrid/>
      <w:kern w:val="2"/>
      <w:sz w:val="36"/>
      <w:szCs w:val="24"/>
    </w:rPr>
  </w:style>
  <w:style w:type="paragraph" w:customStyle="1" w:styleId="3">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4">
    <w:name w:val="Normal Indent"/>
    <w:basedOn w:val="1"/>
    <w:next w:val="1"/>
    <w:qFormat/>
    <w:uiPriority w:val="0"/>
    <w:pPr>
      <w:ind w:firstLine="420" w:firstLineChars="200"/>
    </w:pPr>
  </w:style>
  <w:style w:type="paragraph" w:styleId="5">
    <w:name w:val="caption"/>
    <w:basedOn w:val="1"/>
    <w:next w:val="1"/>
    <w:qFormat/>
    <w:uiPriority w:val="0"/>
    <w:rPr>
      <w:rFonts w:ascii="Cambria" w:hAnsi="Cambria" w:eastAsia="黑体" w:cs="Times New Roman"/>
      <w:sz w:val="20"/>
    </w:rPr>
  </w:style>
  <w:style w:type="paragraph" w:styleId="6">
    <w:name w:val="annotation text"/>
    <w:basedOn w:val="1"/>
    <w:unhideWhenUsed/>
    <w:qFormat/>
    <w:uiPriority w:val="99"/>
    <w:pPr>
      <w:jc w:val="left"/>
    </w:pPr>
  </w:style>
  <w:style w:type="paragraph" w:styleId="7">
    <w:name w:val="toc 3"/>
    <w:basedOn w:val="1"/>
    <w:next w:val="1"/>
    <w:unhideWhenUsed/>
    <w:qFormat/>
    <w:uiPriority w:val="39"/>
    <w:pPr>
      <w:ind w:left="420"/>
    </w:pPr>
    <w:rPr>
      <w:rFonts w:ascii="等线" w:hAnsi="等线" w:eastAsia="等线"/>
      <w:b/>
      <w:sz w:val="30"/>
      <w:szCs w:val="30"/>
    </w:rPr>
  </w:style>
  <w:style w:type="paragraph" w:styleId="8">
    <w:name w:val="Date"/>
    <w:basedOn w:val="1"/>
    <w:next w:val="1"/>
    <w:link w:val="30"/>
    <w:qFormat/>
    <w:uiPriority w:val="0"/>
    <w:pPr>
      <w:ind w:left="100" w:leftChars="2500"/>
    </w:pPr>
  </w:style>
  <w:style w:type="paragraph" w:styleId="9">
    <w:name w:val="Body Text Indent 2"/>
    <w:basedOn w:val="1"/>
    <w:next w:val="1"/>
    <w:qFormat/>
    <w:uiPriority w:val="0"/>
    <w:pPr>
      <w:spacing w:after="120" w:line="480" w:lineRule="auto"/>
      <w:ind w:left="420" w:leftChars="200"/>
    </w:pPr>
    <w:rPr>
      <w:rFonts w:ascii="Times New Roman" w:hAnsi="Times New Roman"/>
      <w:snapToGrid/>
      <w:kern w:val="2"/>
      <w:szCs w:val="24"/>
    </w:rPr>
  </w:style>
  <w:style w:type="paragraph" w:styleId="10">
    <w:name w:val="Balloon Text"/>
    <w:basedOn w:val="1"/>
    <w:link w:val="39"/>
    <w:unhideWhenUsed/>
    <w:qFormat/>
    <w:uiPriority w:val="99"/>
    <w:rPr>
      <w:sz w:val="18"/>
      <w:szCs w:val="18"/>
    </w:rPr>
  </w:style>
  <w:style w:type="paragraph" w:styleId="11">
    <w:name w:val="footer"/>
    <w:basedOn w:val="1"/>
    <w:next w:val="1"/>
    <w:link w:val="29"/>
    <w:qFormat/>
    <w:uiPriority w:val="0"/>
    <w:pPr>
      <w:tabs>
        <w:tab w:val="center" w:pos="4153"/>
        <w:tab w:val="right" w:pos="8306"/>
      </w:tabs>
      <w:snapToGrid w:val="0"/>
      <w:jc w:val="left"/>
    </w:pPr>
    <w:rPr>
      <w:sz w:val="18"/>
      <w:szCs w:val="18"/>
    </w:rPr>
  </w:style>
  <w:style w:type="paragraph" w:styleId="12">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eastAsia="宋体"/>
      <w:kern w:val="0"/>
      <w:sz w:val="24"/>
      <w:szCs w:val="24"/>
    </w:rPr>
  </w:style>
  <w:style w:type="paragraph" w:styleId="14">
    <w:name w:val="Normal (Web)"/>
    <w:basedOn w:val="1"/>
    <w:unhideWhenUsed/>
    <w:qFormat/>
    <w:uiPriority w:val="99"/>
    <w:pPr>
      <w:spacing w:beforeAutospacing="1" w:afterAutospacing="1"/>
      <w:jc w:val="left"/>
    </w:pPr>
    <w:rPr>
      <w:kern w:val="0"/>
      <w:sz w:val="24"/>
    </w:rPr>
  </w:style>
  <w:style w:type="paragraph" w:styleId="15">
    <w:name w:val="Body Text First Indent"/>
    <w:basedOn w:val="2"/>
    <w:unhideWhenUsed/>
    <w:qFormat/>
    <w:uiPriority w:val="99"/>
    <w:pPr>
      <w:ind w:firstLine="420" w:firstLineChars="1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unhideWhenUsed/>
    <w:qFormat/>
    <w:uiPriority w:val="99"/>
    <w:rPr>
      <w:color w:val="000000"/>
      <w:u w:val="none"/>
    </w:rPr>
  </w:style>
  <w:style w:type="paragraph" w:customStyle="1" w:styleId="21">
    <w:name w:val="Heading2"/>
    <w:basedOn w:val="1"/>
    <w:next w:val="1"/>
    <w:qFormat/>
    <w:uiPriority w:val="0"/>
    <w:pPr>
      <w:textAlignment w:val="baseline"/>
    </w:pPr>
    <w:rPr>
      <w:b/>
      <w:bCs/>
    </w:rPr>
  </w:style>
  <w:style w:type="paragraph" w:customStyle="1" w:styleId="22">
    <w:name w:val="BodyText"/>
    <w:basedOn w:val="1"/>
    <w:next w:val="23"/>
    <w:qFormat/>
    <w:uiPriority w:val="0"/>
    <w:pPr>
      <w:spacing w:line="580" w:lineRule="exact"/>
      <w:jc w:val="left"/>
    </w:pPr>
    <w:rPr>
      <w:color w:val="000000"/>
    </w:rPr>
  </w:style>
  <w:style w:type="paragraph" w:customStyle="1" w:styleId="23">
    <w:name w:val="UserStyle_4"/>
    <w:next w:val="1"/>
    <w:qFormat/>
    <w:uiPriority w:val="0"/>
    <w:pPr>
      <w:jc w:val="both"/>
      <w:textAlignment w:val="baseline"/>
    </w:pPr>
    <w:rPr>
      <w:rFonts w:ascii="Calibri" w:hAnsi="Calibri" w:eastAsia="宋体" w:cs="Times New Roman"/>
      <w:sz w:val="21"/>
      <w:szCs w:val="22"/>
      <w:lang w:val="en-US" w:eastAsia="zh-CN" w:bidi="ar-SA"/>
    </w:rPr>
  </w:style>
  <w:style w:type="paragraph" w:customStyle="1" w:styleId="24">
    <w:name w:val="UserStyle_1"/>
    <w:next w:val="1"/>
    <w:qFormat/>
    <w:uiPriority w:val="0"/>
    <w:pPr>
      <w:jc w:val="both"/>
      <w:textAlignment w:val="baseline"/>
    </w:pPr>
    <w:rPr>
      <w:rFonts w:ascii="Times New Roman" w:hAnsi="Times New Roman" w:eastAsia="宋体" w:cs="Times New Roman"/>
      <w:sz w:val="21"/>
      <w:szCs w:val="22"/>
      <w:lang w:val="en-US" w:eastAsia="zh-CN" w:bidi="ar-SA"/>
    </w:rPr>
  </w:style>
  <w:style w:type="paragraph" w:customStyle="1" w:styleId="25">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26">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27">
    <w:name w:val="正文首行缩进 21"/>
    <w:basedOn w:val="28"/>
    <w:qFormat/>
    <w:uiPriority w:val="0"/>
    <w:pPr>
      <w:ind w:firstLine="420"/>
    </w:pPr>
  </w:style>
  <w:style w:type="paragraph" w:customStyle="1" w:styleId="28">
    <w:name w:val="正文文本缩进1"/>
    <w:basedOn w:val="1"/>
    <w:qFormat/>
    <w:uiPriority w:val="0"/>
    <w:pPr>
      <w:spacing w:after="120"/>
      <w:ind w:left="420" w:leftChars="200"/>
    </w:pPr>
  </w:style>
  <w:style w:type="character" w:customStyle="1" w:styleId="29">
    <w:name w:val="页脚 Char"/>
    <w:basedOn w:val="18"/>
    <w:link w:val="11"/>
    <w:qFormat/>
    <w:uiPriority w:val="0"/>
    <w:rPr>
      <w:rFonts w:ascii="宋体" w:hAnsi="宋体" w:eastAsia="仿宋_GB2312" w:cs="Times New Roman"/>
      <w:snapToGrid w:val="0"/>
      <w:kern w:val="32"/>
      <w:sz w:val="18"/>
      <w:szCs w:val="18"/>
    </w:rPr>
  </w:style>
  <w:style w:type="character" w:customStyle="1" w:styleId="30">
    <w:name w:val="日期 Char"/>
    <w:basedOn w:val="18"/>
    <w:link w:val="8"/>
    <w:qFormat/>
    <w:uiPriority w:val="0"/>
    <w:rPr>
      <w:rFonts w:ascii="宋体" w:hAnsi="宋体" w:eastAsia="仿宋_GB2312" w:cs="Times New Roman"/>
      <w:snapToGrid w:val="0"/>
      <w:kern w:val="32"/>
      <w:sz w:val="32"/>
      <w:szCs w:val="32"/>
    </w:rPr>
  </w:style>
  <w:style w:type="character" w:customStyle="1" w:styleId="31">
    <w:name w:val="页眉 Char"/>
    <w:basedOn w:val="18"/>
    <w:link w:val="12"/>
    <w:semiHidden/>
    <w:qFormat/>
    <w:uiPriority w:val="99"/>
    <w:rPr>
      <w:rFonts w:ascii="宋体" w:hAnsi="宋体" w:eastAsia="仿宋_GB2312" w:cs="Times New Roman"/>
      <w:snapToGrid w:val="0"/>
      <w:kern w:val="32"/>
      <w:sz w:val="18"/>
      <w:szCs w:val="18"/>
    </w:rPr>
  </w:style>
  <w:style w:type="paragraph" w:customStyle="1" w:styleId="32">
    <w:name w:val="列出段落1"/>
    <w:basedOn w:val="1"/>
    <w:qFormat/>
    <w:uiPriority w:val="34"/>
    <w:pPr>
      <w:ind w:firstLine="420" w:firstLineChars="200"/>
    </w:pPr>
  </w:style>
  <w:style w:type="paragraph" w:customStyle="1" w:styleId="33">
    <w:name w:val="_Style 1"/>
    <w:basedOn w:val="1"/>
    <w:qFormat/>
    <w:uiPriority w:val="34"/>
    <w:pPr>
      <w:ind w:firstLine="420" w:firstLineChars="200"/>
    </w:pPr>
  </w:style>
  <w:style w:type="paragraph" w:customStyle="1" w:styleId="3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5">
    <w:name w:val="font31"/>
    <w:basedOn w:val="18"/>
    <w:qFormat/>
    <w:uiPriority w:val="0"/>
    <w:rPr>
      <w:rFonts w:hint="eastAsia" w:ascii="仿宋_GB2312" w:eastAsia="仿宋_GB2312" w:cs="仿宋_GB2312"/>
      <w:color w:val="000000"/>
      <w:sz w:val="32"/>
      <w:szCs w:val="32"/>
      <w:u w:val="none"/>
    </w:rPr>
  </w:style>
  <w:style w:type="character" w:customStyle="1" w:styleId="36">
    <w:name w:val="font61"/>
    <w:basedOn w:val="18"/>
    <w:qFormat/>
    <w:uiPriority w:val="0"/>
    <w:rPr>
      <w:rFonts w:hint="eastAsia" w:ascii="仿宋_GB2312" w:eastAsia="仿宋_GB2312" w:cs="仿宋_GB2312"/>
      <w:color w:val="000000"/>
      <w:sz w:val="32"/>
      <w:szCs w:val="32"/>
      <w:u w:val="none"/>
    </w:rPr>
  </w:style>
  <w:style w:type="character" w:customStyle="1" w:styleId="37">
    <w:name w:val="font01"/>
    <w:basedOn w:val="18"/>
    <w:qFormat/>
    <w:uiPriority w:val="0"/>
    <w:rPr>
      <w:rFonts w:hint="eastAsia" w:ascii="仿宋_GB2312" w:eastAsia="仿宋_GB2312" w:cs="仿宋_GB2312"/>
      <w:color w:val="000000"/>
      <w:sz w:val="32"/>
      <w:szCs w:val="32"/>
      <w:u w:val="none"/>
    </w:rPr>
  </w:style>
  <w:style w:type="character" w:customStyle="1" w:styleId="38">
    <w:name w:val="font11"/>
    <w:basedOn w:val="18"/>
    <w:qFormat/>
    <w:uiPriority w:val="0"/>
    <w:rPr>
      <w:rFonts w:hint="eastAsia" w:ascii="仿宋_GB2312" w:eastAsia="仿宋_GB2312" w:cs="仿宋_GB2312"/>
      <w:color w:val="000000"/>
      <w:sz w:val="32"/>
      <w:szCs w:val="32"/>
      <w:u w:val="none"/>
    </w:rPr>
  </w:style>
  <w:style w:type="character" w:customStyle="1" w:styleId="39">
    <w:name w:val="批注框文本 Char"/>
    <w:basedOn w:val="18"/>
    <w:link w:val="10"/>
    <w:semiHidden/>
    <w:qFormat/>
    <w:uiPriority w:val="99"/>
    <w:rPr>
      <w:rFonts w:ascii="宋体" w:hAnsi="宋体" w:eastAsia="仿宋_GB2312"/>
      <w:snapToGrid w:val="0"/>
      <w:kern w:val="32"/>
      <w:sz w:val="18"/>
      <w:szCs w:val="18"/>
    </w:rPr>
  </w:style>
  <w:style w:type="character" w:customStyle="1" w:styleId="40">
    <w:name w:val="NormalCharacter"/>
    <w:link w:val="41"/>
    <w:qFormat/>
    <w:uiPriority w:val="0"/>
    <w:rPr>
      <w:color w:val="000000"/>
    </w:rPr>
  </w:style>
  <w:style w:type="paragraph" w:customStyle="1" w:styleId="41">
    <w:name w:val="UserStyle_0"/>
    <w:basedOn w:val="1"/>
    <w:next w:val="1"/>
    <w:link w:val="40"/>
    <w:qFormat/>
    <w:uiPriority w:val="0"/>
    <w:pPr>
      <w:suppressAutoHyphens/>
      <w:spacing w:after="120"/>
      <w:textAlignment w:val="baseline"/>
    </w:pPr>
    <w:rPr>
      <w:color w:val="000000"/>
    </w:rPr>
  </w:style>
  <w:style w:type="character" w:customStyle="1" w:styleId="42">
    <w:name w:val="font51"/>
    <w:basedOn w:val="18"/>
    <w:qFormat/>
    <w:uiPriority w:val="0"/>
    <w:rPr>
      <w:rFonts w:hint="eastAsia" w:ascii="仿宋" w:hAnsi="仿宋" w:eastAsia="仿宋" w:cs="仿宋"/>
      <w:color w:val="000000"/>
      <w:sz w:val="44"/>
      <w:szCs w:val="4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Pages>
  <Words>4543</Words>
  <Characters>4560</Characters>
  <Lines>1</Lines>
  <Paragraphs>1</Paragraphs>
  <TotalTime>18</TotalTime>
  <ScaleCrop>false</ScaleCrop>
  <LinksUpToDate>false</LinksUpToDate>
  <CharactersWithSpaces>4586</CharactersWithSpaces>
  <Application>WPS Office_11.8.2.12275_F1E327BC-269C-435d-A152-05C5408002CA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2023-11-14T15:51:00Z</dcterms:created>
  <dc:creator>bjmac</dc:creator>
  <cp:lastModifiedBy> </cp:lastModifiedBy>
  <cp:lastPrinted>2026-06-08T01:22:00Z</cp:lastPrinted>
  <dcterms:modified xsi:type="dcterms:W3CDTF">2026-06-30T16:23:20Z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2052-11.8.2.12275</vt:lpwstr>
  </property>
  <property fmtid="{D5CDD505-2E9C-101B-9397-08002B2CF9AE}" pid="3" name="ICV">
    <vt:lpwstr>7A14112867716EAEE389CB69B440AF25</vt:lpwstr>
  </property>
  <property fmtid="{D5CDD505-2E9C-101B-9397-08002B2CF9AE}" pid="4" name="KSOTemplateDocerSaveRecord">
    <vt:lpwstr>eyJoZGlkIjoiNDY2YjAwODU3NWIyYWI5ZTU4OWI1ZTNjMDJiM2FhZGMiLCJ1c2VySWQiOiIzMzgzMTMzODkifQ==</vt:lpwstr>
  </property>
</Properties>
</file>