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sz w:val="32"/>
          <w:szCs w:val="32"/>
          <w:lang w:val="en-US" w:eastAsia="zh-CN"/>
        </w:rPr>
      </w:pPr>
      <w:bookmarkStart w:id="0" w:name="_Toc211881318_WPSOffice_Level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sz w:val="32"/>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《拆除环境卫生设施》行政许可程序规定及有关文书（征求意见稿）的起草说明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rPr>
      </w:pPr>
      <w:bookmarkStart w:id="1" w:name="_Toc23857395_WPSOffice_Level1"/>
      <w:r>
        <w:rPr>
          <w:rFonts w:hint="eastAsia" w:ascii="仿宋_GB2312" w:hAnsi="仿宋_GB2312" w:eastAsia="仿宋_GB2312" w:cs="仿宋_GB2312"/>
          <w:sz w:val="32"/>
          <w:szCs w:val="32"/>
        </w:rPr>
        <w:t>为</w:t>
      </w:r>
      <w:r>
        <w:rPr>
          <w:rFonts w:hint="eastAsia" w:ascii="Times New Roman" w:hAnsi="Times New Roman" w:eastAsia="仿宋_GB2312"/>
          <w:sz w:val="32"/>
        </w:rPr>
        <w:t>进一步规范拆除环境卫生设施的行政许可管理</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结合北京地区工作实际，市城市管理委</w:t>
      </w:r>
      <w:r>
        <w:rPr>
          <w:rFonts w:hint="eastAsia" w:ascii="仿宋_GB2312" w:hAnsi="仿宋_GB2312" w:eastAsia="仿宋_GB2312" w:cs="仿宋_GB2312"/>
          <w:sz w:val="32"/>
          <w:szCs w:val="32"/>
        </w:rPr>
        <w:t>会同有关单位研究制定了《北京市城市管理委员会关于印发拆除环境卫生设施的行政许可程序规定及文书的通知》。现将制定情况说明如下：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 w:name="_Toc1100951026_WPSOffice_Level1"/>
      <w:r>
        <w:rPr>
          <w:rFonts w:hint="eastAsia" w:ascii="黑体" w:hAnsi="黑体" w:eastAsia="黑体" w:cs="黑体"/>
          <w:sz w:val="32"/>
          <w:szCs w:val="32"/>
        </w:rPr>
        <w:t>起草背景</w:t>
      </w:r>
      <w:bookmarkEnd w:id="2"/>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国务院办公厅关于全面实行行政许可事项清单管理的通知》（国办发〔2022〕2号）关于构建全国统筹、分级负责、事项统⼀、权责清晰的行政许可事项清单管理体系的决策部署，“拆除环境卫生设施”事项已依法纳入国家及本市行政许可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实行统一管理。为做好该事项实施规范的有效衔接，确保行政许可实施标准统一、程序规范、监管有效，市城市管理委根据《城市市容和环境卫生管理条例》</w:t>
      </w:r>
      <w:r>
        <w:rPr>
          <w:rFonts w:hint="eastAsia" w:ascii="仿宋_GB2312" w:hAnsi="仿宋_GB2312" w:eastAsia="仿宋_GB2312" w:cs="仿宋_GB2312"/>
          <w:sz w:val="32"/>
          <w:szCs w:val="32"/>
          <w:lang w:eastAsia="zh-CN"/>
        </w:rPr>
        <w:t>《中华人民共和国行政许可法》</w:t>
      </w:r>
      <w:r>
        <w:rPr>
          <w:rFonts w:hint="eastAsia" w:ascii="仿宋_GB2312" w:hAnsi="仿宋_GB2312" w:eastAsia="仿宋_GB2312" w:cs="仿宋_GB2312"/>
          <w:sz w:val="32"/>
          <w:szCs w:val="32"/>
        </w:rPr>
        <w:t>《北京市市容环境卫生条例》等法律法规</w:t>
      </w:r>
      <w:r>
        <w:rPr>
          <w:rFonts w:hint="eastAsia" w:ascii="仿宋_GB2312" w:hAnsi="仿宋_GB2312" w:eastAsia="仿宋_GB2312" w:cs="仿宋_GB2312"/>
          <w:sz w:val="32"/>
          <w:szCs w:val="32"/>
          <w:lang w:eastAsia="zh-CN"/>
        </w:rPr>
        <w:t>，并对照</w:t>
      </w:r>
      <w:r>
        <w:rPr>
          <w:rFonts w:hint="eastAsia" w:ascii="仿宋_GB2312" w:hAnsi="仿宋_GB2312" w:eastAsia="仿宋_GB2312" w:cs="仿宋_GB2312"/>
          <w:sz w:val="32"/>
          <w:szCs w:val="32"/>
        </w:rPr>
        <w:t>《北京市行政许可事项清单（2025年版）》的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在多次征求</w:t>
      </w:r>
      <w:r>
        <w:rPr>
          <w:rFonts w:hint="eastAsia" w:ascii="仿宋_GB2312" w:hAnsi="仿宋_GB2312" w:eastAsia="仿宋_GB2312" w:cs="仿宋_GB2312"/>
          <w:sz w:val="32"/>
          <w:szCs w:val="32"/>
        </w:rPr>
        <w:t>相关委办局意见的基础上，深入研究论证，</w:t>
      </w:r>
      <w:r>
        <w:rPr>
          <w:rFonts w:hint="eastAsia" w:ascii="仿宋_GB2312" w:hAnsi="仿宋_GB2312" w:eastAsia="仿宋_GB2312" w:cs="仿宋_GB2312"/>
          <w:sz w:val="32"/>
          <w:szCs w:val="32"/>
          <w:lang w:eastAsia="zh-CN"/>
        </w:rPr>
        <w:t>充分吸纳相关领域专家的建议，</w:t>
      </w:r>
      <w:r>
        <w:rPr>
          <w:rFonts w:hint="eastAsia" w:ascii="仿宋_GB2312" w:hAnsi="仿宋_GB2312" w:eastAsia="仿宋_GB2312" w:cs="仿宋_GB2312"/>
          <w:sz w:val="32"/>
          <w:szCs w:val="32"/>
        </w:rPr>
        <w:t>牵头起草了《关于印发拆除环境卫生设施的行政许可程序规定及文书的通知》</w:t>
      </w:r>
      <w:r>
        <w:rPr>
          <w:rFonts w:hint="eastAsia" w:ascii="仿宋_GB2312" w:hAnsi="仿宋_GB2312" w:eastAsia="仿宋_GB2312" w:cs="仿宋_GB2312"/>
          <w:sz w:val="32"/>
          <w:szCs w:val="32"/>
          <w:lang w:eastAsia="zh-CN"/>
        </w:rPr>
        <w:t>（以下简称《</w:t>
      </w:r>
      <w:r>
        <w:rPr>
          <w:rFonts w:hint="eastAsia" w:ascii="仿宋_GB2312" w:hAnsi="仿宋_GB2312" w:eastAsia="仿宋_GB2312" w:cs="仿宋_GB2312"/>
          <w:sz w:val="32"/>
          <w:szCs w:val="32"/>
        </w:rPr>
        <w:t>规定及文书</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起草工作过程</w:t>
      </w:r>
      <w:bookmarkEnd w:id="1"/>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bookmarkStart w:id="3" w:name="_Toc380267856_WPSOffice_Level1"/>
      <w:r>
        <w:rPr>
          <w:rFonts w:hint="eastAsia" w:ascii="仿宋_GB2312" w:hAnsi="仿宋_GB2312" w:eastAsia="仿宋_GB2312" w:cs="仿宋_GB2312"/>
          <w:sz w:val="32"/>
          <w:szCs w:val="32"/>
          <w:highlight w:val="none"/>
          <w:shd w:val="clear" w:color="auto" w:fill="auto"/>
          <w:lang w:val="en-US" w:eastAsia="zh-CN"/>
        </w:rPr>
        <w:t>2025年9月，市政务和数据局在北京市政务服务网站上公开发布了《北京市行政许可事项清单（2025年版）》（以下简称《清单》），明确将“拆除环境卫生设施”事项的实施机关由市级调整为区级，</w:t>
      </w:r>
      <w:r>
        <w:rPr>
          <w:rFonts w:hint="eastAsia" w:ascii="仿宋_GB2312" w:hAnsi="仿宋_GB2312" w:eastAsia="仿宋_GB2312" w:cs="仿宋_GB2312"/>
          <w:sz w:val="32"/>
          <w:szCs w:val="32"/>
          <w:lang w:eastAsia="zh-CN"/>
        </w:rPr>
        <w:t>市城市管理委</w:t>
      </w:r>
      <w:r>
        <w:rPr>
          <w:rFonts w:hint="eastAsia" w:ascii="仿宋_GB2312" w:hAnsi="仿宋_GB2312" w:eastAsia="仿宋_GB2312" w:cs="仿宋_GB2312"/>
          <w:sz w:val="32"/>
          <w:szCs w:val="32"/>
          <w:highlight w:val="none"/>
          <w:shd w:val="clear" w:color="auto" w:fill="auto"/>
          <w:lang w:val="en-US" w:eastAsia="zh-CN"/>
        </w:rPr>
        <w:t>立即启动配套实施规范的起草工作。通过征求市规划自然资源委、</w:t>
      </w:r>
      <w:r>
        <w:rPr>
          <w:rFonts w:hint="eastAsia" w:ascii="仿宋_GB2312" w:hAnsi="仿宋_GB2312" w:eastAsia="仿宋_GB2312" w:cs="仿宋_GB2312"/>
          <w:sz w:val="32"/>
          <w:szCs w:val="32"/>
          <w:lang w:val="en-US" w:eastAsia="zh-CN"/>
        </w:rPr>
        <w:t>市住房城乡建设委、市政务和数据局以及各区城市管理等部门意见，</w:t>
      </w:r>
      <w:r>
        <w:rPr>
          <w:rFonts w:hint="eastAsia" w:ascii="仿宋_GB2312" w:hAnsi="仿宋_GB2312" w:eastAsia="仿宋_GB2312" w:cs="仿宋_GB2312"/>
          <w:sz w:val="32"/>
          <w:szCs w:val="32"/>
          <w:lang w:eastAsia="zh-CN"/>
        </w:rPr>
        <w:t>进一步明确了许可范围、职权划分、许可条件等原则，</w:t>
      </w:r>
      <w:r>
        <w:rPr>
          <w:rFonts w:hint="eastAsia" w:ascii="仿宋_GB2312" w:hAnsi="仿宋_GB2312" w:eastAsia="仿宋_GB2312" w:cs="仿宋_GB2312"/>
          <w:sz w:val="32"/>
          <w:szCs w:val="32"/>
          <w:lang w:val="en-US" w:eastAsia="zh-CN"/>
        </w:rPr>
        <w:t>形成了《规定及文书》</w:t>
      </w:r>
      <w:r>
        <w:rPr>
          <w:rFonts w:hint="eastAsia" w:ascii="仿宋_GB2312" w:hAnsi="仿宋_GB2312" w:eastAsia="仿宋_GB2312" w:cs="仿宋_GB2312"/>
          <w:sz w:val="32"/>
          <w:szCs w:val="32"/>
          <w:highlight w:val="none"/>
          <w:shd w:val="clear" w:color="auto" w:fill="auto"/>
          <w:lang w:val="en-US" w:eastAsia="zh-CN"/>
        </w:rPr>
        <w:t>初稿。后多次召开专题会议，对现阶段各区管理工作开展情况进行调研，通过情况摸排、问题分析，反复修改完善形成《规定及文书（征求意见稿）》。</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highlight w:val="none"/>
          <w:shd w:val="clear" w:color="auto" w:fill="auto"/>
          <w:lang w:val="en-US" w:eastAsia="zh-CN"/>
        </w:rPr>
        <w:t>2025年11月以来，我委牵头向相关部门、行业专家征求意见，并对《规定及文书》内容进行修改，现公开征求意见。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主要内容</w:t>
      </w:r>
      <w:bookmarkEnd w:id="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《规定及文书》全文共有两个部分，包括：拆除环境卫生设施的行政许可程序规定和文书样式。</w:t>
      </w:r>
      <w:r>
        <w:rPr>
          <w:rFonts w:hint="eastAsia" w:ascii="仿宋_GB2312" w:hAnsi="仿宋_GB2312" w:eastAsia="仿宋_GB2312" w:cs="仿宋_GB2312"/>
          <w:sz w:val="32"/>
          <w:szCs w:val="32"/>
        </w:rPr>
        <w:t>主要内容如下：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kern w:val="2"/>
          <w:sz w:val="32"/>
          <w:szCs w:val="32"/>
          <w:lang w:val="en-US" w:eastAsia="zh-CN" w:bidi="ar-SA"/>
        </w:rPr>
      </w:pPr>
      <w:r>
        <w:rPr>
          <w:rFonts w:hint="eastAsia" w:ascii="楷体" w:hAnsi="楷体" w:eastAsia="楷体" w:cs="楷体"/>
          <w:b w:val="0"/>
          <w:kern w:val="2"/>
          <w:sz w:val="32"/>
          <w:szCs w:val="32"/>
          <w:lang w:val="en-US" w:eastAsia="zh-CN" w:bidi="ar-SA"/>
        </w:rPr>
        <w:t>（一）拆除环境卫生设施的行政许可程序规定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拆除环境卫生设施的行政许可程序规定共有7项内容，包括：行政许可范围、行政许可职权划分、行政许可条件、申请材料、行政许可程序、行政许可期限和行政许可申请表。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1.行政许可范围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kern w:val="2"/>
          <w:sz w:val="32"/>
          <w:szCs w:val="32"/>
          <w:lang w:val="en-US" w:eastAsia="zh-CN" w:bidi="ar-SA"/>
        </w:rPr>
        <w:t>规定了拆除环境卫生设施的行政许可范围，具体分为环境卫生收集设施和其他环境卫生设施。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2.行政许可职权划分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规定了本行政许可事项由设施所在地的区级城市管理部门负责实施。市级城市管理部门负责对区级部门的业务指导与监督管理。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3.行政许可条件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规定了拆除环境卫生设施的行政许可条件，申请拆除环境卫生设施需满足以下条件：</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default" w:ascii="仿宋_GB2312" w:hAnsi="仿宋_GB2312" w:eastAsia="仿宋_GB2312" w:cs="仿宋_GB2312"/>
          <w:b w:val="0"/>
          <w:bCs w:val="0"/>
          <w:kern w:val="2"/>
          <w:sz w:val="32"/>
          <w:szCs w:val="32"/>
          <w:lang w:val="en-US" w:eastAsia="zh-CN" w:bidi="ar-SA"/>
        </w:rPr>
        <w:t>申请人属于拆除环境卫生设施的建设单位</w:t>
      </w:r>
      <w:r>
        <w:rPr>
          <w:rFonts w:hint="eastAsia" w:ascii="仿宋_GB2312" w:hAnsi="仿宋_GB2312" w:eastAsia="仿宋_GB2312" w:cs="仿宋_GB2312"/>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default" w:ascii="仿宋_GB2312" w:hAnsi="仿宋_GB2312" w:eastAsia="仿宋_GB2312" w:cs="仿宋_GB2312"/>
          <w:b w:val="0"/>
          <w:bCs w:val="0"/>
          <w:kern w:val="2"/>
          <w:sz w:val="32"/>
          <w:szCs w:val="32"/>
          <w:lang w:val="en-US" w:eastAsia="zh-CN" w:bidi="ar-SA"/>
        </w:rPr>
        <w:t>拆除行为是项目建设的需要</w:t>
      </w:r>
      <w:r>
        <w:rPr>
          <w:rFonts w:hint="eastAsia" w:ascii="仿宋_GB2312" w:hAnsi="仿宋_GB2312" w:eastAsia="仿宋_GB2312" w:cs="仿宋_GB2312"/>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b w:val="0"/>
          <w:bCs w:val="0"/>
          <w:lang w:val="en-US" w:eastAsia="zh-CN"/>
        </w:rPr>
      </w:pPr>
      <w:r>
        <w:rPr>
          <w:rFonts w:hint="eastAsia" w:ascii="仿宋_GB2312" w:hAnsi="仿宋_GB2312" w:eastAsia="仿宋_GB2312" w:cs="仿宋_GB2312"/>
          <w:b w:val="0"/>
          <w:bCs w:val="0"/>
          <w:kern w:val="2"/>
          <w:sz w:val="32"/>
          <w:szCs w:val="32"/>
          <w:lang w:val="en-US" w:eastAsia="zh-CN" w:bidi="ar-SA"/>
        </w:rPr>
        <w:t>（3）</w:t>
      </w:r>
      <w:r>
        <w:rPr>
          <w:rFonts w:hint="default" w:ascii="仿宋_GB2312" w:hAnsi="仿宋_GB2312" w:eastAsia="仿宋_GB2312" w:cs="仿宋_GB2312"/>
          <w:b w:val="0"/>
          <w:bCs w:val="0"/>
          <w:kern w:val="2"/>
          <w:sz w:val="32"/>
          <w:szCs w:val="32"/>
          <w:lang w:val="en-US" w:eastAsia="zh-CN" w:bidi="ar-SA"/>
        </w:rPr>
        <w:t>制定拆迁方案。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4.申请材料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规定了申请单位在办理拆除环境卫生设施的行政许可时需要提交的材料，申请单位需提交以下材料：</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default" w:ascii="仿宋_GB2312" w:hAnsi="仿宋_GB2312" w:eastAsia="仿宋_GB2312" w:cs="仿宋_GB2312"/>
          <w:b w:val="0"/>
          <w:bCs w:val="0"/>
          <w:kern w:val="2"/>
          <w:sz w:val="32"/>
          <w:szCs w:val="32"/>
          <w:lang w:val="en-US" w:eastAsia="zh-CN" w:bidi="ar-SA"/>
        </w:rPr>
        <w:t>拆除环境卫生设施许可申请表</w:t>
      </w:r>
      <w:r>
        <w:rPr>
          <w:rFonts w:hint="eastAsia" w:ascii="仿宋_GB2312" w:hAnsi="仿宋_GB2312" w:eastAsia="仿宋_GB2312" w:cs="仿宋_GB2312"/>
          <w:b w:val="0"/>
          <w:bCs w:val="0"/>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b w:val="0"/>
          <w:bCs w:val="0"/>
          <w:lang w:val="en-US" w:eastAsia="zh-CN"/>
        </w:rPr>
      </w:pPr>
      <w:r>
        <w:rPr>
          <w:rFonts w:hint="eastAsia" w:ascii="仿宋_GB2312" w:hAnsi="仿宋_GB2312" w:eastAsia="仿宋_GB2312" w:cs="仿宋_GB2312"/>
          <w:b w:val="0"/>
          <w:bCs w:val="0"/>
          <w:kern w:val="2"/>
          <w:sz w:val="32"/>
          <w:szCs w:val="32"/>
          <w:lang w:val="en-US" w:eastAsia="zh-CN" w:bidi="ar-SA"/>
        </w:rPr>
        <w:t>（2）</w:t>
      </w:r>
      <w:r>
        <w:rPr>
          <w:rFonts w:hint="default" w:ascii="仿宋_GB2312" w:hAnsi="仿宋_GB2312" w:eastAsia="仿宋_GB2312" w:cs="仿宋_GB2312"/>
          <w:b w:val="0"/>
          <w:bCs w:val="0"/>
          <w:kern w:val="2"/>
          <w:sz w:val="32"/>
          <w:szCs w:val="32"/>
          <w:lang w:val="en-US" w:eastAsia="zh-CN" w:bidi="ar-SA"/>
        </w:rPr>
        <w:t>设施拆迁方案</w:t>
      </w:r>
      <w:r>
        <w:rPr>
          <w:rFonts w:hint="eastAsia" w:ascii="仿宋_GB2312" w:hAnsi="仿宋_GB2312" w:eastAsia="仿宋_GB2312" w:cs="仿宋_GB2312"/>
          <w:b w:val="0"/>
          <w:bCs w:val="0"/>
          <w:kern w:val="2"/>
          <w:sz w:val="32"/>
          <w:szCs w:val="32"/>
          <w:lang w:val="en-US" w:eastAsia="zh-CN" w:bidi="ar-SA"/>
        </w:rPr>
        <w:t>，包含拟拆除设施的拆除方案和现状图，以及拟新建替代设施设计图。</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5.行政许可程序</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本规定对拆除环境卫生设施行政许可的全流程作出规范，明确受理、审查、决定、送达和公开各环节的工作要求，包括各阶段的办理标准、岗位责任人及职责权限，确保程序清晰、权责一致、运行规范。</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6.行政许可期限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规定了拆除环境卫生设施的承诺办理时限。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承诺办结时限：自受理行政许可申请之日起十个工作日内作出行政许可决定。</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7.行政许可申请表</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行政许可申请表包括《拆除环境卫生设施的行政许可申请表》、行政许可申请表填表说明。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kern w:val="2"/>
          <w:sz w:val="32"/>
          <w:szCs w:val="32"/>
          <w:lang w:val="en-US" w:eastAsia="zh-CN" w:bidi="ar-SA"/>
        </w:rPr>
      </w:pPr>
      <w:r>
        <w:rPr>
          <w:rFonts w:hint="eastAsia" w:ascii="楷体" w:hAnsi="楷体" w:eastAsia="楷体" w:cs="楷体"/>
          <w:b w:val="0"/>
          <w:kern w:val="2"/>
          <w:sz w:val="32"/>
          <w:szCs w:val="32"/>
          <w:lang w:val="en-US" w:eastAsia="zh-CN" w:bidi="ar-SA"/>
        </w:rPr>
        <w:t>（二）拆除环境卫生设施的行政许可程序文书样式</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行政许可受理、审查、决定、送达和公开全流程的文书样式共有14个文本，包括：</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（1）行政许可受理通知书；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（2）行政许可补齐补正材料告知书；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（3）行政许可不予受理决定书；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（4）行政许可陈述和申辩权利告知书；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（5）行政许可听证权利告知书；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（6）</w:t>
      </w:r>
      <w:r>
        <w:rPr>
          <w:rFonts w:hint="default" w:ascii="仿宋_GB2312" w:hAnsi="仿宋_GB2312" w:eastAsia="仿宋_GB2312" w:cs="仿宋_GB2312"/>
          <w:b w:val="0"/>
          <w:kern w:val="2"/>
          <w:sz w:val="32"/>
          <w:szCs w:val="32"/>
          <w:lang w:val="en-US" w:eastAsia="zh-CN" w:bidi="ar-SA"/>
        </w:rPr>
        <w:t>行政许可听证通知书</w:t>
      </w:r>
      <w:r>
        <w:rPr>
          <w:rFonts w:hint="eastAsia" w:ascii="仿宋_GB2312" w:hAnsi="仿宋_GB2312" w:eastAsia="仿宋_GB2312" w:cs="仿宋_GB2312"/>
          <w:b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（7）行政许可决定书；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（8）行政许可不予批准决定书；</w:t>
      </w:r>
      <w:bookmarkStart w:id="4" w:name="_GoBack"/>
      <w:bookmarkEnd w:id="4"/>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（9）行政许可延期通知书；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（10）行政许可法定除外时间告知书；</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（11）陈述申辩笔录；</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（12）听证笔录；</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（13）行政许可事项流程表；</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（14）送达回证。</w:t>
      </w:r>
    </w:p>
    <w:p>
      <w:pPr>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《拆除环境卫生设施》行政许可程序规定及有关文书（征求意见稿）的制定依据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tbl>
      <w:tblPr>
        <w:tblStyle w:val="6"/>
        <w:tblW w:w="98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3599"/>
        <w:gridCol w:w="3050"/>
        <w:gridCol w:w="2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04" w:type="dxa"/>
            <w:noWrap w:val="0"/>
            <w:vAlign w:val="center"/>
          </w:tcPr>
          <w:p>
            <w:pPr>
              <w:spacing w:line="480" w:lineRule="exact"/>
              <w:rPr>
                <w:rFonts w:ascii="仿宋_GB2312"/>
                <w:b/>
                <w:sz w:val="28"/>
              </w:rPr>
            </w:pPr>
            <w:r>
              <w:rPr>
                <w:rFonts w:hint="eastAsia" w:ascii="仿宋_GB2312"/>
                <w:b/>
                <w:sz w:val="28"/>
              </w:rPr>
              <w:t>序号</w:t>
            </w:r>
          </w:p>
        </w:tc>
        <w:tc>
          <w:tcPr>
            <w:tcW w:w="3599" w:type="dxa"/>
            <w:noWrap w:val="0"/>
            <w:vAlign w:val="center"/>
          </w:tcPr>
          <w:p>
            <w:pPr>
              <w:spacing w:line="480" w:lineRule="exact"/>
              <w:ind w:firstLine="843" w:firstLineChars="300"/>
              <w:rPr>
                <w:rFonts w:ascii="仿宋_GB2312"/>
                <w:b/>
                <w:sz w:val="28"/>
              </w:rPr>
            </w:pPr>
            <w:r>
              <w:rPr>
                <w:rFonts w:hint="eastAsia" w:ascii="仿宋_GB2312"/>
                <w:b/>
                <w:sz w:val="28"/>
              </w:rPr>
              <w:t>名     称</w:t>
            </w:r>
          </w:p>
        </w:tc>
        <w:tc>
          <w:tcPr>
            <w:tcW w:w="3050" w:type="dxa"/>
            <w:noWrap w:val="0"/>
            <w:vAlign w:val="center"/>
          </w:tcPr>
          <w:p>
            <w:pPr>
              <w:spacing w:line="480" w:lineRule="exact"/>
              <w:jc w:val="center"/>
              <w:rPr>
                <w:rFonts w:ascii="仿宋_GB2312"/>
                <w:b/>
                <w:sz w:val="28"/>
              </w:rPr>
            </w:pPr>
            <w:r>
              <w:rPr>
                <w:rFonts w:hint="eastAsia" w:ascii="仿宋_GB2312"/>
                <w:b/>
                <w:sz w:val="28"/>
              </w:rPr>
              <w:t>制定机关</w:t>
            </w:r>
          </w:p>
        </w:tc>
        <w:tc>
          <w:tcPr>
            <w:tcW w:w="2428" w:type="dxa"/>
            <w:noWrap w:val="0"/>
            <w:vAlign w:val="center"/>
          </w:tcPr>
          <w:p>
            <w:pPr>
              <w:spacing w:line="480" w:lineRule="exact"/>
              <w:jc w:val="center"/>
              <w:rPr>
                <w:rFonts w:ascii="仿宋_GB2312"/>
                <w:b/>
                <w:sz w:val="28"/>
              </w:rPr>
            </w:pPr>
            <w:r>
              <w:rPr>
                <w:rFonts w:hint="eastAsia" w:ascii="仿宋_GB2312"/>
                <w:b/>
                <w:sz w:val="28"/>
              </w:rPr>
              <w:t>公布日期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noWrap w:val="0"/>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rPr>
              <w:t>1</w:t>
            </w:r>
          </w:p>
        </w:tc>
        <w:tc>
          <w:tcPr>
            <w:tcW w:w="359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napToGrid w:val="0"/>
                <w:color w:val="000000"/>
                <w:kern w:val="32"/>
                <w:sz w:val="28"/>
                <w:szCs w:val="28"/>
              </w:rPr>
            </w:pPr>
            <w:r>
              <w:rPr>
                <w:rFonts w:hint="eastAsia" w:ascii="Times New Roman" w:hAnsi="Times New Roman" w:eastAsia="仿宋_GB2312" w:cs="Times New Roman"/>
                <w:snapToGrid w:val="0"/>
                <w:color w:val="000000"/>
                <w:kern w:val="32"/>
                <w:sz w:val="28"/>
                <w:szCs w:val="28"/>
              </w:rPr>
              <w:t>城市市容和环境卫生管理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napToGrid w:val="0"/>
                <w:color w:val="000000"/>
                <w:kern w:val="32"/>
                <w:sz w:val="28"/>
                <w:szCs w:val="28"/>
              </w:rPr>
            </w:pPr>
            <w:r>
              <w:rPr>
                <w:rFonts w:hint="eastAsia" w:ascii="Times New Roman" w:hAnsi="Times New Roman" w:eastAsia="仿宋_GB2312" w:cs="Times New Roman"/>
                <w:snapToGrid w:val="0"/>
                <w:color w:val="000000"/>
                <w:kern w:val="32"/>
                <w:sz w:val="28"/>
                <w:szCs w:val="28"/>
              </w:rPr>
              <w:t>条例</w:t>
            </w: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napToGrid w:val="0"/>
                <w:color w:val="000000"/>
                <w:kern w:val="32"/>
                <w:sz w:val="28"/>
                <w:szCs w:val="28"/>
              </w:rPr>
            </w:pPr>
            <w:r>
              <w:rPr>
                <w:rFonts w:hint="eastAsia" w:ascii="Times New Roman" w:hAnsi="Times New Roman" w:eastAsia="仿宋_GB2312" w:cs="Times New Roman"/>
                <w:snapToGrid w:val="0"/>
                <w:color w:val="000000"/>
                <w:kern w:val="32"/>
                <w:sz w:val="28"/>
                <w:szCs w:val="28"/>
              </w:rPr>
              <w:t>中华人民共和国国务院</w:t>
            </w: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lang w:val="en-US" w:eastAsia="zh-CN"/>
              </w:rPr>
              <w:t>2017</w:t>
            </w:r>
            <w:r>
              <w:rPr>
                <w:rFonts w:hint="eastAsia" w:ascii="仿宋_GB2312" w:hAnsi="仿宋_GB2312" w:eastAsia="仿宋_GB2312" w:cs="仿宋_GB2312"/>
                <w:snapToGrid w:val="0"/>
                <w:color w:val="000000"/>
                <w:kern w:val="32"/>
                <w:sz w:val="28"/>
                <w:szCs w:val="28"/>
              </w:rPr>
              <w:t>年</w:t>
            </w:r>
            <w:r>
              <w:rPr>
                <w:rFonts w:hint="eastAsia" w:ascii="仿宋_GB2312" w:hAnsi="仿宋_GB2312" w:eastAsia="仿宋_GB2312" w:cs="仿宋_GB2312"/>
                <w:snapToGrid w:val="0"/>
                <w:color w:val="000000"/>
                <w:kern w:val="32"/>
                <w:sz w:val="28"/>
                <w:szCs w:val="28"/>
                <w:lang w:val="en-US" w:eastAsia="zh-CN"/>
              </w:rPr>
              <w:t>3</w:t>
            </w:r>
            <w:r>
              <w:rPr>
                <w:rFonts w:hint="eastAsia" w:ascii="仿宋_GB2312" w:hAnsi="仿宋_GB2312" w:eastAsia="仿宋_GB2312" w:cs="仿宋_GB2312"/>
                <w:snapToGrid w:val="0"/>
                <w:color w:val="000000"/>
                <w:kern w:val="32"/>
                <w:sz w:val="28"/>
                <w:szCs w:val="28"/>
              </w:rPr>
              <w:t>月</w:t>
            </w:r>
            <w:r>
              <w:rPr>
                <w:rFonts w:hint="eastAsia" w:ascii="仿宋_GB2312" w:hAnsi="仿宋_GB2312" w:eastAsia="仿宋_GB2312" w:cs="仿宋_GB2312"/>
                <w:snapToGrid w:val="0"/>
                <w:color w:val="000000"/>
                <w:kern w:val="32"/>
                <w:sz w:val="28"/>
                <w:szCs w:val="28"/>
                <w:lang w:val="en-US" w:eastAsia="zh-CN"/>
              </w:rPr>
              <w:t>1</w:t>
            </w:r>
            <w:r>
              <w:rPr>
                <w:rFonts w:hint="eastAsia" w:ascii="仿宋_GB2312" w:hAnsi="仿宋_GB2312" w:eastAsia="仿宋_GB2312" w:cs="仿宋_GB2312"/>
                <w:snapToGrid w:val="0"/>
                <w:color w:val="000000"/>
                <w:kern w:val="32"/>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noWrap w:val="0"/>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rPr>
              <w:t>2</w:t>
            </w:r>
          </w:p>
        </w:tc>
        <w:tc>
          <w:tcPr>
            <w:tcW w:w="359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rPr>
              <w:t>中华人民共和国行政许可法</w:t>
            </w: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napToGrid w:val="0"/>
                <w:color w:val="000000"/>
                <w:kern w:val="32"/>
                <w:sz w:val="28"/>
                <w:szCs w:val="28"/>
              </w:rPr>
            </w:pPr>
            <w:r>
              <w:rPr>
                <w:rFonts w:hint="eastAsia" w:ascii="Times New Roman" w:hAnsi="Times New Roman" w:eastAsia="仿宋_GB2312" w:cs="Times New Roman"/>
                <w:snapToGrid w:val="0"/>
                <w:color w:val="000000"/>
                <w:kern w:val="32"/>
                <w:sz w:val="28"/>
                <w:szCs w:val="28"/>
              </w:rPr>
              <w:t>全国人民代表大会常务委员会</w:t>
            </w: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rPr>
              <w:t>2003年8月27日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2" w:hRule="atLeast"/>
          <w:jc w:val="center"/>
        </w:trPr>
        <w:tc>
          <w:tcPr>
            <w:tcW w:w="804" w:type="dxa"/>
            <w:noWrap w:val="0"/>
            <w:vAlign w:val="center"/>
          </w:tcPr>
          <w:p>
            <w:pPr>
              <w:jc w:val="center"/>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3</w:t>
            </w:r>
          </w:p>
        </w:tc>
        <w:tc>
          <w:tcPr>
            <w:tcW w:w="359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rPr>
              <w:t>北京市市容环境卫生条例</w:t>
            </w:r>
          </w:p>
        </w:tc>
        <w:tc>
          <w:tcPr>
            <w:tcW w:w="305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napToGrid w:val="0"/>
                <w:color w:val="000000"/>
                <w:kern w:val="32"/>
                <w:sz w:val="28"/>
                <w:szCs w:val="28"/>
              </w:rPr>
            </w:pPr>
            <w:r>
              <w:rPr>
                <w:rFonts w:hint="eastAsia" w:ascii="Times New Roman" w:hAnsi="Times New Roman" w:eastAsia="仿宋_GB2312" w:cs="Times New Roman"/>
                <w:snapToGrid w:val="0"/>
                <w:color w:val="000000"/>
                <w:kern w:val="32"/>
                <w:sz w:val="28"/>
                <w:szCs w:val="28"/>
              </w:rPr>
              <w:t>北京市人民代表大会常务委员会</w:t>
            </w:r>
          </w:p>
        </w:tc>
        <w:tc>
          <w:tcPr>
            <w:tcW w:w="242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napToGrid w:val="0"/>
                <w:color w:val="000000"/>
                <w:kern w:val="32"/>
                <w:sz w:val="28"/>
                <w:szCs w:val="28"/>
              </w:rPr>
            </w:pPr>
            <w:r>
              <w:rPr>
                <w:rFonts w:hint="eastAsia" w:ascii="仿宋_GB2312" w:hAnsi="仿宋_GB2312" w:eastAsia="仿宋_GB2312" w:cs="仿宋_GB2312"/>
                <w:snapToGrid w:val="0"/>
                <w:color w:val="000000"/>
                <w:kern w:val="32"/>
                <w:sz w:val="28"/>
                <w:szCs w:val="28"/>
                <w:lang w:val="en-US" w:eastAsia="zh-CN"/>
              </w:rPr>
              <w:t>2021</w:t>
            </w:r>
            <w:r>
              <w:rPr>
                <w:rFonts w:hint="eastAsia" w:ascii="仿宋_GB2312" w:hAnsi="仿宋_GB2312" w:eastAsia="仿宋_GB2312" w:cs="仿宋_GB2312"/>
                <w:snapToGrid w:val="0"/>
                <w:color w:val="000000"/>
                <w:kern w:val="32"/>
                <w:sz w:val="28"/>
                <w:szCs w:val="28"/>
              </w:rPr>
              <w:t>年</w:t>
            </w:r>
            <w:r>
              <w:rPr>
                <w:rFonts w:hint="eastAsia" w:ascii="仿宋_GB2312" w:hAnsi="仿宋_GB2312" w:eastAsia="仿宋_GB2312" w:cs="仿宋_GB2312"/>
                <w:snapToGrid w:val="0"/>
                <w:color w:val="000000"/>
                <w:kern w:val="32"/>
                <w:sz w:val="28"/>
                <w:szCs w:val="28"/>
                <w:lang w:val="en-US" w:eastAsia="zh-CN"/>
              </w:rPr>
              <w:t>9</w:t>
            </w:r>
            <w:r>
              <w:rPr>
                <w:rFonts w:hint="eastAsia" w:ascii="仿宋_GB2312" w:hAnsi="仿宋_GB2312" w:eastAsia="仿宋_GB2312" w:cs="仿宋_GB2312"/>
                <w:snapToGrid w:val="0"/>
                <w:color w:val="000000"/>
                <w:kern w:val="32"/>
                <w:sz w:val="28"/>
                <w:szCs w:val="28"/>
              </w:rPr>
              <w:t>月</w:t>
            </w:r>
            <w:r>
              <w:rPr>
                <w:rFonts w:hint="eastAsia" w:ascii="仿宋_GB2312" w:hAnsi="仿宋_GB2312" w:eastAsia="仿宋_GB2312" w:cs="仿宋_GB2312"/>
                <w:snapToGrid w:val="0"/>
                <w:color w:val="000000"/>
                <w:kern w:val="32"/>
                <w:sz w:val="28"/>
                <w:szCs w:val="28"/>
                <w:lang w:val="en-US" w:eastAsia="zh-CN"/>
              </w:rPr>
              <w:t>24</w:t>
            </w:r>
            <w:r>
              <w:rPr>
                <w:rFonts w:hint="eastAsia" w:ascii="仿宋_GB2312" w:hAnsi="仿宋_GB2312" w:eastAsia="仿宋_GB2312" w:cs="仿宋_GB2312"/>
                <w:snapToGrid w:val="0"/>
                <w:color w:val="000000"/>
                <w:kern w:val="32"/>
                <w:sz w:val="28"/>
                <w:szCs w:val="28"/>
              </w:rPr>
              <w:t>日</w:t>
            </w:r>
          </w:p>
        </w:tc>
      </w:tr>
    </w:tbl>
    <w:p>
      <w:pPr>
        <w:rPr>
          <w:rFonts w:ascii="黑体" w:hAnsi="黑体" w:eastAsia="黑体" w:cs="黑体"/>
          <w:sz w:val="30"/>
          <w:szCs w:val="30"/>
        </w:rPr>
      </w:pPr>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仿宋_GB2312" w:hAnsi="仿宋_GB2312" w:eastAsia="仿宋_GB2312" w:cs="仿宋_GB2312"/>
          <w:b w:val="0"/>
          <w:kern w:val="2"/>
          <w:sz w:val="32"/>
          <w:szCs w:val="32"/>
          <w:lang w:val="en-US" w:eastAsia="zh-CN" w:bidi="ar-SA"/>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6DE40"/>
    <w:multiLevelType w:val="singleLevel"/>
    <w:tmpl w:val="77F6DE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6A4A"/>
    <w:rsid w:val="02764B31"/>
    <w:rsid w:val="030660AA"/>
    <w:rsid w:val="05FC0726"/>
    <w:rsid w:val="0B9C16B8"/>
    <w:rsid w:val="0C293E8F"/>
    <w:rsid w:val="0D7E601D"/>
    <w:rsid w:val="0F4967C3"/>
    <w:rsid w:val="0FAD2FC1"/>
    <w:rsid w:val="0FD84F60"/>
    <w:rsid w:val="10727C62"/>
    <w:rsid w:val="10C50298"/>
    <w:rsid w:val="10F37B1E"/>
    <w:rsid w:val="11545732"/>
    <w:rsid w:val="11A132BB"/>
    <w:rsid w:val="122C2818"/>
    <w:rsid w:val="122F55A4"/>
    <w:rsid w:val="14A06877"/>
    <w:rsid w:val="159D7C21"/>
    <w:rsid w:val="16FE0038"/>
    <w:rsid w:val="18E27F36"/>
    <w:rsid w:val="19C56446"/>
    <w:rsid w:val="1A42008B"/>
    <w:rsid w:val="1C9749C9"/>
    <w:rsid w:val="1D857330"/>
    <w:rsid w:val="1DD961F5"/>
    <w:rsid w:val="1E3D119E"/>
    <w:rsid w:val="1EF286E4"/>
    <w:rsid w:val="1FCB0302"/>
    <w:rsid w:val="20770606"/>
    <w:rsid w:val="257841FD"/>
    <w:rsid w:val="25FC78C6"/>
    <w:rsid w:val="27C62292"/>
    <w:rsid w:val="2B370B7F"/>
    <w:rsid w:val="2C5D5A92"/>
    <w:rsid w:val="2CD435DF"/>
    <w:rsid w:val="304E4127"/>
    <w:rsid w:val="309D24FC"/>
    <w:rsid w:val="31984ACB"/>
    <w:rsid w:val="34F504CE"/>
    <w:rsid w:val="369820AD"/>
    <w:rsid w:val="38015C93"/>
    <w:rsid w:val="384F0020"/>
    <w:rsid w:val="3971531A"/>
    <w:rsid w:val="3A3B6F9D"/>
    <w:rsid w:val="3A671DDF"/>
    <w:rsid w:val="3B204526"/>
    <w:rsid w:val="3B6F4671"/>
    <w:rsid w:val="3C1F5216"/>
    <w:rsid w:val="3CCD5318"/>
    <w:rsid w:val="3CE925A3"/>
    <w:rsid w:val="3D7D862D"/>
    <w:rsid w:val="3F771593"/>
    <w:rsid w:val="3FA7F118"/>
    <w:rsid w:val="3FBDD1FD"/>
    <w:rsid w:val="46C14600"/>
    <w:rsid w:val="4881694F"/>
    <w:rsid w:val="4AEF8F2E"/>
    <w:rsid w:val="4C1A34E6"/>
    <w:rsid w:val="4CAD98FC"/>
    <w:rsid w:val="4FFF645A"/>
    <w:rsid w:val="500733DD"/>
    <w:rsid w:val="52F86517"/>
    <w:rsid w:val="53090F03"/>
    <w:rsid w:val="55B870C2"/>
    <w:rsid w:val="56A12E06"/>
    <w:rsid w:val="56A81C0A"/>
    <w:rsid w:val="577C035B"/>
    <w:rsid w:val="57DA74CF"/>
    <w:rsid w:val="58D46EA4"/>
    <w:rsid w:val="59797DEC"/>
    <w:rsid w:val="5BAE2CFD"/>
    <w:rsid w:val="5BDD7677"/>
    <w:rsid w:val="5D7F3C30"/>
    <w:rsid w:val="5E985950"/>
    <w:rsid w:val="5EB9075D"/>
    <w:rsid w:val="5FAA1644"/>
    <w:rsid w:val="5FFF5BAA"/>
    <w:rsid w:val="60A96C40"/>
    <w:rsid w:val="62BC004E"/>
    <w:rsid w:val="636FAF5C"/>
    <w:rsid w:val="64BD2E86"/>
    <w:rsid w:val="64DF650F"/>
    <w:rsid w:val="65B914F8"/>
    <w:rsid w:val="68294FDB"/>
    <w:rsid w:val="690E0110"/>
    <w:rsid w:val="697580B3"/>
    <w:rsid w:val="6AF5B9FA"/>
    <w:rsid w:val="6AFC0B5F"/>
    <w:rsid w:val="6B7FDBD7"/>
    <w:rsid w:val="6BEB56B1"/>
    <w:rsid w:val="6BEFDFF1"/>
    <w:rsid w:val="6BFB4F0A"/>
    <w:rsid w:val="6EFF8795"/>
    <w:rsid w:val="6F2F1AF9"/>
    <w:rsid w:val="6F5FB2BC"/>
    <w:rsid w:val="6F6F30BF"/>
    <w:rsid w:val="6F79BBFB"/>
    <w:rsid w:val="701F7138"/>
    <w:rsid w:val="712F15E3"/>
    <w:rsid w:val="7667A943"/>
    <w:rsid w:val="76A84581"/>
    <w:rsid w:val="77F42F4E"/>
    <w:rsid w:val="793F1917"/>
    <w:rsid w:val="79EECDFB"/>
    <w:rsid w:val="79FFFC47"/>
    <w:rsid w:val="7A7DA80B"/>
    <w:rsid w:val="7BDF6090"/>
    <w:rsid w:val="7C9B2B7E"/>
    <w:rsid w:val="7D3C7B68"/>
    <w:rsid w:val="7E5176F7"/>
    <w:rsid w:val="7EDF6716"/>
    <w:rsid w:val="7F1FBE7A"/>
    <w:rsid w:val="7F57F488"/>
    <w:rsid w:val="7F5E472C"/>
    <w:rsid w:val="7F76F4C0"/>
    <w:rsid w:val="7FBF4768"/>
    <w:rsid w:val="7FCFFA84"/>
    <w:rsid w:val="7FF6821D"/>
    <w:rsid w:val="97EFDAB9"/>
    <w:rsid w:val="9BFDBDA1"/>
    <w:rsid w:val="A65FA1FE"/>
    <w:rsid w:val="B3FF78F0"/>
    <w:rsid w:val="B5CD44CF"/>
    <w:rsid w:val="B7F5B33E"/>
    <w:rsid w:val="B7FE21D3"/>
    <w:rsid w:val="BBFA8346"/>
    <w:rsid w:val="BF323122"/>
    <w:rsid w:val="BFB25968"/>
    <w:rsid w:val="BFDF3837"/>
    <w:rsid w:val="CE72EFA7"/>
    <w:rsid w:val="DFBBF341"/>
    <w:rsid w:val="E627C87B"/>
    <w:rsid w:val="E6FE48E5"/>
    <w:rsid w:val="E7F7235D"/>
    <w:rsid w:val="EBC79923"/>
    <w:rsid w:val="EBEE203A"/>
    <w:rsid w:val="EDB287E6"/>
    <w:rsid w:val="EEFE47EB"/>
    <w:rsid w:val="EF6FE741"/>
    <w:rsid w:val="EFB7DBE6"/>
    <w:rsid w:val="EFDF4A52"/>
    <w:rsid w:val="EFF9705B"/>
    <w:rsid w:val="F068CB4A"/>
    <w:rsid w:val="F57FE937"/>
    <w:rsid w:val="F5F7B4B0"/>
    <w:rsid w:val="F7ED30DD"/>
    <w:rsid w:val="F8E1E4EC"/>
    <w:rsid w:val="FAFB5484"/>
    <w:rsid w:val="FBB5E177"/>
    <w:rsid w:val="FCD6679E"/>
    <w:rsid w:val="FDC15363"/>
    <w:rsid w:val="FDE7D559"/>
    <w:rsid w:val="FE7350E3"/>
    <w:rsid w:val="FEAE4BCE"/>
    <w:rsid w:val="FECF29E9"/>
    <w:rsid w:val="FEFF5437"/>
    <w:rsid w:val="FF2F7808"/>
    <w:rsid w:val="FFB326D4"/>
    <w:rsid w:val="FFBB8E63"/>
    <w:rsid w:val="FFDF6D1F"/>
    <w:rsid w:val="FFE7FC4A"/>
    <w:rsid w:val="FFEB5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paragraph" w:styleId="3">
    <w:name w:val="Body Text"/>
    <w:basedOn w:val="1"/>
    <w:qFormat/>
    <w:uiPriority w:val="0"/>
    <w:pPr>
      <w:spacing w:line="640" w:lineRule="exact"/>
      <w:jc w:val="center"/>
    </w:pPr>
    <w:rPr>
      <w:rFonts w:eastAsia="华文中宋"/>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2025-11-07T23:31:00Z</dcterms:created>
  <dc:creator>yliuz</dc:creator>
  <cp:lastModifiedBy> </cp:lastModifiedBy>
  <cp:lastPrinted>2025-11-15T01:42:00Z</cp:lastPrinted>
  <dcterms:modified xsi:type="dcterms:W3CDTF">2025-12-12T14:28:00Z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eyJoZGlkIjoiZThmNjAzMWJlZjFkMmQwODUwMTJkYzE2ODFiYmFmYTciLCJ1c2VySWQiOiIzMDYwMzMyNzQifQ==</vt:lpwstr>
  </property>
  <property fmtid="{D5CDD505-2E9C-101B-9397-08002B2CF9AE}" pid="4" name="ICV">
    <vt:lpwstr>CE4115B57EF372DEE2F60E69B2315BB2</vt:lpwstr>
  </property>
</Properties>
</file>