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pacing w:val="-20"/>
          <w:sz w:val="44"/>
          <w:szCs w:val="44"/>
        </w:rPr>
      </w:pPr>
    </w:p>
    <w:p>
      <w:pPr>
        <w:spacing w:line="560" w:lineRule="exact"/>
        <w:jc w:val="center"/>
        <w:rPr>
          <w:rFonts w:hint="eastAsia" w:ascii="方正小标宋简体" w:eastAsia="方正小标宋简体"/>
          <w:sz w:val="44"/>
          <w:szCs w:val="44"/>
          <w:lang w:eastAsia="zh-CN"/>
        </w:rPr>
      </w:pPr>
      <w:r>
        <w:rPr>
          <w:rFonts w:hint="eastAsia" w:ascii="方正小标宋简体" w:eastAsia="方正小标宋简体"/>
          <w:spacing w:val="-20"/>
          <w:sz w:val="44"/>
          <w:szCs w:val="44"/>
          <w:lang w:eastAsia="zh-CN"/>
        </w:rPr>
        <w:t>《</w:t>
      </w:r>
      <w:r>
        <w:rPr>
          <w:rFonts w:hint="eastAsia" w:ascii="方正小标宋简体" w:eastAsia="方正小标宋简体"/>
          <w:spacing w:val="-20"/>
          <w:sz w:val="44"/>
          <w:szCs w:val="44"/>
        </w:rPr>
        <w:t>北京市河道管理范围内建设项目工程建设方案审批</w:t>
      </w:r>
      <w:r>
        <w:rPr>
          <w:rFonts w:hint="eastAsia" w:ascii="方正小标宋简体" w:eastAsia="方正小标宋简体"/>
          <w:sz w:val="44"/>
          <w:szCs w:val="44"/>
        </w:rPr>
        <w:t>申请材料编制指南</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2025版</w:t>
      </w:r>
      <w:r>
        <w:rPr>
          <w:rFonts w:hint="eastAsia" w:ascii="方正小标宋简体" w:eastAsia="方正小标宋简体"/>
          <w:sz w:val="44"/>
          <w:szCs w:val="44"/>
          <w:lang w:eastAsia="zh-CN"/>
        </w:rPr>
        <w:t>）》</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eastAsia="方正小标宋简体"/>
          <w:sz w:val="44"/>
          <w:szCs w:val="44"/>
          <w:lang w:eastAsia="zh-CN"/>
        </w:rPr>
        <w:t>（征求意见稿）</w:t>
      </w:r>
      <w:bookmarkStart w:id="0" w:name="_GoBack"/>
      <w:bookmarkEnd w:id="0"/>
      <w:r>
        <w:rPr>
          <w:rFonts w:hint="eastAsia" w:ascii="方正小标宋简体" w:hAnsi="方正小标宋简体" w:eastAsia="方正小标宋简体" w:cs="方正小标宋简体"/>
          <w:bCs/>
          <w:sz w:val="44"/>
          <w:szCs w:val="44"/>
        </w:rPr>
        <w:t>起草说明</w:t>
      </w:r>
    </w:p>
    <w:p>
      <w:pPr>
        <w:pStyle w:val="3"/>
        <w:spacing w:line="560" w:lineRule="exact"/>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一、背景情况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加强河道管理范围内建设项目（以下简称涉河建设项目）管理，关系到防洪安全、河势稳定、生态安全，是全面推行河长制湖长制、加强河湖管理保护的重要内容。近年来，国家及本市高度重视河湖保护工作</w:t>
      </w:r>
      <w:r>
        <w:rPr>
          <w:rFonts w:hint="eastAsia" w:ascii="仿宋_GB2312" w:hAnsi="仿宋_GB2312" w:eastAsia="仿宋_GB2312" w:cs="仿宋_GB2312"/>
          <w:color w:val="0000FF"/>
          <w:sz w:val="32"/>
          <w:szCs w:val="40"/>
          <w:lang w:val="en-US" w:eastAsia="zh-CN"/>
        </w:rPr>
        <w:t>，</w:t>
      </w:r>
      <w:r>
        <w:rPr>
          <w:rFonts w:hint="eastAsia" w:ascii="仿宋_GB2312" w:hAnsi="仿宋_GB2312" w:eastAsia="仿宋_GB2312" w:cs="仿宋_GB2312"/>
          <w:sz w:val="32"/>
          <w:szCs w:val="40"/>
        </w:rPr>
        <w:t>要求严格管控河湖水域岸线，强化涉河建设项目和活动管理，依法履行涉水相关行政审批</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2025年</w:t>
      </w:r>
      <w:r>
        <w:rPr>
          <w:rFonts w:hint="eastAsia" w:ascii="仿宋_GB2312" w:hAnsi="仿宋_GB2312" w:eastAsia="仿宋_GB2312" w:cs="仿宋_GB2312"/>
          <w:sz w:val="32"/>
          <w:szCs w:val="40"/>
          <w:lang w:eastAsia="zh-CN"/>
        </w:rPr>
        <w:t>水利部发布</w:t>
      </w:r>
      <w:r>
        <w:rPr>
          <w:rFonts w:hint="eastAsia" w:ascii="仿宋_GB2312" w:eastAsia="仿宋_GB2312"/>
          <w:color w:val="000000"/>
          <w:sz w:val="32"/>
          <w:szCs w:val="32"/>
          <w:lang w:val="en-US" w:eastAsia="zh-CN"/>
        </w:rPr>
        <w:t>《洪水影响评价技术导则》（SL/T808-2025)，进一步明确了涉河建设项目防洪影响评价成果材料编制的相关要求</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与此</w:t>
      </w:r>
      <w:r>
        <w:rPr>
          <w:rFonts w:hint="eastAsia" w:ascii="仿宋_GB2312" w:hAnsi="仿宋_GB2312" w:eastAsia="仿宋_GB2312" w:cs="仿宋_GB2312"/>
          <w:sz w:val="32"/>
          <w:szCs w:val="40"/>
        </w:rPr>
        <w:t>同时，国家和本市持续推进优化营商环境工作</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对涉河许可规范化管理提出了更高的要求。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hAnsi="仿宋_GB2312" w:eastAsia="仿宋_GB2312" w:cs="仿宋_GB2312"/>
          <w:sz w:val="32"/>
          <w:szCs w:val="40"/>
          <w:lang w:val="en-US" w:eastAsia="zh-CN"/>
        </w:rPr>
        <w:t>为适应新形势、新要求，</w:t>
      </w:r>
      <w:r>
        <w:rPr>
          <w:rFonts w:hint="eastAsia" w:ascii="仿宋_GB2312" w:eastAsia="仿宋_GB2312"/>
          <w:color w:val="000000"/>
          <w:sz w:val="32"/>
          <w:szCs w:val="32"/>
          <w:lang w:val="en-US" w:eastAsia="zh-CN"/>
        </w:rPr>
        <w:t>深入推进行政审批标准化、规范化、便利化建设，</w:t>
      </w:r>
      <w:r>
        <w:rPr>
          <w:rFonts w:hint="eastAsia" w:ascii="仿宋_GB2312" w:hAnsi="仿宋_GB2312" w:eastAsia="仿宋_GB2312" w:cs="仿宋_GB2312"/>
          <w:sz w:val="32"/>
          <w:szCs w:val="40"/>
          <w:lang w:val="en-US" w:eastAsia="zh-CN"/>
        </w:rPr>
        <w:t>指导建设单位做好河道管理范围内建设项目工程建设方案审批申请材料编制工作，北京市水务局立足本市河湖管理实际，在总结以往经验、参考外省市好的做法基础上，结合本市实际，制定了</w:t>
      </w:r>
      <w:r>
        <w:rPr>
          <w:rFonts w:hint="eastAsia" w:ascii="仿宋_GB2312" w:eastAsia="仿宋_GB2312"/>
          <w:color w:val="000000"/>
          <w:sz w:val="32"/>
          <w:szCs w:val="32"/>
          <w:lang w:val="en-US" w:eastAsia="zh-CN"/>
        </w:rPr>
        <w:t>《北京市河道管理范围内建设项目工程建设方案审批申请材料编制指南（2025版）》（以下简称《编制指南》）。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二、编制依据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《中华人民共和国</w:t>
      </w:r>
      <w:r>
        <w:rPr>
          <w:rFonts w:hint="eastAsia" w:ascii="仿宋_GB2312" w:eastAsia="仿宋_GB2312"/>
          <w:color w:val="000000"/>
          <w:sz w:val="32"/>
          <w:szCs w:val="32"/>
          <w:lang w:eastAsia="zh-CN"/>
        </w:rPr>
        <w:t>水</w:t>
      </w:r>
      <w:r>
        <w:rPr>
          <w:rFonts w:hint="eastAsia" w:ascii="仿宋_GB2312" w:eastAsia="仿宋_GB2312"/>
          <w:color w:val="000000"/>
          <w:sz w:val="32"/>
          <w:szCs w:val="32"/>
        </w:rPr>
        <w:t>法》</w:t>
      </w:r>
      <w:r>
        <w:rPr>
          <w:rFonts w:hint="eastAsia" w:ascii="仿宋_GB2312" w:hAnsi="仿宋_GB2312" w:eastAsia="仿宋_GB2312" w:cs="仿宋_GB2312"/>
          <w:sz w:val="32"/>
          <w:szCs w:val="40"/>
          <w:lang w:val="en-US" w:eastAsia="zh-CN"/>
        </w:rPr>
        <w:t>（1988年1月21日第六届全国人民代表大会常务委员会第二十四次会议通过，2016年修订）</w:t>
      </w:r>
    </w:p>
    <w:p>
      <w:pPr>
        <w:pStyle w:val="3"/>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《中华人民共和国河道管理条例》</w:t>
      </w:r>
      <w:r>
        <w:rPr>
          <w:rFonts w:hint="eastAsia" w:ascii="仿宋_GB2312" w:hAnsi="仿宋_GB2312" w:eastAsia="仿宋_GB2312" w:cs="仿宋_GB2312"/>
          <w:sz w:val="32"/>
          <w:szCs w:val="40"/>
          <w:lang w:val="en-US" w:eastAsia="zh-CN"/>
        </w:rPr>
        <w:t>（1988年6月10日中华人民共和国国务院令第3号发布，2018年修订）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3.《中华人民共和国防洪法》（1997年8月29日第八届全国人民代表大会常务委员会第二十七次会议通过，2016年修订）</w:t>
      </w:r>
    </w:p>
    <w:p>
      <w:pPr>
        <w:pStyle w:val="3"/>
        <w:spacing w:line="560" w:lineRule="exact"/>
        <w:ind w:firstLine="640" w:firstLineChars="200"/>
        <w:rPr>
          <w:rFonts w:hint="eastAsia" w:ascii="仿宋_GB2312" w:hAnsi="Times New Roman" w:eastAsia="仿宋_GB2312" w:cs="Times New Roman"/>
          <w:b w:val="0"/>
          <w:i w:val="0"/>
          <w:caps w:val="0"/>
          <w:color w:val="000000"/>
          <w:spacing w:val="0"/>
          <w:kern w:val="2"/>
          <w:sz w:val="32"/>
          <w:szCs w:val="32"/>
          <w:shd w:val="clear" w:color="auto" w:fill="auto"/>
          <w:lang w:val="en-US" w:eastAsia="zh-CN" w:bidi="ar"/>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eastAsia="zh-CN"/>
        </w:rPr>
        <w:t>《</w:t>
      </w:r>
      <w:r>
        <w:rPr>
          <w:rFonts w:hint="eastAsia" w:ascii="仿宋_GB2312" w:hAnsi="Times New Roman" w:eastAsia="仿宋_GB2312" w:cs="Times New Roman"/>
          <w:b w:val="0"/>
          <w:i w:val="0"/>
          <w:caps w:val="0"/>
          <w:color w:val="000000"/>
          <w:spacing w:val="0"/>
          <w:kern w:val="2"/>
          <w:sz w:val="32"/>
          <w:szCs w:val="32"/>
          <w:shd w:val="clear" w:color="auto" w:fill="auto"/>
          <w:lang w:val="en-US" w:eastAsia="zh-CN" w:bidi="ar"/>
        </w:rPr>
        <w:t>水行政许可实施办法》（2005年7月8日中华人民共和国水利部令第23号公布）</w:t>
      </w:r>
    </w:p>
    <w:p>
      <w:pPr>
        <w:spacing w:line="560" w:lineRule="exact"/>
        <w:ind w:firstLine="640" w:firstLineChars="200"/>
        <w:rPr>
          <w:rFonts w:hint="default" w:ascii="仿宋_GB2312" w:hAnsi="Times New Roman" w:eastAsia="仿宋_GB2312" w:cs="Times New Roman"/>
          <w:b w:val="0"/>
          <w:i w:val="0"/>
          <w:caps w:val="0"/>
          <w:color w:val="000000"/>
          <w:spacing w:val="0"/>
          <w:kern w:val="2"/>
          <w:sz w:val="32"/>
          <w:szCs w:val="32"/>
          <w:shd w:val="clear" w:color="auto" w:fill="auto"/>
          <w:lang w:val="en-US" w:eastAsia="zh-CN" w:bidi="ar"/>
        </w:rPr>
      </w:pPr>
      <w:r>
        <w:rPr>
          <w:rFonts w:hint="eastAsia" w:ascii="仿宋_GB2312" w:hAnsi="Times New Roman" w:eastAsia="仿宋_GB2312" w:cs="Times New Roman"/>
          <w:b w:val="0"/>
          <w:i w:val="0"/>
          <w:caps w:val="0"/>
          <w:color w:val="000000"/>
          <w:spacing w:val="0"/>
          <w:kern w:val="2"/>
          <w:sz w:val="32"/>
          <w:szCs w:val="32"/>
          <w:shd w:val="clear" w:color="auto" w:fill="auto"/>
          <w:lang w:val="en-US" w:eastAsia="zh-CN" w:bidi="ar"/>
        </w:rPr>
        <w:t>5.《洪水影响评价技术导则》（SL/T808-2025)</w:t>
      </w:r>
    </w:p>
    <w:p>
      <w:pPr>
        <w:pStyle w:val="3"/>
        <w:spacing w:line="560" w:lineRule="exact"/>
        <w:ind w:firstLine="640" w:firstLineChars="200"/>
        <w:rPr>
          <w:rFonts w:hint="default" w:ascii="仿宋_GB2312" w:hAnsi="Times New Roman" w:eastAsia="仿宋_GB2312" w:cs="Times New Roman"/>
          <w:b w:val="0"/>
          <w:i w:val="0"/>
          <w:caps w:val="0"/>
          <w:color w:val="000000"/>
          <w:spacing w:val="0"/>
          <w:kern w:val="2"/>
          <w:sz w:val="32"/>
          <w:szCs w:val="32"/>
          <w:shd w:val="clear" w:color="auto" w:fill="auto"/>
          <w:lang w:val="en-US" w:eastAsia="zh-CN" w:bidi="ar"/>
        </w:rPr>
      </w:pPr>
      <w:r>
        <w:rPr>
          <w:rFonts w:hint="eastAsia" w:ascii="仿宋_GB2312" w:hAnsi="Times New Roman" w:eastAsia="仿宋_GB2312" w:cs="Times New Roman"/>
          <w:b w:val="0"/>
          <w:i w:val="0"/>
          <w:caps w:val="0"/>
          <w:color w:val="000000"/>
          <w:spacing w:val="0"/>
          <w:kern w:val="2"/>
          <w:sz w:val="32"/>
          <w:szCs w:val="32"/>
          <w:shd w:val="clear" w:color="auto" w:fill="auto"/>
          <w:lang w:val="en-US" w:eastAsia="zh-CN" w:bidi="ar"/>
        </w:rPr>
        <w:t>6.《北京市河道管理范围内建设项目管理的有关规定》（京水务发〔2025〕171号）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三、主要内容</w:t>
      </w:r>
    </w:p>
    <w:p>
      <w:pPr>
        <w:spacing w:line="560" w:lineRule="exact"/>
        <w:ind w:firstLine="640" w:firstLineChars="200"/>
        <w:rPr>
          <w:rFonts w:hint="eastAsia" w:ascii="仿宋_GB2312" w:eastAsia="仿宋_GB2312"/>
          <w:sz w:val="32"/>
          <w:szCs w:val="32"/>
        </w:rPr>
      </w:pPr>
      <w:r>
        <w:rPr>
          <w:rFonts w:hint="eastAsia" w:ascii="仿宋_GB2312" w:eastAsia="仿宋_GB2312"/>
          <w:color w:val="000000"/>
          <w:sz w:val="32"/>
          <w:szCs w:val="32"/>
          <w:lang w:val="en-US" w:eastAsia="zh-CN"/>
        </w:rPr>
        <w:t>《编制指南》</w:t>
      </w:r>
      <w:r>
        <w:rPr>
          <w:rFonts w:hint="eastAsia" w:ascii="仿宋_GB2312" w:eastAsia="仿宋_GB2312"/>
          <w:sz w:val="32"/>
          <w:szCs w:val="32"/>
        </w:rPr>
        <w:t>包括申请材料分类、建设项目涉及河道与防洪部分的方案编制要点、防洪评价报告书编制要点、防洪评价报告表编制要点4个章节及附录。</w:t>
      </w:r>
      <w:r>
        <w:rPr>
          <w:rFonts w:hint="eastAsia" w:ascii="仿宋_GB2312" w:hAnsi="仿宋_GB2312" w:eastAsia="仿宋_GB2312" w:cs="仿宋_GB2312"/>
          <w:color w:val="auto"/>
          <w:kern w:val="0"/>
          <w:sz w:val="32"/>
          <w:szCs w:val="32"/>
          <w:lang w:val="en-US" w:eastAsia="zh-CN" w:bidi="ar-SA"/>
        </w:rPr>
        <w:t>主要内容说明如下：</w:t>
      </w:r>
    </w:p>
    <w:p>
      <w:pPr>
        <w:widowControl/>
        <w:ind w:firstLine="642" w:firstLineChars="200"/>
        <w:jc w:val="left"/>
        <w:rPr>
          <w:rFonts w:hint="eastAsia" w:ascii="仿宋_GB2312" w:eastAsia="仿宋_GB2312"/>
          <w:b/>
          <w:bCs/>
          <w:sz w:val="32"/>
          <w:szCs w:val="32"/>
          <w:lang w:eastAsia="zh-CN"/>
        </w:rPr>
      </w:pPr>
      <w:r>
        <w:rPr>
          <w:rFonts w:hint="eastAsia" w:ascii="仿宋_GB2312" w:eastAsia="仿宋_GB2312"/>
          <w:b/>
          <w:bCs/>
          <w:sz w:val="32"/>
          <w:szCs w:val="32"/>
          <w:lang w:eastAsia="zh-CN"/>
        </w:rPr>
        <w:t>一是优化了申报</w:t>
      </w:r>
      <w:r>
        <w:rPr>
          <w:rFonts w:hint="eastAsia" w:ascii="仿宋_GB2312" w:eastAsia="仿宋_GB2312"/>
          <w:b/>
          <w:bCs/>
          <w:sz w:val="32"/>
          <w:szCs w:val="32"/>
        </w:rPr>
        <w:t>材料</w:t>
      </w:r>
      <w:r>
        <w:rPr>
          <w:rFonts w:hint="eastAsia" w:ascii="仿宋_GB2312" w:eastAsia="仿宋_GB2312"/>
          <w:b/>
          <w:bCs/>
          <w:sz w:val="32"/>
          <w:szCs w:val="32"/>
          <w:lang w:eastAsia="zh-CN"/>
        </w:rPr>
        <w:t>形式。</w:t>
      </w:r>
      <w:r>
        <w:rPr>
          <w:rFonts w:hint="eastAsia" w:ascii="仿宋_GB2312" w:eastAsia="仿宋_GB2312"/>
          <w:b w:val="0"/>
          <w:bCs w:val="0"/>
          <w:sz w:val="32"/>
          <w:szCs w:val="32"/>
          <w:lang w:eastAsia="zh-CN"/>
        </w:rPr>
        <w:t>将</w:t>
      </w:r>
      <w:r>
        <w:rPr>
          <w:rFonts w:hint="eastAsia" w:ascii="仿宋_GB2312" w:eastAsia="仿宋_GB2312"/>
          <w:sz w:val="32"/>
          <w:szCs w:val="32"/>
          <w:highlight w:val="none"/>
        </w:rPr>
        <w:t>“与有显著利害关系的第三方达成的协议或该第三方的承诺函</w:t>
      </w:r>
      <w:r>
        <w:rPr>
          <w:rFonts w:hint="eastAsia" w:ascii="仿宋_GB2312" w:eastAsia="仿宋_GB2312"/>
          <w:b w:val="0"/>
          <w:bCs w:val="0"/>
          <w:sz w:val="32"/>
          <w:szCs w:val="32"/>
          <w:highlight w:val="none"/>
        </w:rPr>
        <w:t>”</w:t>
      </w:r>
      <w:r>
        <w:rPr>
          <w:rFonts w:hint="eastAsia" w:ascii="仿宋_GB2312" w:eastAsia="仿宋_GB2312"/>
          <w:sz w:val="32"/>
          <w:szCs w:val="32"/>
          <w:highlight w:val="none"/>
        </w:rPr>
        <w:t>纳入</w:t>
      </w:r>
      <w:r>
        <w:rPr>
          <w:rFonts w:hint="eastAsia" w:ascii="仿宋_GB2312" w:eastAsia="仿宋_GB2312" w:hAnsiTheme="minorHAnsi" w:cstheme="minorBidi"/>
          <w:color w:val="auto"/>
          <w:sz w:val="32"/>
          <w:szCs w:val="32"/>
          <w:highlight w:val="none"/>
        </w:rPr>
        <w:t>河道管理范围内建设项目申请书</w:t>
      </w:r>
      <w:r>
        <w:rPr>
          <w:rFonts w:hint="eastAsia" w:ascii="仿宋_GB2312" w:eastAsia="仿宋_GB2312" w:cstheme="minorBidi"/>
          <w:color w:val="auto"/>
          <w:sz w:val="32"/>
          <w:szCs w:val="32"/>
          <w:highlight w:val="none"/>
          <w:lang w:eastAsia="zh-CN"/>
        </w:rPr>
        <w:t>，“</w:t>
      </w:r>
      <w:r>
        <w:rPr>
          <w:rFonts w:hint="eastAsia" w:ascii="仿宋_GB2312" w:eastAsia="仿宋_GB2312"/>
          <w:sz w:val="32"/>
          <w:szCs w:val="32"/>
          <w:highlight w:val="none"/>
        </w:rPr>
        <w:t>控制点位坐标</w:t>
      </w:r>
      <w:r>
        <w:rPr>
          <w:rFonts w:hint="eastAsia" w:ascii="仿宋_GB2312" w:eastAsia="仿宋_GB2312"/>
          <w:sz w:val="32"/>
          <w:szCs w:val="32"/>
          <w:highlight w:val="none"/>
          <w:lang w:eastAsia="zh-CN"/>
        </w:rPr>
        <w:t>”可以</w:t>
      </w:r>
      <w:r>
        <w:rPr>
          <w:rFonts w:hint="eastAsia" w:ascii="仿宋_GB2312" w:eastAsia="仿宋_GB2312"/>
          <w:sz w:val="32"/>
          <w:szCs w:val="32"/>
          <w:highlight w:val="none"/>
        </w:rPr>
        <w:t>附件形式</w:t>
      </w:r>
      <w:r>
        <w:rPr>
          <w:rFonts w:hint="eastAsia" w:ascii="仿宋_GB2312" w:eastAsia="仿宋_GB2312"/>
          <w:sz w:val="32"/>
          <w:szCs w:val="32"/>
          <w:highlight w:val="none"/>
          <w:lang w:eastAsia="zh-CN"/>
        </w:rPr>
        <w:t>纳入</w:t>
      </w:r>
      <w:r>
        <w:rPr>
          <w:rFonts w:hint="eastAsia" w:ascii="仿宋_GB2312" w:eastAsia="仿宋_GB2312" w:hAnsiTheme="minorHAnsi" w:cstheme="minorBidi"/>
          <w:sz w:val="32"/>
          <w:szCs w:val="32"/>
        </w:rPr>
        <w:t>建设项目涉及河道与防洪部分的方案</w:t>
      </w:r>
      <w:r>
        <w:rPr>
          <w:rFonts w:hint="eastAsia" w:ascii="仿宋_GB2312" w:eastAsia="仿宋_GB2312" w:cstheme="minorBidi"/>
          <w:sz w:val="32"/>
          <w:szCs w:val="32"/>
          <w:lang w:eastAsia="zh-CN"/>
        </w:rPr>
        <w:t>，并精简了</w:t>
      </w:r>
      <w:r>
        <w:rPr>
          <w:rFonts w:hint="eastAsia" w:ascii="仿宋_GB2312" w:eastAsia="仿宋_GB2312" w:hAnsiTheme="minorHAnsi" w:cstheme="minorBidi"/>
          <w:color w:val="auto"/>
          <w:sz w:val="32"/>
          <w:szCs w:val="32"/>
          <w:highlight w:val="none"/>
        </w:rPr>
        <w:t>河道管理范围内建设项目申请书</w:t>
      </w:r>
      <w:r>
        <w:rPr>
          <w:rFonts w:hint="eastAsia" w:ascii="仿宋_GB2312" w:eastAsia="仿宋_GB2312" w:cstheme="minorBidi"/>
          <w:color w:val="auto"/>
          <w:sz w:val="32"/>
          <w:szCs w:val="32"/>
          <w:highlight w:val="none"/>
          <w:lang w:eastAsia="zh-CN"/>
        </w:rPr>
        <w:t>及</w:t>
      </w:r>
      <w:r>
        <w:rPr>
          <w:rFonts w:hint="eastAsia" w:ascii="仿宋_GB2312" w:eastAsia="仿宋_GB2312"/>
          <w:sz w:val="32"/>
          <w:szCs w:val="32"/>
          <w:highlight w:val="none"/>
        </w:rPr>
        <w:t>防洪评价报告分析</w:t>
      </w:r>
      <w:r>
        <w:rPr>
          <w:rFonts w:hint="eastAsia" w:ascii="仿宋_GB2312" w:eastAsia="仿宋_GB2312"/>
          <w:sz w:val="32"/>
          <w:szCs w:val="32"/>
          <w:highlight w:val="none"/>
          <w:lang w:eastAsia="zh-CN"/>
        </w:rPr>
        <w:t>部分内容</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整体上精简了材料申报内容要素</w:t>
      </w:r>
      <w:r>
        <w:rPr>
          <w:rFonts w:hint="eastAsia" w:ascii="仿宋_GB2312" w:eastAsia="仿宋_GB2312"/>
          <w:sz w:val="32"/>
          <w:szCs w:val="32"/>
          <w:highlight w:val="none"/>
        </w:rPr>
        <w:t>。</w:t>
      </w:r>
    </w:p>
    <w:p>
      <w:pPr>
        <w:widowControl/>
        <w:ind w:firstLine="642" w:firstLineChars="200"/>
        <w:jc w:val="left"/>
        <w:rPr>
          <w:rFonts w:hint="eastAsia" w:ascii="仿宋_GB2312" w:hAnsi="Times New Roman" w:eastAsia="仿宋_GB2312"/>
          <w:bCs/>
          <w:sz w:val="32"/>
          <w:szCs w:val="32"/>
          <w:lang w:eastAsia="zh-CN"/>
        </w:rPr>
      </w:pPr>
      <w:r>
        <w:rPr>
          <w:rFonts w:hint="eastAsia" w:ascii="仿宋_GB2312" w:eastAsia="仿宋_GB2312"/>
          <w:b/>
          <w:bCs/>
          <w:sz w:val="32"/>
          <w:szCs w:val="32"/>
          <w:lang w:eastAsia="zh-CN"/>
        </w:rPr>
        <w:t>二是对防洪评价成果实行分类编报。</w:t>
      </w:r>
      <w:r>
        <w:rPr>
          <w:rFonts w:hint="eastAsia" w:ascii="仿宋_GB2312" w:eastAsia="仿宋_GB2312"/>
          <w:sz w:val="32"/>
          <w:szCs w:val="32"/>
        </w:rPr>
        <w:t>根据建设项目跨河、穿河（穿堤）、临河（临堤）等涉河方式，综合考虑涉河建设项目</w:t>
      </w:r>
      <w:r>
        <w:rPr>
          <w:rFonts w:hint="eastAsia" w:ascii="仿宋_GB2312" w:eastAsia="仿宋_GB2312"/>
          <w:sz w:val="32"/>
          <w:szCs w:val="32"/>
          <w:lang w:eastAsia="zh-CN"/>
        </w:rPr>
        <w:t>对防洪的影响程度</w:t>
      </w:r>
      <w:r>
        <w:rPr>
          <w:rFonts w:hint="eastAsia" w:ascii="仿宋_GB2312" w:eastAsia="仿宋_GB2312"/>
          <w:sz w:val="32"/>
          <w:szCs w:val="32"/>
        </w:rPr>
        <w:t>，将涉河建设项目</w:t>
      </w:r>
      <w:r>
        <w:rPr>
          <w:rFonts w:hint="eastAsia" w:ascii="仿宋_GB2312" w:eastAsia="仿宋_GB2312"/>
          <w:sz w:val="32"/>
          <w:szCs w:val="32"/>
          <w:lang w:eastAsia="zh-CN"/>
        </w:rPr>
        <w:t>工程建设方案审批所需提交的</w:t>
      </w:r>
      <w:r>
        <w:rPr>
          <w:rFonts w:hint="eastAsia" w:ascii="仿宋_GB2312" w:eastAsia="仿宋_GB2312"/>
          <w:sz w:val="32"/>
          <w:szCs w:val="32"/>
        </w:rPr>
        <w:t>防洪影响评价成果</w:t>
      </w:r>
      <w:r>
        <w:rPr>
          <w:rFonts w:hint="eastAsia" w:ascii="仿宋_GB2312" w:eastAsia="仿宋_GB2312"/>
          <w:sz w:val="32"/>
          <w:szCs w:val="32"/>
          <w:lang w:eastAsia="zh-CN"/>
        </w:rPr>
        <w:t>进行分类，</w:t>
      </w:r>
      <w:r>
        <w:rPr>
          <w:rFonts w:hint="eastAsia" w:ascii="仿宋_GB2312" w:eastAsia="仿宋_GB2312"/>
          <w:sz w:val="32"/>
          <w:szCs w:val="32"/>
        </w:rPr>
        <w:t>分为防洪影响评价报告书</w:t>
      </w:r>
      <w:r>
        <w:rPr>
          <w:rFonts w:hint="eastAsia" w:ascii="仿宋_GB2312" w:eastAsia="仿宋_GB2312"/>
          <w:sz w:val="32"/>
          <w:szCs w:val="32"/>
          <w:lang w:eastAsia="zh-CN"/>
        </w:rPr>
        <w:t>及</w:t>
      </w:r>
      <w:r>
        <w:rPr>
          <w:rFonts w:hint="eastAsia" w:ascii="仿宋_GB2312" w:eastAsia="仿宋_GB2312"/>
          <w:sz w:val="32"/>
          <w:szCs w:val="32"/>
        </w:rPr>
        <w:t>报告表</w:t>
      </w:r>
      <w:r>
        <w:rPr>
          <w:rFonts w:hint="eastAsia" w:ascii="仿宋_GB2312" w:eastAsia="仿宋_GB2312"/>
          <w:sz w:val="32"/>
          <w:szCs w:val="32"/>
          <w:lang w:eastAsia="zh-CN"/>
        </w:rPr>
        <w:t>。其中，</w:t>
      </w:r>
      <w:r>
        <w:rPr>
          <w:rFonts w:hint="eastAsia" w:ascii="仿宋_GB2312" w:hAnsi="Times New Roman" w:eastAsia="仿宋_GB2312"/>
          <w:bCs/>
          <w:sz w:val="32"/>
          <w:szCs w:val="32"/>
        </w:rPr>
        <w:t>涉河建设项目对防洪产生影响，</w:t>
      </w:r>
      <w:r>
        <w:rPr>
          <w:rFonts w:hint="eastAsia" w:ascii="仿宋_GB2312" w:hAnsi="Times New Roman" w:eastAsia="仿宋_GB2312"/>
          <w:bCs/>
          <w:sz w:val="32"/>
          <w:szCs w:val="32"/>
          <w:lang w:eastAsia="zh-CN"/>
        </w:rPr>
        <w:t>需</w:t>
      </w:r>
      <w:r>
        <w:rPr>
          <w:rFonts w:hint="eastAsia" w:ascii="仿宋_GB2312" w:hAnsi="Times New Roman" w:eastAsia="仿宋_GB2312"/>
          <w:bCs/>
          <w:sz w:val="32"/>
          <w:szCs w:val="32"/>
        </w:rPr>
        <w:t>采取工程措施消除或减轻洪水不利影响的，编制报告书</w:t>
      </w:r>
      <w:r>
        <w:rPr>
          <w:rFonts w:hint="eastAsia" w:ascii="仿宋_GB2312" w:hAnsi="Times New Roman" w:eastAsia="仿宋_GB2312"/>
          <w:bCs/>
          <w:sz w:val="32"/>
          <w:szCs w:val="32"/>
          <w:lang w:eastAsia="zh-CN"/>
        </w:rPr>
        <w:t>；</w:t>
      </w:r>
      <w:r>
        <w:rPr>
          <w:rFonts w:hint="eastAsia" w:ascii="仿宋_GB2312" w:hAnsi="Times New Roman" w:eastAsia="仿宋_GB2312"/>
          <w:bCs/>
          <w:sz w:val="32"/>
          <w:szCs w:val="32"/>
        </w:rPr>
        <w:t>满足现行法律法规和标准规范及《北京市河道管理范围内建设项目防洪技术</w:t>
      </w:r>
      <w:r>
        <w:rPr>
          <w:rFonts w:hint="eastAsia" w:ascii="仿宋_GB2312" w:hAnsi="Times New Roman" w:eastAsia="仿宋_GB2312"/>
          <w:bCs/>
          <w:sz w:val="32"/>
          <w:szCs w:val="32"/>
          <w:lang w:eastAsia="zh-CN"/>
        </w:rPr>
        <w:t>指引</w:t>
      </w:r>
      <w:r>
        <w:rPr>
          <w:rFonts w:hint="eastAsia" w:ascii="仿宋_GB2312" w:hAnsi="Times New Roman" w:eastAsia="仿宋_GB2312"/>
          <w:bCs/>
          <w:sz w:val="32"/>
          <w:szCs w:val="32"/>
        </w:rPr>
        <w:t>》规定的涉河建设项目，符合</w:t>
      </w:r>
      <w:r>
        <w:rPr>
          <w:rFonts w:hint="eastAsia" w:ascii="仿宋_GB2312" w:hAnsi="Times New Roman" w:eastAsia="仿宋_GB2312"/>
          <w:bCs/>
          <w:sz w:val="32"/>
          <w:szCs w:val="32"/>
          <w:lang w:eastAsia="zh-CN"/>
        </w:rPr>
        <w:t>相应</w:t>
      </w:r>
      <w:r>
        <w:rPr>
          <w:rFonts w:hint="eastAsia" w:ascii="仿宋_GB2312" w:hAnsi="Times New Roman" w:eastAsia="仿宋_GB2312"/>
          <w:bCs/>
          <w:sz w:val="32"/>
          <w:szCs w:val="32"/>
        </w:rPr>
        <w:t>条件的，可简化</w:t>
      </w:r>
      <w:r>
        <w:rPr>
          <w:rFonts w:hint="eastAsia" w:ascii="仿宋_GB2312" w:eastAsia="仿宋_GB2312"/>
          <w:sz w:val="32"/>
          <w:szCs w:val="32"/>
        </w:rPr>
        <w:t>防洪影响评价成果，</w:t>
      </w:r>
      <w:r>
        <w:rPr>
          <w:rFonts w:hint="eastAsia" w:ascii="仿宋_GB2312" w:hAnsi="Times New Roman" w:eastAsia="仿宋_GB2312"/>
          <w:bCs/>
          <w:sz w:val="32"/>
          <w:szCs w:val="32"/>
        </w:rPr>
        <w:t>编制报告表</w:t>
      </w:r>
      <w:r>
        <w:rPr>
          <w:rFonts w:hint="eastAsia" w:ascii="仿宋_GB2312" w:hAnsi="Times New Roman" w:eastAsia="仿宋_GB2312"/>
          <w:bCs/>
          <w:sz w:val="32"/>
          <w:szCs w:val="32"/>
          <w:lang w:eastAsia="zh-CN"/>
        </w:rPr>
        <w:t>。</w:t>
      </w:r>
    </w:p>
    <w:p>
      <w:pPr>
        <w:spacing w:line="560" w:lineRule="exact"/>
        <w:ind w:firstLine="642" w:firstLineChars="200"/>
        <w:rPr>
          <w:rFonts w:hint="eastAsia" w:ascii="仿宋_GB2312" w:eastAsia="仿宋_GB2312"/>
          <w:sz w:val="32"/>
          <w:szCs w:val="32"/>
        </w:rPr>
      </w:pPr>
      <w:r>
        <w:rPr>
          <w:rFonts w:hint="eastAsia" w:ascii="仿宋_GB2312" w:eastAsia="仿宋_GB2312"/>
          <w:b/>
          <w:bCs/>
          <w:sz w:val="32"/>
          <w:szCs w:val="32"/>
          <w:lang w:eastAsia="zh-CN"/>
        </w:rPr>
        <w:t>三是细化了编制要点建议。</w:t>
      </w:r>
      <w:r>
        <w:rPr>
          <w:rFonts w:hint="eastAsia" w:ascii="仿宋_GB2312" w:hAnsi="Times New Roman" w:eastAsia="仿宋_GB2312"/>
          <w:b w:val="0"/>
          <w:bCs/>
          <w:sz w:val="32"/>
          <w:szCs w:val="32"/>
          <w:lang w:eastAsia="zh-CN"/>
        </w:rPr>
        <w:t>对</w:t>
      </w:r>
      <w:r>
        <w:rPr>
          <w:rFonts w:hint="eastAsia" w:ascii="仿宋_GB2312" w:eastAsia="仿宋_GB2312" w:hAnsiTheme="minorHAnsi" w:cstheme="minorBidi"/>
          <w:sz w:val="32"/>
          <w:szCs w:val="32"/>
        </w:rPr>
        <w:t>建设项目涉及河道与防洪部分的方案</w:t>
      </w:r>
      <w:r>
        <w:rPr>
          <w:rFonts w:hint="eastAsia" w:ascii="仿宋_GB2312" w:eastAsia="仿宋_GB2312" w:cstheme="minorBidi"/>
          <w:sz w:val="32"/>
          <w:szCs w:val="32"/>
          <w:lang w:eastAsia="zh-CN"/>
        </w:rPr>
        <w:t>、防洪评价报告书、防洪评价报告表的编制要点作出详细编制建议，进一步指导建设单位进行报告编制与事项申报。</w:t>
      </w:r>
    </w:p>
    <w:p>
      <w:pPr>
        <w:widowControl/>
        <w:ind w:firstLine="642" w:firstLineChars="200"/>
        <w:jc w:val="left"/>
        <w:rPr>
          <w:rFonts w:hint="eastAsia" w:ascii="仿宋_GB2312" w:eastAsia="仿宋_GB2312"/>
          <w:sz w:val="32"/>
          <w:szCs w:val="32"/>
          <w:highlight w:val="none"/>
          <w:lang w:eastAsia="zh-CN"/>
        </w:rPr>
      </w:pPr>
      <w:r>
        <w:rPr>
          <w:rFonts w:hint="eastAsia" w:ascii="仿宋_GB2312" w:eastAsia="仿宋_GB2312"/>
          <w:b/>
          <w:bCs/>
          <w:sz w:val="32"/>
          <w:szCs w:val="32"/>
          <w:lang w:eastAsia="zh-CN"/>
        </w:rPr>
        <w:t>四是列明了海委审批权限的河道清单。</w:t>
      </w:r>
      <w:r>
        <w:rPr>
          <w:rFonts w:hint="eastAsia" w:ascii="仿宋_GB2312" w:hAnsi="Times New Roman" w:eastAsia="仿宋_GB2312"/>
          <w:bCs/>
          <w:sz w:val="32"/>
          <w:szCs w:val="32"/>
        </w:rPr>
        <w:t>《北京市河道管理范围内建设项目</w:t>
      </w:r>
      <w:r>
        <w:rPr>
          <w:rFonts w:hint="eastAsia" w:ascii="仿宋_GB2312" w:hAnsi="Times New Roman" w:eastAsia="仿宋_GB2312"/>
          <w:bCs/>
          <w:sz w:val="32"/>
          <w:szCs w:val="32"/>
          <w:lang w:eastAsia="zh-CN"/>
        </w:rPr>
        <w:t>管理的有关规定</w:t>
      </w:r>
      <w:r>
        <w:rPr>
          <w:rFonts w:hint="eastAsia" w:ascii="仿宋_GB2312" w:hAnsi="Times New Roman" w:eastAsia="仿宋_GB2312"/>
          <w:bCs/>
          <w:sz w:val="32"/>
          <w:szCs w:val="32"/>
        </w:rPr>
        <w:t>》</w:t>
      </w:r>
      <w:r>
        <w:rPr>
          <w:rFonts w:hint="eastAsia" w:ascii="仿宋_GB2312" w:hAnsi="Times New Roman" w:eastAsia="仿宋_GB2312"/>
          <w:bCs/>
          <w:sz w:val="32"/>
          <w:szCs w:val="32"/>
          <w:lang w:eastAsia="zh-CN"/>
        </w:rPr>
        <w:t>中已列出市水务局审批权限的河道清单，本次</w:t>
      </w:r>
      <w:r>
        <w:rPr>
          <w:rFonts w:hint="eastAsia" w:ascii="仿宋_GB2312" w:eastAsia="仿宋_GB2312"/>
          <w:b w:val="0"/>
          <w:bCs w:val="0"/>
          <w:sz w:val="32"/>
          <w:szCs w:val="32"/>
          <w:lang w:eastAsia="zh-CN"/>
        </w:rPr>
        <w:t>附录</w:t>
      </w:r>
      <w:r>
        <w:rPr>
          <w:rFonts w:hint="eastAsia" w:ascii="仿宋_GB2312" w:eastAsia="仿宋_GB2312"/>
          <w:sz w:val="32"/>
          <w:szCs w:val="32"/>
          <w:highlight w:val="none"/>
          <w:lang w:eastAsia="zh-CN"/>
        </w:rPr>
        <w:t>部分列出海委审批权限的河道清单，方便申报主体对照查阅。</w:t>
      </w:r>
    </w:p>
    <w:p>
      <w:pPr>
        <w:widowControl/>
        <w:ind w:firstLine="640" w:firstLineChars="200"/>
        <w:jc w:val="left"/>
        <w:rPr>
          <w:rFonts w:hint="default" w:ascii="仿宋_GB2312" w:eastAsia="仿宋_GB2312"/>
          <w:sz w:val="32"/>
          <w:szCs w:val="32"/>
          <w:highlight w:val="no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书体坊王学勤钢笔行书"/>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䡡湄楮札䍓ⵆ潮瑳"/>
    <w:panose1 w:val="00000000000000000000"/>
    <w:charset w:val="00"/>
    <w:family w:val="auto"/>
    <w:pitch w:val="default"/>
    <w:sig w:usb0="00000000" w:usb1="00000000" w:usb2="00000000" w:usb3="00000000" w:csb0="00000000" w:csb1="00000000"/>
  </w:font>
  <w:font w:name="䡡湄楮札䍓ⵆ潮瑳">
    <w:panose1 w:val="02010609000101010101"/>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
          <w:jc w:val="right"/>
          <w:rPr>
            <w:rFonts w:hint="eastAsia"/>
          </w:rPr>
        </w:pPr>
        <w:r>
          <w:fldChar w:fldCharType="begin"/>
        </w:r>
        <w:r>
          <w:instrText xml:space="preserve">PAGE   \* MERGEFORMAT</w:instrText>
        </w:r>
        <w:r>
          <w:fldChar w:fldCharType="separate"/>
        </w:r>
        <w:r>
          <w:rPr>
            <w:lang w:val="zh-CN"/>
          </w:rPr>
          <w:t>2</w:t>
        </w:r>
        <w:r>
          <w:fldChar w:fldCharType="end"/>
        </w:r>
      </w:p>
    </w:sdtContent>
  </w:sdt>
  <w:p>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OGU4Nzg2ZmVlY2Y2YzBlM2VkZTA2ZDVjYTIyODkifQ=="/>
  </w:docVars>
  <w:rsids>
    <w:rsidRoot w:val="00DD7042"/>
    <w:rsid w:val="000224D3"/>
    <w:rsid w:val="0002452D"/>
    <w:rsid w:val="0006784D"/>
    <w:rsid w:val="00092BF3"/>
    <w:rsid w:val="000A68F9"/>
    <w:rsid w:val="000D71E1"/>
    <w:rsid w:val="001F0C01"/>
    <w:rsid w:val="00232153"/>
    <w:rsid w:val="002A692F"/>
    <w:rsid w:val="003020FA"/>
    <w:rsid w:val="00330CFC"/>
    <w:rsid w:val="00363146"/>
    <w:rsid w:val="00364631"/>
    <w:rsid w:val="003A6A3F"/>
    <w:rsid w:val="003C081C"/>
    <w:rsid w:val="003D0814"/>
    <w:rsid w:val="003D3E98"/>
    <w:rsid w:val="00427C18"/>
    <w:rsid w:val="004409BD"/>
    <w:rsid w:val="00477720"/>
    <w:rsid w:val="00496016"/>
    <w:rsid w:val="004D46E5"/>
    <w:rsid w:val="00502B49"/>
    <w:rsid w:val="00511B7C"/>
    <w:rsid w:val="00564991"/>
    <w:rsid w:val="00591B6D"/>
    <w:rsid w:val="005C6A22"/>
    <w:rsid w:val="005F71A3"/>
    <w:rsid w:val="006409FB"/>
    <w:rsid w:val="00672315"/>
    <w:rsid w:val="006C7D31"/>
    <w:rsid w:val="006F1ECB"/>
    <w:rsid w:val="00733D63"/>
    <w:rsid w:val="00753545"/>
    <w:rsid w:val="00772830"/>
    <w:rsid w:val="008117DE"/>
    <w:rsid w:val="00816C2D"/>
    <w:rsid w:val="008273A0"/>
    <w:rsid w:val="008825D4"/>
    <w:rsid w:val="00886DBE"/>
    <w:rsid w:val="008C5FC7"/>
    <w:rsid w:val="008D2DBD"/>
    <w:rsid w:val="00991FD5"/>
    <w:rsid w:val="009A4288"/>
    <w:rsid w:val="00A01CBD"/>
    <w:rsid w:val="00A43B28"/>
    <w:rsid w:val="00A45D94"/>
    <w:rsid w:val="00A61F1D"/>
    <w:rsid w:val="00A70398"/>
    <w:rsid w:val="00AA5650"/>
    <w:rsid w:val="00AE4567"/>
    <w:rsid w:val="00B05172"/>
    <w:rsid w:val="00B13F91"/>
    <w:rsid w:val="00B313B0"/>
    <w:rsid w:val="00B32CB6"/>
    <w:rsid w:val="00B63FCD"/>
    <w:rsid w:val="00C00D74"/>
    <w:rsid w:val="00C277C6"/>
    <w:rsid w:val="00C359B3"/>
    <w:rsid w:val="00C70D4D"/>
    <w:rsid w:val="00C824C9"/>
    <w:rsid w:val="00C84DD3"/>
    <w:rsid w:val="00C92272"/>
    <w:rsid w:val="00C9594D"/>
    <w:rsid w:val="00CE2CE7"/>
    <w:rsid w:val="00CE469E"/>
    <w:rsid w:val="00D01BF8"/>
    <w:rsid w:val="00D37895"/>
    <w:rsid w:val="00D56427"/>
    <w:rsid w:val="00D64821"/>
    <w:rsid w:val="00DA06A1"/>
    <w:rsid w:val="00DA0E59"/>
    <w:rsid w:val="00DD7042"/>
    <w:rsid w:val="00DD7A71"/>
    <w:rsid w:val="00DF365B"/>
    <w:rsid w:val="00E136C1"/>
    <w:rsid w:val="00E61B40"/>
    <w:rsid w:val="00E94528"/>
    <w:rsid w:val="00ED091B"/>
    <w:rsid w:val="00EE5F81"/>
    <w:rsid w:val="00EE6115"/>
    <w:rsid w:val="00F058C7"/>
    <w:rsid w:val="00F41CD8"/>
    <w:rsid w:val="00F54BA8"/>
    <w:rsid w:val="00F90CE4"/>
    <w:rsid w:val="00FE059F"/>
    <w:rsid w:val="01332AA1"/>
    <w:rsid w:val="03C4523A"/>
    <w:rsid w:val="04654DC4"/>
    <w:rsid w:val="05D4049D"/>
    <w:rsid w:val="0B0C554C"/>
    <w:rsid w:val="0C9FA4F4"/>
    <w:rsid w:val="0CB03435"/>
    <w:rsid w:val="0D6E5C96"/>
    <w:rsid w:val="0EAE1E0B"/>
    <w:rsid w:val="0FF9E788"/>
    <w:rsid w:val="123258EF"/>
    <w:rsid w:val="15885061"/>
    <w:rsid w:val="159C45F3"/>
    <w:rsid w:val="15AF3ADC"/>
    <w:rsid w:val="15F67388"/>
    <w:rsid w:val="16F1103C"/>
    <w:rsid w:val="17FB0A95"/>
    <w:rsid w:val="17FE194F"/>
    <w:rsid w:val="1973304D"/>
    <w:rsid w:val="198527A8"/>
    <w:rsid w:val="1AAC7A36"/>
    <w:rsid w:val="1AEB943A"/>
    <w:rsid w:val="1CB3CC39"/>
    <w:rsid w:val="1D3F136B"/>
    <w:rsid w:val="1F5F70F9"/>
    <w:rsid w:val="1FFEA192"/>
    <w:rsid w:val="1FFFB27B"/>
    <w:rsid w:val="2244422E"/>
    <w:rsid w:val="2568016B"/>
    <w:rsid w:val="263230B7"/>
    <w:rsid w:val="277F58F2"/>
    <w:rsid w:val="28E2419E"/>
    <w:rsid w:val="2B2576D7"/>
    <w:rsid w:val="2BA824AB"/>
    <w:rsid w:val="2D7FCD6F"/>
    <w:rsid w:val="30DB15AE"/>
    <w:rsid w:val="32DD5199"/>
    <w:rsid w:val="33FF2AE1"/>
    <w:rsid w:val="340B3CBC"/>
    <w:rsid w:val="345352E6"/>
    <w:rsid w:val="3478026E"/>
    <w:rsid w:val="37E5CD8E"/>
    <w:rsid w:val="396B2A3F"/>
    <w:rsid w:val="3E959894"/>
    <w:rsid w:val="3F9F035B"/>
    <w:rsid w:val="402C30CE"/>
    <w:rsid w:val="4956775D"/>
    <w:rsid w:val="4A080885"/>
    <w:rsid w:val="4ADF3B5F"/>
    <w:rsid w:val="4F3B46DD"/>
    <w:rsid w:val="51DC069C"/>
    <w:rsid w:val="536751D5"/>
    <w:rsid w:val="55342977"/>
    <w:rsid w:val="5926735E"/>
    <w:rsid w:val="59AFE5BF"/>
    <w:rsid w:val="59B41AD9"/>
    <w:rsid w:val="5BC46F47"/>
    <w:rsid w:val="5BFFC2BC"/>
    <w:rsid w:val="5FF7E746"/>
    <w:rsid w:val="5FF90182"/>
    <w:rsid w:val="600877DB"/>
    <w:rsid w:val="61017934"/>
    <w:rsid w:val="65D80B5D"/>
    <w:rsid w:val="66341AF2"/>
    <w:rsid w:val="664F0863"/>
    <w:rsid w:val="6A3C37AC"/>
    <w:rsid w:val="6BA46F9F"/>
    <w:rsid w:val="6C751782"/>
    <w:rsid w:val="6DBB0910"/>
    <w:rsid w:val="6E740745"/>
    <w:rsid w:val="6FDD165B"/>
    <w:rsid w:val="7122512D"/>
    <w:rsid w:val="73C23599"/>
    <w:rsid w:val="742A28A5"/>
    <w:rsid w:val="754736FF"/>
    <w:rsid w:val="772E094F"/>
    <w:rsid w:val="77F7EA8A"/>
    <w:rsid w:val="78536ADC"/>
    <w:rsid w:val="799275CE"/>
    <w:rsid w:val="7ABE4462"/>
    <w:rsid w:val="7AEC07A5"/>
    <w:rsid w:val="7BA35EB7"/>
    <w:rsid w:val="7BBC4350"/>
    <w:rsid w:val="7DBD18DC"/>
    <w:rsid w:val="7DF64C32"/>
    <w:rsid w:val="7ED70A44"/>
    <w:rsid w:val="7F2EF6A9"/>
    <w:rsid w:val="7F578C32"/>
    <w:rsid w:val="7FB60D39"/>
    <w:rsid w:val="7FD74D57"/>
    <w:rsid w:val="7FF901BF"/>
    <w:rsid w:val="7FFF1DB0"/>
    <w:rsid w:val="7FFF4EBF"/>
    <w:rsid w:val="7FFFCF68"/>
    <w:rsid w:val="8DFE89E9"/>
    <w:rsid w:val="9FEF19A6"/>
    <w:rsid w:val="A6FF5356"/>
    <w:rsid w:val="A7EFC455"/>
    <w:rsid w:val="A8FFB8CD"/>
    <w:rsid w:val="ABFD7D96"/>
    <w:rsid w:val="ADE980F1"/>
    <w:rsid w:val="B69F8581"/>
    <w:rsid w:val="B7CB62B2"/>
    <w:rsid w:val="B7F71A93"/>
    <w:rsid w:val="B8FB0FAF"/>
    <w:rsid w:val="BE3CD8FE"/>
    <w:rsid w:val="BEFF9910"/>
    <w:rsid w:val="BF1AD91A"/>
    <w:rsid w:val="BFF778C1"/>
    <w:rsid w:val="D97AED36"/>
    <w:rsid w:val="DCF92E0C"/>
    <w:rsid w:val="DCFFFC1B"/>
    <w:rsid w:val="DED7ED6A"/>
    <w:rsid w:val="DF437629"/>
    <w:rsid w:val="DF735B74"/>
    <w:rsid w:val="DF7BBC15"/>
    <w:rsid w:val="DFFECF16"/>
    <w:rsid w:val="EB776C81"/>
    <w:rsid w:val="ED7B8C7C"/>
    <w:rsid w:val="EEA578F1"/>
    <w:rsid w:val="EFAF93A2"/>
    <w:rsid w:val="EFAFEAC4"/>
    <w:rsid w:val="F2DE9B20"/>
    <w:rsid w:val="F59F0C7E"/>
    <w:rsid w:val="F6ED9B17"/>
    <w:rsid w:val="F75FFCB5"/>
    <w:rsid w:val="F798FAC1"/>
    <w:rsid w:val="F7BD99BA"/>
    <w:rsid w:val="F7DC5881"/>
    <w:rsid w:val="F7E7DE79"/>
    <w:rsid w:val="FD7B68CA"/>
    <w:rsid w:val="FD7E801A"/>
    <w:rsid w:val="FE9F482B"/>
    <w:rsid w:val="FF5FBD25"/>
    <w:rsid w:val="FF7BD891"/>
    <w:rsid w:val="FF95666C"/>
    <w:rsid w:val="FFBFA75D"/>
    <w:rsid w:val="FFEE7D04"/>
    <w:rsid w:val="FFEF8574"/>
    <w:rsid w:val="FFF2C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lock Text"/>
    <w:basedOn w:val="1"/>
    <w:unhideWhenUsed/>
    <w:qFormat/>
    <w:uiPriority w:val="99"/>
    <w:pPr>
      <w:spacing w:after="120"/>
      <w:ind w:left="1440" w:leftChars="700" w:right="1440" w:rightChars="700"/>
    </w:pPr>
    <w:rPr>
      <w:rFonts w:ascii="Calibri" w:hAnsi="Calibri" w:eastAsia="宋体" w:cs="Times New Roman"/>
      <w:szCs w:val="24"/>
    </w:rPr>
  </w:style>
  <w:style w:type="paragraph" w:styleId="5">
    <w:name w:val="footer"/>
    <w:basedOn w:val="1"/>
    <w:link w:val="10"/>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Table Paragraph"/>
    <w:basedOn w:val="1"/>
    <w:qFormat/>
    <w:uiPriority w:val="1"/>
    <w:pPr>
      <w:autoSpaceDE w:val="0"/>
      <w:autoSpaceDN w:val="0"/>
      <w:jc w:val="center"/>
    </w:pPr>
    <w:rPr>
      <w:rFonts w:ascii="宋体" w:hAnsi="宋体" w:eastAsia="宋体" w:cs="宋体"/>
      <w:kern w:val="0"/>
      <w:sz w:val="22"/>
      <w:lang w:eastAsia="en-US"/>
    </w:rPr>
  </w:style>
  <w:style w:type="character" w:customStyle="1" w:styleId="10">
    <w:name w:val="页脚 字符"/>
    <w:basedOn w:val="8"/>
    <w:link w:val="5"/>
    <w:qFormat/>
    <w:uiPriority w:val="99"/>
    <w:rPr>
      <w:rFonts w:asciiTheme="minorHAnsi" w:hAnsiTheme="minorHAnsi" w:eastAsiaTheme="minorEastAsia" w:cstheme="minorBidi"/>
      <w:kern w:val="2"/>
      <w:sz w:val="18"/>
      <w:szCs w:val="22"/>
    </w:rPr>
  </w:style>
  <w:style w:type="paragraph" w:customStyle="1" w:styleId="1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138</Words>
  <Characters>787</Characters>
  <Lines>6</Lines>
  <Paragraphs>1</Paragraphs>
  <TotalTime>0</TotalTime>
  <ScaleCrop>false</ScaleCrop>
  <LinksUpToDate>false</LinksUpToDate>
  <CharactersWithSpaces>924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2024-09-20T01:58:00Z</dcterms:created>
  <dc:creator>孙雨虹</dc:creator>
  <cp:lastModifiedBy>shuiwuju</cp:lastModifiedBy>
  <dcterms:modified xsi:type="dcterms:W3CDTF">2025-11-13T10:38:38Z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42928A054F0F373F2E9F926862B69966</vt:lpwstr>
  </property>
</Properties>
</file>