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DE9" w:rsidRDefault="00977DE9" w:rsidP="00977DE9">
      <w:pPr>
        <w:spacing w:line="578" w:lineRule="exact"/>
        <w:rPr>
          <w:rFonts w:ascii="黑体" w:eastAsia="黑体" w:hAnsi="黑体" w:cs="方正小标宋简体"/>
          <w:szCs w:val="32"/>
        </w:rPr>
      </w:pPr>
      <w:r w:rsidRPr="00977DE9">
        <w:rPr>
          <w:rFonts w:ascii="黑体" w:eastAsia="黑体" w:hAnsi="黑体" w:cs="方正小标宋简体" w:hint="eastAsia"/>
          <w:szCs w:val="32"/>
        </w:rPr>
        <w:t>附件2</w:t>
      </w:r>
    </w:p>
    <w:p w:rsidR="00977DE9" w:rsidRDefault="00977DE9" w:rsidP="00977DE9">
      <w:pPr>
        <w:spacing w:line="578" w:lineRule="exact"/>
        <w:rPr>
          <w:rFonts w:ascii="黑体" w:eastAsia="黑体" w:hAnsi="黑体" w:cs="方正小标宋简体"/>
          <w:szCs w:val="32"/>
        </w:rPr>
      </w:pPr>
    </w:p>
    <w:p w:rsidR="00977DE9" w:rsidRPr="00977DE9" w:rsidRDefault="00977DE9" w:rsidP="00977DE9">
      <w:pPr>
        <w:spacing w:line="578" w:lineRule="exact"/>
        <w:jc w:val="center"/>
        <w:rPr>
          <w:rFonts w:ascii="方正小标宋简体" w:eastAsia="方正小标宋简体" w:hAnsi="方正小标宋简体" w:cs="方正小标宋简体" w:hint="eastAsia"/>
          <w:sz w:val="44"/>
          <w:szCs w:val="44"/>
        </w:rPr>
      </w:pPr>
      <w:bookmarkStart w:id="0" w:name="_GoBack"/>
      <w:r w:rsidRPr="00977DE9">
        <w:rPr>
          <w:rFonts w:ascii="方正小标宋简体" w:eastAsia="方正小标宋简体" w:hAnsi="方正小标宋简体" w:cs="方正小标宋简体" w:hint="eastAsia"/>
          <w:sz w:val="44"/>
          <w:szCs w:val="44"/>
        </w:rPr>
        <w:t>《北京市可再生能源开发利用条例实施方案</w:t>
      </w:r>
      <w:r w:rsidRPr="00977DE9">
        <w:rPr>
          <w:rFonts w:ascii="方正小标宋简体" w:eastAsia="方正小标宋简体" w:hAnsi="方正小标宋简体" w:cs="方正小标宋简体" w:hint="eastAsia"/>
          <w:sz w:val="44"/>
          <w:szCs w:val="44"/>
        </w:rPr>
        <w:t>（征求意见</w:t>
      </w:r>
      <w:r w:rsidRPr="00977DE9">
        <w:rPr>
          <w:rFonts w:ascii="方正小标宋简体" w:eastAsia="方正小标宋简体" w:hAnsi="方正小标宋简体" w:cs="方正小标宋简体"/>
          <w:sz w:val="44"/>
          <w:szCs w:val="44"/>
        </w:rPr>
        <w:t>稿</w:t>
      </w:r>
      <w:r w:rsidRPr="00977DE9">
        <w:rPr>
          <w:rFonts w:ascii="方正小标宋简体" w:eastAsia="方正小标宋简体" w:hAnsi="方正小标宋简体" w:cs="方正小标宋简体" w:hint="eastAsia"/>
          <w:sz w:val="44"/>
          <w:szCs w:val="44"/>
        </w:rPr>
        <w:t>）</w:t>
      </w:r>
      <w:r w:rsidRPr="00977DE9">
        <w:rPr>
          <w:rFonts w:ascii="方正小标宋简体" w:eastAsia="方正小标宋简体" w:hAnsi="方正小标宋简体" w:cs="方正小标宋简体" w:hint="eastAsia"/>
          <w:sz w:val="44"/>
          <w:szCs w:val="44"/>
        </w:rPr>
        <w:t>》起草说明</w:t>
      </w:r>
      <w:bookmarkEnd w:id="0"/>
    </w:p>
    <w:p w:rsidR="00977DE9" w:rsidRPr="00977DE9" w:rsidRDefault="00977DE9" w:rsidP="00977DE9">
      <w:pPr>
        <w:spacing w:line="578" w:lineRule="exact"/>
        <w:jc w:val="center"/>
        <w:rPr>
          <w:rFonts w:ascii="仿宋_GB2312" w:hAnsi="仿宋_GB2312" w:cs="仿宋_GB2312" w:hint="eastAsia"/>
          <w:szCs w:val="32"/>
        </w:rPr>
      </w:pPr>
    </w:p>
    <w:p w:rsidR="00977DE9" w:rsidRPr="00977DE9" w:rsidRDefault="00977DE9" w:rsidP="00977DE9">
      <w:pPr>
        <w:numPr>
          <w:ilvl w:val="0"/>
          <w:numId w:val="5"/>
        </w:numPr>
        <w:spacing w:line="578" w:lineRule="exact"/>
        <w:ind w:firstLineChars="200" w:firstLine="640"/>
        <w:rPr>
          <w:rFonts w:ascii="黑体" w:eastAsia="黑体" w:hAnsi="黑体" w:cs="黑体" w:hint="eastAsia"/>
          <w:szCs w:val="32"/>
        </w:rPr>
      </w:pPr>
      <w:r w:rsidRPr="00977DE9">
        <w:rPr>
          <w:rFonts w:ascii="黑体" w:eastAsia="黑体" w:hAnsi="黑体" w:cs="黑体" w:hint="eastAsia"/>
          <w:szCs w:val="32"/>
        </w:rPr>
        <w:t>制定背景</w:t>
      </w:r>
    </w:p>
    <w:p w:rsidR="00977DE9" w:rsidRPr="00977DE9" w:rsidRDefault="00977DE9" w:rsidP="00977DE9">
      <w:pPr>
        <w:spacing w:line="578" w:lineRule="exact"/>
        <w:rPr>
          <w:rFonts w:ascii="仿宋_GB2312" w:hAnsi="楷体_GB2312" w:cs="楷体_GB2312" w:hint="eastAsia"/>
          <w:kern w:val="0"/>
          <w:szCs w:val="32"/>
          <w:shd w:val="clear" w:color="auto" w:fill="FFFFFF"/>
          <w:lang w:bidi="ar"/>
        </w:rPr>
      </w:pPr>
      <w:r w:rsidRPr="00977DE9">
        <w:rPr>
          <w:rFonts w:ascii="仿宋_GB2312" w:hAnsi="仿宋_GB2312" w:cs="仿宋_GB2312" w:hint="eastAsia"/>
          <w:szCs w:val="32"/>
        </w:rPr>
        <w:t xml:space="preserve">   </w:t>
      </w:r>
      <w:r w:rsidRPr="00977DE9">
        <w:rPr>
          <w:rFonts w:ascii="仿宋_GB2312" w:hAnsi="楷体_GB2312" w:cs="楷体_GB2312" w:hint="eastAsia"/>
          <w:kern w:val="0"/>
          <w:szCs w:val="32"/>
          <w:shd w:val="clear" w:color="auto" w:fill="FFFFFF"/>
          <w:lang w:bidi="ar"/>
        </w:rPr>
        <w:t>《北京市可再生能源开发利用条例》（以下简称《条例》）已由北京市第十六届人民代表大会常务委员会第十六次会议于2025年3月26日通过，自2025年5月1日起施行。《条例》共</w:t>
      </w:r>
      <w:r>
        <w:rPr>
          <w:rFonts w:ascii="仿宋_GB2312" w:hAnsi="楷体_GB2312" w:cs="楷体_GB2312" w:hint="eastAsia"/>
          <w:kern w:val="0"/>
          <w:szCs w:val="32"/>
          <w:shd w:val="clear" w:color="auto" w:fill="FFFFFF"/>
          <w:lang w:bidi="ar"/>
        </w:rPr>
        <w:t>5</w:t>
      </w:r>
      <w:r w:rsidRPr="00977DE9">
        <w:rPr>
          <w:rFonts w:ascii="仿宋_GB2312" w:hAnsi="楷体_GB2312" w:cs="楷体_GB2312" w:hint="eastAsia"/>
          <w:kern w:val="0"/>
          <w:szCs w:val="32"/>
          <w:shd w:val="clear" w:color="auto" w:fill="FFFFFF"/>
          <w:lang w:bidi="ar"/>
        </w:rPr>
        <w:t>章</w:t>
      </w:r>
      <w:r>
        <w:rPr>
          <w:rFonts w:ascii="仿宋_GB2312" w:hAnsi="楷体_GB2312" w:cs="楷体_GB2312" w:hint="eastAsia"/>
          <w:kern w:val="0"/>
          <w:szCs w:val="32"/>
          <w:shd w:val="clear" w:color="auto" w:fill="FFFFFF"/>
          <w:lang w:bidi="ar"/>
        </w:rPr>
        <w:t>3</w:t>
      </w:r>
      <w:r>
        <w:rPr>
          <w:rFonts w:ascii="仿宋_GB2312" w:hAnsi="楷体_GB2312" w:cs="楷体_GB2312"/>
          <w:kern w:val="0"/>
          <w:szCs w:val="32"/>
          <w:shd w:val="clear" w:color="auto" w:fill="FFFFFF"/>
          <w:lang w:bidi="ar"/>
        </w:rPr>
        <w:t>8</w:t>
      </w:r>
      <w:r w:rsidRPr="00977DE9">
        <w:rPr>
          <w:rFonts w:ascii="仿宋_GB2312" w:hAnsi="楷体_GB2312" w:cs="楷体_GB2312" w:hint="eastAsia"/>
          <w:kern w:val="0"/>
          <w:szCs w:val="32"/>
          <w:shd w:val="clear" w:color="auto" w:fill="FFFFFF"/>
          <w:lang w:bidi="ar"/>
        </w:rPr>
        <w:t>条，分为总则、目标与规划、推广与应用、支持与保障、附则，从“明确总体要求，健全管理体制机制；强化规划引导，保障开发利用目标落实；促进推广应用，规范开发利用行为；加强支持保障，促进科技创新和产业发展”等四个方面对推进本市可再生能源开发利用提出明确要求。</w:t>
      </w:r>
    </w:p>
    <w:p w:rsidR="00977DE9" w:rsidRPr="00977DE9" w:rsidRDefault="00977DE9" w:rsidP="00977DE9">
      <w:pPr>
        <w:spacing w:line="578" w:lineRule="exact"/>
        <w:ind w:firstLineChars="200" w:firstLine="640"/>
        <w:rPr>
          <w:rFonts w:ascii="仿宋_GB2312" w:hAnsi="楷体_GB2312" w:cs="楷体_GB2312" w:hint="eastAsia"/>
          <w:kern w:val="0"/>
          <w:szCs w:val="32"/>
          <w:shd w:val="clear" w:color="auto" w:fill="FFFFFF"/>
          <w:lang w:bidi="ar"/>
        </w:rPr>
      </w:pPr>
      <w:r w:rsidRPr="00977DE9">
        <w:rPr>
          <w:rFonts w:ascii="仿宋_GB2312" w:hAnsi="楷体_GB2312" w:cs="楷体_GB2312" w:hint="eastAsia"/>
          <w:kern w:val="0"/>
          <w:szCs w:val="32"/>
          <w:shd w:val="clear" w:color="auto" w:fill="FFFFFF"/>
          <w:lang w:bidi="ar"/>
        </w:rPr>
        <w:t>为贯彻落实《条例》，明确可再生能源开发利用具体工作内容和负责部门，推动本市经济社会绿色低碳转型，</w:t>
      </w:r>
      <w:r>
        <w:rPr>
          <w:rFonts w:ascii="仿宋_GB2312" w:hAnsi="楷体_GB2312" w:cs="楷体_GB2312" w:hint="eastAsia"/>
          <w:kern w:val="0"/>
          <w:szCs w:val="32"/>
          <w:shd w:val="clear" w:color="auto" w:fill="FFFFFF"/>
          <w:lang w:bidi="ar"/>
        </w:rPr>
        <w:t>北京市</w:t>
      </w:r>
      <w:r>
        <w:rPr>
          <w:rFonts w:ascii="仿宋_GB2312" w:hAnsi="楷体_GB2312" w:cs="楷体_GB2312"/>
          <w:kern w:val="0"/>
          <w:szCs w:val="32"/>
          <w:shd w:val="clear" w:color="auto" w:fill="FFFFFF"/>
          <w:lang w:bidi="ar"/>
        </w:rPr>
        <w:t>发展</w:t>
      </w:r>
      <w:r>
        <w:rPr>
          <w:rFonts w:ascii="仿宋_GB2312" w:hAnsi="楷体_GB2312" w:cs="楷体_GB2312" w:hint="eastAsia"/>
          <w:kern w:val="0"/>
          <w:szCs w:val="32"/>
          <w:shd w:val="clear" w:color="auto" w:fill="FFFFFF"/>
          <w:lang w:bidi="ar"/>
        </w:rPr>
        <w:t>和</w:t>
      </w:r>
      <w:r>
        <w:rPr>
          <w:rFonts w:ascii="仿宋_GB2312" w:hAnsi="楷体_GB2312" w:cs="楷体_GB2312"/>
          <w:kern w:val="0"/>
          <w:szCs w:val="32"/>
          <w:shd w:val="clear" w:color="auto" w:fill="FFFFFF"/>
          <w:lang w:bidi="ar"/>
        </w:rPr>
        <w:t>改革委员会</w:t>
      </w:r>
      <w:r>
        <w:rPr>
          <w:rFonts w:ascii="仿宋_GB2312" w:hAnsi="楷体_GB2312" w:cs="楷体_GB2312" w:hint="eastAsia"/>
          <w:kern w:val="0"/>
          <w:szCs w:val="32"/>
          <w:shd w:val="clear" w:color="auto" w:fill="FFFFFF"/>
          <w:lang w:bidi="ar"/>
        </w:rPr>
        <w:t>研究</w:t>
      </w:r>
      <w:r>
        <w:rPr>
          <w:rFonts w:ascii="仿宋_GB2312" w:hAnsi="楷体_GB2312" w:cs="楷体_GB2312"/>
          <w:kern w:val="0"/>
          <w:szCs w:val="32"/>
          <w:shd w:val="clear" w:color="auto" w:fill="FFFFFF"/>
          <w:lang w:bidi="ar"/>
        </w:rPr>
        <w:t>形成了</w:t>
      </w:r>
      <w:r w:rsidRPr="00977DE9">
        <w:rPr>
          <w:rFonts w:ascii="仿宋_GB2312" w:hAnsi="楷体_GB2312" w:cs="楷体_GB2312" w:hint="eastAsia"/>
          <w:kern w:val="0"/>
          <w:szCs w:val="32"/>
          <w:shd w:val="clear" w:color="auto" w:fill="FFFFFF"/>
          <w:lang w:bidi="ar"/>
        </w:rPr>
        <w:t>《北京市可再生能源开发利用条例实施方案</w:t>
      </w:r>
      <w:r>
        <w:rPr>
          <w:rFonts w:ascii="仿宋_GB2312" w:hAnsi="楷体_GB2312" w:cs="楷体_GB2312" w:hint="eastAsia"/>
          <w:kern w:val="0"/>
          <w:szCs w:val="32"/>
          <w:shd w:val="clear" w:color="auto" w:fill="FFFFFF"/>
          <w:lang w:bidi="ar"/>
        </w:rPr>
        <w:t>（征求意见</w:t>
      </w:r>
      <w:r>
        <w:rPr>
          <w:rFonts w:ascii="仿宋_GB2312" w:hAnsi="楷体_GB2312" w:cs="楷体_GB2312"/>
          <w:kern w:val="0"/>
          <w:szCs w:val="32"/>
          <w:shd w:val="clear" w:color="auto" w:fill="FFFFFF"/>
          <w:lang w:bidi="ar"/>
        </w:rPr>
        <w:t>稿</w:t>
      </w:r>
      <w:r>
        <w:rPr>
          <w:rFonts w:ascii="仿宋_GB2312" w:hAnsi="楷体_GB2312" w:cs="楷体_GB2312" w:hint="eastAsia"/>
          <w:kern w:val="0"/>
          <w:szCs w:val="32"/>
          <w:shd w:val="clear" w:color="auto" w:fill="FFFFFF"/>
          <w:lang w:bidi="ar"/>
        </w:rPr>
        <w:t>）</w:t>
      </w:r>
      <w:r w:rsidRPr="00977DE9">
        <w:rPr>
          <w:rFonts w:ascii="仿宋_GB2312" w:hAnsi="楷体_GB2312" w:cs="楷体_GB2312" w:hint="eastAsia"/>
          <w:kern w:val="0"/>
          <w:szCs w:val="32"/>
          <w:shd w:val="clear" w:color="auto" w:fill="FFFFFF"/>
          <w:lang w:bidi="ar"/>
        </w:rPr>
        <w:t>》（以下简称《实施方案》）。</w:t>
      </w:r>
    </w:p>
    <w:p w:rsidR="00977DE9" w:rsidRPr="00977DE9" w:rsidRDefault="00977DE9" w:rsidP="00977DE9">
      <w:pPr>
        <w:numPr>
          <w:ilvl w:val="0"/>
          <w:numId w:val="5"/>
        </w:numPr>
        <w:spacing w:line="578" w:lineRule="exact"/>
        <w:ind w:firstLineChars="200" w:firstLine="640"/>
        <w:rPr>
          <w:rFonts w:ascii="黑体" w:eastAsia="黑体" w:hAnsi="黑体" w:cs="黑体"/>
          <w:szCs w:val="32"/>
        </w:rPr>
      </w:pPr>
      <w:r w:rsidRPr="00977DE9">
        <w:rPr>
          <w:rFonts w:ascii="黑体" w:eastAsia="黑体" w:hAnsi="黑体" w:cs="黑体" w:hint="eastAsia"/>
          <w:szCs w:val="32"/>
        </w:rPr>
        <w:t>起草工作过程</w:t>
      </w:r>
    </w:p>
    <w:p w:rsidR="00977DE9" w:rsidRPr="00977DE9" w:rsidRDefault="00977DE9" w:rsidP="00977DE9">
      <w:pPr>
        <w:spacing w:line="578" w:lineRule="exact"/>
        <w:ind w:firstLineChars="200" w:firstLine="640"/>
        <w:rPr>
          <w:rFonts w:ascii="仿宋_GB2312" w:hAnsi="楷体_GB2312" w:cs="楷体_GB2312" w:hint="eastAsia"/>
          <w:kern w:val="0"/>
          <w:szCs w:val="32"/>
          <w:shd w:val="clear" w:color="auto" w:fill="FFFFFF"/>
          <w:lang w:bidi="ar"/>
        </w:rPr>
      </w:pPr>
      <w:r w:rsidRPr="00977DE9">
        <w:rPr>
          <w:rFonts w:ascii="仿宋_GB2312" w:hAnsi="楷体_GB2312" w:cs="楷体_GB2312" w:hint="eastAsia"/>
          <w:kern w:val="0"/>
          <w:szCs w:val="32"/>
          <w:shd w:val="clear" w:color="auto" w:fill="FFFFFF"/>
          <w:lang w:bidi="ar"/>
        </w:rPr>
        <w:t>起草过程中，我们</w:t>
      </w:r>
      <w:r>
        <w:rPr>
          <w:rFonts w:ascii="仿宋_GB2312" w:hAnsi="楷体_GB2312" w:cs="楷体_GB2312" w:hint="eastAsia"/>
          <w:kern w:val="0"/>
          <w:szCs w:val="32"/>
          <w:shd w:val="clear" w:color="auto" w:fill="FFFFFF"/>
          <w:lang w:bidi="ar"/>
        </w:rPr>
        <w:t>主要</w:t>
      </w:r>
      <w:r w:rsidRPr="00977DE9">
        <w:rPr>
          <w:rFonts w:ascii="仿宋_GB2312" w:hAnsi="楷体_GB2312" w:cs="楷体_GB2312" w:hint="eastAsia"/>
          <w:kern w:val="0"/>
          <w:szCs w:val="32"/>
          <w:shd w:val="clear" w:color="auto" w:fill="FFFFFF"/>
          <w:lang w:bidi="ar"/>
        </w:rPr>
        <w:t>开展了以下工作：一是认真梳理研究，逐条分析可再生能源开发利用有关要求，结合日常工作开展情况，认真研究后确定具体工作内容和责任单位；二是广泛征求意见，</w:t>
      </w:r>
      <w:r w:rsidRPr="00977DE9">
        <w:rPr>
          <w:rFonts w:ascii="仿宋_GB2312" w:hAnsi="楷体_GB2312" w:cs="楷体_GB2312" w:hint="eastAsia"/>
          <w:kern w:val="0"/>
          <w:szCs w:val="32"/>
          <w:shd w:val="clear" w:color="auto" w:fill="FFFFFF"/>
          <w:lang w:bidi="ar"/>
        </w:rPr>
        <w:lastRenderedPageBreak/>
        <w:t>经向市级相关部门</w:t>
      </w:r>
      <w:r>
        <w:rPr>
          <w:rFonts w:ascii="仿宋_GB2312" w:hAnsi="楷体_GB2312" w:cs="楷体_GB2312" w:hint="eastAsia"/>
          <w:kern w:val="0"/>
          <w:szCs w:val="32"/>
          <w:shd w:val="clear" w:color="auto" w:fill="FFFFFF"/>
          <w:lang w:bidi="ar"/>
        </w:rPr>
        <w:t>、</w:t>
      </w:r>
      <w:r>
        <w:rPr>
          <w:rFonts w:ascii="仿宋_GB2312" w:hAnsi="楷体_GB2312" w:cs="楷体_GB2312"/>
          <w:kern w:val="0"/>
          <w:szCs w:val="32"/>
          <w:shd w:val="clear" w:color="auto" w:fill="FFFFFF"/>
          <w:lang w:bidi="ar"/>
        </w:rPr>
        <w:t>各区</w:t>
      </w:r>
      <w:r w:rsidRPr="00977DE9">
        <w:rPr>
          <w:rFonts w:ascii="仿宋_GB2312" w:hAnsi="楷体_GB2312" w:cs="楷体_GB2312" w:hint="eastAsia"/>
          <w:kern w:val="0"/>
          <w:szCs w:val="32"/>
          <w:shd w:val="clear" w:color="auto" w:fill="FFFFFF"/>
          <w:lang w:bidi="ar"/>
        </w:rPr>
        <w:t>和</w:t>
      </w:r>
      <w:r>
        <w:rPr>
          <w:rFonts w:ascii="仿宋_GB2312" w:hAnsi="楷体_GB2312" w:cs="楷体_GB2312" w:hint="eastAsia"/>
          <w:kern w:val="0"/>
          <w:szCs w:val="32"/>
          <w:shd w:val="clear" w:color="auto" w:fill="FFFFFF"/>
          <w:lang w:bidi="ar"/>
        </w:rPr>
        <w:t>相关</w:t>
      </w:r>
      <w:r>
        <w:rPr>
          <w:rFonts w:ascii="仿宋_GB2312" w:hAnsi="楷体_GB2312" w:cs="楷体_GB2312"/>
          <w:kern w:val="0"/>
          <w:szCs w:val="32"/>
          <w:shd w:val="clear" w:color="auto" w:fill="FFFFFF"/>
          <w:lang w:bidi="ar"/>
        </w:rPr>
        <w:t>企业</w:t>
      </w:r>
      <w:r w:rsidRPr="00977DE9">
        <w:rPr>
          <w:rFonts w:ascii="仿宋_GB2312" w:hAnsi="楷体_GB2312" w:cs="楷体_GB2312" w:hint="eastAsia"/>
          <w:kern w:val="0"/>
          <w:szCs w:val="32"/>
          <w:shd w:val="clear" w:color="auto" w:fill="FFFFFF"/>
          <w:lang w:bidi="ar"/>
        </w:rPr>
        <w:t>征求意见，吸收合理化建议，结合本市实际，形成了《实施方案》。</w:t>
      </w:r>
    </w:p>
    <w:p w:rsidR="00977DE9" w:rsidRPr="00977DE9" w:rsidRDefault="00977DE9" w:rsidP="00977DE9">
      <w:pPr>
        <w:numPr>
          <w:ilvl w:val="0"/>
          <w:numId w:val="5"/>
        </w:numPr>
        <w:spacing w:line="578" w:lineRule="exact"/>
        <w:ind w:firstLineChars="200" w:firstLine="640"/>
        <w:rPr>
          <w:rFonts w:ascii="黑体" w:eastAsia="黑体" w:hAnsi="黑体" w:cs="黑体"/>
          <w:szCs w:val="32"/>
        </w:rPr>
      </w:pPr>
      <w:r w:rsidRPr="00977DE9">
        <w:rPr>
          <w:rFonts w:ascii="黑体" w:eastAsia="黑体" w:hAnsi="黑体" w:cs="黑体" w:hint="eastAsia"/>
          <w:szCs w:val="32"/>
        </w:rPr>
        <w:t>主要考虑</w:t>
      </w:r>
    </w:p>
    <w:p w:rsidR="00977DE9" w:rsidRPr="00977DE9" w:rsidRDefault="00977DE9" w:rsidP="00977DE9">
      <w:pPr>
        <w:spacing w:line="578" w:lineRule="exact"/>
        <w:ind w:firstLineChars="200" w:firstLine="640"/>
        <w:rPr>
          <w:rFonts w:ascii="仿宋_GB2312" w:hAnsi="楷体_GB2312" w:cs="楷体_GB2312" w:hint="eastAsia"/>
          <w:kern w:val="0"/>
          <w:szCs w:val="32"/>
          <w:shd w:val="clear" w:color="auto" w:fill="FFFFFF"/>
          <w:lang w:bidi="ar"/>
        </w:rPr>
      </w:pPr>
      <w:r w:rsidRPr="00977DE9">
        <w:rPr>
          <w:rFonts w:ascii="仿宋_GB2312" w:hAnsi="楷体_GB2312" w:cs="楷体_GB2312" w:hint="eastAsia"/>
          <w:kern w:val="0"/>
          <w:szCs w:val="32"/>
          <w:shd w:val="clear" w:color="auto" w:fill="FFFFFF"/>
          <w:lang w:bidi="ar"/>
        </w:rPr>
        <w:t>一是推进《条例》落地实施。《条例》发布后，</w:t>
      </w:r>
      <w:r>
        <w:rPr>
          <w:rFonts w:ascii="仿宋_GB2312" w:hAnsi="楷体_GB2312" w:cs="楷体_GB2312" w:hint="eastAsia"/>
          <w:kern w:val="0"/>
          <w:szCs w:val="32"/>
          <w:shd w:val="clear" w:color="auto" w:fill="FFFFFF"/>
          <w:lang w:bidi="ar"/>
        </w:rPr>
        <w:t>北京市发展</w:t>
      </w:r>
      <w:r>
        <w:rPr>
          <w:rFonts w:ascii="仿宋_GB2312" w:hAnsi="楷体_GB2312" w:cs="楷体_GB2312"/>
          <w:kern w:val="0"/>
          <w:szCs w:val="32"/>
          <w:shd w:val="clear" w:color="auto" w:fill="FFFFFF"/>
          <w:lang w:bidi="ar"/>
        </w:rPr>
        <w:t>和</w:t>
      </w:r>
      <w:r>
        <w:rPr>
          <w:rFonts w:ascii="仿宋_GB2312" w:hAnsi="楷体_GB2312" w:cs="楷体_GB2312" w:hint="eastAsia"/>
          <w:kern w:val="0"/>
          <w:szCs w:val="32"/>
          <w:shd w:val="clear" w:color="auto" w:fill="FFFFFF"/>
          <w:lang w:bidi="ar"/>
        </w:rPr>
        <w:t>改革</w:t>
      </w:r>
      <w:r>
        <w:rPr>
          <w:rFonts w:ascii="仿宋_GB2312" w:hAnsi="楷体_GB2312" w:cs="楷体_GB2312"/>
          <w:kern w:val="0"/>
          <w:szCs w:val="32"/>
          <w:shd w:val="clear" w:color="auto" w:fill="FFFFFF"/>
          <w:lang w:bidi="ar"/>
        </w:rPr>
        <w:t>委员会</w:t>
      </w:r>
      <w:r w:rsidRPr="00977DE9">
        <w:rPr>
          <w:rFonts w:ascii="仿宋_GB2312" w:hAnsi="楷体_GB2312" w:cs="楷体_GB2312" w:hint="eastAsia"/>
          <w:kern w:val="0"/>
          <w:szCs w:val="32"/>
          <w:shd w:val="clear" w:color="auto" w:fill="FFFFFF"/>
          <w:lang w:bidi="ar"/>
        </w:rPr>
        <w:t>面向各区、各单位组织开展了一系列宣贯活动，取得良好成效。通过明确主要工作内容和责任单位，进一步推进《条例》实施，促进本市可再生能源开发利用。</w:t>
      </w:r>
    </w:p>
    <w:p w:rsidR="00977DE9" w:rsidRPr="00977DE9" w:rsidRDefault="00977DE9" w:rsidP="00977DE9">
      <w:pPr>
        <w:spacing w:line="578" w:lineRule="exact"/>
        <w:ind w:firstLineChars="200" w:firstLine="640"/>
        <w:rPr>
          <w:rFonts w:ascii="仿宋_GB2312" w:hAnsi="楷体_GB2312" w:cs="楷体_GB2312" w:hint="eastAsia"/>
          <w:kern w:val="0"/>
          <w:szCs w:val="32"/>
          <w:shd w:val="clear" w:color="auto" w:fill="FFFFFF"/>
          <w:lang w:bidi="ar"/>
        </w:rPr>
      </w:pPr>
      <w:r w:rsidRPr="00977DE9">
        <w:rPr>
          <w:rFonts w:ascii="仿宋_GB2312" w:hAnsi="楷体_GB2312" w:cs="楷体_GB2312" w:hint="eastAsia"/>
          <w:kern w:val="0"/>
          <w:szCs w:val="32"/>
          <w:shd w:val="clear" w:color="auto" w:fill="FFFFFF"/>
          <w:lang w:bidi="ar"/>
        </w:rPr>
        <w:t>二是保障“双碳”目标落实。加快推进《条例》各项任务落实，将可再生能源发展的目标压力传导到各部门、各区、各行业，确保可再生能源应用尽用、宜用尽用，支撑本市“双碳”目标实现。</w:t>
      </w:r>
    </w:p>
    <w:p w:rsidR="00977DE9" w:rsidRPr="00977DE9" w:rsidRDefault="00977DE9" w:rsidP="00977DE9">
      <w:pPr>
        <w:spacing w:line="578" w:lineRule="exact"/>
        <w:ind w:firstLineChars="200" w:firstLine="640"/>
        <w:rPr>
          <w:rFonts w:ascii="仿宋_GB2312" w:hAnsi="楷体_GB2312" w:cs="楷体_GB2312" w:hint="eastAsia"/>
          <w:kern w:val="0"/>
          <w:szCs w:val="32"/>
          <w:shd w:val="clear" w:color="auto" w:fill="FFFFFF"/>
          <w:lang w:bidi="ar"/>
        </w:rPr>
      </w:pPr>
      <w:r w:rsidRPr="00977DE9">
        <w:rPr>
          <w:rFonts w:ascii="仿宋_GB2312" w:hAnsi="楷体_GB2312" w:cs="楷体_GB2312" w:hint="eastAsia"/>
          <w:kern w:val="0"/>
          <w:szCs w:val="32"/>
          <w:shd w:val="clear" w:color="auto" w:fill="FFFFFF"/>
          <w:lang w:bidi="ar"/>
        </w:rPr>
        <w:t>三是</w:t>
      </w:r>
      <w:r>
        <w:rPr>
          <w:rFonts w:ascii="仿宋_GB2312" w:hAnsi="楷体_GB2312" w:cs="楷体_GB2312" w:hint="eastAsia"/>
          <w:kern w:val="0"/>
          <w:szCs w:val="32"/>
          <w:shd w:val="clear" w:color="auto" w:fill="FFFFFF"/>
          <w:lang w:bidi="ar"/>
        </w:rPr>
        <w:t>推动</w:t>
      </w:r>
      <w:r w:rsidRPr="00977DE9">
        <w:rPr>
          <w:rFonts w:ascii="仿宋_GB2312" w:hAnsi="楷体_GB2312" w:cs="楷体_GB2312" w:hint="eastAsia"/>
          <w:kern w:val="0"/>
          <w:szCs w:val="32"/>
          <w:shd w:val="clear" w:color="auto" w:fill="FFFFFF"/>
          <w:lang w:bidi="ar"/>
        </w:rPr>
        <w:t>产业加快发展。通过鼓励扩大消费带动和促进产业发展，发挥人才、技术优势，深化原创性、引领性科技攻关，推动可再生能源新技术、新模式、新场景、新业态高水平发展，培育绿色经济新动能。</w:t>
      </w:r>
    </w:p>
    <w:p w:rsidR="00977DE9" w:rsidRPr="00977DE9" w:rsidRDefault="00977DE9" w:rsidP="00977DE9">
      <w:pPr>
        <w:numPr>
          <w:ilvl w:val="0"/>
          <w:numId w:val="5"/>
        </w:numPr>
        <w:spacing w:line="578" w:lineRule="exact"/>
        <w:ind w:firstLineChars="200" w:firstLine="640"/>
        <w:rPr>
          <w:rFonts w:ascii="黑体" w:eastAsia="黑体" w:hAnsi="黑体" w:cs="黑体"/>
          <w:szCs w:val="32"/>
        </w:rPr>
      </w:pPr>
      <w:r w:rsidRPr="00977DE9">
        <w:rPr>
          <w:rFonts w:ascii="黑体" w:eastAsia="黑体" w:hAnsi="黑体" w:cs="黑体" w:hint="eastAsia"/>
          <w:szCs w:val="32"/>
        </w:rPr>
        <w:t>主要内容</w:t>
      </w:r>
    </w:p>
    <w:p w:rsidR="00977DE9" w:rsidRPr="00977DE9" w:rsidRDefault="00977DE9" w:rsidP="00977DE9">
      <w:pPr>
        <w:numPr>
          <w:ilvl w:val="0"/>
          <w:numId w:val="6"/>
        </w:numPr>
        <w:spacing w:line="578" w:lineRule="exact"/>
        <w:ind w:firstLineChars="200" w:firstLine="640"/>
        <w:rPr>
          <w:rFonts w:ascii="楷体_GB2312" w:eastAsia="楷体_GB2312" w:hAnsi="楷体_GB2312" w:cs="楷体_GB2312" w:hint="eastAsia"/>
          <w:color w:val="000000"/>
          <w:szCs w:val="32"/>
        </w:rPr>
      </w:pPr>
      <w:r w:rsidRPr="00977DE9">
        <w:rPr>
          <w:rFonts w:ascii="楷体_GB2312" w:eastAsia="楷体_GB2312" w:hAnsi="楷体_GB2312" w:cs="楷体_GB2312" w:hint="eastAsia"/>
          <w:color w:val="000000"/>
          <w:szCs w:val="32"/>
        </w:rPr>
        <w:t>建立健全可再生能源目标规划体系</w:t>
      </w:r>
    </w:p>
    <w:p w:rsidR="00977DE9" w:rsidRPr="00977DE9" w:rsidRDefault="00977DE9" w:rsidP="00977DE9">
      <w:pPr>
        <w:spacing w:line="578" w:lineRule="exact"/>
        <w:ind w:firstLineChars="200" w:firstLine="640"/>
        <w:rPr>
          <w:rFonts w:ascii="仿宋_GB2312" w:hAnsi="楷体_GB2312" w:cs="楷体_GB2312" w:hint="eastAsia"/>
          <w:kern w:val="0"/>
          <w:szCs w:val="32"/>
          <w:shd w:val="clear" w:color="auto" w:fill="FFFFFF"/>
          <w:lang w:bidi="ar"/>
        </w:rPr>
      </w:pPr>
      <w:r w:rsidRPr="00977DE9">
        <w:rPr>
          <w:rFonts w:ascii="仿宋_GB2312" w:hAnsi="楷体_GB2312" w:cs="楷体_GB2312" w:hint="eastAsia"/>
          <w:kern w:val="0"/>
          <w:szCs w:val="32"/>
          <w:shd w:val="clear" w:color="auto" w:fill="FFFFFF"/>
          <w:lang w:bidi="ar"/>
        </w:rPr>
        <w:t>一是强化规划引导，将可再生能源开发利用纳入国民经济和社会发展规划及年度计划。二是加强可再生能源开发利用引导，印发《北京市可再生能源开发利用规划指引》。三是建立可再生能源开发利用目标考核机制，对目标完成情况进行评估、监测与考核。四是强化可再生能源规划引领，编制“十五五”可再生能</w:t>
      </w:r>
      <w:r w:rsidRPr="00977DE9">
        <w:rPr>
          <w:rFonts w:ascii="仿宋_GB2312" w:hAnsi="楷体_GB2312" w:cs="楷体_GB2312" w:hint="eastAsia"/>
          <w:kern w:val="0"/>
          <w:szCs w:val="32"/>
          <w:shd w:val="clear" w:color="auto" w:fill="FFFFFF"/>
          <w:lang w:bidi="ar"/>
        </w:rPr>
        <w:lastRenderedPageBreak/>
        <w:t>源开发利用规划。五是推动可再生能源与其他领域协同融合，将可再生能源开发利用规划相关内容纳入国土空间规划和同期能源发展规划。</w:t>
      </w:r>
    </w:p>
    <w:p w:rsidR="00977DE9" w:rsidRPr="00977DE9" w:rsidRDefault="00977DE9" w:rsidP="00977DE9">
      <w:pPr>
        <w:numPr>
          <w:ilvl w:val="0"/>
          <w:numId w:val="6"/>
        </w:numPr>
        <w:spacing w:line="578" w:lineRule="exact"/>
        <w:ind w:firstLineChars="200" w:firstLine="640"/>
        <w:rPr>
          <w:rFonts w:ascii="楷体_GB2312" w:eastAsia="楷体_GB2312" w:hAnsi="楷体_GB2312" w:cs="楷体_GB2312" w:hint="eastAsia"/>
          <w:color w:val="000000"/>
          <w:szCs w:val="32"/>
        </w:rPr>
      </w:pPr>
      <w:r w:rsidRPr="00977DE9">
        <w:rPr>
          <w:rFonts w:ascii="楷体_GB2312" w:eastAsia="楷体_GB2312" w:hAnsi="楷体_GB2312" w:cs="楷体_GB2312" w:hint="eastAsia"/>
          <w:color w:val="000000"/>
          <w:kern w:val="0"/>
          <w:szCs w:val="32"/>
          <w:shd w:val="clear" w:color="auto" w:fill="FFFFFF"/>
          <w:lang w:bidi="ar"/>
        </w:rPr>
        <w:t>加快可再生能源推广应用</w:t>
      </w:r>
    </w:p>
    <w:p w:rsidR="00977DE9" w:rsidRPr="00977DE9" w:rsidRDefault="00977DE9" w:rsidP="00977DE9">
      <w:pPr>
        <w:spacing w:line="578" w:lineRule="exact"/>
        <w:ind w:firstLineChars="200" w:firstLine="640"/>
        <w:rPr>
          <w:rFonts w:ascii="仿宋_GB2312" w:hAnsi="楷体_GB2312" w:cs="楷体_GB2312" w:hint="eastAsia"/>
          <w:kern w:val="0"/>
          <w:szCs w:val="32"/>
          <w:shd w:val="clear" w:color="auto" w:fill="FFFFFF"/>
          <w:lang w:bidi="ar"/>
        </w:rPr>
      </w:pPr>
      <w:r w:rsidRPr="00977DE9">
        <w:rPr>
          <w:rFonts w:ascii="仿宋_GB2312" w:hAnsi="楷体_GB2312" w:cs="楷体_GB2312" w:hint="eastAsia"/>
          <w:kern w:val="0"/>
          <w:szCs w:val="32"/>
          <w:shd w:val="clear" w:color="auto" w:fill="FFFFFF"/>
          <w:lang w:bidi="ar"/>
        </w:rPr>
        <w:t>一是提升可再生能源发电装机规模，加快推动建筑、交通</w:t>
      </w:r>
      <w:r>
        <w:rPr>
          <w:rFonts w:ascii="仿宋_GB2312" w:hAnsi="楷体_GB2312" w:cs="楷体_GB2312" w:hint="eastAsia"/>
          <w:kern w:val="0"/>
          <w:szCs w:val="32"/>
          <w:shd w:val="clear" w:color="auto" w:fill="FFFFFF"/>
          <w:lang w:bidi="ar"/>
        </w:rPr>
        <w:t>、</w:t>
      </w:r>
      <w:r w:rsidRPr="00977DE9">
        <w:rPr>
          <w:rFonts w:ascii="仿宋_GB2312" w:hAnsi="楷体_GB2312" w:cs="楷体_GB2312" w:hint="eastAsia"/>
          <w:kern w:val="0"/>
          <w:szCs w:val="32"/>
          <w:shd w:val="clear" w:color="auto" w:fill="FFFFFF"/>
          <w:lang w:bidi="ar"/>
        </w:rPr>
        <w:t>水务等基础设施第五立面光伏规模化、高水平应用，规范风电光伏项目开发建设全流程管理。二是强化区域能源合作，印发京津冀能源协同发展年度计划，深化与内蒙古、山西、宁夏等能源资源富集地区开展政府间能源合作。三是深化新型电力系统建设，制定《北京市新型电力系统建设实施方案》</w:t>
      </w:r>
      <w:r>
        <w:rPr>
          <w:rFonts w:ascii="仿宋_GB2312" w:hAnsi="楷体_GB2312" w:cs="楷体_GB2312" w:hint="eastAsia"/>
          <w:kern w:val="0"/>
          <w:szCs w:val="32"/>
          <w:shd w:val="clear" w:color="auto" w:fill="FFFFFF"/>
          <w:lang w:bidi="ar"/>
        </w:rPr>
        <w:t>，促进</w:t>
      </w:r>
      <w:r w:rsidRPr="00977DE9">
        <w:rPr>
          <w:rFonts w:ascii="仿宋_GB2312" w:hAnsi="楷体_GB2312" w:cs="楷体_GB2312" w:hint="eastAsia"/>
          <w:kern w:val="0"/>
          <w:szCs w:val="32"/>
          <w:shd w:val="clear" w:color="auto" w:fill="FFFFFF"/>
          <w:lang w:bidi="ar"/>
        </w:rPr>
        <w:t>配电网高质量发展。四是建立健全新型储能管理体系，逐步推广储能电站项目审批、建设、运行、监管体系。五是推动可再生能源供热规模化发展，因地制宜开发利用地热能、空气能、太阳能、生物质能</w:t>
      </w:r>
      <w:r>
        <w:rPr>
          <w:rFonts w:ascii="仿宋_GB2312" w:hAnsi="楷体_GB2312" w:cs="楷体_GB2312" w:hint="eastAsia"/>
          <w:kern w:val="0"/>
          <w:szCs w:val="32"/>
          <w:shd w:val="clear" w:color="auto" w:fill="FFFFFF"/>
          <w:lang w:bidi="ar"/>
        </w:rPr>
        <w:t>、</w:t>
      </w:r>
      <w:r>
        <w:rPr>
          <w:rFonts w:ascii="仿宋_GB2312" w:hAnsi="楷体_GB2312" w:cs="楷体_GB2312"/>
          <w:kern w:val="0"/>
          <w:szCs w:val="32"/>
          <w:shd w:val="clear" w:color="auto" w:fill="FFFFFF"/>
          <w:lang w:bidi="ar"/>
        </w:rPr>
        <w:t>污水（</w:t>
      </w:r>
      <w:r>
        <w:rPr>
          <w:rFonts w:ascii="仿宋_GB2312" w:hAnsi="楷体_GB2312" w:cs="楷体_GB2312" w:hint="eastAsia"/>
          <w:kern w:val="0"/>
          <w:szCs w:val="32"/>
          <w:shd w:val="clear" w:color="auto" w:fill="FFFFFF"/>
          <w:lang w:bidi="ar"/>
        </w:rPr>
        <w:t>可再生</w:t>
      </w:r>
      <w:r>
        <w:rPr>
          <w:rFonts w:ascii="仿宋_GB2312" w:hAnsi="楷体_GB2312" w:cs="楷体_GB2312"/>
          <w:kern w:val="0"/>
          <w:szCs w:val="32"/>
          <w:shd w:val="clear" w:color="auto" w:fill="FFFFFF"/>
          <w:lang w:bidi="ar"/>
        </w:rPr>
        <w:t>水）</w:t>
      </w:r>
      <w:r w:rsidRPr="00977DE9">
        <w:rPr>
          <w:rFonts w:ascii="仿宋_GB2312" w:hAnsi="楷体_GB2312" w:cs="楷体_GB2312" w:hint="eastAsia"/>
          <w:kern w:val="0"/>
          <w:szCs w:val="32"/>
          <w:shd w:val="clear" w:color="auto" w:fill="FFFFFF"/>
          <w:lang w:bidi="ar"/>
        </w:rPr>
        <w:t>等可再生能源进行多元耦合供热。六是统筹生物质能开发利用，因地制宜发展生物质能清洁供暖。七是推进氢能发展，推动建成覆盖全市、辐射京津冀的氢能基础设施网络体系。八是建立健全可再生能源消费促进机制，稳步推动多种可再生能源发电项目参与绿色电力交易，加快提升重点领域和行业绿色电力消费比例。九是加强宣传引导，加强《条例》出台后各项政策措施的宣传利用，编制《北京市可再生能源开发利用指南》。</w:t>
      </w:r>
    </w:p>
    <w:p w:rsidR="00977DE9" w:rsidRPr="00977DE9" w:rsidRDefault="00977DE9" w:rsidP="00977DE9">
      <w:pPr>
        <w:numPr>
          <w:ilvl w:val="0"/>
          <w:numId w:val="6"/>
        </w:numPr>
        <w:spacing w:line="578" w:lineRule="exact"/>
        <w:ind w:firstLineChars="200" w:firstLine="640"/>
        <w:rPr>
          <w:rFonts w:ascii="楷体_GB2312" w:eastAsia="楷体_GB2312" w:hAnsi="楷体_GB2312" w:cs="楷体_GB2312" w:hint="eastAsia"/>
          <w:color w:val="000000"/>
          <w:szCs w:val="32"/>
        </w:rPr>
      </w:pPr>
      <w:r w:rsidRPr="00977DE9">
        <w:rPr>
          <w:rFonts w:ascii="楷体_GB2312" w:eastAsia="楷体_GB2312" w:hAnsi="楷体_GB2312" w:cs="楷体_GB2312" w:hint="eastAsia"/>
          <w:color w:val="000000"/>
          <w:kern w:val="0"/>
          <w:szCs w:val="32"/>
          <w:shd w:val="clear" w:color="auto" w:fill="FFFFFF"/>
          <w:lang w:bidi="ar"/>
        </w:rPr>
        <w:t>完善可再生能源配套支持政策</w:t>
      </w:r>
    </w:p>
    <w:p w:rsidR="00977DE9" w:rsidRPr="00977DE9" w:rsidRDefault="00977DE9" w:rsidP="00977DE9">
      <w:pPr>
        <w:spacing w:line="578" w:lineRule="exact"/>
        <w:ind w:firstLineChars="200" w:firstLine="640"/>
        <w:rPr>
          <w:rFonts w:ascii="仿宋_GB2312" w:hAnsi="楷体_GB2312" w:cs="楷体_GB2312" w:hint="eastAsia"/>
          <w:kern w:val="0"/>
          <w:szCs w:val="32"/>
          <w:shd w:val="clear" w:color="auto" w:fill="FFFFFF"/>
          <w:lang w:bidi="ar"/>
        </w:rPr>
      </w:pPr>
      <w:r w:rsidRPr="00977DE9">
        <w:rPr>
          <w:rFonts w:ascii="仿宋_GB2312" w:hAnsi="楷体_GB2312" w:cs="楷体_GB2312" w:hint="eastAsia"/>
          <w:kern w:val="0"/>
          <w:szCs w:val="32"/>
          <w:shd w:val="clear" w:color="auto" w:fill="FFFFFF"/>
          <w:lang w:bidi="ar"/>
        </w:rPr>
        <w:t>一是支持科技研发和产业发展，印发实施《北京市绿色先进</w:t>
      </w:r>
      <w:r w:rsidRPr="00977DE9">
        <w:rPr>
          <w:rFonts w:ascii="仿宋_GB2312" w:hAnsi="楷体_GB2312" w:cs="楷体_GB2312" w:hint="eastAsia"/>
          <w:kern w:val="0"/>
          <w:szCs w:val="32"/>
          <w:shd w:val="clear" w:color="auto" w:fill="FFFFFF"/>
          <w:lang w:bidi="ar"/>
        </w:rPr>
        <w:lastRenderedPageBreak/>
        <w:t>能源和低碳环保产业发展实施方案》。二是推动可再生能源标准体系建设，完善光伏发电、地热及热泵等重点领域地方标准和关键环节技术规范。三是完善金融支持政策，引导金融机构加大对可再生能源企业和项目支持。四是健全可再生能源统计制度，不断夯实可再生能源发展基础数据。</w:t>
      </w:r>
    </w:p>
    <w:p w:rsidR="003547C9" w:rsidRPr="00977DE9" w:rsidRDefault="00977DE9" w:rsidP="00977DE9">
      <w:pPr>
        <w:spacing w:line="578" w:lineRule="exact"/>
        <w:ind w:firstLineChars="200" w:firstLine="640"/>
        <w:rPr>
          <w:szCs w:val="32"/>
        </w:rPr>
      </w:pPr>
      <w:r w:rsidRPr="00977DE9">
        <w:rPr>
          <w:rFonts w:ascii="仿宋_GB2312" w:hAnsi="楷体_GB2312" w:cs="楷体_GB2312" w:hint="eastAsia"/>
          <w:kern w:val="0"/>
          <w:szCs w:val="32"/>
          <w:shd w:val="clear" w:color="auto" w:fill="FFFFFF"/>
          <w:lang w:bidi="ar"/>
        </w:rPr>
        <w:t>下一步，《实施方案》拟作为贯彻落实《条例》的配套政策，以</w:t>
      </w:r>
      <w:r>
        <w:rPr>
          <w:rFonts w:ascii="仿宋_GB2312" w:hAnsi="楷体_GB2312" w:cs="楷体_GB2312" w:hint="eastAsia"/>
          <w:kern w:val="0"/>
          <w:szCs w:val="32"/>
          <w:shd w:val="clear" w:color="auto" w:fill="FFFFFF"/>
          <w:lang w:bidi="ar"/>
        </w:rPr>
        <w:t>北京市发展</w:t>
      </w:r>
      <w:r>
        <w:rPr>
          <w:rFonts w:ascii="仿宋_GB2312" w:hAnsi="楷体_GB2312" w:cs="楷体_GB2312"/>
          <w:kern w:val="0"/>
          <w:szCs w:val="32"/>
          <w:shd w:val="clear" w:color="auto" w:fill="FFFFFF"/>
          <w:lang w:bidi="ar"/>
        </w:rPr>
        <w:t>和改革委员会</w:t>
      </w:r>
      <w:r w:rsidRPr="00977DE9">
        <w:rPr>
          <w:rFonts w:ascii="仿宋_GB2312" w:hAnsi="楷体_GB2312" w:cs="楷体_GB2312" w:hint="eastAsia"/>
          <w:kern w:val="0"/>
          <w:szCs w:val="32"/>
          <w:shd w:val="clear" w:color="auto" w:fill="FFFFFF"/>
          <w:lang w:bidi="ar"/>
        </w:rPr>
        <w:t>名义印发至各区、各单位并向社会公开</w:t>
      </w:r>
      <w:r>
        <w:rPr>
          <w:rFonts w:ascii="仿宋_GB2312" w:hAnsi="楷体_GB2312" w:cs="楷体_GB2312" w:hint="eastAsia"/>
          <w:kern w:val="0"/>
          <w:szCs w:val="32"/>
          <w:shd w:val="clear" w:color="auto" w:fill="FFFFFF"/>
          <w:lang w:bidi="ar"/>
        </w:rPr>
        <w:t>。</w:t>
      </w:r>
      <w:r w:rsidRPr="00977DE9">
        <w:rPr>
          <w:rFonts w:ascii="仿宋_GB2312" w:hAnsi="楷体_GB2312" w:cs="楷体_GB2312" w:hint="eastAsia"/>
          <w:kern w:val="0"/>
          <w:szCs w:val="32"/>
          <w:shd w:val="clear" w:color="auto" w:fill="FFFFFF"/>
          <w:lang w:bidi="ar"/>
        </w:rPr>
        <w:t>我们将积极开展《实施方案》解读，持续跟踪《实施方案》执行情况，就执行中遇到的新问题、新情况做好解释说明，促进可再生能源开发利用。</w:t>
      </w:r>
    </w:p>
    <w:sectPr w:rsidR="003547C9" w:rsidRPr="00977DE9">
      <w:footerReference w:type="even" r:id="rId8"/>
      <w:footerReference w:type="default" r:id="rId9"/>
      <w:pgSz w:w="11906" w:h="16838"/>
      <w:pgMar w:top="2098" w:right="1474" w:bottom="1984" w:left="1588" w:header="851" w:footer="158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01E" w:rsidRDefault="000D501E">
      <w:r>
        <w:separator/>
      </w:r>
    </w:p>
  </w:endnote>
  <w:endnote w:type="continuationSeparator" w:id="0">
    <w:p w:rsidR="000D501E" w:rsidRDefault="000D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73" w:rsidRDefault="00B87673">
    <w:pPr>
      <w:pStyle w:val="a6"/>
      <w:framePr w:wrap="around" w:vAnchor="text" w:hAnchor="page" w:x="1904" w:y="1"/>
      <w:rPr>
        <w:rStyle w:val="a8"/>
        <w:rFonts w:ascii="宋体" w:eastAsia="宋体" w:hAnsi="宋体"/>
        <w:sz w:val="28"/>
        <w:szCs w:val="28"/>
      </w:rPr>
    </w:pPr>
    <w:r>
      <w:rPr>
        <w:rStyle w:val="a8"/>
        <w:rFonts w:ascii="宋体" w:eastAsia="宋体" w:hAnsi="宋体" w:hint="eastAsia"/>
        <w:sz w:val="28"/>
        <w:szCs w:val="28"/>
      </w:rPr>
      <w:t xml:space="preserve">— </w:t>
    </w:r>
    <w:r>
      <w:rPr>
        <w:rStyle w:val="a8"/>
        <w:rFonts w:ascii="宋体" w:eastAsia="宋体" w:hAnsi="宋体"/>
        <w:sz w:val="28"/>
        <w:szCs w:val="28"/>
      </w:rPr>
      <w:fldChar w:fldCharType="begin"/>
    </w:r>
    <w:r>
      <w:rPr>
        <w:rStyle w:val="a8"/>
        <w:rFonts w:ascii="宋体" w:eastAsia="宋体" w:hAnsi="宋体"/>
        <w:sz w:val="28"/>
        <w:szCs w:val="28"/>
      </w:rPr>
      <w:instrText xml:space="preserve">PAGE  </w:instrText>
    </w:r>
    <w:r>
      <w:rPr>
        <w:rStyle w:val="a8"/>
        <w:rFonts w:ascii="宋体" w:eastAsia="宋体" w:hAnsi="宋体"/>
        <w:sz w:val="28"/>
        <w:szCs w:val="28"/>
      </w:rPr>
      <w:fldChar w:fldCharType="separate"/>
    </w:r>
    <w:r w:rsidR="00977DE9">
      <w:rPr>
        <w:rStyle w:val="a8"/>
        <w:rFonts w:ascii="宋体" w:eastAsia="宋体" w:hAnsi="宋体"/>
        <w:noProof/>
        <w:sz w:val="28"/>
        <w:szCs w:val="28"/>
      </w:rPr>
      <w:t>4</w:t>
    </w:r>
    <w:r>
      <w:rPr>
        <w:rStyle w:val="a8"/>
        <w:rFonts w:ascii="宋体" w:eastAsia="宋体" w:hAnsi="宋体"/>
        <w:sz w:val="28"/>
        <w:szCs w:val="28"/>
      </w:rPr>
      <w:fldChar w:fldCharType="end"/>
    </w:r>
    <w:r>
      <w:rPr>
        <w:rStyle w:val="a8"/>
        <w:rFonts w:ascii="宋体" w:eastAsia="宋体" w:hAnsi="宋体" w:hint="eastAsia"/>
        <w:sz w:val="28"/>
        <w:szCs w:val="28"/>
      </w:rPr>
      <w:t xml:space="preserve"> —</w:t>
    </w:r>
  </w:p>
  <w:p w:rsidR="00B87673" w:rsidRDefault="00B87673">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73" w:rsidRDefault="00B87673">
    <w:pPr>
      <w:pStyle w:val="a6"/>
      <w:framePr w:wrap="around" w:vAnchor="text" w:hAnchor="page" w:x="9044" w:y="1"/>
      <w:rPr>
        <w:rStyle w:val="a8"/>
        <w:sz w:val="28"/>
      </w:rPr>
    </w:pPr>
    <w:r>
      <w:rPr>
        <w:rStyle w:val="a8"/>
        <w:rFonts w:ascii="宋体" w:eastAsia="宋体" w:hAnsi="宋体" w:hint="eastAsia"/>
        <w:sz w:val="28"/>
      </w:rPr>
      <w:t xml:space="preserve">— </w:t>
    </w:r>
    <w:r>
      <w:rPr>
        <w:rStyle w:val="a8"/>
        <w:rFonts w:ascii="宋体" w:eastAsia="宋体" w:hAnsi="宋体"/>
        <w:sz w:val="28"/>
      </w:rPr>
      <w:fldChar w:fldCharType="begin"/>
    </w:r>
    <w:r>
      <w:rPr>
        <w:rStyle w:val="a8"/>
        <w:rFonts w:ascii="宋体" w:eastAsia="宋体" w:hAnsi="宋体"/>
        <w:sz w:val="28"/>
      </w:rPr>
      <w:instrText xml:space="preserve">PAGE  </w:instrText>
    </w:r>
    <w:r>
      <w:rPr>
        <w:rStyle w:val="a8"/>
        <w:rFonts w:ascii="宋体" w:eastAsia="宋体" w:hAnsi="宋体"/>
        <w:sz w:val="28"/>
      </w:rPr>
      <w:fldChar w:fldCharType="separate"/>
    </w:r>
    <w:r w:rsidR="00977DE9">
      <w:rPr>
        <w:rStyle w:val="a8"/>
        <w:rFonts w:ascii="宋体" w:eastAsia="宋体" w:hAnsi="宋体"/>
        <w:noProof/>
        <w:sz w:val="28"/>
      </w:rPr>
      <w:t>1</w:t>
    </w:r>
    <w:r>
      <w:rPr>
        <w:rStyle w:val="a8"/>
        <w:rFonts w:ascii="宋体" w:eastAsia="宋体" w:hAnsi="宋体"/>
        <w:sz w:val="28"/>
      </w:rPr>
      <w:fldChar w:fldCharType="end"/>
    </w:r>
    <w:r>
      <w:rPr>
        <w:rStyle w:val="a8"/>
        <w:rFonts w:ascii="宋体" w:eastAsia="宋体" w:hAnsi="宋体" w:hint="eastAsia"/>
        <w:sz w:val="28"/>
      </w:rPr>
      <w:t xml:space="preserve"> —</w:t>
    </w:r>
  </w:p>
  <w:p w:rsidR="00B87673" w:rsidRDefault="00B87673">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01E" w:rsidRDefault="000D501E">
      <w:r>
        <w:separator/>
      </w:r>
    </w:p>
  </w:footnote>
  <w:footnote w:type="continuationSeparator" w:id="0">
    <w:p w:rsidR="000D501E" w:rsidRDefault="000D5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DA6F65"/>
    <w:multiLevelType w:val="singleLevel"/>
    <w:tmpl w:val="8FDA6F65"/>
    <w:lvl w:ilvl="0">
      <w:start w:val="2"/>
      <w:numFmt w:val="chineseCounting"/>
      <w:suff w:val="nothing"/>
      <w:lvlText w:val="（%1）"/>
      <w:lvlJc w:val="left"/>
      <w:rPr>
        <w:rFonts w:hint="eastAsia"/>
      </w:rPr>
    </w:lvl>
  </w:abstractNum>
  <w:abstractNum w:abstractNumId="1" w15:restartNumberingAfterBreak="0">
    <w:nsid w:val="C5378800"/>
    <w:multiLevelType w:val="singleLevel"/>
    <w:tmpl w:val="C5378800"/>
    <w:lvl w:ilvl="0">
      <w:start w:val="1"/>
      <w:numFmt w:val="chineseCounting"/>
      <w:suff w:val="nothing"/>
      <w:lvlText w:val="%1、"/>
      <w:lvlJc w:val="left"/>
      <w:rPr>
        <w:rFonts w:hint="eastAsia"/>
      </w:rPr>
    </w:lvl>
  </w:abstractNum>
  <w:abstractNum w:abstractNumId="2" w15:restartNumberingAfterBreak="0">
    <w:nsid w:val="FFDD34F5"/>
    <w:multiLevelType w:val="singleLevel"/>
    <w:tmpl w:val="FFDD34F5"/>
    <w:lvl w:ilvl="0">
      <w:start w:val="1"/>
      <w:numFmt w:val="chineseCounting"/>
      <w:suff w:val="nothing"/>
      <w:lvlText w:val="（%1）"/>
      <w:lvlJc w:val="left"/>
      <w:rPr>
        <w:rFonts w:hint="eastAsia"/>
      </w:rPr>
    </w:lvl>
  </w:abstractNum>
  <w:abstractNum w:abstractNumId="3" w15:restartNumberingAfterBreak="0">
    <w:nsid w:val="2FBE587E"/>
    <w:multiLevelType w:val="singleLevel"/>
    <w:tmpl w:val="2FBE587E"/>
    <w:lvl w:ilvl="0">
      <w:start w:val="1"/>
      <w:numFmt w:val="chineseCounting"/>
      <w:suff w:val="nothing"/>
      <w:lvlText w:val="%1、"/>
      <w:lvlJc w:val="left"/>
      <w:rPr>
        <w:rFonts w:hint="eastAsia"/>
      </w:rPr>
    </w:lvl>
  </w:abstractNum>
  <w:abstractNum w:abstractNumId="4" w15:restartNumberingAfterBreak="0">
    <w:nsid w:val="4B0E60D4"/>
    <w:multiLevelType w:val="singleLevel"/>
    <w:tmpl w:val="4B0E60D4"/>
    <w:lvl w:ilvl="0">
      <w:start w:val="2"/>
      <w:numFmt w:val="chineseCounting"/>
      <w:suff w:val="nothing"/>
      <w:lvlText w:val="（%1）"/>
      <w:lvlJc w:val="left"/>
      <w:rPr>
        <w:rFonts w:hint="eastAsia"/>
      </w:rPr>
    </w:lvl>
  </w:abstractNum>
  <w:abstractNum w:abstractNumId="5" w15:restartNumberingAfterBreak="0">
    <w:nsid w:val="6632BA16"/>
    <w:multiLevelType w:val="singleLevel"/>
    <w:tmpl w:val="6632BA16"/>
    <w:lvl w:ilvl="0">
      <w:start w:val="1"/>
      <w:numFmt w:val="chineseCounting"/>
      <w:suff w:val="nothing"/>
      <w:lvlText w:val="（%1）"/>
      <w:lvlJc w:val="left"/>
      <w:rPr>
        <w:rFonts w:hint="eastAsia"/>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ADFF40FD"/>
    <w:rsid w:val="ADFF40FD"/>
    <w:rsid w:val="B577AF67"/>
    <w:rsid w:val="BE93C7D0"/>
    <w:rsid w:val="FBED953A"/>
    <w:rsid w:val="FD5C6656"/>
    <w:rsid w:val="FFED5193"/>
    <w:rsid w:val="00023BEB"/>
    <w:rsid w:val="00041C3C"/>
    <w:rsid w:val="00043D84"/>
    <w:rsid w:val="00050874"/>
    <w:rsid w:val="00073AF0"/>
    <w:rsid w:val="00090ED3"/>
    <w:rsid w:val="000A288D"/>
    <w:rsid w:val="000B3C17"/>
    <w:rsid w:val="000D00E1"/>
    <w:rsid w:val="000D501E"/>
    <w:rsid w:val="000E113E"/>
    <w:rsid w:val="000F0B77"/>
    <w:rsid w:val="00123F3E"/>
    <w:rsid w:val="00125DB8"/>
    <w:rsid w:val="0016188E"/>
    <w:rsid w:val="001714AB"/>
    <w:rsid w:val="00195DAE"/>
    <w:rsid w:val="001D311F"/>
    <w:rsid w:val="001E4E6A"/>
    <w:rsid w:val="0020695C"/>
    <w:rsid w:val="002141F4"/>
    <w:rsid w:val="00264AEE"/>
    <w:rsid w:val="00274668"/>
    <w:rsid w:val="00297C10"/>
    <w:rsid w:val="002A512B"/>
    <w:rsid w:val="002B5F8B"/>
    <w:rsid w:val="002B6E1B"/>
    <w:rsid w:val="002D4EC0"/>
    <w:rsid w:val="00346241"/>
    <w:rsid w:val="003547C9"/>
    <w:rsid w:val="0035530A"/>
    <w:rsid w:val="00356CCF"/>
    <w:rsid w:val="003667D9"/>
    <w:rsid w:val="00372503"/>
    <w:rsid w:val="00375C55"/>
    <w:rsid w:val="00392C9E"/>
    <w:rsid w:val="00397E50"/>
    <w:rsid w:val="003A2D28"/>
    <w:rsid w:val="003B09A0"/>
    <w:rsid w:val="003C04CF"/>
    <w:rsid w:val="003D337F"/>
    <w:rsid w:val="003E6019"/>
    <w:rsid w:val="003F31C8"/>
    <w:rsid w:val="00401BE9"/>
    <w:rsid w:val="004206AA"/>
    <w:rsid w:val="004272E2"/>
    <w:rsid w:val="00441816"/>
    <w:rsid w:val="004857AA"/>
    <w:rsid w:val="004A5FB8"/>
    <w:rsid w:val="004B4F69"/>
    <w:rsid w:val="004D453C"/>
    <w:rsid w:val="0051745C"/>
    <w:rsid w:val="00541CF0"/>
    <w:rsid w:val="0055584A"/>
    <w:rsid w:val="0056375F"/>
    <w:rsid w:val="00564EDA"/>
    <w:rsid w:val="00570BB8"/>
    <w:rsid w:val="0058774C"/>
    <w:rsid w:val="005C0803"/>
    <w:rsid w:val="005C27AD"/>
    <w:rsid w:val="005D102D"/>
    <w:rsid w:val="00615398"/>
    <w:rsid w:val="00621D2B"/>
    <w:rsid w:val="006560AF"/>
    <w:rsid w:val="00656437"/>
    <w:rsid w:val="006576F9"/>
    <w:rsid w:val="00665377"/>
    <w:rsid w:val="0067153C"/>
    <w:rsid w:val="00673C71"/>
    <w:rsid w:val="00697CBF"/>
    <w:rsid w:val="006A78DC"/>
    <w:rsid w:val="00732269"/>
    <w:rsid w:val="007522CC"/>
    <w:rsid w:val="00753386"/>
    <w:rsid w:val="007612B0"/>
    <w:rsid w:val="00770547"/>
    <w:rsid w:val="007807C1"/>
    <w:rsid w:val="007819E7"/>
    <w:rsid w:val="00783862"/>
    <w:rsid w:val="007912B7"/>
    <w:rsid w:val="00793C9F"/>
    <w:rsid w:val="007E7ED5"/>
    <w:rsid w:val="007F61E3"/>
    <w:rsid w:val="00813ABA"/>
    <w:rsid w:val="00826743"/>
    <w:rsid w:val="0082676E"/>
    <w:rsid w:val="00854388"/>
    <w:rsid w:val="0086524B"/>
    <w:rsid w:val="0086608E"/>
    <w:rsid w:val="00891792"/>
    <w:rsid w:val="008B3883"/>
    <w:rsid w:val="008D4071"/>
    <w:rsid w:val="008E161E"/>
    <w:rsid w:val="008E5A83"/>
    <w:rsid w:val="00914680"/>
    <w:rsid w:val="00920C62"/>
    <w:rsid w:val="00945DD8"/>
    <w:rsid w:val="00967986"/>
    <w:rsid w:val="00977DE9"/>
    <w:rsid w:val="009C6683"/>
    <w:rsid w:val="009D3245"/>
    <w:rsid w:val="009F0B9E"/>
    <w:rsid w:val="00A06E4B"/>
    <w:rsid w:val="00A26CB6"/>
    <w:rsid w:val="00A4199E"/>
    <w:rsid w:val="00A523EE"/>
    <w:rsid w:val="00A568ED"/>
    <w:rsid w:val="00A71058"/>
    <w:rsid w:val="00AB113C"/>
    <w:rsid w:val="00AC27FD"/>
    <w:rsid w:val="00AD69D0"/>
    <w:rsid w:val="00AE0C0A"/>
    <w:rsid w:val="00B12068"/>
    <w:rsid w:val="00B12F9F"/>
    <w:rsid w:val="00B2321F"/>
    <w:rsid w:val="00B36E1E"/>
    <w:rsid w:val="00B67359"/>
    <w:rsid w:val="00B67EFF"/>
    <w:rsid w:val="00B87673"/>
    <w:rsid w:val="00BC31CB"/>
    <w:rsid w:val="00BC687E"/>
    <w:rsid w:val="00BD5B33"/>
    <w:rsid w:val="00BE439C"/>
    <w:rsid w:val="00BE7CD3"/>
    <w:rsid w:val="00C11033"/>
    <w:rsid w:val="00C44EE1"/>
    <w:rsid w:val="00C81048"/>
    <w:rsid w:val="00C83C71"/>
    <w:rsid w:val="00C9054A"/>
    <w:rsid w:val="00C9538B"/>
    <w:rsid w:val="00CD7B07"/>
    <w:rsid w:val="00CF15DA"/>
    <w:rsid w:val="00CF3867"/>
    <w:rsid w:val="00D13FF2"/>
    <w:rsid w:val="00D221BE"/>
    <w:rsid w:val="00D3293E"/>
    <w:rsid w:val="00D4272B"/>
    <w:rsid w:val="00D520C8"/>
    <w:rsid w:val="00D80189"/>
    <w:rsid w:val="00D86A8B"/>
    <w:rsid w:val="00D9381C"/>
    <w:rsid w:val="00D96E79"/>
    <w:rsid w:val="00DA7AA9"/>
    <w:rsid w:val="00DB3AD2"/>
    <w:rsid w:val="00DC2D48"/>
    <w:rsid w:val="00E30907"/>
    <w:rsid w:val="00E338AA"/>
    <w:rsid w:val="00E75D8A"/>
    <w:rsid w:val="00E839AE"/>
    <w:rsid w:val="00E857A8"/>
    <w:rsid w:val="00E94607"/>
    <w:rsid w:val="00EA19C8"/>
    <w:rsid w:val="00EA1E6A"/>
    <w:rsid w:val="00EC3E2F"/>
    <w:rsid w:val="00ED5DB3"/>
    <w:rsid w:val="00F20DBD"/>
    <w:rsid w:val="00F26C9C"/>
    <w:rsid w:val="00F27297"/>
    <w:rsid w:val="00F31AF0"/>
    <w:rsid w:val="00F43189"/>
    <w:rsid w:val="00F57A81"/>
    <w:rsid w:val="00F64B1E"/>
    <w:rsid w:val="00F64DFA"/>
    <w:rsid w:val="00FD5938"/>
    <w:rsid w:val="4EE42EB4"/>
    <w:rsid w:val="57DE0755"/>
    <w:rsid w:val="79FB4FCC"/>
    <w:rsid w:val="7D3A65AA"/>
    <w:rsid w:val="7E7F4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8E94CA"/>
  <w15:chartTrackingRefBased/>
  <w15:docId w15:val="{018526ED-2F1A-4244-8C3B-B2DCB0E3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Plain Text" w:semiHidden="1" w:uiPriority="99"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986"/>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next w:val="a3"/>
    <w:qFormat/>
    <w:pPr>
      <w:spacing w:line="560" w:lineRule="exact"/>
      <w:ind w:firstLineChars="200" w:firstLine="640"/>
    </w:pPr>
    <w:rPr>
      <w:szCs w:val="22"/>
    </w:rPr>
  </w:style>
  <w:style w:type="paragraph" w:styleId="a3">
    <w:name w:val="Plain Text"/>
    <w:basedOn w:val="a"/>
    <w:uiPriority w:val="99"/>
    <w:unhideWhenUsed/>
    <w:qFormat/>
    <w:rPr>
      <w:rFonts w:ascii="宋体" w:hAnsi="Courier New"/>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style>
  <w:style w:type="paragraph" w:styleId="a9">
    <w:name w:val="Body Text"/>
    <w:basedOn w:val="a"/>
    <w:next w:val="a"/>
    <w:link w:val="aa"/>
    <w:qFormat/>
    <w:rsid w:val="008D4071"/>
    <w:pPr>
      <w:suppressAutoHyphens/>
      <w:spacing w:line="235" w:lineRule="auto"/>
    </w:pPr>
    <w:rPr>
      <w:rFonts w:ascii="Calibri" w:eastAsia="宋体" w:hAnsi="Calibri"/>
      <w:kern w:val="0"/>
      <w:sz w:val="20"/>
      <w:szCs w:val="20"/>
    </w:rPr>
  </w:style>
  <w:style w:type="character" w:customStyle="1" w:styleId="aa">
    <w:name w:val="正文文本 字符"/>
    <w:basedOn w:val="a0"/>
    <w:link w:val="a9"/>
    <w:rsid w:val="008D4071"/>
    <w:rPr>
      <w:rFonts w:ascii="Calibri" w:hAnsi="Calibri"/>
    </w:rPr>
  </w:style>
  <w:style w:type="paragraph" w:customStyle="1" w:styleId="TOC11">
    <w:name w:val="TOC 11"/>
    <w:next w:val="a"/>
    <w:qFormat/>
    <w:rsid w:val="008D4071"/>
    <w:pPr>
      <w:wordWrap w:val="0"/>
      <w:jc w:val="both"/>
    </w:pPr>
    <w:rPr>
      <w:sz w:val="21"/>
      <w:szCs w:val="22"/>
    </w:rPr>
  </w:style>
  <w:style w:type="paragraph" w:styleId="ab">
    <w:name w:val="Normal (Web)"/>
    <w:basedOn w:val="a"/>
    <w:uiPriority w:val="99"/>
    <w:unhideWhenUsed/>
    <w:qFormat/>
    <w:rsid w:val="00CF15DA"/>
    <w:pPr>
      <w:widowControl/>
      <w:spacing w:before="100" w:beforeAutospacing="1" w:after="100" w:afterAutospacing="1" w:line="276" w:lineRule="auto"/>
      <w:jc w:val="left"/>
    </w:pPr>
    <w:rPr>
      <w:rFonts w:ascii="宋体" w:eastAsia="宋体" w:hAnsi="宋体"/>
      <w:kern w:val="0"/>
      <w:sz w:val="24"/>
    </w:rPr>
  </w:style>
  <w:style w:type="paragraph" w:customStyle="1" w:styleId="10">
    <w:name w:val="正文缩进1"/>
    <w:basedOn w:val="a"/>
    <w:next w:val="a"/>
    <w:uiPriority w:val="99"/>
    <w:qFormat/>
    <w:rsid w:val="00CF15DA"/>
    <w:pPr>
      <w:spacing w:after="160" w:line="580" w:lineRule="exact"/>
      <w:ind w:firstLineChars="200" w:firstLine="420"/>
    </w:pPr>
    <w:rPr>
      <w:rFonts w:ascii="仿宋_GB2312" w:hAnsiTheme="minorHAnsi" w:cstheme="minorBidi"/>
      <w:szCs w:val="22"/>
    </w:rPr>
  </w:style>
  <w:style w:type="table" w:styleId="ac">
    <w:name w:val="Table Grid"/>
    <w:basedOn w:val="a1"/>
    <w:uiPriority w:val="39"/>
    <w:qFormat/>
    <w:rsid w:val="0035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430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26700;&#38754;\2025&#24180;&#27169;&#29256;\&#20140;&#21457;&#25913;&#25991;&#65288;&#19978;&#34892;&#25991;&#65289;%5b&#20869;&#37096;%5d.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5235D-7777-48FD-84B9-62D39306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京发改文（上行文）[内部].wpt</Template>
  <TotalTime>0</TotalTime>
  <Pages>4</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耿海军</cp:lastModifiedBy>
  <cp:revision>2</cp:revision>
  <cp:lastPrinted>2025-06-06T09:33:00Z</cp:lastPrinted>
  <dcterms:created xsi:type="dcterms:W3CDTF">2025-08-13T12:21:00Z</dcterms:created>
  <dcterms:modified xsi:type="dcterms:W3CDTF">2025-08-13T12:21:00Z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