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印铸刻字业暂行管理规则行政处罚裁量基准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0"/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Style w:val="10"/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 </w:t>
      </w:r>
      <w:r>
        <w:rPr>
          <w:rStyle w:val="10"/>
          <w:rFonts w:hint="eastAsia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Style w:val="10"/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征求意见稿</w:t>
      </w:r>
      <w:r>
        <w:rPr>
          <w:rStyle w:val="10"/>
          <w:rFonts w:hint="eastAsia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第一章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 xml:space="preserve">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为规范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违反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印铸刻字业暂行管理规则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违法行为的行政处罚自由裁量权，根据国家和本市相关法律、法规和规章，制定本《基准》。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本《基准》适用于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北京市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印铸刻字业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违法行为的处罚裁量。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本《基准》执法主体为北京市公安局、各分局、直属分局、派出所以及其他依法具有独立执法主体资格的公安业务部门。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本《基准》中各类违法行为依据社会危害性划定为A、B、C三个基础裁量档次。其中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“违法行为本身社会危害性严重的”对应A档、“违法行为本身社会危害性一般的”对应B档、“违法行为本身危害性轻微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”对应C档。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《基准》中，针对各类违法行为设定的基础裁量档，其对应的裁量幅度为依法“从轻”处罚的下限至“从重”处罚的上限。属于行政处罚法应当或可以减轻、加重处罚情节的，可以跨越本《基准》规定的基础裁量档实施处罚，具体裁量基准见《处罚裁量基准表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第二章 违法行为裁量档次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（一）违反《印铸刻字业暂行管理规则》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以下简称《规则》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第四款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印刷铸刻本条第三款所规定之各项物品的，其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行为属于基础裁量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档。依据《规则》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第四款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的规定，上述违法行为的裁量幅度为“除没收其原料及成品外，得按照情节之轻重，予以惩处”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，不需分阶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违反《规则》第三条第一款、第三款规定，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公章刻制经营者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取得市场监管部门核发的营业执照后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在5日内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将相关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信息材料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向所在地公安机关备案的；公章刻制经营者备案信息发生变化，未在自有关变化发生之日起15日内向原备案公安机关更新备案信息的，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其行为属于基础裁量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档。依据《规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第一款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的规定，上述违法行为的裁量幅度为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由公安机关责令限期改正，予以警告；逾期不改正的，对公章刻制经营者处3000元以上3万元以下罚款”。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按照不同违法情节划分为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责令限期改正，予以警告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处3000元以上1万元以下罚款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处1万元以上3万元以下罚款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个基础裁量阶次。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违反《规则》第七条第一款规定，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公章刻制经营者备案时提供虚假信息的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其行为属于基础裁量B档。依据《规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第一款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的规定，上述违法行为的裁量幅度为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由公安机关责令限期改正，并处5000元以上1万元以下罚款；逾期不改正的，处1万元以上5万元以下罚款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按照不同违法情节划分为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责令限期改正，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并处5000元以上</w:t>
      </w:r>
      <w:r>
        <w:rPr>
          <w:rFonts w:hint="eastAsia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1万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元以下罚款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处1万元以上3万元以下罚款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处3万元以上5万元以下罚款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个基础裁量阶次。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违反《规则》第五条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第一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规定，公章刻制经营者未核验刻制公章的证明材料，未采集用章单位、公章刻制申请人的基本信息，并未在刻制公章后1日内，将用章单位、公章刻制申请人等基本信息及印模、刻制公章的证明材料报公安机关备案的，其行为属于基础裁量C档。依据《规则》第七条第二款的规定，上述违法行为的裁量幅度为“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由公安机关责令限期改正，予以警告；逾期不改正的，责令停业整顿1个月至3个月，对公章刻制经营者并处5000元以上5万元以下罚款，对直接负责的主管人员和其他直接责任人员处500元以上5000元以下罚款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”。按照不同违法情节划分为“责令限期改正，予以警告”“责令停业整顿1个月至2个月，并处5000元以上2万元以下罚款，对直接负责的主管人员和其他直接责任人员处500元以上2000元以下罚款。”“责令停业整顿2个月至3个月，并处2万元以上5万元以下罚款，对直接负责的主管人员和其他直接责任人员处2000元以上5000元以下罚款”三个基础裁量阶次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第三章 减轻、加重处罚的适用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不满十四周岁的不予行政处罚，责令监护人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加以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管教；已满十四周岁不满十八周岁的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未成年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人有违法行为的，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应当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从轻或者减轻行政处罚。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精神病人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智力残疾人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在不能辨认或者不能控制自己行为时有违法行为的，不予行政处罚，但应当责令其监护人严加看管和治疗。间歇性精神病人在精神正常时有违法行为的，应当给予行政处罚。尚未完全丧失辨认或者控制自己行为能力的精神病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智力残疾人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有违法行为的，可以从轻或者减轻行政处罚。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（三）当事人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有下列情形之一的，应当依法从轻或者减轻行政处罚：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主动消除或者减轻违法行为危害后果；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受他人胁迫或者诱骗实施违法行为的；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主动供述行政机关尚未掌握的违法行为的；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配合行政机关查处违法行为有立功表现的；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法律、法规、规章规定其他应当从轻或者减轻行政处罚的。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违法行为轻微并及时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正，没有造成危害后果的，不予行政处罚。初次违法且危害后果轻微并及时改正的，可以不予行政处罚。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当事人有证据足以证明没有主观过错的，不予行政处罚。法律、行政法规另有规定的，从其规定。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对当事人的违法行为依法不予行政处罚的，行政机关应当对当事人进行教育。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违法行为人有下列情形之一的，应当从重处罚：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有较严重后果的；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教唆、胁迫、诱骗他人实施违法行为的；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对报案人、控告人、举报人、证人等打击报复的；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一年内因同类违法行为受到两次以上公安行政处罚的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第四章  其他特别裁量规则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违法行为在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年内未被发现的，不再给予行政处罚；涉及公民生命健康安全、金融安全且有危害后果的，上述期限延长至五年。法律另有规定的除外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前款规定的期限，从违法行为发生之日起计算，违法行为有连续或者继续状态的，从行为终了之日起计算。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被侵害人在违法行为追究时效内向公安机关控告，公安机关应当受理而不受理的，不受本条第一款追诉时效的限制。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实施行政处罚时，应当责令当事人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当场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或者限期改正违法行为。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违法行为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人的同一个违法行为，不得给予两次以上罚款的行政处罚。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 xml:space="preserve">第五章 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实施裁量基准制度的要求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公安机关办理行政处罚案件的程序，适用《公安机关办理行政案件程序规定》。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法律、法规、规章对行政处罚程序有特别规定的，按照其规定执行。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本《基准》及对应的处罚裁量基准表自发布之日起实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施。《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北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京市公安局关于印发治安管理行政处罚裁量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基准（2024年版）的通知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》（京公治字〔2024〕703号）中《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印铸刻字业暂行管理规则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》行政处罚裁量基准废止。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违反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印铸刻字业暂行管理规则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》处罚裁量基准</w:t>
      </w:r>
    </w:p>
    <w:p/>
    <w:tbl>
      <w:tblPr>
        <w:tblStyle w:val="8"/>
        <w:tblW w:w="878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4"/>
        <w:gridCol w:w="1801"/>
        <w:gridCol w:w="2370"/>
        <w:gridCol w:w="2078"/>
        <w:gridCol w:w="12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tblHeader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  <w:highlight w:val="none"/>
                <w:lang w:bidi="ar"/>
              </w:rPr>
              <w:t>编  码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0" w:lineRule="exact"/>
              <w:ind w:right="42" w:rightChars="20"/>
              <w:jc w:val="center"/>
              <w:textAlignment w:val="center"/>
              <w:rPr>
                <w:rFonts w:asciiTheme="minorEastAsia" w:hAnsiTheme="minorEastAsia" w:cstheme="minorEastAsia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  <w:highlight w:val="none"/>
                <w:lang w:bidi="ar"/>
              </w:rPr>
              <w:t>违法行为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  <w:highlight w:val="none"/>
                <w:lang w:bidi="ar"/>
              </w:rPr>
              <w:t>法律依据</w:t>
            </w:r>
          </w:p>
        </w:tc>
        <w:tc>
          <w:tcPr>
            <w:tcW w:w="207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  <w:highlight w:val="none"/>
                <w:lang w:bidi="ar"/>
              </w:rPr>
              <w:t>违法情节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  <w:highlight w:val="none"/>
                <w:lang w:bidi="ar"/>
              </w:rPr>
              <w:t>裁量基准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0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20" w:lineRule="exact"/>
              <w:textAlignment w:val="top"/>
              <w:rPr>
                <w:rFonts w:asciiTheme="minorEastAsia" w:hAnsi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bidi="ar"/>
              </w:rPr>
              <w:t>C05379B000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  <w:t>-</w:t>
            </w:r>
          </w:p>
          <w:p>
            <w:pPr>
              <w:widowControl/>
              <w:spacing w:line="300" w:lineRule="exact"/>
              <w:textAlignment w:val="top"/>
              <w:rPr>
                <w:rFonts w:asciiTheme="minorEastAsia" w:hAnsi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bidi="ar"/>
              </w:rPr>
              <w:t>C05382B000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10" w:lineRule="exact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  <w:t>伪造或仿造布告、护照、委任状、袖章、符号、胸章、证券及各机关之文件等；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  <w:t>私自定制各机关、团体、学校、公营企业之钢印、火印、徽章、证明、号牌或仿制者；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  <w:t>遇有定制非法之团体、机关戳记、印件、徽章或仿制者；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  <w:t>印制反对人民民主、生产建设及宣传封建等各种反动印刷品者。</w:t>
            </w:r>
          </w:p>
          <w:p>
            <w:pPr>
              <w:widowControl/>
              <w:spacing w:line="310" w:lineRule="exact"/>
              <w:textAlignment w:val="top"/>
              <w:rPr>
                <w:rFonts w:asciiTheme="minorEastAsia" w:hAnsi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20" w:lineRule="exact"/>
              <w:textAlignment w:val="top"/>
              <w:rPr>
                <w:rFonts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bidi="ar"/>
              </w:rPr>
              <w:t>第</w:t>
            </w: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五</w:t>
            </w: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bidi="ar"/>
              </w:rPr>
              <w:t>条第四款  凡印刷铸刻本条第三款所规定之各项物品者，除没收其原料及成品外，得按照情节之轻重，予以惩处。</w:t>
            </w:r>
          </w:p>
          <w:p>
            <w:pPr>
              <w:widowControl/>
              <w:spacing w:line="320" w:lineRule="exact"/>
              <w:textAlignment w:val="top"/>
              <w:rPr>
                <w:rFonts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  <w:p>
            <w:pPr>
              <w:widowControl/>
              <w:spacing w:line="300" w:lineRule="exact"/>
              <w:textAlignment w:val="top"/>
              <w:rPr>
                <w:rFonts w:asciiTheme="minorEastAsia" w:hAnsi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bidi="ar"/>
              </w:rPr>
              <w:t>第</w:t>
            </w: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五</w:t>
            </w: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bidi="ar"/>
              </w:rPr>
              <w:t>条第三款  遇有以下情形之一者，须迅速报告当地人民公安机关：</w:t>
            </w: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bidi="ar"/>
              </w:rPr>
              <w:t>1、伪造或仿造布告、护照、委任状、袖章、符号、胸章、证券及各机关之文件等。</w:t>
            </w: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bidi="ar"/>
              </w:rPr>
              <w:t>2、私自定制各机关、团体、学校、公营企业之钢印、火印、徽章、证明、号牌或仿制者。</w:t>
            </w: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bidi="ar"/>
              </w:rPr>
              <w:t>3、遇有定制非法之团体、机关戳记、印件、徽章或仿制者。</w:t>
            </w: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bidi="ar"/>
              </w:rPr>
              <w:t>4、印制反对人民民主、生产建设及宣传封建等各种反动印刷品者。</w:t>
            </w:r>
          </w:p>
        </w:tc>
        <w:tc>
          <w:tcPr>
            <w:tcW w:w="207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asciiTheme="minorEastAsia" w:hAnsi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bidi="ar"/>
              </w:rPr>
              <w:t>不需分阶</w:t>
            </w:r>
          </w:p>
          <w:p>
            <w:pPr>
              <w:widowControl/>
              <w:spacing w:line="300" w:lineRule="exact"/>
              <w:textAlignment w:val="top"/>
              <w:rPr>
                <w:rFonts w:asciiTheme="minorEastAsia" w:hAnsi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</w:pPr>
          </w:p>
          <w:p>
            <w:pPr>
              <w:widowControl/>
              <w:spacing w:line="300" w:lineRule="exact"/>
              <w:textAlignment w:val="top"/>
              <w:rPr>
                <w:rFonts w:asciiTheme="minorEastAsia" w:hAnsi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asciiTheme="minorEastAsia" w:hAnsi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bidi="ar"/>
              </w:rPr>
              <w:t>除没收其原料及成品外，得按照情节之轻重，予以惩处。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9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20" w:lineRule="exact"/>
              <w:textAlignment w:val="top"/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C*****</w:t>
            </w:r>
            <w:r>
              <w:rPr>
                <w:rFonts w:hint="eastAsia" w:eastAsia="方正书宋简体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010</w:t>
            </w:r>
          </w:p>
          <w:p>
            <w:pPr>
              <w:widowControl/>
              <w:spacing w:line="320" w:lineRule="exact"/>
              <w:textAlignment w:val="top"/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C*****</w:t>
            </w:r>
            <w:r>
              <w:rPr>
                <w:rFonts w:hint="eastAsia" w:eastAsia="方正书宋简体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010</w:t>
            </w:r>
          </w:p>
        </w:tc>
        <w:tc>
          <w:tcPr>
            <w:tcW w:w="1801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AF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AFA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AFA"/>
              </w:rPr>
              <w:t>公章刻制经营者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AFA"/>
              </w:rPr>
              <w:t>取得市场监管部门核发的营业执照后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AFA"/>
                <w:lang w:val="en-US" w:eastAsia="zh-CN"/>
              </w:rPr>
              <w:t>未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AFA"/>
              </w:rPr>
              <w:t>在5日内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AFA"/>
                <w:lang w:val="en-US" w:eastAsia="zh-CN"/>
              </w:rPr>
              <w:t>将相关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AFA"/>
              </w:rPr>
              <w:t>信息材料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AFA"/>
                <w:lang w:val="en-US" w:eastAsia="zh-CN"/>
              </w:rPr>
              <w:t>向所在地公安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AFA"/>
                <w:lang w:val="en-US" w:eastAsia="zh-CN"/>
              </w:rPr>
              <w:t>机关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AFA"/>
                <w:lang w:val="en-US" w:eastAsia="zh-CN"/>
              </w:rPr>
              <w:t>备案的；</w:t>
            </w:r>
          </w:p>
          <w:p>
            <w:pPr>
              <w:widowControl/>
              <w:spacing w:line="320" w:lineRule="exac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AFA"/>
                <w:lang w:val="en-US" w:eastAsia="zh-CN"/>
              </w:rPr>
              <w:t>2.</w:t>
            </w:r>
            <w:r>
              <w:rPr>
                <w:rFonts w:hint="eastAsia"/>
                <w:lang w:val="en-US" w:eastAsia="zh-CN"/>
              </w:rPr>
              <w:t>公章刻制经营者备案信息发生变化，未</w:t>
            </w:r>
            <w:r>
              <w:rPr>
                <w:rFonts w:hint="eastAsia"/>
                <w:color w:val="auto"/>
                <w:lang w:val="en-US" w:eastAsia="zh-CN"/>
              </w:rPr>
              <w:t>在有关</w:t>
            </w:r>
            <w:r>
              <w:rPr>
                <w:rFonts w:hint="eastAsia"/>
                <w:lang w:val="en-US" w:eastAsia="zh-CN"/>
              </w:rPr>
              <w:t>变化发生之日起15日内向原备案公安机关更新备案信息的。</w:t>
            </w:r>
          </w:p>
          <w:p>
            <w:pPr>
              <w:widowControl/>
              <w:spacing w:line="310" w:lineRule="exact"/>
              <w:textAlignment w:val="top"/>
              <w:rPr>
                <w:rFonts w:asciiTheme="minorEastAsia" w:hAnsi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2370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第七条第一款  违反本规则第三条第一款、第三款规定的，由公安机关责令限期改正，予以警告；逾期不改正的，对公章刻制经营者处3000元以上3万元以下罚款。公章刻制经营者备案时提供虚假信息的，由公安机关责令限期改正，并处5000元以上1万元以下罚款；逾期不改正的，处1万元以上5万元以下罚款。</w:t>
            </w:r>
          </w:p>
          <w:p>
            <w:pPr>
              <w:widowControl/>
              <w:spacing w:line="300" w:lineRule="exact"/>
              <w:textAlignment w:val="top"/>
              <w:rPr>
                <w:rFonts w:hint="eastAsia"/>
                <w:lang w:val="en-US" w:eastAsia="zh-CN"/>
              </w:rPr>
            </w:pPr>
          </w:p>
          <w:p>
            <w:pPr>
              <w:widowControl/>
              <w:spacing w:line="300" w:lineRule="exac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第三条第一款  公章刻制经营者取得市场监管部门核发的营业执照后，应当在5日内将以下信息材料向所在地县级人民政府公安机关备案:</w:t>
            </w:r>
          </w:p>
          <w:p>
            <w:pPr>
              <w:widowControl/>
              <w:spacing w:line="300" w:lineRule="exac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（一）营业执照复印件；（二）法定代表人、经营负责人及从业人员有效身份证件复印件；</w:t>
            </w:r>
          </w:p>
          <w:p>
            <w:pPr>
              <w:widowControl/>
              <w:spacing w:line="300" w:lineRule="exac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（三）标注安全防范设施的经营场所内部结构平面图；</w:t>
            </w:r>
          </w:p>
          <w:p>
            <w:pPr>
              <w:widowControl/>
              <w:spacing w:line="300" w:lineRule="exac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（四）公章刻制和信息备案设备清单；</w:t>
            </w:r>
          </w:p>
          <w:p>
            <w:pPr>
              <w:widowControl/>
              <w:spacing w:line="300" w:lineRule="exac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（五）</w:t>
            </w:r>
            <w:r>
              <w:rPr>
                <w:rFonts w:hint="eastAsia"/>
                <w:lang w:val="en-US" w:eastAsia="zh-CN"/>
              </w:rPr>
              <w:t>内部管理制度和安全制度。</w:t>
            </w:r>
          </w:p>
          <w:p>
            <w:pPr>
              <w:widowControl/>
              <w:spacing w:line="320" w:lineRule="exact"/>
              <w:textAlignment w:val="top"/>
              <w:rPr>
                <w:rFonts w:hint="eastAsia"/>
                <w:lang w:val="en-US" w:eastAsia="zh-CN"/>
              </w:rPr>
            </w:pPr>
          </w:p>
          <w:p>
            <w:pPr>
              <w:widowControl/>
              <w:spacing w:line="300" w:lineRule="exac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第三条第三款  公章刻制经营者上述备案信息发生变化的，应当自有关变化发生之日起15日内向原备案公安机关更新备案信息。</w:t>
            </w: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207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一般情况</w:t>
            </w: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责令限期改正，予以警告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0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20" w:lineRule="exact"/>
              <w:textAlignment w:val="top"/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C*****</w:t>
            </w:r>
            <w:r>
              <w:rPr>
                <w:rFonts w:hint="eastAsia" w:eastAsia="方正书宋简体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020</w:t>
            </w:r>
          </w:p>
          <w:p>
            <w:pPr>
              <w:widowControl/>
              <w:spacing w:line="320" w:lineRule="exact"/>
              <w:textAlignment w:val="top"/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C*****</w:t>
            </w:r>
            <w:r>
              <w:rPr>
                <w:rFonts w:hint="eastAsia" w:eastAsia="方正书宋简体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020</w:t>
            </w: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10" w:lineRule="exact"/>
              <w:textAlignment w:val="top"/>
              <w:rPr>
                <w:rFonts w:asciiTheme="minorEastAsia" w:hAnsi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2370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207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asciiTheme="minorEastAsia" w:hAnsi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/>
                <w:lang w:val="en-US" w:eastAsia="zh-CN"/>
              </w:rPr>
              <w:t>逾期不改正，未刻制公章或未造成其他后果的。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AFA"/>
                <w:lang w:val="en-US" w:eastAsia="zh-CN" w:bidi="ar-SA"/>
              </w:rPr>
              <w:t>处3000元以上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AFA"/>
                <w:lang w:val="en-US" w:eastAsia="zh-CN" w:bidi="ar-SA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AFA"/>
                <w:lang w:val="en-US" w:eastAsia="zh-CN" w:bidi="ar-SA"/>
              </w:rPr>
              <w:t>万元以下罚款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1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20" w:lineRule="exact"/>
              <w:textAlignment w:val="top"/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C*****</w:t>
            </w:r>
            <w:r>
              <w:rPr>
                <w:rFonts w:hint="eastAsia" w:eastAsia="方正书宋简体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030</w:t>
            </w:r>
          </w:p>
          <w:p>
            <w:pPr>
              <w:widowControl/>
              <w:spacing w:line="320" w:lineRule="exact"/>
              <w:textAlignment w:val="top"/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C*****</w:t>
            </w:r>
            <w:r>
              <w:rPr>
                <w:rFonts w:hint="eastAsia" w:eastAsia="方正书宋简体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030</w:t>
            </w: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10" w:lineRule="exact"/>
              <w:textAlignment w:val="top"/>
              <w:rPr>
                <w:rFonts w:asciiTheme="minorEastAsia" w:hAnsi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2370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207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asciiTheme="minorEastAsia" w:hAnsi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/>
                <w:lang w:val="en-US" w:eastAsia="zh-CN"/>
              </w:rPr>
              <w:t>逾期不改正</w:t>
            </w:r>
            <w:r>
              <w:rPr>
                <w:rFonts w:hint="eastAsia"/>
                <w:color w:val="auto"/>
                <w:lang w:val="en-US" w:eastAsia="zh-CN"/>
              </w:rPr>
              <w:t>，已</w:t>
            </w:r>
            <w:r>
              <w:rPr>
                <w:rFonts w:hint="eastAsia"/>
                <w:lang w:val="en-US" w:eastAsia="zh-CN"/>
              </w:rPr>
              <w:t>刻制公章的或造成其他后果的。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AFA"/>
                <w:lang w:val="en-US" w:eastAsia="zh-CN" w:bidi="ar-SA"/>
              </w:rPr>
              <w:t>处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AFA"/>
                <w:lang w:val="en-US" w:eastAsia="zh-CN" w:bidi="ar-SA"/>
              </w:rPr>
              <w:t>1万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AFA"/>
                <w:lang w:val="en-US" w:eastAsia="zh-CN" w:bidi="ar-SA"/>
              </w:rPr>
              <w:t>元以上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AFA"/>
                <w:lang w:val="en-US" w:eastAsia="zh-CN" w:bidi="ar-SA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AFA"/>
                <w:lang w:val="en-US" w:eastAsia="zh-CN" w:bidi="ar-SA"/>
              </w:rPr>
              <w:t>万元以下罚款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C*****B010</w:t>
            </w:r>
          </w:p>
        </w:tc>
        <w:tc>
          <w:tcPr>
            <w:tcW w:w="1801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10" w:lineRule="exact"/>
              <w:textAlignment w:val="top"/>
              <w:rPr>
                <w:rFonts w:asciiTheme="minorEastAsia" w:hAnsi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/>
                <w:lang w:val="en-US" w:eastAsia="zh-CN"/>
              </w:rPr>
              <w:t>公章刻制经营者备案时提供虚假信息的</w:t>
            </w:r>
          </w:p>
        </w:tc>
        <w:tc>
          <w:tcPr>
            <w:tcW w:w="2370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20" w:lineRule="exact"/>
              <w:textAlignment w:val="top"/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AFA"/>
                <w:lang w:val="en-US" w:eastAsia="zh-CN" w:bidi="ar-SA"/>
              </w:rPr>
              <w:t>第七条第一款  违反本规则第三条第一款、第三款规定的，由公安机关责令限期改正，予以警告；逾期不改正的，对公章刻制经营者处3000元以上3万元以下罚款。</w:t>
            </w:r>
            <w:r>
              <w:rPr>
                <w:rFonts w:hint="eastAsia"/>
                <w:lang w:val="en-US" w:eastAsia="zh-CN"/>
              </w:rPr>
              <w:t>公章刻制经营者备案时提供虚假信息的，由公安机关责令限期改正，并处5000元以上1万元以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AFA"/>
                <w:lang w:val="en-US" w:eastAsia="zh-CN" w:bidi="ar-SA"/>
              </w:rPr>
              <w:t>下罚款；逾期不改正的，处1万元以上5万元以下罚款。</w:t>
            </w:r>
          </w:p>
        </w:tc>
        <w:tc>
          <w:tcPr>
            <w:tcW w:w="207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一般情况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AFA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AFA"/>
                <w:lang w:val="en-US" w:eastAsia="zh-CN" w:bidi="ar-SA"/>
              </w:rPr>
              <w:t>责令限期改正，并处5000元以上1万元以下罚款。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2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C*****B020</w:t>
            </w: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10" w:lineRule="exact"/>
              <w:textAlignment w:val="top"/>
              <w:rPr>
                <w:rFonts w:asciiTheme="minorEastAsia" w:hAnsi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2370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207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逾期不改正，未造成后果的。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AFA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AFA"/>
                <w:lang w:val="en-US" w:eastAsia="zh-CN" w:bidi="ar-SA"/>
              </w:rPr>
              <w:t>处1万元以上3万元以下罚款</w:t>
            </w:r>
          </w:p>
          <w:p>
            <w:pPr>
              <w:widowControl/>
              <w:spacing w:line="300" w:lineRule="exact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AFA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1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C*****B030</w:t>
            </w: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10" w:lineRule="exact"/>
              <w:textAlignment w:val="top"/>
              <w:rPr>
                <w:rFonts w:asciiTheme="minorEastAsia" w:hAnsi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2370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207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逾期不改正，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引发纠纷、诉讼等后果的。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AFA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AFA"/>
                <w:lang w:val="en-US" w:eastAsia="zh-CN" w:bidi="ar-SA"/>
              </w:rPr>
              <w:t>处3万元以上5万元以下罚款</w:t>
            </w:r>
          </w:p>
          <w:p>
            <w:pPr>
              <w:widowControl/>
              <w:spacing w:line="300" w:lineRule="exact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AFA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0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C*****</w:t>
            </w:r>
            <w:r>
              <w:rPr>
                <w:rFonts w:hint="eastAsia" w:eastAsia="方正书宋简体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010</w:t>
            </w:r>
          </w:p>
        </w:tc>
        <w:tc>
          <w:tcPr>
            <w:tcW w:w="1801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10" w:lineRule="exact"/>
              <w:textAlignment w:val="top"/>
              <w:rPr>
                <w:rFonts w:asciiTheme="minorEastAsia" w:hAnsi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公章刻制经营者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未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核验刻制公章的证明材料，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未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采集用章单位、公章刻制申请人的基本信息，并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未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在刻制公章后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1日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内，将用章单位、公章刻制申请人等基本信息及印模、刻制公章的证明材料报公安机关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备案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的。</w:t>
            </w:r>
          </w:p>
        </w:tc>
        <w:tc>
          <w:tcPr>
            <w:tcW w:w="2370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第七条第二款  违反本规则第五条第一项规定的，由公安机关责令限期改正，予以警告；逾期不改正的，责令停业整顿1个月至3个月，对公章刻制经营者并处5000元以上5万元以下罚款，对直接负责的主管人员和其他直接责任人员处500元以上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5000元以下罚款；情节较重的，由市场监管部门吊销营业执照。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第五条  凡经营印铸刻字业者，均须遵守下列事项: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一）公章刻制经营者应当核验刻制公章的证明材料，采集用章单位、公章刻制申请人的基本信息，并应当在刻制公章后1日内，将用章单位、公章刻制申请人等基本信息及印模、刻制公章的证明材料报所在地县级人民政府公安机关备案。</w:t>
            </w:r>
          </w:p>
          <w:p>
            <w:pPr>
              <w:widowControl/>
              <w:spacing w:line="300" w:lineRule="exact"/>
              <w:textAlignment w:val="top"/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207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AFA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一般情况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AFA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责令限期改正，予以警告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3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C*****</w:t>
            </w:r>
            <w:r>
              <w:rPr>
                <w:rFonts w:hint="eastAsia" w:eastAsia="方正书宋简体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020</w:t>
            </w: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10" w:lineRule="exact"/>
              <w:textAlignment w:val="top"/>
              <w:rPr>
                <w:rFonts w:asciiTheme="minorEastAsia" w:hAnsi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2370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207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AF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逾期不改正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未造成后果的。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AFA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责令停业整顿1个月至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个月，并处5000元以上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万元以下罚款，对直接负责的主管人员和其他直接责任人员处500元以上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000元以下罚款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0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C*****</w:t>
            </w:r>
            <w:r>
              <w:rPr>
                <w:rFonts w:hint="eastAsia" w:eastAsia="方正书宋简体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0</w:t>
            </w:r>
            <w:r>
              <w:rPr>
                <w:rFonts w:hint="eastAsia" w:eastAsia="方正书宋简体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10" w:lineRule="exact"/>
              <w:textAlignment w:val="top"/>
              <w:rPr>
                <w:rFonts w:asciiTheme="minorEastAsia" w:hAnsi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2370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207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AF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逾期不改正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引发纠纷、诉讼等后果的。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AFA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责令停业整顿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个月至3个月，并处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2万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元以上5万元以下罚款，对直接负责的主管人员和其他直接责任人员处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00元以上5000元以下罚款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</w:tr>
    </w:tbl>
    <w:p/>
    <w:sectPr>
      <w:footerReference r:id="rId3" w:type="default"/>
      <w:pgSz w:w="11906" w:h="16838"/>
      <w:pgMar w:top="2154" w:right="1417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117AF"/>
    <w:rsid w:val="003660CB"/>
    <w:rsid w:val="006B1E94"/>
    <w:rsid w:val="00720BA3"/>
    <w:rsid w:val="0168134C"/>
    <w:rsid w:val="02A3151F"/>
    <w:rsid w:val="032F4E29"/>
    <w:rsid w:val="03381EDF"/>
    <w:rsid w:val="051F4E03"/>
    <w:rsid w:val="05907CC5"/>
    <w:rsid w:val="05C42934"/>
    <w:rsid w:val="06201990"/>
    <w:rsid w:val="074926A6"/>
    <w:rsid w:val="07511F67"/>
    <w:rsid w:val="07820E86"/>
    <w:rsid w:val="07D16134"/>
    <w:rsid w:val="09BD433A"/>
    <w:rsid w:val="0A4C6820"/>
    <w:rsid w:val="0A5F4872"/>
    <w:rsid w:val="0B7D189F"/>
    <w:rsid w:val="0BB00F4F"/>
    <w:rsid w:val="0BE529F2"/>
    <w:rsid w:val="0C364A5B"/>
    <w:rsid w:val="0CAB577C"/>
    <w:rsid w:val="0DEE0923"/>
    <w:rsid w:val="0E960489"/>
    <w:rsid w:val="0EDB0C46"/>
    <w:rsid w:val="10CF1C75"/>
    <w:rsid w:val="131B6E8E"/>
    <w:rsid w:val="13564EB0"/>
    <w:rsid w:val="13731E01"/>
    <w:rsid w:val="14AE0553"/>
    <w:rsid w:val="1724356D"/>
    <w:rsid w:val="17313B94"/>
    <w:rsid w:val="1736754E"/>
    <w:rsid w:val="17741A5A"/>
    <w:rsid w:val="17FE09D4"/>
    <w:rsid w:val="18730C50"/>
    <w:rsid w:val="18C829E2"/>
    <w:rsid w:val="199B2FDC"/>
    <w:rsid w:val="1B3E3E89"/>
    <w:rsid w:val="1BB036C4"/>
    <w:rsid w:val="1D121BAD"/>
    <w:rsid w:val="1D1E001F"/>
    <w:rsid w:val="1E6D4281"/>
    <w:rsid w:val="1E7F4B50"/>
    <w:rsid w:val="2044725B"/>
    <w:rsid w:val="211C1A08"/>
    <w:rsid w:val="21304396"/>
    <w:rsid w:val="22176D9F"/>
    <w:rsid w:val="22382FD8"/>
    <w:rsid w:val="22730151"/>
    <w:rsid w:val="240D461D"/>
    <w:rsid w:val="24B5762D"/>
    <w:rsid w:val="250A733C"/>
    <w:rsid w:val="25136B1B"/>
    <w:rsid w:val="259D60DC"/>
    <w:rsid w:val="26155FE1"/>
    <w:rsid w:val="26D05869"/>
    <w:rsid w:val="275F4EB6"/>
    <w:rsid w:val="27E42C66"/>
    <w:rsid w:val="2882329D"/>
    <w:rsid w:val="2A8B6692"/>
    <w:rsid w:val="2AF1077B"/>
    <w:rsid w:val="2BA83E86"/>
    <w:rsid w:val="2CE4590E"/>
    <w:rsid w:val="2DCA5B4B"/>
    <w:rsid w:val="2EDB1F93"/>
    <w:rsid w:val="2FDF1212"/>
    <w:rsid w:val="301E5F3B"/>
    <w:rsid w:val="30DA5C51"/>
    <w:rsid w:val="310130ED"/>
    <w:rsid w:val="315759E5"/>
    <w:rsid w:val="31B62606"/>
    <w:rsid w:val="31C12476"/>
    <w:rsid w:val="31D02CE3"/>
    <w:rsid w:val="34CB70EE"/>
    <w:rsid w:val="34F762DC"/>
    <w:rsid w:val="35FD5CF6"/>
    <w:rsid w:val="363117AF"/>
    <w:rsid w:val="36667A8D"/>
    <w:rsid w:val="374D1EC2"/>
    <w:rsid w:val="37E06D5B"/>
    <w:rsid w:val="397C67AF"/>
    <w:rsid w:val="3A245DCA"/>
    <w:rsid w:val="3B5023CA"/>
    <w:rsid w:val="3BB3366B"/>
    <w:rsid w:val="3CDB31E7"/>
    <w:rsid w:val="3EF41194"/>
    <w:rsid w:val="3F1E16FF"/>
    <w:rsid w:val="3F8B1196"/>
    <w:rsid w:val="4076493B"/>
    <w:rsid w:val="40B63572"/>
    <w:rsid w:val="41AD73AD"/>
    <w:rsid w:val="43CE7BD6"/>
    <w:rsid w:val="440E328A"/>
    <w:rsid w:val="4507313B"/>
    <w:rsid w:val="46462BFF"/>
    <w:rsid w:val="46810106"/>
    <w:rsid w:val="47405460"/>
    <w:rsid w:val="479850FD"/>
    <w:rsid w:val="48BB1521"/>
    <w:rsid w:val="48E21D8B"/>
    <w:rsid w:val="4B104F8F"/>
    <w:rsid w:val="4C0D6EAB"/>
    <w:rsid w:val="4C5959B9"/>
    <w:rsid w:val="4CCC32AE"/>
    <w:rsid w:val="4CF66A52"/>
    <w:rsid w:val="4D35724A"/>
    <w:rsid w:val="4F821FFD"/>
    <w:rsid w:val="523736CF"/>
    <w:rsid w:val="524A5264"/>
    <w:rsid w:val="52BC2655"/>
    <w:rsid w:val="52E818CF"/>
    <w:rsid w:val="54C35F07"/>
    <w:rsid w:val="54C8493F"/>
    <w:rsid w:val="57D6388E"/>
    <w:rsid w:val="586B239A"/>
    <w:rsid w:val="58904508"/>
    <w:rsid w:val="59E11CF6"/>
    <w:rsid w:val="5A0F7A04"/>
    <w:rsid w:val="5AE213E3"/>
    <w:rsid w:val="5AF56750"/>
    <w:rsid w:val="5B012C89"/>
    <w:rsid w:val="5C8161E5"/>
    <w:rsid w:val="5CA14FC6"/>
    <w:rsid w:val="5E077145"/>
    <w:rsid w:val="5E1C07F0"/>
    <w:rsid w:val="5F210F35"/>
    <w:rsid w:val="5F8966F2"/>
    <w:rsid w:val="60080303"/>
    <w:rsid w:val="62A61A5E"/>
    <w:rsid w:val="64BD4563"/>
    <w:rsid w:val="64C157C1"/>
    <w:rsid w:val="655B276E"/>
    <w:rsid w:val="66026754"/>
    <w:rsid w:val="66925819"/>
    <w:rsid w:val="67506104"/>
    <w:rsid w:val="698C1514"/>
    <w:rsid w:val="6A9D77D4"/>
    <w:rsid w:val="6AA94D7B"/>
    <w:rsid w:val="6C69197C"/>
    <w:rsid w:val="6CCE3990"/>
    <w:rsid w:val="6CE3167E"/>
    <w:rsid w:val="6D4F5737"/>
    <w:rsid w:val="6DC330F4"/>
    <w:rsid w:val="6E7D3267"/>
    <w:rsid w:val="6F1E7E15"/>
    <w:rsid w:val="6F2A702D"/>
    <w:rsid w:val="6FD52F6F"/>
    <w:rsid w:val="72012EE7"/>
    <w:rsid w:val="720E2EF9"/>
    <w:rsid w:val="758A0A66"/>
    <w:rsid w:val="764F4EB0"/>
    <w:rsid w:val="771C2AA3"/>
    <w:rsid w:val="771C2EF2"/>
    <w:rsid w:val="77C97FF4"/>
    <w:rsid w:val="77D2616C"/>
    <w:rsid w:val="78DC1A00"/>
    <w:rsid w:val="7A692FFB"/>
    <w:rsid w:val="7AEE76A3"/>
    <w:rsid w:val="7BF31E70"/>
    <w:rsid w:val="7C29367A"/>
    <w:rsid w:val="7E362764"/>
    <w:rsid w:val="7EAF4DE1"/>
    <w:rsid w:val="7F38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10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cs="Calibri"/>
      <w:b/>
      <w:bCs/>
      <w:sz w:val="32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ascii="Times New Roman" w:hAnsi="Times New Roman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customStyle="1" w:styleId="10">
    <w:name w:val="标题 3 Char"/>
    <w:basedOn w:val="9"/>
    <w:link w:val="3"/>
    <w:qFormat/>
    <w:uiPriority w:val="0"/>
    <w:rPr>
      <w:rFonts w:ascii="Calibri" w:hAnsi="Calibri" w:cs="Calibri"/>
      <w:b/>
      <w:bCs/>
      <w:sz w:val="32"/>
      <w:szCs w:val="32"/>
    </w:rPr>
  </w:style>
  <w:style w:type="paragraph" w:customStyle="1" w:styleId="11">
    <w:name w:val="大标题"/>
    <w:basedOn w:val="1"/>
    <w:qFormat/>
    <w:uiPriority w:val="0"/>
    <w:pPr>
      <w:spacing w:line="600" w:lineRule="exact"/>
      <w:ind w:left="340" w:right="340" w:firstLine="0"/>
      <w:jc w:val="center"/>
    </w:pPr>
    <w:rPr>
      <w:rFonts w:eastAsia="宋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2025-03-17T02:44:00Z</dcterms:created>
  <dc:creator>fzc</dc:creator>
  <cp:lastModifiedBy>fzc</cp:lastModifiedBy>
  <dcterms:modified xsi:type="dcterms:W3CDTF">2025-04-28T01:35:50Z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