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wrap="around"/>
        <w:rPr>
          <w:rFonts w:hAnsi="黑体" w:cs="Times New Roman Regular"/>
        </w:rPr>
      </w:pPr>
      <w:r>
        <w:rPr>
          <w:rFonts w:hAnsi="黑体" w:cs="Times New Roman Regular"/>
        </w:rPr>
        <w:t>ICS </w:t>
      </w:r>
      <w:bookmarkStart w:id="0" w:name="ICS"/>
      <w:r>
        <w:rPr>
          <w:rFonts w:hint="eastAsia" w:hAnsi="黑体" w:cs="黑体"/>
        </w:rPr>
        <w:fldChar w:fldCharType="begin">
          <w:ffData>
            <w:name w:val="ICS"/>
            <w:enabled/>
            <w:calcOnExit w:val="0"/>
            <w:helpText w:type="text" w:val="请输入正确的ICS号："/>
            <w:textInput>
              <w:default w:val="35.240.15"/>
            </w:textInput>
          </w:ffData>
        </w:fldChar>
      </w:r>
      <w:r>
        <w:rPr>
          <w:rFonts w:hint="eastAsia" w:hAnsi="黑体" w:cs="黑体"/>
        </w:rPr>
        <w:instrText xml:space="preserve">FORMTEXT</w:instrText>
      </w:r>
      <w:r>
        <w:rPr>
          <w:rFonts w:hint="eastAsia" w:hAnsi="黑体" w:cs="黑体"/>
        </w:rPr>
        <w:fldChar w:fldCharType="separate"/>
      </w:r>
      <w:r>
        <w:rPr>
          <w:rFonts w:hint="eastAsia" w:hAnsi="黑体" w:cs="黑体"/>
        </w:rPr>
        <w:t>35.240.15</w:t>
      </w:r>
      <w:r>
        <w:rPr>
          <w:rFonts w:hint="eastAsia" w:hAnsi="黑体" w:cs="黑体"/>
        </w:rPr>
        <w:fldChar w:fldCharType="end"/>
      </w:r>
      <w:bookmarkEnd w:id="0"/>
      <w:r>
        <w:rPr>
          <w:rFonts w:hAnsi="黑体" w:cs="Times New Roman Regular"/>
        </w:rPr>
        <w:t xml:space="preserve">  </w:t>
      </w:r>
    </w:p>
    <w:tbl>
      <w:tblPr>
        <w:tblStyle w:val="3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1" w:type="dxa"/>
            <w:tcBorders>
              <w:top w:val="nil"/>
              <w:left w:val="nil"/>
              <w:bottom w:val="nil"/>
              <w:right w:val="nil"/>
            </w:tcBorders>
          </w:tcPr>
          <w:p>
            <w:pPr>
              <w:pStyle w:val="125"/>
              <w:framePr w:wrap="around"/>
              <w:rPr>
                <w:rFonts w:hAnsi="黑体" w:cs="黑体"/>
              </w:rPr>
            </w:pPr>
            <w:bookmarkStart w:id="1" w:name="WXFLH"/>
            <w:r>
              <w:rPr>
                <w:rFonts w:hint="eastAsia" w:hAnsi="黑体" w:cs="黑体"/>
              </w:rPr>
              <w:fldChar w:fldCharType="begin">
                <w:ffData>
                  <w:name w:val="WXFLH"/>
                  <w:enabled/>
                  <w:calcOnExit w:val="0"/>
                  <w:helpText w:type="text" w:val="请输入中国标准文献分类号："/>
                  <w:textInput>
                    <w:default w:val="L 64"/>
                  </w:textInput>
                </w:ffData>
              </w:fldChar>
            </w:r>
            <w:r>
              <w:rPr>
                <w:rFonts w:hint="eastAsia" w:hAnsi="黑体" w:cs="黑体"/>
              </w:rPr>
              <w:instrText xml:space="preserve">FORMTEXT</w:instrText>
            </w:r>
            <w:r>
              <w:rPr>
                <w:rFonts w:hint="eastAsia" w:hAnsi="黑体" w:cs="黑体"/>
              </w:rPr>
              <w:fldChar w:fldCharType="separate"/>
            </w:r>
            <w:r>
              <w:rPr>
                <w:rFonts w:hint="eastAsia" w:hAnsi="黑体" w:cs="黑体"/>
              </w:rPr>
              <w:t>L 64</w:t>
            </w:r>
            <w:r>
              <w:rPr>
                <w:rFonts w:hint="eastAsia" w:hAnsi="黑体" w:cs="黑体"/>
              </w:rPr>
              <w:fldChar w:fldCharType="end"/>
            </w:r>
            <w:bookmarkEnd w:id="1"/>
          </w:p>
          <w:p>
            <w:pPr>
              <w:pStyle w:val="125"/>
              <w:framePr w:wrap="around"/>
              <w:rPr>
                <w:rFonts w:hAnsi="黑体" w:cs="Times New Roman Regular"/>
              </w:rPr>
            </w:pPr>
            <w:r>
              <w:rPr>
                <w:rFonts w:hAnsi="黑体" w:cs="Times New Roman Regular"/>
              </w:rPr>
              <w:pict>
                <v:rect id="BAH" o:spid="_x0000_s2062" o:spt="1" style="position:absolute;left:0pt;margin-left:-5.25pt;margin-top:0pt;height:15.6pt;width:68.25pt;z-index:-251650048;mso-width-relative:page;mso-height-relative:page;"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K4v7NUAAAAHAQAADwAAAAAAAAABACAAAAA4AAAAZHJzL2Rvd25yZXYu&#10;eG1sUEsBAhQAFAAAAAgAh07iQHPsUqSvAQAAZwMAAA4AAAAAAAAAAQAgAAAAOgEAAGRycy9lMm9E&#10;b2MueG1sUEsFBgAAAAAGAAYAWQEAAFsFAAAAAA==&#10;">
                  <v:path/>
                  <v:fill focussize="0,0"/>
                  <v:stroke on="f"/>
                  <v:imagedata o:title=""/>
                  <o:lock v:ext="edit"/>
                </v:rect>
              </w:pict>
            </w:r>
            <w:bookmarkStart w:id="2" w:name="BAH"/>
            <w:r>
              <w:rPr>
                <w:rFonts w:hint="eastAsia" w:ascii="黑体" w:hAnsi="黑体" w:eastAsia="黑体" w:cs="Times New Roman Regular"/>
                <w:sz w:val="21"/>
                <w:szCs w:val="21"/>
                <w:lang w:val="en-US" w:eastAsia="zh-CN" w:bidi="ar-SA"/>
              </w:rPr>
              <w:fldChar w:fldCharType="begin">
                <w:ffData>
                  <w:name w:val="BAH"/>
                  <w:enabled/>
                  <w:calcOnExit w:val="0"/>
                  <w:textInput>
                    <w:default w:val="备案号："/>
                  </w:textInput>
                </w:ffData>
              </w:fldChar>
            </w:r>
            <w:r>
              <w:rPr>
                <w:rFonts w:hint="eastAsia" w:ascii="黑体" w:hAnsi="黑体" w:eastAsia="黑体" w:cs="Times New Roman Regular"/>
                <w:sz w:val="21"/>
                <w:szCs w:val="21"/>
                <w:lang w:val="en-US" w:eastAsia="zh-CN" w:bidi="ar-SA"/>
              </w:rPr>
              <w:instrText xml:space="preserve">FORMTEXT</w:instrText>
            </w:r>
            <w:r>
              <w:rPr>
                <w:rFonts w:hint="eastAsia" w:ascii="黑体" w:hAnsi="黑体" w:eastAsia="黑体" w:cs="Times New Roman Regular"/>
                <w:sz w:val="21"/>
                <w:szCs w:val="21"/>
                <w:lang w:val="en-US" w:eastAsia="zh-CN" w:bidi="ar-SA"/>
              </w:rPr>
              <w:fldChar w:fldCharType="separate"/>
            </w:r>
            <w:r>
              <w:rPr>
                <w:rFonts w:hint="eastAsia" w:ascii="黑体" w:hAnsi="黑体" w:eastAsia="黑体" w:cs="Times New Roman Regular"/>
                <w:sz w:val="21"/>
                <w:szCs w:val="21"/>
                <w:lang w:val="en-US" w:eastAsia="zh-CN" w:bidi="ar-SA"/>
              </w:rPr>
              <w:t>备案号：</w:t>
            </w:r>
            <w:r>
              <w:rPr>
                <w:rFonts w:hint="eastAsia" w:ascii="黑体" w:hAnsi="黑体" w:eastAsia="黑体" w:cs="Times New Roman Regular"/>
                <w:sz w:val="21"/>
                <w:szCs w:val="21"/>
                <w:lang w:val="en-US" w:eastAsia="zh-CN" w:bidi="ar-SA"/>
              </w:rPr>
              <w:fldChar w:fldCharType="end"/>
            </w:r>
            <w:bookmarkEnd w:id="2"/>
          </w:p>
        </w:tc>
      </w:tr>
    </w:tbl>
    <w:p>
      <w:pPr>
        <w:pStyle w:val="125"/>
        <w:framePr w:wrap="around"/>
      </w:pPr>
    </w:p>
    <w:p>
      <w:pPr>
        <w:pStyle w:val="125"/>
        <w:framePr w:wrap="around"/>
      </w:pPr>
    </w:p>
    <w:tbl>
      <w:tblPr>
        <w:tblStyle w:val="34"/>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1" w:type="dxa"/>
            <w:tcBorders>
              <w:top w:val="nil"/>
              <w:left w:val="nil"/>
              <w:bottom w:val="nil"/>
              <w:right w:val="nil"/>
            </w:tcBorders>
            <w:shd w:val="clear" w:color="auto" w:fill="auto"/>
          </w:tcPr>
          <w:p>
            <w:pPr>
              <w:pStyle w:val="125"/>
              <w:framePr w:wrap="around"/>
            </w:pPr>
            <w:r>
              <w:pict>
                <v:rect id="矩形 13" o:spid="_x0000_s2050" o:spt="1" style="position:absolute;left:0pt;margin-left:-5.25pt;margin-top:0pt;height:15.6pt;width:68.25pt;z-index:-251653120;mso-width-relative:page;mso-height-relative:page;"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yK4v7NUAAAAHAQAADwAAAAAAAAABACAAAAA4AAAAZHJz&#10;L2Rvd25yZXYueG1sUEsBAhQAFAAAAAgAh07iQKvKPHq4AQAAbQMAAA4AAAAAAAAAAQAgAAAAOgEA&#10;AGRycy9lMm9Eb2MueG1sUEsFBgAAAAAGAAYAWQEAAGQFAAAAAA==&#10;">
                  <v:path/>
                  <v:fill focussize="0,0"/>
                  <v:stroke on="f"/>
                  <v:imagedata o:title=""/>
                  <o:lock v:ext="edit"/>
                </v:rect>
              </w:pict>
            </w:r>
          </w:p>
        </w:tc>
      </w:tr>
    </w:tbl>
    <w:p>
      <w:pPr>
        <w:pStyle w:val="111"/>
        <w:framePr w:wrap="around"/>
        <w:pBdr>
          <w:top w:val="none" w:color="auto" w:sz="0" w:space="0"/>
          <w:left w:val="none" w:color="auto" w:sz="0" w:space="0"/>
          <w:bottom w:val="none" w:color="auto" w:sz="0" w:space="0"/>
          <w:right w:val="none" w:color="auto" w:sz="0" w:space="0"/>
        </w:pBdr>
      </w:pPr>
      <w:r>
        <w:t>D</w:t>
      </w:r>
      <w:r>
        <w:rPr>
          <w:spacing w:val="100"/>
        </w:rPr>
        <w:t>B</w:t>
      </w:r>
      <w:r>
        <w:fldChar w:fldCharType="begin">
          <w:ffData>
            <w:name w:val="c3"/>
            <w:enabled/>
            <w:calcOnExit w:val="0"/>
            <w:entryMacro w:val="ShowHelp16"/>
            <w:textInput/>
          </w:ffData>
        </w:fldChar>
      </w:r>
      <w:bookmarkStart w:id="3" w:name="c3"/>
      <w:r>
        <w:instrText xml:space="preserve"> FORMTEXT </w:instrText>
      </w:r>
      <w:r>
        <w:fldChar w:fldCharType="separate"/>
      </w:r>
      <w:r>
        <w:t>11</w:t>
      </w:r>
      <w:r>
        <w:fldChar w:fldCharType="end"/>
      </w:r>
      <w:bookmarkEnd w:id="3"/>
    </w:p>
    <w:p>
      <w:pPr>
        <w:pStyle w:val="112"/>
        <w:framePr w:wrap="around"/>
        <w:spacing w:line="240" w:lineRule="auto"/>
      </w:pPr>
      <w:r>
        <w:fldChar w:fldCharType="begin">
          <w:ffData>
            <w:name w:val="c4"/>
            <w:enabled/>
            <w:calcOnExit w:val="0"/>
            <w:textInput/>
          </w:ffData>
        </w:fldChar>
      </w:r>
      <w:r>
        <w:instrText xml:space="preserve"> FORMTEXT </w:instrText>
      </w:r>
      <w:r>
        <w:fldChar w:fldCharType="separate"/>
      </w:r>
      <w:r>
        <w:rPr>
          <w:rFonts w:hint="eastAsia"/>
        </w:rPr>
        <w:t>北京市</w:t>
      </w:r>
      <w:r>
        <w:fldChar w:fldCharType="end"/>
      </w:r>
      <w:r>
        <w:rPr>
          <w:rFonts w:hint="eastAsia"/>
        </w:rPr>
        <w:t>地方标准</w:t>
      </w:r>
    </w:p>
    <w:p>
      <w:pPr>
        <w:pStyle w:val="49"/>
        <w:framePr w:wrap="around" w:x="1633" w:y="2956"/>
        <w:spacing w:before="0" w:line="240" w:lineRule="auto"/>
        <w:rPr>
          <w:rFonts w:hAnsi="黑体"/>
        </w:rPr>
      </w:pPr>
      <w:r>
        <w:rPr>
          <w:rFonts w:hAnsi="黑体"/>
        </w:rPr>
        <w:t>DB</w:t>
      </w:r>
      <w:r>
        <w:rPr>
          <w:rFonts w:hint="eastAsia" w:hAnsi="黑体"/>
        </w:rPr>
        <w:t>11</w:t>
      </w:r>
      <w:r>
        <w:rPr>
          <w:rFonts w:hAnsi="黑体"/>
        </w:rPr>
        <w:t>/</w:t>
      </w:r>
      <w:r>
        <w:rPr>
          <w:rFonts w:hint="eastAsia" w:hAnsi="黑体"/>
        </w:rPr>
        <w:t>T</w:t>
      </w:r>
      <w:r>
        <w:rPr>
          <w:rFonts w:hAnsi="黑体"/>
        </w:rPr>
        <w:t xml:space="preserve"> </w:t>
      </w:r>
      <w:bookmarkStart w:id="4" w:name="StdNo1"/>
      <w:r>
        <w:rPr>
          <w:rFonts w:ascii="黑体" w:hAnsi="黑体" w:eastAsia="黑体" w:cs="Times New Roman"/>
          <w:sz w:val="28"/>
          <w:szCs w:val="28"/>
          <w:lang w:val="en-US" w:eastAsia="zh-CN" w:bidi="ar-SA"/>
        </w:rPr>
        <w:fldChar w:fldCharType="begin">
          <w:ffData>
            <w:name w:val="StdNo1"/>
            <w:enabled/>
            <w:calcOnExit w:val="0"/>
            <w:textInput>
              <w:default w:val="159.4"/>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159.4</w:t>
      </w:r>
      <w:r>
        <w:rPr>
          <w:rFonts w:ascii="黑体" w:hAnsi="黑体" w:eastAsia="黑体" w:cs="Times New Roman"/>
          <w:sz w:val="28"/>
          <w:szCs w:val="28"/>
          <w:lang w:val="en-US" w:eastAsia="zh-CN" w:bidi="ar-SA"/>
        </w:rPr>
        <w:fldChar w:fldCharType="end"/>
      </w:r>
      <w:bookmarkEnd w:id="4"/>
      <w:r>
        <w:rPr>
          <w:rFonts w:hAnsi="黑体"/>
        </w:rPr>
        <w:t>—</w:t>
      </w:r>
      <w:bookmarkStart w:id="5" w:name="StdNo2"/>
      <w:r>
        <w:rPr>
          <w:rFonts w:ascii="黑体" w:hAnsi="黑体" w:eastAsia="黑体" w:cs="Times New Roman"/>
          <w:sz w:val="28"/>
          <w:szCs w:val="28"/>
          <w:lang w:val="en-US" w:eastAsia="zh-CN" w:bidi="ar-SA"/>
        </w:rPr>
        <w:fldChar w:fldCharType="begin">
          <w:ffData>
            <w:name w:val="StdNo2"/>
            <w:enabled/>
            <w:calcOnExit w:val="0"/>
            <w:textInput>
              <w:default w:val="20xx"/>
              <w:maxLength w:val="4"/>
            </w:textInput>
          </w:ffData>
        </w:fldChar>
      </w:r>
      <w:r>
        <w:rPr>
          <w:rFonts w:ascii="黑体" w:hAnsi="黑体" w:eastAsia="黑体" w:cs="Times New Roman"/>
          <w:sz w:val="28"/>
          <w:szCs w:val="28"/>
          <w:lang w:val="en-US" w:eastAsia="zh-CN" w:bidi="ar-SA"/>
        </w:rPr>
        <w:instrText xml:space="preserve">FORMTEXT</w:instrText>
      </w:r>
      <w:r>
        <w:rPr>
          <w:rFonts w:ascii="黑体" w:hAnsi="黑体" w:eastAsia="黑体" w:cs="Times New Roman"/>
          <w:sz w:val="28"/>
          <w:szCs w:val="28"/>
          <w:lang w:val="en-US" w:eastAsia="zh-CN" w:bidi="ar-SA"/>
        </w:rPr>
        <w:fldChar w:fldCharType="separate"/>
      </w:r>
      <w:r>
        <w:rPr>
          <w:rFonts w:ascii="黑体" w:hAnsi="黑体" w:eastAsia="黑体" w:cs="Times New Roman"/>
          <w:sz w:val="28"/>
          <w:szCs w:val="28"/>
          <w:lang w:val="en-US" w:eastAsia="zh-CN" w:bidi="ar-SA"/>
        </w:rPr>
        <w:t>20xx</w:t>
      </w:r>
      <w:r>
        <w:rPr>
          <w:rFonts w:ascii="黑体" w:hAnsi="黑体" w:eastAsia="黑体" w:cs="Times New Roman"/>
          <w:sz w:val="28"/>
          <w:szCs w:val="28"/>
          <w:lang w:val="en-US" w:eastAsia="zh-CN" w:bidi="ar-SA"/>
        </w:rPr>
        <w:fldChar w:fldCharType="end"/>
      </w:r>
      <w:bookmarkEnd w:id="5"/>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c>
          <w:tcPr>
            <w:tcW w:w="9356" w:type="dxa"/>
            <w:tcBorders>
              <w:top w:val="nil"/>
              <w:left w:val="nil"/>
              <w:bottom w:val="nil"/>
              <w:right w:val="nil"/>
            </w:tcBorders>
            <w:noWrap/>
          </w:tcPr>
          <w:p>
            <w:pPr>
              <w:pStyle w:val="78"/>
              <w:framePr w:wrap="around" w:x="1633" w:y="2956"/>
              <w:spacing w:before="0" w:line="240" w:lineRule="auto"/>
              <w:rPr>
                <w:rFonts w:ascii="黑体" w:hAnsi="黑体" w:eastAsia="黑体"/>
              </w:rPr>
            </w:pPr>
            <w:bookmarkStart w:id="6" w:name="DT"/>
            <w:r>
              <w:rPr>
                <w:rFonts w:ascii="黑体" w:hAnsi="黑体" w:eastAsia="黑体" w:cs="Times New Roman"/>
                <w:sz w:val="21"/>
                <w:szCs w:val="21"/>
                <w:lang w:val="en-US" w:eastAsia="zh-CN" w:bidi="ar-SA"/>
              </w:rPr>
              <w:fldChar w:fldCharType="begin">
                <w:ffData>
                  <w:name w:val="DT"/>
                  <w:enabled/>
                  <w:calcOnExit w:val="0"/>
                  <w:textInput>
                    <w:default w:val="代替 DB11/T 159.4—2015"/>
                  </w:textInput>
                </w:ffData>
              </w:fldChar>
            </w:r>
            <w:r>
              <w:rPr>
                <w:rFonts w:ascii="黑体" w:hAnsi="黑体" w:eastAsia="黑体" w:cs="Times New Roman"/>
                <w:sz w:val="21"/>
                <w:szCs w:val="21"/>
                <w:lang w:val="en-US" w:eastAsia="zh-CN" w:bidi="ar-SA"/>
              </w:rPr>
              <w:instrText xml:space="preserve">FORMTEXT</w:instrText>
            </w:r>
            <w:r>
              <w:rPr>
                <w:rFonts w:ascii="黑体" w:hAnsi="黑体" w:eastAsia="黑体" w:cs="Times New Roman"/>
                <w:sz w:val="21"/>
                <w:szCs w:val="21"/>
                <w:lang w:val="en-US" w:eastAsia="zh-CN" w:bidi="ar-SA"/>
              </w:rPr>
              <w:fldChar w:fldCharType="separate"/>
            </w:r>
            <w:r>
              <w:rPr>
                <w:rFonts w:ascii="黑体" w:hAnsi="黑体" w:eastAsia="黑体" w:cs="Times New Roman"/>
                <w:sz w:val="21"/>
                <w:szCs w:val="21"/>
                <w:lang w:val="en-US" w:eastAsia="zh-CN" w:bidi="ar-SA"/>
              </w:rPr>
              <w:t>代替 DB11/T 159.4—2015</w:t>
            </w:r>
            <w:r>
              <w:rPr>
                <w:rFonts w:ascii="黑体" w:hAnsi="黑体" w:eastAsia="黑体" w:cs="Times New Roman"/>
                <w:sz w:val="21"/>
                <w:szCs w:val="21"/>
                <w:lang w:val="en-US" w:eastAsia="zh-CN" w:bidi="ar-SA"/>
              </w:rPr>
              <w:fldChar w:fldCharType="end"/>
            </w:r>
            <w:bookmarkEnd w:id="6"/>
            <w:r>
              <w:rPr>
                <w:rFonts w:ascii="黑体" w:hAnsi="黑体" w:eastAsia="黑体"/>
              </w:rPr>
              <w:pict>
                <v:rect id="_x0000_s2059" o:spid="_x0000_s2059" o:spt="1" style="position:absolute;left:0pt;margin-left:372.8pt;margin-top:2.7pt;height:18pt;width:90pt;z-index:-251652096;mso-width-relative:page;mso-height-relative:page;"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mDyy9YAAAAIAQAADwAAAAAAAAABACAAAAA4AAAAZHJzL2Rv&#10;d25yZXYueG1sUEsBAhQAFAAAAAgAh07iQJm/Zxu0AQAAbQMAAA4AAAAAAAAAAQAgAAAAOwEAAGRy&#10;cy9lMm9Eb2MueG1sUEsFBgAAAAAGAAYAWQEAAGEFAAAAAA==&#10;">
                  <v:path/>
                  <v:fill focussize="0,0"/>
                  <v:stroke on="f"/>
                  <v:imagedata o:title=""/>
                  <o:lock v:ext="edit"/>
                </v:rect>
              </w:pict>
            </w:r>
          </w:p>
        </w:tc>
      </w:tr>
    </w:tbl>
    <w:p>
      <w:pPr>
        <w:pStyle w:val="49"/>
        <w:framePr w:wrap="around" w:x="1633" w:y="2956"/>
        <w:spacing w:line="240" w:lineRule="auto"/>
      </w:pPr>
    </w:p>
    <w:p>
      <w:pPr>
        <w:pStyle w:val="49"/>
        <w:framePr w:wrap="around" w:x="1633" w:y="2956"/>
        <w:spacing w:line="240" w:lineRule="auto"/>
      </w:pPr>
    </w:p>
    <w:p>
      <w:pPr>
        <w:pStyle w:val="49"/>
        <w:framePr w:wrap="around" w:x="1633" w:y="2956"/>
        <w:spacing w:line="240" w:lineRule="auto"/>
      </w:pPr>
    </w:p>
    <w:p>
      <w:pPr>
        <w:pStyle w:val="49"/>
        <w:framePr w:wrap="around" w:x="1633" w:y="2956"/>
        <w:spacing w:line="240" w:lineRule="auto"/>
        <w:rPr>
          <w:rFonts w:ascii="Times New Roman"/>
        </w:rPr>
      </w:pPr>
      <w:r>
        <w:rPr>
          <w:rFonts w:ascii="Times New Roman"/>
        </w:rPr>
        <w:t xml:space="preserve"> </w:t>
      </w:r>
    </w:p>
    <w:p>
      <w:pPr>
        <w:pStyle w:val="49"/>
        <w:framePr w:wrap="around" w:x="1633" w:y="2956"/>
        <w:spacing w:line="240" w:lineRule="auto"/>
      </w:pPr>
      <w:r>
        <w:rPr>
          <w:rFonts w:ascii="Times New Roman"/>
        </w:rPr>
        <w:t>DB</w:t>
      </w:r>
      <w:r>
        <w:rPr>
          <w:rFonts w:hint="eastAsia" w:ascii="Times New Roman"/>
        </w:rPr>
        <w:t>11</w:t>
      </w:r>
      <w:r>
        <w:t>/</w:t>
      </w:r>
      <w:r>
        <w:rPr>
          <w:rFonts w:hint="eastAsia"/>
        </w:rPr>
        <w:t>T 159.4</w:t>
      </w:r>
      <w:r>
        <w:t>—</w:t>
      </w:r>
      <w:r>
        <w:rPr>
          <w:rFonts w:hint="eastAsia"/>
        </w:rPr>
        <w:t>20XX</w:t>
      </w:r>
    </w:p>
    <w:p>
      <w:pPr>
        <w:pStyle w:val="49"/>
        <w:framePr w:wrap="around" w:x="1633" w:y="2956"/>
        <w:spacing w:line="240" w:lineRule="auto"/>
      </w:pPr>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c>
          <w:tcPr>
            <w:tcW w:w="9356" w:type="dxa"/>
            <w:tcBorders>
              <w:top w:val="nil"/>
              <w:left w:val="nil"/>
              <w:bottom w:val="nil"/>
              <w:right w:val="nil"/>
            </w:tcBorders>
            <w:shd w:val="clear" w:color="auto" w:fill="auto"/>
          </w:tcPr>
          <w:p>
            <w:pPr>
              <w:pStyle w:val="49"/>
              <w:framePr w:wrap="around" w:x="1633" w:y="2956"/>
              <w:spacing w:line="240" w:lineRule="auto"/>
            </w:pPr>
            <w:r>
              <w:rPr>
                <w:rFonts w:ascii="Times New Roman"/>
              </w:rPr>
              <w:t>DB</w:t>
            </w:r>
            <w:r>
              <w:rPr>
                <w:rFonts w:hint="eastAsia" w:ascii="Times New Roman"/>
              </w:rPr>
              <w:t>11</w:t>
            </w:r>
            <w:r>
              <w:t>/</w:t>
            </w:r>
            <w:r>
              <w:rPr>
                <w:rFonts w:hint="eastAsia"/>
              </w:rPr>
              <w:t>T 159.4</w:t>
            </w:r>
            <w:r>
              <w:t>—</w:t>
            </w:r>
            <w:r>
              <w:rPr>
                <w:rFonts w:hint="eastAsia"/>
              </w:rPr>
              <w:t>20XX</w:t>
            </w:r>
          </w:p>
          <w:p>
            <w:pPr>
              <w:pStyle w:val="78"/>
              <w:framePr w:wrap="around" w:x="1633" w:y="2956"/>
              <w:spacing w:line="240" w:lineRule="auto"/>
            </w:pPr>
            <w:r>
              <w:pict>
                <v:rect id="矩形 11" o:spid="_x0000_s2058" o:spt="1" style="position:absolute;left:0pt;margin-left:372.8pt;margin-top:2.7pt;height:18pt;width:90pt;z-index:-251654144;mso-width-relative:page;mso-height-relative:page;"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mDyy9YAAAAIAQAADwAAAAAAAAABACAAAAA4AAAAZHJzL2Rv&#10;d25yZXYueG1sUEsBAhQAFAAAAAgAh07iQA2b/yi0AQAAbgMAAA4AAAAAAAAAAQAgAAAAOwEAAGRy&#10;cy9lMm9Eb2MueG1sUEsFBgAAAAAGAAYAWQEAAGEFAAAAAA==&#10;">
                  <v:path/>
                  <v:fill focussize="0,0"/>
                  <v:stroke on="f"/>
                  <v:imagedata o:title=""/>
                  <o:lock v:ext="edit"/>
                </v:rect>
              </w:pict>
            </w:r>
          </w:p>
        </w:tc>
      </w:tr>
    </w:tbl>
    <w:p>
      <w:pPr>
        <w:pStyle w:val="49"/>
        <w:framePr w:wrap="around" w:x="1633" w:y="2956"/>
        <w:spacing w:line="240" w:lineRule="auto"/>
      </w:pPr>
    </w:p>
    <w:p>
      <w:pPr>
        <w:pStyle w:val="49"/>
        <w:framePr w:wrap="around" w:x="1633" w:y="2956"/>
        <w:spacing w:line="240" w:lineRule="auto"/>
      </w:pPr>
    </w:p>
    <w:p>
      <w:pPr>
        <w:pStyle w:val="80"/>
        <w:framePr w:wrap="around"/>
        <w:rPr>
          <w:rFonts w:hint="eastAsia" w:ascii="黑体" w:hAnsi="Times New Roman" w:eastAsia="黑体" w:cs="Times New Roman"/>
          <w:sz w:val="52"/>
          <w:lang w:val="en-US" w:eastAsia="zh-CN" w:bidi="ar-SA"/>
        </w:rPr>
      </w:pPr>
      <w:bookmarkStart w:id="7" w:name="StdName"/>
      <w:r>
        <w:rPr>
          <w:rFonts w:hint="eastAsia" w:ascii="黑体" w:hAnsi="Times New Roman" w:eastAsia="黑体" w:cs="Times New Roman"/>
          <w:sz w:val="52"/>
          <w:lang w:val="en-US" w:eastAsia="zh-CN" w:bidi="ar-SA"/>
        </w:rPr>
        <w:fldChar w:fldCharType="begin">
          <w:ffData>
            <w:name w:val="StdName"/>
            <w:enabled/>
            <w:calcOnExit w:val="0"/>
            <w:textInput>
              <w:default w:val="市政交通一卡通技术规范&#10;第4部分：安全"/>
            </w:textInput>
          </w:ffData>
        </w:fldChar>
      </w:r>
      <w:r>
        <w:rPr>
          <w:rFonts w:hint="eastAsia" w:ascii="黑体" w:hAnsi="Times New Roman" w:eastAsia="黑体" w:cs="Times New Roman"/>
          <w:sz w:val="52"/>
          <w:lang w:val="en-US" w:eastAsia="zh-CN" w:bidi="ar-SA"/>
        </w:rPr>
        <w:instrText xml:space="preserve">FORMTEXT</w:instrText>
      </w:r>
      <w:r>
        <w:rPr>
          <w:rFonts w:hint="eastAsia" w:ascii="黑体" w:hAnsi="Times New Roman" w:eastAsia="黑体" w:cs="Times New Roman"/>
          <w:sz w:val="52"/>
          <w:lang w:val="en-US" w:eastAsia="zh-CN" w:bidi="ar-SA"/>
        </w:rPr>
        <w:fldChar w:fldCharType="separate"/>
      </w:r>
      <w:r>
        <w:rPr>
          <w:rFonts w:hint="eastAsia" w:ascii="黑体" w:hAnsi="Times New Roman" w:eastAsia="黑体" w:cs="Times New Roman"/>
          <w:sz w:val="52"/>
          <w:lang w:val="en-US" w:eastAsia="zh-CN" w:bidi="ar-SA"/>
        </w:rPr>
        <w:t>市政交通一卡通技术规范</w:t>
      </w:r>
    </w:p>
    <w:p>
      <w:pPr>
        <w:pStyle w:val="80"/>
        <w:framePr w:wrap="around"/>
        <w:rPr>
          <w:rFonts w:hint="eastAsia" w:ascii="黑体" w:hAnsi="Times New Roman" w:eastAsia="黑体" w:cs="Times New Roman"/>
          <w:sz w:val="52"/>
          <w:lang w:val="en-US" w:eastAsia="zh-CN" w:bidi="ar-SA"/>
        </w:rPr>
      </w:pPr>
      <w:r>
        <w:rPr>
          <w:rFonts w:hint="eastAsia" w:ascii="黑体" w:hAnsi="Times New Roman" w:eastAsia="黑体" w:cs="Times New Roman"/>
          <w:sz w:val="52"/>
          <w:lang w:val="en-US" w:eastAsia="zh-CN" w:bidi="ar-SA"/>
        </w:rPr>
        <w:t>第4部分：安全</w:t>
      </w:r>
      <w:r>
        <w:rPr>
          <w:rFonts w:hint="eastAsia" w:ascii="黑体" w:hAnsi="Times New Roman" w:eastAsia="黑体" w:cs="Times New Roman"/>
          <w:sz w:val="52"/>
          <w:lang w:val="en-US" w:eastAsia="zh-CN" w:bidi="ar-SA"/>
        </w:rPr>
        <w:fldChar w:fldCharType="end"/>
      </w:r>
      <w:bookmarkEnd w:id="7"/>
    </w:p>
    <w:p>
      <w:pPr>
        <w:pStyle w:val="81"/>
        <w:framePr w:wrap="around"/>
        <w:pBdr>
          <w:top w:val="none" w:color="auto" w:sz="0" w:space="0"/>
          <w:left w:val="none" w:color="auto" w:sz="0" w:space="0"/>
          <w:bottom w:val="none" w:color="auto" w:sz="0" w:space="0"/>
          <w:right w:val="none" w:color="auto" w:sz="0" w:space="0"/>
        </w:pBdr>
        <w:rPr>
          <w:rFonts w:hint="eastAsia" w:ascii="黑体" w:hAnsi="黑体" w:eastAsia="黑体" w:cs="Times New Roman"/>
          <w:sz w:val="28"/>
          <w:szCs w:val="28"/>
          <w:lang w:val="en-US" w:eastAsia="zh-CN" w:bidi="ar-SA"/>
        </w:rPr>
      </w:pPr>
      <w:bookmarkStart w:id="8" w:name="StdEnglishName"/>
      <w:r>
        <w:rPr>
          <w:rFonts w:hint="eastAsia" w:ascii="黑体" w:hAnsi="黑体" w:eastAsia="黑体" w:cs="Times New Roman"/>
          <w:sz w:val="28"/>
          <w:szCs w:val="28"/>
          <w:lang w:val="en-US" w:eastAsia="zh-CN" w:bidi="ar-SA"/>
        </w:rPr>
        <w:fldChar w:fldCharType="begin">
          <w:ffData>
            <w:name w:val="StdEnglishName"/>
            <w:enabled/>
            <w:calcOnExit w:val="0"/>
            <w:textInput>
              <w:default w:val="Municipal administration &amp; communication card technology specifications—Part 4:Security"/>
            </w:textInput>
          </w:ffData>
        </w:fldChar>
      </w:r>
      <w:r>
        <w:rPr>
          <w:rFonts w:hint="eastAsia" w:ascii="黑体" w:hAnsi="黑体" w:eastAsia="黑体" w:cs="Times New Roman"/>
          <w:sz w:val="28"/>
          <w:szCs w:val="28"/>
          <w:lang w:val="en-US" w:eastAsia="zh-CN" w:bidi="ar-SA"/>
        </w:rPr>
        <w:instrText xml:space="preserve">FORMTEXT</w:instrText>
      </w:r>
      <w:r>
        <w:rPr>
          <w:rFonts w:hint="eastAsia" w:ascii="黑体" w:hAnsi="黑体" w:eastAsia="黑体" w:cs="Times New Roman"/>
          <w:sz w:val="28"/>
          <w:szCs w:val="28"/>
          <w:lang w:val="en-US" w:eastAsia="zh-CN" w:bidi="ar-SA"/>
        </w:rPr>
        <w:fldChar w:fldCharType="separate"/>
      </w:r>
      <w:r>
        <w:rPr>
          <w:rFonts w:hint="eastAsia" w:ascii="黑体" w:hAnsi="黑体" w:eastAsia="黑体" w:cs="Times New Roman"/>
          <w:sz w:val="28"/>
          <w:szCs w:val="28"/>
          <w:lang w:val="en-US" w:eastAsia="zh-CN" w:bidi="ar-SA"/>
        </w:rPr>
        <w:t>Municipal administration &amp; communication card technology specifications—Part 4:Security</w:t>
      </w:r>
      <w:r>
        <w:rPr>
          <w:rFonts w:hint="eastAsia" w:ascii="黑体" w:hAnsi="黑体" w:eastAsia="黑体" w:cs="Times New Roman"/>
          <w:sz w:val="28"/>
          <w:szCs w:val="28"/>
          <w:lang w:val="en-US" w:eastAsia="zh-CN" w:bidi="ar-SA"/>
        </w:rPr>
        <w:fldChar w:fldCharType="end"/>
      </w:r>
      <w:bookmarkEnd w:id="8"/>
    </w:p>
    <w:p>
      <w:pPr>
        <w:pStyle w:val="81"/>
        <w:framePr w:wrap="around"/>
        <w:pBdr>
          <w:top w:val="none" w:color="auto" w:sz="0" w:space="0"/>
          <w:left w:val="none" w:color="auto" w:sz="0" w:space="0"/>
          <w:bottom w:val="none" w:color="auto" w:sz="0" w:space="0"/>
          <w:right w:val="none" w:color="auto" w:sz="0" w:space="0"/>
        </w:pBdr>
        <w:rPr>
          <w:rFonts w:hint="eastAsia" w:ascii="黑体" w:hAnsi="黑体" w:eastAsia="黑体" w:cs="Times New Roman"/>
          <w:sz w:val="28"/>
          <w:szCs w:val="28"/>
          <w:lang w:val="en-US" w:eastAsia="zh-CN" w:bidi="ar-SA"/>
        </w:rPr>
      </w:pP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c>
          <w:tcPr>
            <w:tcW w:w="9855" w:type="dxa"/>
            <w:tcBorders>
              <w:top w:val="nil"/>
              <w:left w:val="nil"/>
              <w:bottom w:val="nil"/>
              <w:right w:val="nil"/>
            </w:tcBorders>
            <w:shd w:val="clear" w:color="auto" w:fill="auto"/>
          </w:tcPr>
          <w:p>
            <w:pPr>
              <w:pStyle w:val="81"/>
              <w:keepNext w:val="0"/>
              <w:keepLines w:val="0"/>
              <w:pageBreakBefore w:val="0"/>
              <w:framePr w:wrap="around"/>
              <w:widowControl w:val="0"/>
              <w:kinsoku/>
              <w:wordWrap/>
              <w:overflowPunct/>
              <w:topLinePunct w:val="0"/>
              <w:autoSpaceDE/>
              <w:autoSpaceDN/>
              <w:bidi w:val="0"/>
              <w:adjustRightInd/>
              <w:snapToGrid/>
              <w:spacing w:before="440" w:after="160" w:line="240" w:lineRule="auto"/>
              <w:textAlignment w:val="auto"/>
            </w:pPr>
            <w:bookmarkStart w:id="9" w:name="LB"/>
            <w:r>
              <w:rPr>
                <w:rFonts w:hint="eastAsia" w:ascii="宋体" w:hAnsi="Calibri" w:eastAsia="宋体" w:cs="Times New Roman"/>
                <w:sz w:val="24"/>
                <w:szCs w:val="28"/>
                <w:lang w:val="en-US" w:eastAsia="zh-CN" w:bidi="ar-SA"/>
              </w:rP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rPr>
                <w:rFonts w:hint="eastAsia" w:ascii="宋体" w:hAnsi="Calibri" w:eastAsia="宋体" w:cs="Times New Roman"/>
                <w:sz w:val="24"/>
                <w:szCs w:val="28"/>
                <w:lang w:val="en-US" w:eastAsia="zh-CN" w:bidi="ar-SA"/>
              </w:rPr>
              <w:instrText xml:space="preserve">FORMDROPDOWN</w:instrText>
            </w:r>
            <w:r>
              <w:rPr>
                <w:rFonts w:hint="eastAsia" w:ascii="宋体" w:hAnsi="Calibri" w:eastAsia="宋体" w:cs="Times New Roman"/>
                <w:sz w:val="24"/>
                <w:szCs w:val="28"/>
                <w:lang w:val="en-US" w:eastAsia="zh-CN" w:bidi="ar-SA"/>
              </w:rPr>
              <w:fldChar w:fldCharType="separate"/>
            </w:r>
            <w:r>
              <w:rPr>
                <w:rFonts w:hint="eastAsia" w:ascii="宋体" w:hAnsi="Calibri" w:eastAsia="宋体" w:cs="Times New Roman"/>
                <w:sz w:val="24"/>
                <w:szCs w:val="28"/>
                <w:lang w:val="en-US" w:eastAsia="zh-CN" w:bidi="ar-SA"/>
              </w:rPr>
              <w:fldChar w:fldCharType="end"/>
            </w:r>
            <w:bookmarkEnd w:id="9"/>
          </w:p>
        </w:tc>
      </w:tr>
      <w:tr>
        <w:tc>
          <w:tcPr>
            <w:tcW w:w="9855" w:type="dxa"/>
            <w:tcBorders>
              <w:top w:val="nil"/>
              <w:left w:val="nil"/>
              <w:bottom w:val="nil"/>
              <w:right w:val="nil"/>
            </w:tcBorders>
            <w:shd w:val="clear" w:color="auto" w:fill="auto"/>
          </w:tcPr>
          <w:p>
            <w:pPr>
              <w:pStyle w:val="84"/>
              <w:framePr w:wrap="around"/>
              <w:spacing w:line="240" w:lineRule="auto"/>
            </w:pPr>
          </w:p>
        </w:tc>
      </w:tr>
    </w:tbl>
    <w:p>
      <w:pPr>
        <w:pStyle w:val="132"/>
        <w:framePr w:wrap="around" w:vAnchor="page" w:hAnchor="page" w:x="1477" w:y="14110"/>
      </w:pPr>
      <w:r>
        <w:rPr>
          <w:rFonts w:hint="eastAsia" w:ascii="黑体"/>
        </w:rPr>
        <w:t>20XX</w:t>
      </w:r>
      <w:r>
        <w:rPr>
          <w:rFonts w:ascii="黑体" w:hAnsi="黑体"/>
        </w:rPr>
        <w:t xml:space="preserve"> - </w:t>
      </w:r>
      <w:r>
        <w:rPr>
          <w:rFonts w:hint="eastAsia" w:ascii="黑体"/>
        </w:rPr>
        <w:t>XX</w:t>
      </w:r>
      <w:r>
        <w:rPr>
          <w:rFonts w:ascii="黑体" w:hAnsi="黑体"/>
        </w:rPr>
        <w:t xml:space="preserve"> - </w:t>
      </w:r>
      <w:r>
        <w:rPr>
          <w:rFonts w:hint="eastAsia" w:ascii="黑体"/>
        </w:rPr>
        <w:t>XX</w:t>
      </w:r>
      <w:r>
        <w:rPr>
          <w:rFonts w:hint="eastAsia"/>
        </w:rPr>
        <w:t>发布</w:t>
      </w:r>
      <w:r>
        <w:pict>
          <v:line id="直线连接符 7" o:spid="_x0000_s2055" o:spt="20" style="position:absolute;left:0pt;margin-left:-11.8pt;margin-top:-683.55pt;height:0pt;width:481.9pt;mso-position-vertical-relative:page;z-index:251660288;mso-width-relative:page;mso-height-relative:page;" coordsize="21600,21600" o:gfxdata="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q/XZ7YAAAADwEAAA8AAAAAAAAA&#10;AQAgAAAAOAAAAGRycy9kb3ducmV2LnhtbFBLAQIUABQAAAAIAIdO4kAy4w90+wEAAPIDAAAOAAAA&#10;AAAAAAEAIAAAAD0BAABkcnMvZTJvRG9jLnhtbFBLBQYAAAAABgAGAFkBAACqBQAAAAA=&#10;">
            <v:path arrowok="t"/>
            <v:fill focussize="0,0"/>
            <v:stroke/>
            <v:imagedata o:title=""/>
            <o:lock v:ext="edit"/>
            <w10:anchorlock/>
          </v:line>
        </w:pict>
      </w:r>
    </w:p>
    <w:p>
      <w:pPr>
        <w:pStyle w:val="133"/>
        <w:framePr w:w="3567" w:wrap="around" w:vAnchor="page" w:hAnchor="page" w:x="7488" w:y="14098"/>
        <w:ind w:right="-13" w:rightChars="0"/>
        <w:jc w:val="right"/>
      </w:pPr>
      <w:r>
        <w:rPr>
          <w:rFonts w:hint="eastAsia" w:ascii="黑体"/>
        </w:rPr>
        <w:t>20XX</w:t>
      </w:r>
      <w:r>
        <w:rPr>
          <w:rFonts w:ascii="黑体" w:hAnsi="黑体"/>
        </w:rPr>
        <w:t xml:space="preserve"> - </w:t>
      </w:r>
      <w:r>
        <w:rPr>
          <w:rFonts w:hint="eastAsia" w:ascii="黑体"/>
        </w:rPr>
        <w:t>XX</w:t>
      </w:r>
      <w:r>
        <w:rPr>
          <w:rFonts w:ascii="黑体" w:hAnsi="黑体"/>
        </w:rPr>
        <w:t xml:space="preserve"> - </w:t>
      </w:r>
      <w:r>
        <w:rPr>
          <w:rFonts w:hint="eastAsia" w:ascii="黑体"/>
        </w:rPr>
        <w:t>XX</w:t>
      </w:r>
      <w:r>
        <w:rPr>
          <w:rFonts w:hint="eastAsia"/>
        </w:rPr>
        <w:t>实施</w:t>
      </w:r>
    </w:p>
    <w:p>
      <w:pPr>
        <w:pStyle w:val="113"/>
        <w:framePr w:wrap="around"/>
        <w:spacing w:line="240" w:lineRule="auto"/>
      </w:pPr>
      <w:r>
        <w:fldChar w:fldCharType="begin">
          <w:ffData>
            <w:name w:val="fm"/>
            <w:enabled/>
            <w:calcOnExit w:val="0"/>
            <w:textInput>
              <w:default w:val="北京市市场监督管理局"/>
            </w:textInput>
          </w:ffData>
        </w:fldChar>
      </w:r>
      <w:bookmarkStart w:id="10" w:name="fm"/>
      <w:r>
        <w:instrText xml:space="preserve"> FORMTEXT </w:instrText>
      </w:r>
      <w:r>
        <w:fldChar w:fldCharType="separate"/>
      </w:r>
      <w:r>
        <w:rPr>
          <w:rFonts w:hint="eastAsia"/>
        </w:rPr>
        <w:t>北京市市场监督管理局</w:t>
      </w:r>
      <w:r>
        <w:fldChar w:fldCharType="end"/>
      </w:r>
      <w:bookmarkEnd w:id="10"/>
      <w:r>
        <w:rPr>
          <w:rFonts w:ascii="Cambria Math" w:hAnsi="Cambria Math" w:cs="Cambria Math"/>
        </w:rPr>
        <w:t>   </w:t>
      </w:r>
      <w:r>
        <w:rPr>
          <w:rStyle w:val="75"/>
          <w:rFonts w:hint="eastAsia"/>
        </w:rPr>
        <w:t>发布</w:t>
      </w:r>
    </w:p>
    <w:p>
      <w:pPr>
        <w:pStyle w:val="25"/>
        <w:sectPr>
          <w:footerReference r:id="rId4" w:type="default"/>
          <w:headerReference r:id="rId3" w:type="even"/>
          <w:footerReference r:id="rId5" w:type="even"/>
          <w:pgSz w:w="11906" w:h="16838"/>
          <w:pgMar w:top="567" w:right="1134" w:bottom="1134" w:left="1417" w:header="0" w:footer="0" w:gutter="0"/>
          <w:pgNumType w:start="1"/>
          <w:cols w:space="425" w:num="1"/>
          <w:docGrid w:type="lines" w:linePitch="312" w:charSpace="0"/>
        </w:sectPr>
      </w:pPr>
      <w:r>
        <w:pict>
          <v:line id="直线 10" o:spid="_x0000_s2054" o:spt="20" style="position:absolute;left:0pt;margin-left:0pt;margin-top:728.5pt;height:0pt;width:481.9pt;mso-position-vertical-relative:page;z-index:251665408;mso-width-relative:page;mso-height-relative:page;" coordsize="21600,21600" o:gfxdata="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3tA2fVAAAACgEAAA8AAAAAAAAAAQAgAAAAOAAAAGRycy9k&#10;b3ducmV2LnhtbFBLAQIUABQAAAAIAIdO4kA0Rb+J7wEAAOoDAAAOAAAAAAAAAAEAIAAAADoBAABk&#10;cnMvZTJvRG9jLnhtbFBLBQYAAAAABgAGAFkBAACbBQAAAAA=&#10;">
            <v:path arrowok="t"/>
            <v:fill focussize="0,0"/>
            <v:stroke/>
            <v:imagedata o:title=""/>
            <o:lock v:ext="edit"/>
            <w10:anchorlock/>
          </v:line>
        </w:pict>
      </w:r>
      <w:r>
        <w:pict>
          <v:line id="直线连接符 5" o:spid="_x0000_s2053" o:spt="20" style="position:absolute;left:0pt;margin-left:-0.05pt;margin-top:184.25pt;height:0pt;width:481.9pt;z-index:251661312;mso-width-relative:page;mso-height-relative:page;"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QkHiX9cAAAAJAQAADwAAAAAAAAAB&#10;ACAAAAA4AAAAZHJzL2Rvd25yZXYueG1sUEsBAhQAFAAAAAgAh07iQDCTxuX7AQAA8gMAAA4AAAAA&#10;AAAAAQAgAAAAPAEAAGRycy9lMm9Eb2MueG1sUEsFBgAAAAAGAAYAWQEAAKkFAAAAAA==&#10;">
            <v:path arrowok="t"/>
            <v:fill focussize="0,0"/>
            <v:stroke/>
            <v:imagedata o:title=""/>
            <o:lock v:ext="edit"/>
          </v:line>
        </w:pict>
      </w:r>
      <w:r>
        <w:rPr>
          <w:rFonts w:hint="eastAsia"/>
        </w:rPr>
        <w:t xml:space="preserve"> </w:t>
      </w:r>
    </w:p>
    <w:p>
      <w:pPr>
        <w:pStyle w:val="52"/>
        <w:spacing w:line="240" w:lineRule="auto"/>
      </w:pPr>
      <w:bookmarkStart w:id="11" w:name="_Toc118295565"/>
      <w:bookmarkStart w:id="12" w:name="_Toc400721590"/>
      <w:bookmarkStart w:id="13" w:name="_Toc1180572590"/>
      <w:bookmarkStart w:id="14" w:name="_Toc118387390"/>
      <w:bookmarkStart w:id="15" w:name="_Toc118227519"/>
      <w:bookmarkStart w:id="16" w:name="_Toc375921227"/>
      <w:bookmarkStart w:id="17" w:name="_Toc366589608"/>
      <w:bookmarkStart w:id="18" w:name="_Toc366589318"/>
      <w:bookmarkStart w:id="19" w:name="_Toc366597276"/>
      <w:r>
        <w:rPr>
          <w:rFonts w:hint="eastAsia"/>
        </w:rPr>
        <w:t>目</w:t>
      </w:r>
      <w:r>
        <w:rPr>
          <w:rFonts w:ascii="Cambria Math" w:hAnsi="Cambria Math" w:cs="Cambria Math"/>
        </w:rPr>
        <w:t>  </w:t>
      </w:r>
      <w:r>
        <w:rPr>
          <w:rFonts w:hint="eastAsia"/>
        </w:rPr>
        <w:t>次</w:t>
      </w:r>
      <w:bookmarkEnd w:id="11"/>
      <w:bookmarkEnd w:id="12"/>
      <w:bookmarkEnd w:id="13"/>
      <w:bookmarkEnd w:id="14"/>
      <w:bookmarkEnd w:id="15"/>
    </w:p>
    <w:p>
      <w:pPr>
        <w:pStyle w:val="21"/>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_Toc1282105497 </w:instrText>
      </w:r>
      <w:r>
        <w:rPr>
          <w:rFonts w:hint="eastAsia" w:ascii="宋体" w:hAnsi="宋体" w:eastAsia="宋体" w:cs="宋体"/>
          <w:sz w:val="21"/>
          <w:szCs w:val="21"/>
        </w:rPr>
        <w:fldChar w:fldCharType="separate"/>
      </w:r>
      <w:r>
        <w:rPr>
          <w:rFonts w:hint="eastAsia" w:ascii="宋体" w:hAnsi="宋体" w:eastAsia="宋体" w:cs="宋体"/>
          <w:sz w:val="21"/>
          <w:szCs w:val="21"/>
        </w:rPr>
        <w:t>前言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_Toc1282105497 \h </w:instrText>
      </w:r>
      <w:r>
        <w:rPr>
          <w:rFonts w:hint="eastAsia" w:ascii="宋体" w:hAnsi="宋体" w:eastAsia="宋体" w:cs="宋体"/>
          <w:sz w:val="21"/>
          <w:szCs w:val="21"/>
        </w:rPr>
        <w:fldChar w:fldCharType="separate"/>
      </w:r>
      <w:r>
        <w:rPr>
          <w:rFonts w:hint="eastAsia" w:ascii="宋体" w:hAnsi="宋体" w:eastAsia="宋体" w:cs="宋体"/>
          <w:sz w:val="21"/>
          <w:szCs w:val="21"/>
        </w:rPr>
        <w:t>III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_Toc496174081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sz w:val="21"/>
          <w:szCs w:val="21"/>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_Toc496174081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_Toc518778066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sz w:val="21"/>
          <w:szCs w:val="21"/>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_Toc518778066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_Toc319348442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3 </w:t>
      </w:r>
      <w:r>
        <w:rPr>
          <w:rFonts w:hint="eastAsia" w:ascii="宋体" w:hAnsi="宋体" w:eastAsia="宋体" w:cs="宋体"/>
          <w:sz w:val="21"/>
          <w:szCs w:val="21"/>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_Toc319348442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_Toc1073639661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4 </w:t>
      </w:r>
      <w:r>
        <w:rPr>
          <w:rFonts w:hint="eastAsia" w:ascii="宋体" w:hAnsi="宋体" w:eastAsia="宋体" w:cs="宋体"/>
          <w:sz w:val="21"/>
          <w:szCs w:val="21"/>
        </w:rPr>
        <w:t>缩略语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_Toc1073639661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_Toc1504180333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 </w:t>
      </w:r>
      <w:r>
        <w:rPr>
          <w:rFonts w:hint="eastAsia" w:ascii="宋体" w:hAnsi="宋体" w:eastAsia="宋体" w:cs="宋体"/>
          <w:sz w:val="21"/>
          <w:szCs w:val="21"/>
        </w:rPr>
        <w:t>卡片安全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_Toc1504180333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_Toc581364247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5.1 </w:t>
      </w:r>
      <w:r>
        <w:rPr>
          <w:rFonts w:hint="eastAsia" w:ascii="宋体" w:hAnsi="宋体" w:eastAsia="宋体" w:cs="宋体"/>
          <w:sz w:val="21"/>
          <w:szCs w:val="21"/>
        </w:rPr>
        <w:t>一般性要求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_Toc581364247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_Toc2085789126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5.2 </w:t>
      </w:r>
      <w:r>
        <w:rPr>
          <w:rFonts w:hint="eastAsia" w:ascii="宋体" w:hAnsi="宋体" w:eastAsia="宋体" w:cs="宋体"/>
          <w:sz w:val="21"/>
          <w:szCs w:val="21"/>
        </w:rPr>
        <w:t>共存应用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_Toc2085789126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_Toc334787054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5.3 </w:t>
      </w:r>
      <w:r>
        <w:rPr>
          <w:rFonts w:hint="eastAsia" w:ascii="宋体" w:hAnsi="宋体" w:eastAsia="宋体" w:cs="宋体"/>
          <w:sz w:val="21"/>
          <w:szCs w:val="21"/>
        </w:rPr>
        <w:t>密钥的独立性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_Toc334787054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_Toc358861438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5.4 </w:t>
      </w:r>
      <w:r>
        <w:rPr>
          <w:rFonts w:hint="eastAsia" w:ascii="宋体" w:hAnsi="宋体" w:eastAsia="宋体" w:cs="宋体"/>
          <w:sz w:val="21"/>
          <w:szCs w:val="21"/>
        </w:rPr>
        <w:t>卡片内部安全体系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_Toc358861438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_Toc1250107690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5.5 </w:t>
      </w:r>
      <w:r>
        <w:rPr>
          <w:rFonts w:hint="eastAsia" w:ascii="宋体" w:hAnsi="宋体" w:eastAsia="宋体" w:cs="宋体"/>
          <w:sz w:val="21"/>
          <w:szCs w:val="21"/>
        </w:rPr>
        <w:t>卡片通信安全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_Toc1250107690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_Toc1727427229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5.6 </w:t>
      </w:r>
      <w:r>
        <w:rPr>
          <w:rFonts w:hint="eastAsia" w:ascii="宋体" w:hAnsi="宋体" w:eastAsia="宋体" w:cs="宋体"/>
          <w:sz w:val="21"/>
          <w:szCs w:val="21"/>
        </w:rPr>
        <w:t>卡片交易安全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_Toc1727427229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_Toc1038014010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5.7 </w:t>
      </w:r>
      <w:r>
        <w:rPr>
          <w:rFonts w:hint="eastAsia" w:ascii="宋体" w:hAnsi="宋体" w:eastAsia="宋体" w:cs="宋体"/>
          <w:sz w:val="21"/>
          <w:szCs w:val="21"/>
        </w:rPr>
        <w:t>卡片防攻击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_Toc1038014010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_Toc1891801489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5.8 </w:t>
      </w:r>
      <w:r>
        <w:rPr>
          <w:rFonts w:hint="eastAsia" w:ascii="宋体" w:hAnsi="宋体" w:eastAsia="宋体" w:cs="宋体"/>
          <w:sz w:val="21"/>
          <w:szCs w:val="21"/>
        </w:rPr>
        <w:t>卡片国密算法要求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_Toc1891801489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_Toc2012231788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 </w:t>
      </w:r>
      <w:r>
        <w:rPr>
          <w:rFonts w:hint="eastAsia" w:ascii="宋体" w:hAnsi="宋体" w:eastAsia="宋体" w:cs="宋体"/>
          <w:sz w:val="21"/>
          <w:szCs w:val="21"/>
        </w:rPr>
        <w:t>终端安全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_Toc2012231788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_Toc1007187960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6.1 </w:t>
      </w:r>
      <w:r>
        <w:rPr>
          <w:rFonts w:hint="eastAsia" w:ascii="宋体" w:hAnsi="宋体" w:eastAsia="宋体" w:cs="宋体"/>
          <w:sz w:val="21"/>
          <w:szCs w:val="21"/>
        </w:rPr>
        <w:t>终端数据安全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_Toc1007187960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_Toc1341938066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6.2 </w:t>
      </w:r>
      <w:r>
        <w:rPr>
          <w:rFonts w:hint="eastAsia" w:ascii="宋体" w:hAnsi="宋体" w:eastAsia="宋体" w:cs="宋体"/>
          <w:sz w:val="21"/>
          <w:szCs w:val="21"/>
        </w:rPr>
        <w:t>终端设备安全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_Toc1341938066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_Toc1079814468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6.3 </w:t>
      </w:r>
      <w:r>
        <w:rPr>
          <w:rFonts w:hint="eastAsia" w:ascii="宋体" w:hAnsi="宋体" w:eastAsia="宋体" w:cs="宋体"/>
          <w:sz w:val="21"/>
          <w:szCs w:val="21"/>
        </w:rPr>
        <w:t>终端密码算法要求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_Toc1079814468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_Toc57462879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 </w:t>
      </w:r>
      <w:r>
        <w:rPr>
          <w:rFonts w:hint="eastAsia" w:ascii="宋体" w:hAnsi="宋体" w:eastAsia="宋体" w:cs="宋体"/>
          <w:sz w:val="21"/>
          <w:szCs w:val="21"/>
        </w:rPr>
        <w:t>系统安全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_Toc57462879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_Toc1558449850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7.1 </w:t>
      </w:r>
      <w:r>
        <w:rPr>
          <w:rFonts w:hint="eastAsia" w:ascii="宋体" w:hAnsi="宋体" w:eastAsia="宋体" w:cs="宋体"/>
          <w:sz w:val="21"/>
          <w:szCs w:val="21"/>
        </w:rPr>
        <w:t>通用要求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_Toc1558449850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_Toc8586491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7.2 </w:t>
      </w:r>
      <w:r>
        <w:rPr>
          <w:rFonts w:hint="eastAsia" w:ascii="宋体" w:hAnsi="宋体" w:eastAsia="宋体" w:cs="宋体"/>
          <w:sz w:val="21"/>
          <w:szCs w:val="21"/>
        </w:rPr>
        <w:t>安全物理环境</w:t>
      </w:r>
      <w:bookmarkStart w:id="870" w:name="_GoBack"/>
      <w:bookmarkEnd w:id="870"/>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_Toc8586491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_Toc431749888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7.3 </w:t>
      </w:r>
      <w:r>
        <w:rPr>
          <w:rFonts w:hint="eastAsia" w:ascii="宋体" w:hAnsi="宋体" w:eastAsia="宋体" w:cs="宋体"/>
          <w:sz w:val="21"/>
          <w:szCs w:val="21"/>
        </w:rPr>
        <w:t>安全通信网络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_Toc431749888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_Toc73124403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7.4 </w:t>
      </w:r>
      <w:r>
        <w:rPr>
          <w:rFonts w:hint="eastAsia" w:ascii="宋体" w:hAnsi="宋体" w:eastAsia="宋体" w:cs="宋体"/>
          <w:sz w:val="21"/>
          <w:szCs w:val="21"/>
        </w:rPr>
        <w:t>安全区域边界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_Toc73124403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_Toc641195137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7.5 </w:t>
      </w:r>
      <w:r>
        <w:rPr>
          <w:rFonts w:hint="eastAsia" w:ascii="宋体" w:hAnsi="宋体" w:eastAsia="宋体" w:cs="宋体"/>
          <w:sz w:val="21"/>
          <w:szCs w:val="21"/>
        </w:rPr>
        <w:t>安全计算环境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_Toc641195137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_Toc493726913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7.6 </w:t>
      </w:r>
      <w:r>
        <w:rPr>
          <w:rFonts w:hint="eastAsia" w:ascii="宋体" w:hAnsi="宋体" w:eastAsia="宋体" w:cs="宋体"/>
          <w:sz w:val="21"/>
          <w:szCs w:val="21"/>
        </w:rPr>
        <w:t>安全管理中心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_Toc493726913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_Toc191414783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7.7 </w:t>
      </w:r>
      <w:r>
        <w:rPr>
          <w:rFonts w:hint="eastAsia" w:ascii="宋体" w:hAnsi="宋体" w:eastAsia="宋体" w:cs="宋体"/>
          <w:sz w:val="21"/>
          <w:szCs w:val="21"/>
        </w:rPr>
        <w:t>云计算扩展要求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_Toc191414783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_Toc177754675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7.8 </w:t>
      </w:r>
      <w:r>
        <w:rPr>
          <w:rFonts w:hint="eastAsia" w:ascii="宋体" w:hAnsi="宋体" w:eastAsia="宋体" w:cs="宋体"/>
          <w:sz w:val="21"/>
          <w:szCs w:val="21"/>
        </w:rPr>
        <w:t>移动互联扩展要求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_Toc177754675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_Toc373069748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7.9 </w:t>
      </w:r>
      <w:r>
        <w:rPr>
          <w:rFonts w:hint="eastAsia" w:ascii="宋体" w:hAnsi="宋体" w:eastAsia="宋体" w:cs="宋体"/>
          <w:sz w:val="21"/>
          <w:szCs w:val="21"/>
        </w:rPr>
        <w:t>移动支付系统安全要求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_Toc373069748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_Toc1678489043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 </w:t>
      </w:r>
      <w:r>
        <w:rPr>
          <w:rFonts w:hint="eastAsia" w:ascii="宋体" w:hAnsi="宋体" w:eastAsia="宋体" w:cs="宋体"/>
          <w:sz w:val="21"/>
          <w:szCs w:val="21"/>
        </w:rPr>
        <w:t>交易安全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_Toc1678489043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_Toc1020158709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8.1 </w:t>
      </w:r>
      <w:r>
        <w:rPr>
          <w:rFonts w:hint="eastAsia" w:ascii="宋体" w:hAnsi="宋体" w:eastAsia="宋体" w:cs="宋体"/>
          <w:sz w:val="21"/>
          <w:szCs w:val="21"/>
        </w:rPr>
        <w:t>消费类交易安全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_Toc1020158709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_Toc297984515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8.2 </w:t>
      </w:r>
      <w:r>
        <w:rPr>
          <w:rFonts w:hint="eastAsia" w:ascii="宋体" w:hAnsi="宋体" w:eastAsia="宋体" w:cs="宋体"/>
          <w:sz w:val="21"/>
          <w:szCs w:val="21"/>
        </w:rPr>
        <w:t>充值类交易安全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_Toc297984515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_Toc293878801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8.3 </w:t>
      </w:r>
      <w:r>
        <w:rPr>
          <w:rFonts w:hint="eastAsia" w:ascii="宋体" w:hAnsi="宋体" w:eastAsia="宋体" w:cs="宋体"/>
          <w:sz w:val="21"/>
          <w:szCs w:val="21"/>
        </w:rPr>
        <w:t>退卡类交易安全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_Toc293878801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0"/>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_Toc8620307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9 </w:t>
      </w:r>
      <w:r>
        <w:rPr>
          <w:rFonts w:hint="eastAsia" w:ascii="宋体" w:hAnsi="宋体" w:eastAsia="宋体" w:cs="宋体"/>
          <w:sz w:val="21"/>
          <w:szCs w:val="21"/>
        </w:rPr>
        <w:t>密钥管理及算法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_Toc8620307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_Toc1000095400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9.1 </w:t>
      </w:r>
      <w:r>
        <w:rPr>
          <w:rFonts w:hint="eastAsia" w:ascii="宋体" w:hAnsi="宋体" w:eastAsia="宋体" w:cs="宋体"/>
          <w:sz w:val="21"/>
          <w:szCs w:val="21"/>
        </w:rPr>
        <w:t>通用要求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_Toc1000095400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_Toc248882731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9.2 </w:t>
      </w:r>
      <w:r>
        <w:rPr>
          <w:rFonts w:hint="eastAsia" w:ascii="宋体" w:hAnsi="宋体" w:eastAsia="宋体" w:cs="宋体"/>
          <w:sz w:val="21"/>
          <w:szCs w:val="21"/>
        </w:rPr>
        <w:t>生成与发行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_Toc248882731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_Toc1821399208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9.3 </w:t>
      </w:r>
      <w:r>
        <w:rPr>
          <w:rFonts w:hint="eastAsia" w:ascii="宋体" w:hAnsi="宋体" w:eastAsia="宋体" w:cs="宋体"/>
          <w:sz w:val="21"/>
          <w:szCs w:val="21"/>
        </w:rPr>
        <w:t>安全机制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_Toc1821399208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_Toc2024584518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9.4 </w:t>
      </w:r>
      <w:r>
        <w:rPr>
          <w:rFonts w:hint="eastAsia" w:ascii="宋体" w:hAnsi="宋体" w:eastAsia="宋体" w:cs="宋体"/>
          <w:sz w:val="21"/>
          <w:szCs w:val="21"/>
        </w:rPr>
        <w:t>密钥算法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_Toc2024584518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_Toc313607311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9.5 </w:t>
      </w:r>
      <w:r>
        <w:rPr>
          <w:rFonts w:hint="eastAsia" w:ascii="宋体" w:hAnsi="宋体" w:eastAsia="宋体" w:cs="宋体"/>
          <w:sz w:val="21"/>
          <w:szCs w:val="21"/>
        </w:rPr>
        <w:t>国密算法对称加密机制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_Toc313607311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3"/>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_Toc873206239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trike w:val="0"/>
          <w:dstrike w:val="0"/>
          <w:vanish w:val="0"/>
          <w:spacing w:val="0"/>
          <w:kern w:val="0"/>
          <w:position w:val="0"/>
          <w:sz w:val="21"/>
          <w:szCs w:val="21"/>
          <w:vertAlign w:val="baseline"/>
        </w:rPr>
        <w:t xml:space="preserve">9.6 </w:t>
      </w:r>
      <w:r>
        <w:rPr>
          <w:rFonts w:hint="eastAsia" w:ascii="宋体" w:hAnsi="宋体" w:eastAsia="宋体" w:cs="宋体"/>
          <w:sz w:val="21"/>
          <w:szCs w:val="21"/>
        </w:rPr>
        <w:t>国密算法非对称加密机制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_Toc873206239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1"/>
        <w:tabs>
          <w:tab w:val="right" w:leader="dot" w:pos="935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_Toc74015275 </w:instrText>
      </w:r>
      <w:r>
        <w:rPr>
          <w:rFonts w:hint="eastAsia" w:ascii="宋体" w:hAnsi="宋体" w:eastAsia="宋体" w:cs="宋体"/>
          <w:sz w:val="21"/>
          <w:szCs w:val="21"/>
        </w:rPr>
        <w:fldChar w:fldCharType="separate"/>
      </w:r>
      <w:r>
        <w:rPr>
          <w:rFonts w:hint="eastAsia" w:ascii="宋体" w:hAnsi="宋体" w:eastAsia="宋体" w:cs="宋体"/>
          <w:i w:val="0"/>
          <w:spacing w:val="0"/>
          <w:w w:val="100"/>
          <w:sz w:val="21"/>
          <w:szCs w:val="21"/>
        </w:rPr>
        <w:t>附录A</w:t>
      </w:r>
      <w:r>
        <w:rPr>
          <w:rFonts w:hint="eastAsia" w:ascii="宋体" w:hAnsi="宋体" w:eastAsia="宋体" w:cs="宋体"/>
          <w:sz w:val="21"/>
          <w:szCs w:val="21"/>
        </w:rPr>
        <w:t>（规范性）MAC计算—DEA算法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_Toc74015275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1"/>
        <w:tabs>
          <w:tab w:val="right" w:leader="dot" w:pos="9356"/>
          <w:tab w:val="clear" w:pos="9241"/>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_Toc581695312 </w:instrText>
      </w:r>
      <w:r>
        <w:rPr>
          <w:rFonts w:hint="eastAsia" w:ascii="宋体" w:hAnsi="宋体" w:eastAsia="宋体" w:cs="宋体"/>
          <w:sz w:val="21"/>
          <w:szCs w:val="21"/>
        </w:rPr>
        <w:fldChar w:fldCharType="separate"/>
      </w:r>
      <w:r>
        <w:rPr>
          <w:rFonts w:hint="eastAsia" w:ascii="宋体" w:hAnsi="宋体" w:eastAsia="宋体" w:cs="宋体"/>
          <w:i w:val="0"/>
          <w:spacing w:val="0"/>
          <w:w w:val="100"/>
          <w:sz w:val="21"/>
          <w:szCs w:val="21"/>
        </w:rPr>
        <w:t>附录B</w:t>
      </w:r>
      <w:r>
        <w:rPr>
          <w:rFonts w:hint="eastAsia" w:ascii="宋体" w:hAnsi="宋体" w:eastAsia="宋体" w:cs="宋体"/>
          <w:sz w:val="21"/>
          <w:szCs w:val="21"/>
        </w:rPr>
        <w:t>（规范性）MAC计算—SM4算法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_Toc581695312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5"/>
      </w:pPr>
      <w:r>
        <w:rPr>
          <w:rFonts w:hint="eastAsia" w:ascii="宋体" w:hAnsi="宋体" w:eastAsia="宋体" w:cs="宋体"/>
          <w:szCs w:val="21"/>
        </w:rPr>
        <w:fldChar w:fldCharType="end"/>
      </w:r>
    </w:p>
    <w:p>
      <w:pPr>
        <w:pStyle w:val="114"/>
        <w:rPr>
          <w:rFonts w:ascii="Times New Roman"/>
          <w:szCs w:val="21"/>
        </w:rPr>
      </w:pPr>
      <w:bookmarkStart w:id="20" w:name="_Toc375921915"/>
      <w:bookmarkStart w:id="21" w:name="_Toc1282105497"/>
      <w:bookmarkStart w:id="22" w:name="_Toc400721481"/>
      <w:r>
        <w:rPr>
          <w:rFonts w:hint="eastAsia"/>
        </w:rPr>
        <w:t>前</w:t>
      </w:r>
      <w:r>
        <w:rPr>
          <w:rFonts w:ascii="Cambria Math" w:hAnsi="Cambria Math" w:cs="Cambria Math"/>
        </w:rPr>
        <w:t>  </w:t>
      </w:r>
      <w:r>
        <w:rPr>
          <w:rFonts w:hint="eastAsia"/>
        </w:rPr>
        <w:t>言</w:t>
      </w:r>
      <w:bookmarkEnd w:id="16"/>
      <w:bookmarkEnd w:id="17"/>
      <w:bookmarkEnd w:id="18"/>
      <w:bookmarkEnd w:id="19"/>
      <w:bookmarkEnd w:id="20"/>
      <w:bookmarkEnd w:id="21"/>
      <w:bookmarkEnd w:id="22"/>
    </w:p>
    <w:p>
      <w:pPr>
        <w:pStyle w:val="25"/>
        <w:rPr>
          <w:rFonts w:hAnsi="宋体"/>
          <w:szCs w:val="21"/>
        </w:rPr>
      </w:pPr>
      <w:r>
        <w:rPr>
          <w:rFonts w:hint="eastAsia" w:hAnsi="宋体" w:cs="宋体"/>
          <w:szCs w:val="21"/>
        </w:rPr>
        <w:t>本文件按照</w:t>
      </w:r>
      <w:r>
        <w:rPr>
          <w:rFonts w:hAnsi="宋体" w:cs="宋体"/>
          <w:szCs w:val="21"/>
        </w:rPr>
        <w:t>GB/T 1.1</w:t>
      </w:r>
      <w:r>
        <w:rPr>
          <w:rFonts w:hint="eastAsia" w:hAnsi="宋体" w:cs="宋体"/>
          <w:szCs w:val="21"/>
        </w:rPr>
        <w:t>—2020《标准化工作导则  第1部分：标准化文件的结构和起草规则》的规定起草。</w:t>
      </w:r>
    </w:p>
    <w:p>
      <w:pPr>
        <w:pStyle w:val="25"/>
        <w:rPr>
          <w:rFonts w:hAnsi="宋体"/>
          <w:szCs w:val="21"/>
        </w:rPr>
      </w:pPr>
      <w:r>
        <w:rPr>
          <w:rFonts w:hint="eastAsia" w:hAnsi="宋体"/>
          <w:szCs w:val="21"/>
        </w:rPr>
        <w:t>本文件是</w:t>
      </w:r>
      <w:r>
        <w:rPr>
          <w:rFonts w:hAnsi="宋体"/>
          <w:szCs w:val="21"/>
        </w:rPr>
        <w:t>DB11/T</w:t>
      </w:r>
      <w:r>
        <w:rPr>
          <w:rFonts w:hint="eastAsia" w:hAnsi="宋体"/>
          <w:szCs w:val="21"/>
        </w:rPr>
        <w:t xml:space="preserve"> 159《市政交通一卡通技术规范》的第4部分。</w:t>
      </w:r>
      <w:r>
        <w:rPr>
          <w:rFonts w:hAnsi="宋体"/>
          <w:szCs w:val="21"/>
        </w:rPr>
        <w:t>DB11/T</w:t>
      </w:r>
      <w:r>
        <w:rPr>
          <w:rFonts w:hint="eastAsia" w:hAnsi="宋体"/>
          <w:szCs w:val="21"/>
        </w:rPr>
        <w:t xml:space="preserve"> 159 已经发布了以下部分：</w:t>
      </w:r>
    </w:p>
    <w:p>
      <w:pPr>
        <w:pStyle w:val="25"/>
        <w:ind w:left="848" w:leftChars="204" w:hanging="420" w:hangingChars="200"/>
        <w:rPr>
          <w:rFonts w:hAnsi="宋体"/>
          <w:szCs w:val="21"/>
        </w:rPr>
      </w:pPr>
      <w:r>
        <w:rPr>
          <w:rFonts w:hint="eastAsia" w:hAnsi="宋体" w:cs="宋体"/>
          <w:szCs w:val="21"/>
        </w:rPr>
        <w:t>——</w:t>
      </w:r>
      <w:r>
        <w:rPr>
          <w:rFonts w:hint="eastAsia" w:hAnsi="宋体"/>
          <w:szCs w:val="21"/>
        </w:rPr>
        <w:t>第</w:t>
      </w:r>
      <w:r>
        <w:rPr>
          <w:rFonts w:hAnsi="宋体"/>
          <w:szCs w:val="21"/>
        </w:rPr>
        <w:t>1</w:t>
      </w:r>
      <w:r>
        <w:rPr>
          <w:rFonts w:hint="eastAsia" w:hAnsi="宋体"/>
          <w:szCs w:val="21"/>
        </w:rPr>
        <w:t>部分：总则；</w:t>
      </w:r>
    </w:p>
    <w:p>
      <w:pPr>
        <w:pStyle w:val="25"/>
        <w:ind w:left="848" w:leftChars="204" w:hanging="420" w:hangingChars="200"/>
        <w:rPr>
          <w:rFonts w:hAnsi="宋体"/>
          <w:szCs w:val="21"/>
        </w:rPr>
      </w:pPr>
      <w:r>
        <w:rPr>
          <w:rFonts w:hint="eastAsia" w:hAnsi="宋体" w:cs="宋体"/>
          <w:szCs w:val="21"/>
        </w:rPr>
        <w:t>——</w:t>
      </w:r>
      <w:r>
        <w:rPr>
          <w:rFonts w:hint="eastAsia" w:hAnsi="宋体"/>
          <w:szCs w:val="21"/>
        </w:rPr>
        <w:t>第2部分：卡片；</w:t>
      </w:r>
    </w:p>
    <w:p>
      <w:pPr>
        <w:pStyle w:val="25"/>
        <w:ind w:left="848" w:leftChars="204" w:hanging="420" w:hangingChars="200"/>
        <w:rPr>
          <w:rFonts w:hAnsi="宋体"/>
          <w:szCs w:val="21"/>
        </w:rPr>
      </w:pPr>
      <w:r>
        <w:rPr>
          <w:rFonts w:hint="eastAsia" w:hAnsi="宋体" w:cs="宋体"/>
          <w:szCs w:val="21"/>
        </w:rPr>
        <w:t>——</w:t>
      </w:r>
      <w:r>
        <w:rPr>
          <w:rFonts w:hint="eastAsia" w:hAnsi="宋体"/>
          <w:szCs w:val="21"/>
        </w:rPr>
        <w:t>第3部分：终端；</w:t>
      </w:r>
    </w:p>
    <w:p>
      <w:pPr>
        <w:pStyle w:val="25"/>
        <w:ind w:left="848" w:leftChars="204" w:hanging="420" w:hangingChars="200"/>
        <w:rPr>
          <w:rFonts w:hAnsi="宋体"/>
          <w:szCs w:val="21"/>
        </w:rPr>
      </w:pPr>
      <w:r>
        <w:rPr>
          <w:rFonts w:hint="eastAsia" w:hAnsi="宋体" w:cs="宋体"/>
          <w:szCs w:val="21"/>
        </w:rPr>
        <w:t>——</w:t>
      </w:r>
      <w:r>
        <w:rPr>
          <w:rFonts w:hint="eastAsia" w:hAnsi="宋体"/>
          <w:szCs w:val="21"/>
        </w:rPr>
        <w:t>第4部分：安全；</w:t>
      </w:r>
    </w:p>
    <w:p>
      <w:pPr>
        <w:pStyle w:val="25"/>
        <w:ind w:left="848" w:leftChars="204" w:hanging="420" w:hangingChars="200"/>
        <w:rPr>
          <w:rFonts w:hAnsi="宋体"/>
          <w:szCs w:val="21"/>
        </w:rPr>
      </w:pPr>
      <w:r>
        <w:rPr>
          <w:rFonts w:hint="eastAsia" w:hAnsi="宋体" w:cs="宋体"/>
          <w:szCs w:val="21"/>
        </w:rPr>
        <w:t>——</w:t>
      </w:r>
      <w:r>
        <w:rPr>
          <w:rFonts w:hint="eastAsia" w:hAnsi="宋体"/>
          <w:szCs w:val="21"/>
        </w:rPr>
        <w:t>第5部分：检测；</w:t>
      </w:r>
    </w:p>
    <w:p>
      <w:pPr>
        <w:pStyle w:val="25"/>
        <w:ind w:left="848" w:leftChars="204" w:hanging="420" w:hangingChars="200"/>
        <w:rPr>
          <w:rFonts w:hAnsi="宋体"/>
          <w:szCs w:val="21"/>
        </w:rPr>
      </w:pPr>
      <w:r>
        <w:rPr>
          <w:rFonts w:hint="eastAsia" w:hAnsi="宋体"/>
          <w:szCs w:val="21"/>
        </w:rPr>
        <w:t>——第6部分：移动支付。</w:t>
      </w:r>
    </w:p>
    <w:p>
      <w:pPr>
        <w:pStyle w:val="25"/>
        <w:rPr>
          <w:rFonts w:hAnsi="宋体" w:cs="宋体"/>
          <w:szCs w:val="21"/>
        </w:rPr>
      </w:pPr>
      <w:r>
        <w:rPr>
          <w:rFonts w:hint="eastAsia" w:hAnsi="宋体"/>
          <w:szCs w:val="21"/>
        </w:rPr>
        <w:t>本</w:t>
      </w:r>
      <w:r>
        <w:rPr>
          <w:rFonts w:hint="eastAsia" w:hAnsi="宋体" w:cs="宋体"/>
          <w:szCs w:val="21"/>
        </w:rPr>
        <w:t>文件代替</w:t>
      </w:r>
      <w:r>
        <w:rPr>
          <w:rFonts w:hAnsi="宋体"/>
          <w:szCs w:val="21"/>
        </w:rPr>
        <w:t>DB11/T</w:t>
      </w:r>
      <w:r>
        <w:rPr>
          <w:rFonts w:hint="eastAsia" w:hAnsi="宋体"/>
          <w:szCs w:val="21"/>
        </w:rPr>
        <w:t xml:space="preserve"> 159</w:t>
      </w:r>
      <w:r>
        <w:rPr>
          <w:rFonts w:hint="default" w:hAnsi="宋体"/>
          <w:szCs w:val="21"/>
        </w:rPr>
        <w:t>.4</w:t>
      </w:r>
      <w:r>
        <w:rPr>
          <w:rFonts w:hint="eastAsia" w:hAnsi="宋体"/>
          <w:szCs w:val="21"/>
        </w:rPr>
        <w:t>—2015</w:t>
      </w:r>
      <w:r>
        <w:rPr>
          <w:rFonts w:hint="eastAsia" w:hAnsi="宋体" w:cs="宋体"/>
          <w:szCs w:val="21"/>
        </w:rPr>
        <w:t>《市政交通一卡通技术标准第4部分：安全》，与</w:t>
      </w:r>
      <w:r>
        <w:rPr>
          <w:rFonts w:hAnsi="宋体" w:cs="宋体"/>
          <w:szCs w:val="21"/>
        </w:rPr>
        <w:t>DB11/T</w:t>
      </w:r>
      <w:r>
        <w:rPr>
          <w:rFonts w:hint="eastAsia" w:hAnsi="宋体" w:cs="宋体"/>
          <w:szCs w:val="21"/>
        </w:rPr>
        <w:t xml:space="preserve"> 159.4—2015相比，除结构调整和编辑性改动外，主要技术变化如下：</w:t>
      </w:r>
    </w:p>
    <w:p>
      <w:pPr>
        <w:pStyle w:val="61"/>
        <w:numPr>
          <w:ilvl w:val="0"/>
          <w:numId w:val="10"/>
        </w:numPr>
        <w:rPr>
          <w:rFonts w:hAnsi="宋体"/>
        </w:rPr>
      </w:pPr>
      <w:r>
        <w:rPr>
          <w:rFonts w:hint="eastAsia" w:hAnsi="宋体"/>
        </w:rPr>
        <w:t>增加了安全物理环境、安全通信网络、安全区域边界、安全计算环境、安全管理中心、云计算安全扩展要求、移动互联安全扩展要求（见7）</w:t>
      </w:r>
      <w:r>
        <w:rPr>
          <w:rFonts w:hint="eastAsia" w:hAnsi="宋体"/>
          <w:lang w:eastAsia="zh-Hans"/>
        </w:rPr>
        <w:t>；</w:t>
      </w:r>
    </w:p>
    <w:p>
      <w:pPr>
        <w:pStyle w:val="61"/>
        <w:numPr>
          <w:ilvl w:val="0"/>
          <w:numId w:val="10"/>
        </w:numPr>
        <w:rPr>
          <w:rFonts w:hAnsi="宋体"/>
        </w:rPr>
      </w:pPr>
      <w:r>
        <w:rPr>
          <w:rFonts w:hint="eastAsia" w:hAnsi="宋体"/>
        </w:rPr>
        <w:t>增加了“移动支付系统安全要求”章节（见7.9）；</w:t>
      </w:r>
    </w:p>
    <w:p>
      <w:pPr>
        <w:pStyle w:val="61"/>
        <w:numPr>
          <w:ilvl w:val="0"/>
          <w:numId w:val="10"/>
        </w:numPr>
        <w:rPr>
          <w:rFonts w:hint="eastAsia" w:hAnsi="宋体"/>
        </w:rPr>
      </w:pPr>
      <w:r>
        <w:rPr>
          <w:rFonts w:hint="eastAsia" w:hAnsi="宋体"/>
        </w:rPr>
        <w:t>增加了卡片国密算法的相关要求（见5.8）；</w:t>
      </w:r>
    </w:p>
    <w:p>
      <w:pPr>
        <w:pStyle w:val="61"/>
        <w:numPr>
          <w:ilvl w:val="0"/>
          <w:numId w:val="10"/>
        </w:numPr>
        <w:rPr>
          <w:rFonts w:hAnsi="宋体"/>
        </w:rPr>
      </w:pPr>
      <w:r>
        <w:rPr>
          <w:rFonts w:hint="eastAsia" w:hAnsi="宋体"/>
        </w:rPr>
        <w:t>增加了终端国密算法的相关要求（见6.3）；</w:t>
      </w:r>
    </w:p>
    <w:p>
      <w:pPr>
        <w:pStyle w:val="61"/>
        <w:numPr>
          <w:ilvl w:val="0"/>
          <w:numId w:val="10"/>
        </w:numPr>
        <w:rPr>
          <w:rFonts w:hAnsi="宋体"/>
        </w:rPr>
      </w:pPr>
      <w:r>
        <w:rPr>
          <w:rFonts w:hint="eastAsia" w:hAnsi="宋体"/>
        </w:rPr>
        <w:t>增加了SM2/3/4国密算法的相关描述（见9.4）。</w:t>
      </w:r>
    </w:p>
    <w:p>
      <w:pPr>
        <w:pStyle w:val="25"/>
        <w:rPr>
          <w:rFonts w:hAnsi="宋体"/>
          <w:szCs w:val="21"/>
        </w:rPr>
      </w:pPr>
      <w:r>
        <w:rPr>
          <w:rFonts w:hint="eastAsia" w:hAnsi="宋体"/>
          <w:szCs w:val="21"/>
        </w:rPr>
        <w:t>本文件由北京市交通委员会提出并归口。</w:t>
      </w:r>
    </w:p>
    <w:p>
      <w:pPr>
        <w:pStyle w:val="25"/>
        <w:rPr>
          <w:rFonts w:hAnsi="宋体"/>
          <w:szCs w:val="21"/>
        </w:rPr>
      </w:pPr>
      <w:r>
        <w:rPr>
          <w:rFonts w:hint="eastAsia" w:hAnsi="宋体"/>
          <w:szCs w:val="21"/>
        </w:rPr>
        <w:t>本文件由北京市交通委员会组织实施。</w:t>
      </w:r>
    </w:p>
    <w:p>
      <w:pPr>
        <w:pStyle w:val="25"/>
        <w:rPr>
          <w:rFonts w:hAnsi="宋体"/>
          <w:szCs w:val="21"/>
        </w:rPr>
      </w:pPr>
      <w:r>
        <w:rPr>
          <w:rFonts w:hint="eastAsia" w:hAnsi="宋体"/>
          <w:szCs w:val="21"/>
        </w:rPr>
        <w:t>本文件主要起草单位：</w:t>
      </w:r>
      <w:r>
        <w:rPr>
          <w:rFonts w:hint="eastAsia" w:hAnsi="宋体" w:cs="Arial"/>
          <w:szCs w:val="21"/>
          <w:shd w:val="clear" w:color="auto" w:fill="FFFFFF"/>
        </w:rPr>
        <w:t>北京市智慧交通发展中心、北京市政交通一卡通有限公司。</w:t>
      </w:r>
    </w:p>
    <w:p>
      <w:pPr>
        <w:pStyle w:val="25"/>
        <w:rPr>
          <w:rFonts w:hAnsi="宋体"/>
          <w:szCs w:val="21"/>
        </w:rPr>
      </w:pPr>
      <w:r>
        <w:rPr>
          <w:rFonts w:hint="eastAsia" w:hAnsi="宋体"/>
          <w:szCs w:val="21"/>
        </w:rPr>
        <w:t xml:space="preserve">本文件主要起草人员： </w:t>
      </w:r>
    </w:p>
    <w:p>
      <w:pPr>
        <w:pStyle w:val="25"/>
        <w:rPr>
          <w:rFonts w:hAnsi="宋体"/>
        </w:rPr>
      </w:pPr>
      <w:r>
        <w:rPr>
          <w:rFonts w:hAnsi="宋体"/>
        </w:rPr>
        <w:t>本文件及其所代替文件的历次版本发布情况为：</w:t>
      </w:r>
    </w:p>
    <w:p>
      <w:pPr>
        <w:pStyle w:val="25"/>
        <w:rPr>
          <w:rFonts w:hAnsi="宋体" w:cs="宋体"/>
          <w:szCs w:val="21"/>
        </w:rPr>
      </w:pPr>
      <w:r>
        <w:rPr>
          <w:rFonts w:hint="eastAsia" w:hAnsi="宋体" w:cs="宋体"/>
          <w:szCs w:val="21"/>
        </w:rPr>
        <w:t>——2015年首次发布DB11/T159.4</w:t>
      </w:r>
      <w:r>
        <w:rPr>
          <w:rFonts w:hint="eastAsia" w:hAnsi="宋体" w:cs="宋体"/>
          <w:szCs w:val="21"/>
          <w:lang w:eastAsia="zh-Hans"/>
        </w:rPr>
        <w:t>—</w:t>
      </w:r>
      <w:r>
        <w:rPr>
          <w:rFonts w:hint="eastAsia" w:hAnsi="宋体" w:cs="宋体"/>
          <w:szCs w:val="21"/>
        </w:rPr>
        <w:t>2015《市政交通一卡通技术规范 第4部分：安全》;</w:t>
      </w:r>
    </w:p>
    <w:p>
      <w:pPr>
        <w:pStyle w:val="25"/>
        <w:rPr>
          <w:rFonts w:hAnsi="宋体" w:cs="宋体"/>
          <w:szCs w:val="21"/>
        </w:rPr>
      </w:pPr>
      <w:r>
        <w:rPr>
          <w:rFonts w:hint="eastAsia" w:hAnsi="宋体" w:cs="宋体"/>
          <w:szCs w:val="21"/>
        </w:rPr>
        <w:t>——本次为第一次修订。</w:t>
      </w:r>
    </w:p>
    <w:p>
      <w:pPr>
        <w:pStyle w:val="25"/>
        <w:rPr>
          <w:rFonts w:ascii="Times New Roman"/>
          <w:szCs w:val="21"/>
        </w:rPr>
        <w:sectPr>
          <w:headerReference r:id="rId8" w:type="first"/>
          <w:headerReference r:id="rId6" w:type="default"/>
          <w:footerReference r:id="rId9" w:type="default"/>
          <w:headerReference r:id="rId7" w:type="even"/>
          <w:footerReference r:id="rId10" w:type="even"/>
          <w:pgSz w:w="11907" w:h="16839"/>
          <w:pgMar w:top="1418" w:right="1134" w:bottom="1134" w:left="1417" w:header="850" w:footer="992" w:gutter="0"/>
          <w:pgNumType w:fmt="upperRoman" w:start="1"/>
          <w:cols w:space="425"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640" w:line="460" w:lineRule="exact"/>
        <w:jc w:val="center"/>
        <w:textAlignment w:val="auto"/>
        <w:rPr>
          <w:rFonts w:hint="eastAsia" w:ascii="黑体" w:eastAsia="黑体"/>
          <w:color w:val="000000"/>
          <w:sz w:val="32"/>
          <w:szCs w:val="32"/>
        </w:rPr>
      </w:pPr>
      <w:r>
        <w:rPr>
          <w:rFonts w:hint="eastAsia" w:ascii="黑体" w:eastAsia="黑体"/>
          <w:color w:val="000000"/>
          <w:sz w:val="32"/>
          <w:szCs w:val="32"/>
        </w:rPr>
        <w:t>市政交通一卡通技术规范</w:t>
      </w:r>
    </w:p>
    <w:p>
      <w:pPr>
        <w:keepNext w:val="0"/>
        <w:keepLines w:val="0"/>
        <w:pageBreakBefore w:val="0"/>
        <w:widowControl w:val="0"/>
        <w:kinsoku/>
        <w:wordWrap/>
        <w:overflowPunct/>
        <w:topLinePunct w:val="0"/>
        <w:autoSpaceDE/>
        <w:autoSpaceDN/>
        <w:bidi w:val="0"/>
        <w:adjustRightInd/>
        <w:snapToGrid/>
        <w:spacing w:after="560" w:line="460" w:lineRule="exact"/>
        <w:jc w:val="center"/>
        <w:textAlignment w:val="auto"/>
        <w:rPr>
          <w:rFonts w:hint="eastAsia" w:ascii="黑体" w:eastAsia="黑体"/>
          <w:color w:val="000000"/>
          <w:sz w:val="32"/>
          <w:szCs w:val="32"/>
        </w:rPr>
      </w:pPr>
      <w:r>
        <w:rPr>
          <w:rFonts w:hint="eastAsia" w:ascii="黑体" w:eastAsia="黑体"/>
          <w:color w:val="000000"/>
          <w:sz w:val="32"/>
          <w:szCs w:val="32"/>
        </w:rPr>
        <w:t>第4部分：安全</w:t>
      </w:r>
    </w:p>
    <w:p>
      <w:pPr>
        <w:pStyle w:val="47"/>
        <w:spacing w:before="312" w:after="312"/>
      </w:pPr>
      <w:bookmarkStart w:id="23" w:name="_Toc366589610"/>
      <w:bookmarkStart w:id="24" w:name="_Toc375921229"/>
      <w:bookmarkStart w:id="25" w:name="_Toc375921917"/>
      <w:bookmarkStart w:id="26" w:name="_Toc366583227"/>
      <w:bookmarkStart w:id="27" w:name="_Toc366597278"/>
      <w:bookmarkStart w:id="28" w:name="_Toc496174081"/>
      <w:bookmarkStart w:id="29" w:name="_Toc366589320"/>
      <w:bookmarkStart w:id="30" w:name="_Toc400721482"/>
      <w:r>
        <w:rPr>
          <w:rFonts w:hint="eastAsia"/>
        </w:rPr>
        <w:t>范围</w:t>
      </w:r>
      <w:bookmarkEnd w:id="23"/>
      <w:bookmarkEnd w:id="24"/>
      <w:bookmarkEnd w:id="25"/>
      <w:bookmarkEnd w:id="26"/>
      <w:bookmarkEnd w:id="27"/>
      <w:bookmarkEnd w:id="28"/>
      <w:bookmarkEnd w:id="29"/>
      <w:bookmarkEnd w:id="30"/>
    </w:p>
    <w:p>
      <w:pPr>
        <w:spacing w:beforeLines="50"/>
        <w:ind w:firstLine="424" w:firstLineChars="202"/>
        <w:jc w:val="left"/>
      </w:pPr>
      <w:r>
        <w:rPr>
          <w:rFonts w:hint="eastAsia"/>
        </w:rPr>
        <w:t>本文件规定了市政交通一卡通系统安全的通用技术要求，包括卡片安全、终端安全、系统安全、交易安全、密钥管理及算法要求、国密算法应用标准。</w:t>
      </w:r>
    </w:p>
    <w:p>
      <w:pPr>
        <w:pStyle w:val="25"/>
      </w:pPr>
      <w:r>
        <w:rPr>
          <w:rFonts w:hint="eastAsia"/>
        </w:rPr>
        <w:t>本文件适用于市政交通一卡通系统安全的设计、开发、实施、验收、运营与管理。</w:t>
      </w:r>
    </w:p>
    <w:p>
      <w:pPr>
        <w:pStyle w:val="47"/>
        <w:spacing w:before="312" w:after="312"/>
      </w:pPr>
      <w:bookmarkStart w:id="31" w:name="_Toc375921230"/>
      <w:bookmarkStart w:id="32" w:name="_Toc375921918"/>
      <w:bookmarkStart w:id="33" w:name="_Toc366589321"/>
      <w:bookmarkStart w:id="34" w:name="_Toc366589611"/>
      <w:bookmarkStart w:id="35" w:name="_Toc366597279"/>
      <w:bookmarkStart w:id="36" w:name="_Toc518778066"/>
      <w:bookmarkStart w:id="37" w:name="_Toc400721483"/>
      <w:bookmarkStart w:id="38" w:name="_Toc366583228"/>
      <w:r>
        <w:rPr>
          <w:rFonts w:hint="eastAsia"/>
        </w:rPr>
        <w:t>规范性引用文件</w:t>
      </w:r>
      <w:bookmarkEnd w:id="31"/>
      <w:bookmarkEnd w:id="32"/>
      <w:bookmarkEnd w:id="33"/>
      <w:bookmarkEnd w:id="34"/>
      <w:bookmarkEnd w:id="35"/>
      <w:bookmarkEnd w:id="36"/>
      <w:bookmarkEnd w:id="37"/>
      <w:bookmarkEnd w:id="38"/>
    </w:p>
    <w:p>
      <w:pPr>
        <w:ind w:firstLine="420" w:firstLineChars="200"/>
        <w:jc w:val="left"/>
        <w:rPr>
          <w:szCs w:val="21"/>
        </w:rPr>
      </w:pPr>
      <w:bookmarkStart w:id="39" w:name="_Toc366583229"/>
      <w:bookmarkEnd w:id="39"/>
      <w:bookmarkStart w:id="40" w:name="_Toc356996596"/>
      <w:bookmarkStart w:id="41" w:name="_Toc366589612"/>
      <w:bookmarkStart w:id="42" w:name="_Toc366589322"/>
      <w:bookmarkStart w:id="43" w:name="_Toc355780929"/>
      <w:r>
        <w:t>下列文件中的内容通过文中的规范性引用而构成本文件必不可少的条款。 其中，注日期的引用文件，仅所注日期对应的版本适用于本文件；不注日期的引用文件，其最新版本（包括所有的修改单）适用于本文件。</w:t>
      </w:r>
    </w:p>
    <w:p>
      <w:pPr>
        <w:ind w:firstLine="420" w:firstLineChars="200"/>
        <w:jc w:val="left"/>
        <w:rPr>
          <w:rFonts w:ascii="宋体" w:hAnsi="宋体" w:cs="宋体"/>
        </w:rPr>
      </w:pPr>
      <w:r>
        <w:rPr>
          <w:rFonts w:hint="eastAsia" w:ascii="宋体" w:hAnsi="宋体" w:cs="宋体"/>
        </w:rPr>
        <w:t>GB/T 18238.3 信息技术 安全技术 散列函数 第3部分：专用散列函数</w:t>
      </w:r>
    </w:p>
    <w:p>
      <w:pPr>
        <w:ind w:firstLine="420" w:firstLineChars="200"/>
        <w:jc w:val="left"/>
        <w:rPr>
          <w:rFonts w:ascii="宋体" w:hAnsi="宋体" w:cs="宋体"/>
        </w:rPr>
      </w:pPr>
      <w:r>
        <w:rPr>
          <w:rFonts w:hint="eastAsia" w:ascii="宋体" w:hAnsi="宋体" w:cs="宋体"/>
        </w:rPr>
        <w:t>GB/T 22239 信息安全 网络安全等级保护基本要求</w:t>
      </w:r>
    </w:p>
    <w:p>
      <w:pPr>
        <w:ind w:firstLine="420" w:firstLineChars="200"/>
        <w:jc w:val="left"/>
        <w:rPr>
          <w:rFonts w:ascii="宋体" w:hAnsi="宋体" w:cs="宋体"/>
        </w:rPr>
      </w:pPr>
      <w:r>
        <w:rPr>
          <w:rFonts w:hint="eastAsia" w:ascii="宋体" w:hAnsi="宋体" w:cs="宋体"/>
        </w:rPr>
        <w:t>GB 50174 数据中心设计规范</w:t>
      </w:r>
    </w:p>
    <w:p>
      <w:pPr>
        <w:ind w:firstLine="420" w:firstLineChars="200"/>
        <w:jc w:val="left"/>
        <w:rPr>
          <w:rFonts w:ascii="宋体" w:hAnsi="宋体" w:cs="宋体"/>
        </w:rPr>
      </w:pPr>
      <w:r>
        <w:rPr>
          <w:rFonts w:hint="eastAsia" w:ascii="宋体" w:hAnsi="宋体" w:cs="宋体"/>
        </w:rPr>
        <w:t>GM/T 0002 SM4分组密码算法</w:t>
      </w:r>
    </w:p>
    <w:p>
      <w:pPr>
        <w:ind w:firstLine="420" w:firstLineChars="200"/>
        <w:jc w:val="left"/>
        <w:rPr>
          <w:rFonts w:ascii="宋体" w:hAnsi="宋体" w:cs="宋体"/>
        </w:rPr>
      </w:pPr>
      <w:r>
        <w:rPr>
          <w:rFonts w:hint="eastAsia" w:ascii="宋体" w:hAnsi="宋体" w:cs="宋体"/>
        </w:rPr>
        <w:t>GM/T 0003 SM2椭圆曲线公钥密码算法</w:t>
      </w:r>
    </w:p>
    <w:p>
      <w:pPr>
        <w:ind w:firstLine="420" w:firstLineChars="200"/>
        <w:jc w:val="left"/>
        <w:rPr>
          <w:rFonts w:ascii="宋体" w:hAnsi="宋体" w:cs="宋体"/>
        </w:rPr>
      </w:pPr>
      <w:r>
        <w:rPr>
          <w:rFonts w:hint="eastAsia" w:ascii="宋体" w:hAnsi="宋体" w:cs="宋体"/>
        </w:rPr>
        <w:t>GM/T 0004 SM3密码杂凑算法</w:t>
      </w:r>
    </w:p>
    <w:p>
      <w:pPr>
        <w:ind w:firstLine="420" w:firstLineChars="200"/>
        <w:jc w:val="left"/>
        <w:rPr>
          <w:rFonts w:ascii="宋体" w:hAnsi="宋体" w:cs="宋体"/>
        </w:rPr>
      </w:pPr>
      <w:r>
        <w:rPr>
          <w:rFonts w:hint="eastAsia" w:ascii="宋体" w:hAnsi="宋体" w:cs="宋体"/>
        </w:rPr>
        <w:t>JR/T 0025 中国金融集成电路（IC）卡规范</w:t>
      </w:r>
    </w:p>
    <w:p>
      <w:pPr>
        <w:ind w:firstLine="420" w:firstLineChars="200"/>
        <w:jc w:val="left"/>
        <w:rPr>
          <w:rFonts w:ascii="宋体" w:hAnsi="宋体" w:cs="宋体"/>
        </w:rPr>
      </w:pPr>
      <w:r>
        <w:rPr>
          <w:rFonts w:hint="eastAsia" w:ascii="宋体" w:hAnsi="宋体" w:cs="宋体"/>
        </w:rPr>
        <w:t>JT/T</w:t>
      </w:r>
      <w:r>
        <w:rPr>
          <w:rFonts w:ascii="宋体" w:hAnsi="宋体" w:cs="宋体"/>
        </w:rPr>
        <w:t xml:space="preserve"> </w:t>
      </w:r>
      <w:r>
        <w:rPr>
          <w:rFonts w:hint="eastAsia" w:ascii="宋体" w:hAnsi="宋体" w:cs="宋体"/>
        </w:rPr>
        <w:t>978.2 城市公共交通IC卡技术规范第2部分：卡片</w:t>
      </w:r>
    </w:p>
    <w:p>
      <w:pPr>
        <w:ind w:firstLine="420" w:firstLineChars="200"/>
        <w:jc w:val="left"/>
        <w:rPr>
          <w:rFonts w:ascii="宋体" w:hAnsi="宋体" w:cs="宋体"/>
        </w:rPr>
      </w:pPr>
      <w:r>
        <w:rPr>
          <w:rFonts w:hint="eastAsia" w:ascii="宋体" w:hAnsi="宋体" w:cs="宋体"/>
        </w:rPr>
        <w:t>JT/T</w:t>
      </w:r>
      <w:r>
        <w:rPr>
          <w:rFonts w:ascii="宋体" w:hAnsi="宋体" w:cs="宋体"/>
        </w:rPr>
        <w:t xml:space="preserve"> </w:t>
      </w:r>
      <w:r>
        <w:rPr>
          <w:rFonts w:hint="eastAsia" w:ascii="宋体" w:hAnsi="宋体" w:cs="宋体"/>
        </w:rPr>
        <w:t>978.6 城市公共交通IC卡技术规范第6部分：安全</w:t>
      </w:r>
    </w:p>
    <w:p>
      <w:pPr>
        <w:ind w:firstLine="420" w:firstLineChars="200"/>
        <w:jc w:val="left"/>
        <w:rPr>
          <w:rFonts w:ascii="宋体" w:hAnsi="宋体" w:cs="宋体"/>
        </w:rPr>
      </w:pPr>
      <w:r>
        <w:rPr>
          <w:rFonts w:hint="eastAsia" w:ascii="宋体" w:hAnsi="宋体" w:cs="宋体"/>
        </w:rPr>
        <w:t>JT/T</w:t>
      </w:r>
      <w:r>
        <w:rPr>
          <w:rFonts w:ascii="宋体" w:hAnsi="宋体" w:cs="宋体"/>
        </w:rPr>
        <w:t xml:space="preserve"> </w:t>
      </w:r>
      <w:r>
        <w:rPr>
          <w:rFonts w:hint="eastAsia" w:ascii="宋体" w:hAnsi="宋体" w:cs="宋体"/>
        </w:rPr>
        <w:t>1059.5 交通一卡通移动支付技术规范 第5部分:客户端软件</w:t>
      </w:r>
    </w:p>
    <w:p>
      <w:pPr>
        <w:ind w:firstLine="420" w:firstLineChars="200"/>
        <w:jc w:val="left"/>
        <w:rPr>
          <w:rFonts w:ascii="宋体" w:hAnsi="宋体" w:cs="宋体"/>
        </w:rPr>
      </w:pPr>
      <w:r>
        <w:rPr>
          <w:rFonts w:hint="eastAsia" w:ascii="宋体" w:hAnsi="宋体" w:cs="宋体"/>
        </w:rPr>
        <w:t>JT/T</w:t>
      </w:r>
      <w:r>
        <w:rPr>
          <w:rFonts w:ascii="宋体" w:hAnsi="宋体" w:cs="宋体"/>
        </w:rPr>
        <w:t xml:space="preserve"> </w:t>
      </w:r>
      <w:r>
        <w:rPr>
          <w:rFonts w:hint="eastAsia" w:ascii="宋体" w:hAnsi="宋体" w:cs="宋体"/>
        </w:rPr>
        <w:t>1059.6 交通一卡通移动支付技术规范 第6部分:可信服务管理系统</w:t>
      </w:r>
    </w:p>
    <w:p>
      <w:pPr>
        <w:ind w:firstLine="420" w:firstLineChars="200"/>
        <w:jc w:val="left"/>
        <w:rPr>
          <w:rFonts w:ascii="宋体" w:hAnsi="宋体" w:cs="宋体"/>
        </w:rPr>
      </w:pPr>
      <w:r>
        <w:rPr>
          <w:rFonts w:hint="eastAsia" w:ascii="宋体" w:hAnsi="宋体" w:cs="宋体"/>
        </w:rPr>
        <w:t>DB11/T 159.1 市政交通一卡通技术规范 第1部分：总则</w:t>
      </w:r>
    </w:p>
    <w:p>
      <w:pPr>
        <w:ind w:firstLine="420" w:firstLineChars="200"/>
        <w:jc w:val="left"/>
        <w:rPr>
          <w:rFonts w:ascii="宋体" w:hAnsi="宋体" w:cs="宋体"/>
        </w:rPr>
      </w:pPr>
      <w:r>
        <w:rPr>
          <w:rFonts w:hint="eastAsia" w:ascii="宋体" w:hAnsi="宋体" w:cs="宋体"/>
        </w:rPr>
        <w:t>DB11/T 159.2 市政交通一卡通技术规范 第2部分：卡片</w:t>
      </w:r>
    </w:p>
    <w:p>
      <w:pPr>
        <w:ind w:firstLine="420" w:firstLineChars="200"/>
        <w:jc w:val="left"/>
        <w:rPr>
          <w:rFonts w:ascii="宋体" w:hAnsi="宋体" w:cs="宋体"/>
        </w:rPr>
      </w:pPr>
      <w:r>
        <w:rPr>
          <w:rFonts w:hint="eastAsia" w:ascii="宋体" w:hAnsi="宋体" w:cs="宋体"/>
        </w:rPr>
        <w:t>DB11/T 159.3 市政交通一卡通技术规范 第3部分：终端</w:t>
      </w:r>
    </w:p>
    <w:p>
      <w:pPr>
        <w:ind w:firstLine="420" w:firstLineChars="200"/>
        <w:jc w:val="left"/>
        <w:rPr>
          <w:rFonts w:ascii="宋体" w:hAnsi="宋体" w:cs="宋体"/>
        </w:rPr>
      </w:pPr>
      <w:r>
        <w:rPr>
          <w:rFonts w:hint="eastAsia" w:ascii="宋体" w:hAnsi="宋体" w:cs="宋体"/>
        </w:rPr>
        <w:t>ISO/IEC 9798 信息技术-安全技术-实体鉴别</w:t>
      </w:r>
    </w:p>
    <w:p>
      <w:pPr>
        <w:ind w:firstLine="420" w:firstLineChars="200"/>
        <w:jc w:val="left"/>
        <w:rPr>
          <w:rFonts w:ascii="宋体" w:hAnsi="宋体" w:cs="宋体"/>
        </w:rPr>
      </w:pPr>
      <w:r>
        <w:rPr>
          <w:rFonts w:hint="eastAsia" w:ascii="宋体" w:hAnsi="宋体" w:cs="宋体"/>
        </w:rPr>
        <w:t>ISO/IEC 10116 信息技术 安全技术n位块密码算法的操作方式</w:t>
      </w:r>
    </w:p>
    <w:p>
      <w:pPr>
        <w:ind w:firstLine="420" w:firstLineChars="200"/>
        <w:jc w:val="left"/>
        <w:rPr>
          <w:rFonts w:ascii="宋体" w:hAnsi="宋体" w:cs="宋体"/>
        </w:rPr>
      </w:pPr>
      <w:r>
        <w:rPr>
          <w:rFonts w:hint="eastAsia" w:ascii="宋体" w:hAnsi="宋体" w:cs="宋体"/>
        </w:rPr>
        <w:t>ISO 16609 金融服务 采用对称加密技术进行报文鉴别的要求</w:t>
      </w:r>
    </w:p>
    <w:p>
      <w:pPr>
        <w:pStyle w:val="47"/>
        <w:spacing w:before="312" w:after="312"/>
      </w:pPr>
      <w:bookmarkStart w:id="44" w:name="_Toc319348442"/>
      <w:r>
        <w:rPr>
          <w:rFonts w:hint="eastAsia"/>
        </w:rPr>
        <w:t>术语和定义</w:t>
      </w:r>
      <w:bookmarkEnd w:id="44"/>
    </w:p>
    <w:p>
      <w:pPr>
        <w:pStyle w:val="25"/>
      </w:pPr>
      <w:bookmarkStart w:id="45" w:name="_Toc118295570"/>
      <w:r>
        <w:rPr>
          <w:rFonts w:hint="eastAsia"/>
        </w:rPr>
        <w:t>DB11/T 159.1界定的以及下列术语和定义适用于本文件</w:t>
      </w:r>
      <w:bookmarkEnd w:id="45"/>
    </w:p>
    <w:p>
      <w:pPr>
        <w:pStyle w:val="44"/>
        <w:spacing w:before="156" w:after="156"/>
        <w:rPr>
          <w:b/>
          <w:bCs/>
        </w:rPr>
      </w:pPr>
      <w:bookmarkStart w:id="46" w:name="_Toc727630841"/>
      <w:bookmarkEnd w:id="46"/>
      <w:bookmarkStart w:id="47" w:name="_Toc118387395"/>
      <w:bookmarkEnd w:id="47"/>
    </w:p>
    <w:p>
      <w:pPr>
        <w:pStyle w:val="25"/>
        <w:rPr>
          <w:rFonts w:ascii="黑体" w:eastAsia="黑体"/>
        </w:rPr>
      </w:pPr>
      <w:bookmarkStart w:id="48" w:name="_Toc9883"/>
      <w:bookmarkEnd w:id="48"/>
      <w:bookmarkStart w:id="49" w:name="_Toc20667"/>
      <w:bookmarkEnd w:id="49"/>
      <w:bookmarkStart w:id="50" w:name="_Toc4491"/>
      <w:bookmarkEnd w:id="50"/>
      <w:bookmarkStart w:id="51" w:name="_Toc377731151"/>
      <w:bookmarkEnd w:id="51"/>
      <w:bookmarkStart w:id="52" w:name="_Toc18965"/>
      <w:bookmarkEnd w:id="52"/>
      <w:bookmarkStart w:id="53" w:name="_Toc23457"/>
      <w:bookmarkEnd w:id="53"/>
      <w:bookmarkStart w:id="54" w:name="_Toc366591952"/>
      <w:bookmarkEnd w:id="54"/>
      <w:bookmarkStart w:id="55" w:name="_Toc4862"/>
      <w:bookmarkEnd w:id="55"/>
      <w:bookmarkStart w:id="56" w:name="_Toc26788"/>
      <w:bookmarkEnd w:id="56"/>
      <w:bookmarkStart w:id="57" w:name="_Toc15563"/>
      <w:bookmarkEnd w:id="57"/>
      <w:bookmarkStart w:id="58" w:name="_Toc20070"/>
      <w:bookmarkEnd w:id="58"/>
      <w:bookmarkStart w:id="59" w:name="_Toc422"/>
      <w:bookmarkEnd w:id="59"/>
      <w:bookmarkStart w:id="60" w:name="_Toc366589614"/>
      <w:bookmarkEnd w:id="60"/>
      <w:bookmarkStart w:id="61" w:name="_Toc366591949"/>
      <w:bookmarkEnd w:id="61"/>
      <w:bookmarkStart w:id="62" w:name="_Toc21132"/>
      <w:bookmarkEnd w:id="62"/>
      <w:bookmarkStart w:id="63" w:name="_Toc27125"/>
      <w:bookmarkEnd w:id="63"/>
      <w:bookmarkStart w:id="64" w:name="_Toc5146"/>
      <w:bookmarkEnd w:id="64"/>
      <w:bookmarkStart w:id="65" w:name="_Toc377731149"/>
      <w:bookmarkEnd w:id="65"/>
      <w:bookmarkStart w:id="66" w:name="_Toc357758476"/>
      <w:bookmarkEnd w:id="66"/>
      <w:bookmarkStart w:id="67" w:name="_Toc7433"/>
      <w:bookmarkEnd w:id="67"/>
      <w:bookmarkStart w:id="68" w:name="_Toc15551"/>
      <w:bookmarkEnd w:id="68"/>
      <w:bookmarkStart w:id="69" w:name="_Toc357758480"/>
      <w:bookmarkEnd w:id="69"/>
      <w:bookmarkStart w:id="70" w:name="_Toc366589324"/>
      <w:bookmarkEnd w:id="70"/>
      <w:bookmarkStart w:id="71" w:name="_Toc10397"/>
      <w:bookmarkEnd w:id="71"/>
      <w:bookmarkStart w:id="72" w:name="_Toc8131"/>
      <w:bookmarkEnd w:id="72"/>
      <w:bookmarkStart w:id="73" w:name="_Toc31864"/>
      <w:bookmarkEnd w:id="73"/>
      <w:bookmarkStart w:id="74" w:name="_Toc366591950"/>
      <w:bookmarkEnd w:id="74"/>
      <w:bookmarkStart w:id="75" w:name="_Toc399782504"/>
      <w:bookmarkEnd w:id="75"/>
      <w:bookmarkStart w:id="76" w:name="_Toc377731148"/>
      <w:bookmarkEnd w:id="76"/>
      <w:bookmarkStart w:id="77" w:name="_Toc118295573"/>
      <w:bookmarkEnd w:id="77"/>
      <w:bookmarkStart w:id="78" w:name="_Toc377731142"/>
      <w:bookmarkEnd w:id="78"/>
      <w:bookmarkStart w:id="79" w:name="_Toc399782501"/>
      <w:bookmarkEnd w:id="79"/>
      <w:bookmarkStart w:id="80" w:name="_Toc366591948"/>
      <w:bookmarkEnd w:id="80"/>
      <w:bookmarkStart w:id="81" w:name="_Toc357758486"/>
      <w:bookmarkEnd w:id="81"/>
      <w:bookmarkStart w:id="82" w:name="_Toc23417"/>
      <w:bookmarkEnd w:id="82"/>
      <w:bookmarkStart w:id="83" w:name="_Toc11215"/>
      <w:bookmarkEnd w:id="83"/>
      <w:bookmarkStart w:id="84" w:name="_Toc357758478"/>
      <w:bookmarkEnd w:id="84"/>
      <w:bookmarkStart w:id="85" w:name="_Toc357758484"/>
      <w:bookmarkEnd w:id="85"/>
      <w:bookmarkStart w:id="86" w:name="_Toc19294"/>
      <w:bookmarkEnd w:id="86"/>
      <w:bookmarkStart w:id="87" w:name="_Toc16638"/>
      <w:bookmarkEnd w:id="87"/>
      <w:bookmarkStart w:id="88" w:name="_Toc4482"/>
      <w:bookmarkEnd w:id="88"/>
      <w:bookmarkStart w:id="89" w:name="_Toc366591953"/>
      <w:bookmarkEnd w:id="89"/>
      <w:bookmarkStart w:id="90" w:name="_Toc399782495"/>
      <w:bookmarkEnd w:id="90"/>
      <w:bookmarkStart w:id="91" w:name="_Toc2883"/>
      <w:bookmarkEnd w:id="91"/>
      <w:bookmarkStart w:id="92" w:name="_Toc2894"/>
      <w:bookmarkEnd w:id="92"/>
      <w:bookmarkStart w:id="93" w:name="_Toc4803"/>
      <w:bookmarkEnd w:id="93"/>
      <w:bookmarkStart w:id="94" w:name="_Toc399782502"/>
      <w:bookmarkEnd w:id="94"/>
      <w:bookmarkStart w:id="95" w:name="_Toc24773"/>
      <w:bookmarkEnd w:id="95"/>
      <w:bookmarkStart w:id="96" w:name="_Toc355990760"/>
      <w:bookmarkStart w:id="97" w:name="_Toc355990622"/>
      <w:bookmarkStart w:id="98" w:name="_Toc357758487"/>
      <w:bookmarkStart w:id="99" w:name="_Toc17612755"/>
      <w:r>
        <w:rPr>
          <w:rFonts w:hint="eastAsia" w:ascii="黑体" w:eastAsia="黑体"/>
        </w:rPr>
        <w:t>初始化 initialization</w:t>
      </w:r>
      <w:bookmarkEnd w:id="96"/>
      <w:bookmarkEnd w:id="97"/>
      <w:bookmarkEnd w:id="98"/>
    </w:p>
    <w:bookmarkEnd w:id="99"/>
    <w:p>
      <w:pPr>
        <w:pStyle w:val="25"/>
      </w:pPr>
      <w:r>
        <w:rPr>
          <w:rFonts w:hint="eastAsia"/>
        </w:rPr>
        <w:t>在卡发行前，由卡的发行机构对IC卡进行格式化，并在卡中写入卡的发行信息的过程。</w:t>
      </w:r>
      <w:bookmarkStart w:id="100" w:name="_Toc377731152"/>
      <w:bookmarkEnd w:id="100"/>
      <w:bookmarkStart w:id="101" w:name="_Toc12957"/>
      <w:bookmarkEnd w:id="101"/>
      <w:bookmarkStart w:id="102" w:name="_Toc399782505"/>
      <w:bookmarkEnd w:id="102"/>
      <w:bookmarkStart w:id="103" w:name="_Toc7867"/>
      <w:bookmarkEnd w:id="103"/>
      <w:bookmarkStart w:id="104" w:name="_Toc26806"/>
      <w:bookmarkEnd w:id="104"/>
      <w:bookmarkStart w:id="105" w:name="_Toc12355"/>
      <w:bookmarkEnd w:id="105"/>
      <w:bookmarkStart w:id="106" w:name="_Toc366591954"/>
      <w:bookmarkEnd w:id="106"/>
      <w:bookmarkStart w:id="107" w:name="_Toc357758488"/>
      <w:bookmarkEnd w:id="107"/>
      <w:bookmarkStart w:id="108" w:name="_Toc4426"/>
      <w:bookmarkEnd w:id="108"/>
      <w:bookmarkStart w:id="109" w:name="_Toc355990761"/>
      <w:bookmarkStart w:id="110" w:name="_Toc355990623"/>
      <w:bookmarkStart w:id="111" w:name="_Toc17612756"/>
    </w:p>
    <w:p>
      <w:pPr>
        <w:pStyle w:val="44"/>
        <w:spacing w:before="156" w:after="156"/>
      </w:pPr>
      <w:bookmarkStart w:id="112" w:name="_Toc1519658669"/>
      <w:bookmarkEnd w:id="112"/>
      <w:bookmarkStart w:id="113" w:name="_Toc431281458"/>
      <w:bookmarkEnd w:id="113"/>
      <w:bookmarkStart w:id="114" w:name="_Toc431281457"/>
      <w:bookmarkEnd w:id="114"/>
      <w:bookmarkStart w:id="115" w:name="_Toc3218"/>
      <w:bookmarkEnd w:id="115"/>
      <w:bookmarkStart w:id="116" w:name="_Toc13764"/>
      <w:bookmarkEnd w:id="116"/>
      <w:bookmarkStart w:id="117" w:name="_Toc431281462"/>
      <w:bookmarkEnd w:id="117"/>
      <w:bookmarkStart w:id="118" w:name="_Toc431281459"/>
      <w:bookmarkEnd w:id="118"/>
      <w:bookmarkStart w:id="119" w:name="_Toc118295574"/>
      <w:bookmarkEnd w:id="119"/>
      <w:bookmarkStart w:id="120" w:name="_Toc431281460"/>
      <w:bookmarkEnd w:id="120"/>
      <w:bookmarkStart w:id="121" w:name="_Toc118387396"/>
      <w:bookmarkEnd w:id="121"/>
      <w:bookmarkStart w:id="122" w:name="_Toc431281461"/>
      <w:bookmarkEnd w:id="122"/>
    </w:p>
    <w:p>
      <w:pPr>
        <w:pStyle w:val="25"/>
        <w:rPr>
          <w:rFonts w:ascii="黑体" w:eastAsia="黑体"/>
        </w:rPr>
      </w:pPr>
      <w:bookmarkStart w:id="123" w:name="_Toc357758489"/>
      <w:r>
        <w:rPr>
          <w:rFonts w:hint="eastAsia" w:ascii="黑体" w:eastAsia="黑体"/>
        </w:rPr>
        <w:t>应用文件 a</w:t>
      </w:r>
      <w:r>
        <w:rPr>
          <w:rFonts w:ascii="黑体" w:eastAsia="黑体"/>
        </w:rPr>
        <w:t xml:space="preserve">pplication </w:t>
      </w:r>
      <w:r>
        <w:rPr>
          <w:rFonts w:hint="eastAsia" w:ascii="黑体" w:eastAsia="黑体"/>
        </w:rPr>
        <w:t>f</w:t>
      </w:r>
      <w:r>
        <w:rPr>
          <w:rFonts w:ascii="黑体" w:eastAsia="黑体"/>
        </w:rPr>
        <w:t>ile</w:t>
      </w:r>
      <w:bookmarkEnd w:id="109"/>
      <w:bookmarkEnd w:id="110"/>
      <w:bookmarkEnd w:id="123"/>
    </w:p>
    <w:bookmarkEnd w:id="111"/>
    <w:p>
      <w:pPr>
        <w:pStyle w:val="25"/>
      </w:pPr>
      <w:r>
        <w:rPr>
          <w:rFonts w:hint="eastAsia"/>
        </w:rPr>
        <w:t>按照一定的数据格式产生的具有不同功能的数据文件，应用文件包括卡的应用目录文件、发行文件、电子钱包文件、交易记录文件和用户过程文件等。</w:t>
      </w:r>
    </w:p>
    <w:p>
      <w:pPr>
        <w:pStyle w:val="44"/>
        <w:spacing w:before="156" w:after="156"/>
      </w:pPr>
      <w:bookmarkStart w:id="124" w:name="_Toc14386"/>
      <w:bookmarkEnd w:id="124"/>
      <w:bookmarkStart w:id="125" w:name="_Toc118387397"/>
      <w:bookmarkEnd w:id="125"/>
      <w:bookmarkStart w:id="126" w:name="_Toc31563"/>
      <w:bookmarkEnd w:id="126"/>
      <w:bookmarkStart w:id="127" w:name="_Toc399782506"/>
      <w:bookmarkEnd w:id="127"/>
      <w:bookmarkStart w:id="128" w:name="_Toc2283"/>
      <w:bookmarkEnd w:id="128"/>
      <w:bookmarkStart w:id="129" w:name="_Toc366591956"/>
      <w:bookmarkEnd w:id="129"/>
      <w:bookmarkStart w:id="130" w:name="_Toc366591955"/>
      <w:bookmarkEnd w:id="130"/>
      <w:bookmarkStart w:id="131" w:name="_Toc7784"/>
      <w:bookmarkEnd w:id="131"/>
      <w:bookmarkStart w:id="132" w:name="_Toc357758494"/>
      <w:bookmarkEnd w:id="132"/>
      <w:bookmarkStart w:id="133" w:name="_Toc880236112"/>
      <w:bookmarkEnd w:id="133"/>
      <w:bookmarkStart w:id="134" w:name="_Toc377731153"/>
      <w:bookmarkEnd w:id="134"/>
      <w:bookmarkStart w:id="135" w:name="_Toc366591957"/>
      <w:bookmarkEnd w:id="135"/>
      <w:bookmarkStart w:id="136" w:name="_Toc9039"/>
      <w:bookmarkEnd w:id="136"/>
      <w:bookmarkStart w:id="137" w:name="_Toc357758490"/>
      <w:bookmarkEnd w:id="137"/>
      <w:bookmarkStart w:id="138" w:name="_Toc118295575"/>
      <w:bookmarkEnd w:id="138"/>
      <w:bookmarkStart w:id="139" w:name="_Toc20557"/>
      <w:bookmarkEnd w:id="139"/>
      <w:bookmarkStart w:id="140" w:name="_Toc357758492"/>
      <w:bookmarkEnd w:id="140"/>
      <w:bookmarkStart w:id="141" w:name="_Toc17612760"/>
      <w:bookmarkStart w:id="142" w:name="_Toc355990765"/>
      <w:bookmarkStart w:id="143" w:name="_Toc355990627"/>
    </w:p>
    <w:p>
      <w:pPr>
        <w:pStyle w:val="25"/>
        <w:rPr>
          <w:rFonts w:ascii="黑体" w:eastAsia="黑体"/>
        </w:rPr>
      </w:pPr>
      <w:r>
        <w:rPr>
          <w:rFonts w:hint="eastAsia" w:ascii="黑体" w:eastAsia="黑体"/>
        </w:rPr>
        <w:t xml:space="preserve">移动支付  mobile payment </w:t>
      </w:r>
    </w:p>
    <w:p>
      <w:pPr>
        <w:pStyle w:val="25"/>
      </w:pPr>
      <w:r>
        <w:rPr>
          <w:rFonts w:hint="eastAsia"/>
        </w:rPr>
        <w:t>通过移动支付终端进行账务支付的一种方式。</w:t>
      </w:r>
    </w:p>
    <w:p>
      <w:pPr>
        <w:pStyle w:val="25"/>
        <w:rPr>
          <w:rFonts w:hAnsi="宋体" w:cs="宋体"/>
        </w:rPr>
      </w:pPr>
      <w:r>
        <w:rPr>
          <w:rFonts w:hint="eastAsia" w:hAnsi="宋体" w:cs="宋体"/>
        </w:rPr>
        <w:t>[来源：</w:t>
      </w:r>
      <w:r>
        <w:rPr>
          <w:rFonts w:hint="eastAsia" w:hAnsi="宋体" w:cs="宋体"/>
          <w:kern w:val="2"/>
          <w:szCs w:val="24"/>
        </w:rPr>
        <w:t>JT/T</w:t>
      </w:r>
      <w:r>
        <w:rPr>
          <w:rFonts w:hint="eastAsia" w:hAnsi="宋体" w:cs="宋体"/>
          <w:szCs w:val="21"/>
        </w:rPr>
        <w:t xml:space="preserve"> </w:t>
      </w:r>
      <w:r>
        <w:rPr>
          <w:rFonts w:hint="eastAsia" w:hAnsi="宋体" w:cs="宋体"/>
        </w:rPr>
        <w:t>1059.1</w:t>
      </w:r>
      <w:r>
        <w:rPr>
          <w:rFonts w:hint="default" w:hAnsi="宋体" w:cs="宋体"/>
        </w:rPr>
        <w:t>—</w:t>
      </w:r>
      <w:r>
        <w:rPr>
          <w:rFonts w:hint="eastAsia" w:hAnsi="宋体" w:cs="宋体"/>
        </w:rPr>
        <w:t>2016,3.2，有修改]</w:t>
      </w:r>
    </w:p>
    <w:p>
      <w:pPr>
        <w:pStyle w:val="44"/>
        <w:spacing w:before="156" w:after="156"/>
      </w:pPr>
      <w:bookmarkStart w:id="144" w:name="_Toc118387398"/>
      <w:bookmarkEnd w:id="144"/>
      <w:bookmarkStart w:id="145" w:name="_Toc18906"/>
      <w:bookmarkEnd w:id="145"/>
      <w:bookmarkStart w:id="146" w:name="_Toc118295576"/>
      <w:bookmarkEnd w:id="146"/>
      <w:bookmarkStart w:id="147" w:name="_Toc5253"/>
      <w:bookmarkEnd w:id="147"/>
      <w:bookmarkStart w:id="148" w:name="_Toc113490201"/>
      <w:bookmarkEnd w:id="148"/>
    </w:p>
    <w:p>
      <w:pPr>
        <w:pStyle w:val="25"/>
        <w:rPr>
          <w:rFonts w:ascii="黑体" w:eastAsia="黑体"/>
        </w:rPr>
      </w:pPr>
      <w:r>
        <w:rPr>
          <w:rFonts w:hint="eastAsia" w:ascii="黑体" w:eastAsia="黑体"/>
        </w:rPr>
        <w:t>电子钱包 e</w:t>
      </w:r>
      <w:r>
        <w:rPr>
          <w:rFonts w:ascii="黑体" w:eastAsia="黑体"/>
        </w:rPr>
        <w:t xml:space="preserve">lectronic </w:t>
      </w:r>
      <w:r>
        <w:rPr>
          <w:rFonts w:hint="eastAsia" w:ascii="黑体" w:eastAsia="黑体"/>
        </w:rPr>
        <w:t>p</w:t>
      </w:r>
      <w:r>
        <w:rPr>
          <w:rFonts w:ascii="黑体" w:eastAsia="黑体"/>
        </w:rPr>
        <w:t>urse</w:t>
      </w:r>
      <w:r>
        <w:rPr>
          <w:rFonts w:hint="eastAsia" w:ascii="黑体" w:eastAsia="黑体"/>
        </w:rPr>
        <w:t>(EP)</w:t>
      </w:r>
    </w:p>
    <w:p>
      <w:pPr>
        <w:pStyle w:val="25"/>
      </w:pPr>
      <w:r>
        <w:rPr>
          <w:rFonts w:hint="eastAsia"/>
        </w:rPr>
        <w:t>一种为小额消费而设</w:t>
      </w:r>
      <w:r>
        <w:rPr>
          <w:rFonts w:hint="eastAsia" w:hAnsi="宋体" w:cs="宋体"/>
        </w:rPr>
        <w:t>计的IC卡应用，支</w:t>
      </w:r>
      <w:r>
        <w:rPr>
          <w:rFonts w:hint="eastAsia"/>
        </w:rPr>
        <w:t>持充值、消费等交易。</w:t>
      </w:r>
    </w:p>
    <w:p>
      <w:pPr>
        <w:pStyle w:val="44"/>
        <w:spacing w:before="156" w:after="156"/>
      </w:pPr>
      <w:bookmarkStart w:id="149" w:name="_Toc118295577"/>
      <w:bookmarkEnd w:id="149"/>
      <w:bookmarkStart w:id="150" w:name="_Toc21010"/>
      <w:bookmarkEnd w:id="150"/>
      <w:bookmarkStart w:id="151" w:name="_Toc11151"/>
      <w:bookmarkEnd w:id="151"/>
      <w:bookmarkStart w:id="152" w:name="_Toc2030"/>
      <w:bookmarkEnd w:id="152"/>
      <w:bookmarkStart w:id="153" w:name="_Toc10816"/>
      <w:bookmarkEnd w:id="153"/>
      <w:bookmarkStart w:id="154" w:name="_Toc118295578"/>
      <w:bookmarkEnd w:id="154"/>
      <w:bookmarkStart w:id="155" w:name="_Toc414710282"/>
      <w:bookmarkEnd w:id="155"/>
      <w:bookmarkStart w:id="156" w:name="_Toc118387399"/>
      <w:bookmarkEnd w:id="156"/>
      <w:bookmarkStart w:id="157" w:name="_Toc464329671"/>
      <w:bookmarkEnd w:id="157"/>
    </w:p>
    <w:bookmarkEnd w:id="141"/>
    <w:bookmarkEnd w:id="142"/>
    <w:bookmarkEnd w:id="143"/>
    <w:p>
      <w:pPr>
        <w:pStyle w:val="25"/>
        <w:rPr>
          <w:rFonts w:ascii="黑体" w:eastAsia="黑体"/>
        </w:rPr>
      </w:pPr>
      <w:r>
        <w:rPr>
          <w:rFonts w:hint="eastAsia" w:ascii="黑体" w:eastAsia="黑体"/>
        </w:rPr>
        <w:t>加密算法 cryptographic algorithm</w:t>
      </w:r>
    </w:p>
    <w:p>
      <w:pPr>
        <w:pStyle w:val="25"/>
      </w:pPr>
      <w:r>
        <w:rPr>
          <w:rFonts w:hint="eastAsia"/>
        </w:rPr>
        <w:t>为了隐藏或揭露信息内容而变换数据的算法。</w:t>
      </w:r>
    </w:p>
    <w:p>
      <w:pPr>
        <w:pStyle w:val="44"/>
        <w:spacing w:before="156" w:after="156"/>
      </w:pPr>
      <w:bookmarkStart w:id="158" w:name="_Toc33207299"/>
      <w:bookmarkEnd w:id="158"/>
      <w:bookmarkStart w:id="159" w:name="_Toc118387400"/>
      <w:bookmarkEnd w:id="159"/>
      <w:bookmarkStart w:id="160" w:name="_Toc118295579"/>
      <w:bookmarkEnd w:id="160"/>
      <w:bookmarkStart w:id="161" w:name="_Toc28159"/>
      <w:bookmarkEnd w:id="161"/>
      <w:bookmarkStart w:id="162" w:name="_Toc357758498"/>
      <w:bookmarkEnd w:id="162"/>
      <w:bookmarkStart w:id="163" w:name="_Toc11807"/>
      <w:bookmarkEnd w:id="163"/>
      <w:bookmarkStart w:id="164" w:name="_Toc14545"/>
      <w:bookmarkEnd w:id="164"/>
      <w:bookmarkStart w:id="165" w:name="_Toc399782508"/>
      <w:bookmarkEnd w:id="165"/>
      <w:bookmarkStart w:id="166" w:name="_Toc29395"/>
      <w:bookmarkEnd w:id="166"/>
      <w:bookmarkStart w:id="167" w:name="_Toc377731155"/>
      <w:bookmarkEnd w:id="167"/>
      <w:bookmarkStart w:id="168" w:name="_Toc366591959"/>
      <w:bookmarkEnd w:id="168"/>
      <w:bookmarkStart w:id="169" w:name="_Toc21903"/>
      <w:bookmarkEnd w:id="169"/>
      <w:bookmarkStart w:id="170" w:name="_Toc28796"/>
      <w:bookmarkEnd w:id="170"/>
      <w:bookmarkStart w:id="171" w:name="_Toc355990766"/>
      <w:bookmarkStart w:id="172" w:name="_Toc355990628"/>
    </w:p>
    <w:p>
      <w:pPr>
        <w:pStyle w:val="25"/>
        <w:rPr>
          <w:rFonts w:ascii="黑体" w:eastAsia="黑体"/>
        </w:rPr>
      </w:pPr>
      <w:bookmarkStart w:id="173" w:name="_Toc357758499"/>
      <w:r>
        <w:rPr>
          <w:rFonts w:hint="eastAsia" w:ascii="黑体" w:eastAsia="黑体"/>
        </w:rPr>
        <w:t>明文 plaintext</w:t>
      </w:r>
    </w:p>
    <w:p>
      <w:pPr>
        <w:pStyle w:val="25"/>
      </w:pPr>
      <w:r>
        <w:rPr>
          <w:rFonts w:hint="eastAsia"/>
        </w:rPr>
        <w:t>没有加密的信息。</w:t>
      </w:r>
    </w:p>
    <w:bookmarkEnd w:id="171"/>
    <w:bookmarkEnd w:id="172"/>
    <w:bookmarkEnd w:id="173"/>
    <w:p>
      <w:pPr>
        <w:pStyle w:val="44"/>
        <w:spacing w:before="156" w:after="156"/>
      </w:pPr>
      <w:bookmarkStart w:id="174" w:name="_Toc32373"/>
      <w:bookmarkEnd w:id="174"/>
      <w:bookmarkStart w:id="175" w:name="_Toc366591960"/>
      <w:bookmarkEnd w:id="175"/>
      <w:bookmarkStart w:id="176" w:name="_Toc118295580"/>
      <w:bookmarkEnd w:id="176"/>
      <w:bookmarkStart w:id="177" w:name="_Toc4564"/>
      <w:bookmarkEnd w:id="177"/>
      <w:bookmarkStart w:id="178" w:name="_Toc16823"/>
      <w:bookmarkEnd w:id="178"/>
      <w:bookmarkStart w:id="179" w:name="_Toc1916809720"/>
      <w:bookmarkEnd w:id="179"/>
      <w:bookmarkStart w:id="180" w:name="_Toc377731156"/>
      <w:bookmarkEnd w:id="180"/>
      <w:bookmarkStart w:id="181" w:name="_Toc6767"/>
      <w:bookmarkEnd w:id="181"/>
      <w:bookmarkStart w:id="182" w:name="_Toc10496"/>
      <w:bookmarkEnd w:id="182"/>
      <w:bookmarkStart w:id="183" w:name="_Toc19592"/>
      <w:bookmarkEnd w:id="183"/>
      <w:bookmarkStart w:id="184" w:name="_Toc118387401"/>
      <w:bookmarkEnd w:id="184"/>
      <w:bookmarkStart w:id="185" w:name="_Toc357758500"/>
      <w:bookmarkEnd w:id="185"/>
      <w:bookmarkStart w:id="186" w:name="_Toc399782509"/>
      <w:bookmarkEnd w:id="186"/>
      <w:bookmarkStart w:id="187" w:name="_Toc355990629"/>
      <w:bookmarkStart w:id="188" w:name="_Toc355990767"/>
    </w:p>
    <w:p>
      <w:pPr>
        <w:pStyle w:val="25"/>
        <w:rPr>
          <w:rFonts w:ascii="黑体" w:eastAsia="黑体"/>
        </w:rPr>
      </w:pPr>
      <w:bookmarkStart w:id="189" w:name="_Toc357758501"/>
      <w:r>
        <w:rPr>
          <w:rFonts w:hint="eastAsia" w:ascii="黑体" w:eastAsia="黑体"/>
        </w:rPr>
        <w:t>密文 ciphertext</w:t>
      </w:r>
    </w:p>
    <w:p>
      <w:pPr>
        <w:pStyle w:val="25"/>
      </w:pPr>
      <w:r>
        <w:rPr>
          <w:rFonts w:hint="eastAsia"/>
        </w:rPr>
        <w:t>通过密码系统产生的不可理解的文字或信号。</w:t>
      </w:r>
    </w:p>
    <w:bookmarkEnd w:id="187"/>
    <w:bookmarkEnd w:id="188"/>
    <w:bookmarkEnd w:id="189"/>
    <w:p>
      <w:pPr>
        <w:pStyle w:val="44"/>
        <w:spacing w:before="156" w:after="156"/>
      </w:pPr>
      <w:bookmarkStart w:id="190" w:name="_Toc15683"/>
      <w:bookmarkEnd w:id="190"/>
      <w:bookmarkStart w:id="191" w:name="_Toc399782510"/>
      <w:bookmarkEnd w:id="191"/>
      <w:bookmarkStart w:id="192" w:name="_Toc16784"/>
      <w:bookmarkEnd w:id="192"/>
      <w:bookmarkStart w:id="193" w:name="_Toc377731157"/>
      <w:bookmarkEnd w:id="193"/>
      <w:bookmarkStart w:id="194" w:name="_Toc7746"/>
      <w:bookmarkEnd w:id="194"/>
      <w:bookmarkStart w:id="195" w:name="_Toc357758502"/>
      <w:bookmarkEnd w:id="195"/>
      <w:bookmarkStart w:id="196" w:name="_Toc366591961"/>
      <w:bookmarkEnd w:id="196"/>
      <w:bookmarkStart w:id="197" w:name="_Toc22989"/>
      <w:bookmarkEnd w:id="197"/>
      <w:bookmarkStart w:id="198" w:name="_Toc20320"/>
      <w:bookmarkEnd w:id="198"/>
      <w:bookmarkStart w:id="199" w:name="_Toc1418775393"/>
      <w:bookmarkEnd w:id="199"/>
      <w:bookmarkStart w:id="200" w:name="_Toc17292"/>
      <w:bookmarkEnd w:id="200"/>
      <w:bookmarkStart w:id="201" w:name="_Toc118387402"/>
      <w:bookmarkEnd w:id="201"/>
      <w:bookmarkStart w:id="202" w:name="_Toc118295581"/>
      <w:bookmarkEnd w:id="202"/>
      <w:bookmarkStart w:id="203" w:name="_Toc355990630"/>
      <w:bookmarkStart w:id="204" w:name="_Toc355990768"/>
    </w:p>
    <w:bookmarkEnd w:id="203"/>
    <w:bookmarkEnd w:id="204"/>
    <w:p>
      <w:pPr>
        <w:pStyle w:val="25"/>
        <w:rPr>
          <w:rFonts w:ascii="黑体" w:eastAsia="黑体"/>
        </w:rPr>
      </w:pPr>
      <w:r>
        <w:rPr>
          <w:rFonts w:hint="eastAsia" w:ascii="黑体" w:eastAsia="黑体"/>
        </w:rPr>
        <w:t>密钥 k</w:t>
      </w:r>
      <w:r>
        <w:rPr>
          <w:rFonts w:ascii="黑体" w:eastAsia="黑体"/>
        </w:rPr>
        <w:t>ey</w:t>
      </w:r>
    </w:p>
    <w:p>
      <w:pPr>
        <w:pStyle w:val="25"/>
      </w:pPr>
      <w:r>
        <w:rPr>
          <w:rFonts w:hint="eastAsia"/>
        </w:rPr>
        <w:t>对数据进行加密时使用的秘密参数，可利用密钥对密文解密，使原数据文件恢复。</w:t>
      </w:r>
    </w:p>
    <w:p>
      <w:pPr>
        <w:pStyle w:val="44"/>
        <w:spacing w:before="156" w:after="156"/>
      </w:pPr>
      <w:bookmarkStart w:id="205" w:name="_Toc118295582"/>
      <w:bookmarkEnd w:id="205"/>
      <w:bookmarkStart w:id="206" w:name="_Toc366594662"/>
      <w:bookmarkEnd w:id="206"/>
      <w:bookmarkStart w:id="207" w:name="_Toc26027"/>
      <w:bookmarkEnd w:id="207"/>
      <w:bookmarkStart w:id="208" w:name="_Toc366591964"/>
      <w:bookmarkEnd w:id="208"/>
      <w:bookmarkStart w:id="209" w:name="_Toc375916161"/>
      <w:bookmarkEnd w:id="209"/>
      <w:bookmarkStart w:id="210" w:name="_Toc357758512"/>
      <w:bookmarkEnd w:id="210"/>
      <w:bookmarkStart w:id="211" w:name="_Toc366591971"/>
      <w:bookmarkEnd w:id="211"/>
      <w:bookmarkStart w:id="212" w:name="_Toc16446"/>
      <w:bookmarkEnd w:id="212"/>
      <w:bookmarkStart w:id="213" w:name="_Toc366591972"/>
      <w:bookmarkEnd w:id="213"/>
      <w:bookmarkStart w:id="214" w:name="_Toc118387403"/>
      <w:bookmarkEnd w:id="214"/>
      <w:bookmarkStart w:id="215" w:name="_Toc399782511"/>
      <w:bookmarkEnd w:id="215"/>
      <w:bookmarkStart w:id="216" w:name="_Toc357758504"/>
      <w:bookmarkEnd w:id="216"/>
      <w:bookmarkStart w:id="217" w:name="_Toc1847097510"/>
      <w:bookmarkEnd w:id="217"/>
      <w:bookmarkStart w:id="218" w:name="_Toc377731158"/>
      <w:bookmarkEnd w:id="218"/>
      <w:bookmarkStart w:id="219" w:name="_Toc2789"/>
      <w:bookmarkEnd w:id="219"/>
      <w:bookmarkStart w:id="220" w:name="_Toc366591970"/>
      <w:bookmarkEnd w:id="220"/>
      <w:bookmarkStart w:id="221" w:name="_Toc366591973"/>
      <w:bookmarkEnd w:id="221"/>
      <w:bookmarkStart w:id="222" w:name="_Toc357758520"/>
      <w:bookmarkEnd w:id="222"/>
      <w:bookmarkStart w:id="223" w:name="_Toc6806"/>
      <w:bookmarkEnd w:id="223"/>
      <w:bookmarkStart w:id="224" w:name="_Toc357758524"/>
      <w:bookmarkEnd w:id="224"/>
      <w:bookmarkStart w:id="225" w:name="_Toc366591967"/>
      <w:bookmarkEnd w:id="225"/>
      <w:bookmarkStart w:id="226" w:name="_Toc357758528"/>
      <w:bookmarkEnd w:id="226"/>
      <w:bookmarkStart w:id="227" w:name="_Toc357758526"/>
      <w:bookmarkEnd w:id="227"/>
      <w:bookmarkStart w:id="228" w:name="_Toc357758514"/>
      <w:bookmarkEnd w:id="228"/>
      <w:bookmarkStart w:id="229" w:name="_Toc357758522"/>
      <w:bookmarkEnd w:id="229"/>
      <w:bookmarkStart w:id="230" w:name="_Toc357758506"/>
      <w:bookmarkEnd w:id="230"/>
      <w:bookmarkStart w:id="231" w:name="_Toc2714"/>
      <w:bookmarkEnd w:id="231"/>
      <w:bookmarkStart w:id="232" w:name="_Toc357758516"/>
      <w:bookmarkEnd w:id="232"/>
      <w:bookmarkStart w:id="233" w:name="_Toc366591966"/>
      <w:bookmarkEnd w:id="233"/>
      <w:bookmarkStart w:id="234" w:name="_Toc366591962"/>
      <w:bookmarkEnd w:id="234"/>
      <w:bookmarkStart w:id="235" w:name="_Toc366591969"/>
      <w:bookmarkEnd w:id="235"/>
      <w:bookmarkStart w:id="236" w:name="_Toc28133"/>
      <w:bookmarkEnd w:id="236"/>
      <w:bookmarkStart w:id="237" w:name="_Toc366591968"/>
      <w:bookmarkEnd w:id="237"/>
      <w:bookmarkStart w:id="238" w:name="_Toc357758508"/>
      <w:bookmarkEnd w:id="238"/>
      <w:bookmarkStart w:id="239" w:name="_Toc366591974"/>
      <w:bookmarkEnd w:id="239"/>
      <w:bookmarkStart w:id="240" w:name="_Toc366591965"/>
      <w:bookmarkEnd w:id="240"/>
      <w:bookmarkStart w:id="241" w:name="_Toc357758518"/>
      <w:bookmarkEnd w:id="241"/>
      <w:bookmarkStart w:id="242" w:name="_Toc375916055"/>
      <w:bookmarkEnd w:id="242"/>
      <w:bookmarkStart w:id="243" w:name="_Toc357758510"/>
      <w:bookmarkEnd w:id="243"/>
      <w:bookmarkStart w:id="244" w:name="_Toc366591963"/>
      <w:bookmarkEnd w:id="244"/>
      <w:bookmarkStart w:id="245" w:name="_Toc90026192"/>
      <w:bookmarkStart w:id="246" w:name="_Toc356486408"/>
      <w:bookmarkStart w:id="247" w:name="_Toc356466429"/>
      <w:bookmarkStart w:id="248" w:name="_Toc90026191"/>
    </w:p>
    <w:p>
      <w:pPr>
        <w:pStyle w:val="25"/>
        <w:rPr>
          <w:rFonts w:ascii="黑体" w:eastAsia="黑体"/>
          <w:strike/>
        </w:rPr>
      </w:pPr>
      <w:r>
        <w:rPr>
          <w:rFonts w:hint="eastAsia" w:ascii="黑体" w:eastAsia="黑体"/>
        </w:rPr>
        <w:t>终端</w:t>
      </w:r>
      <w:bookmarkEnd w:id="245"/>
      <w:r>
        <w:rPr>
          <w:rFonts w:hint="eastAsia" w:ascii="黑体" w:eastAsia="黑体"/>
        </w:rPr>
        <w:t>设备 terminal</w:t>
      </w:r>
      <w:bookmarkEnd w:id="246"/>
      <w:bookmarkEnd w:id="247"/>
      <w:r>
        <w:rPr>
          <w:rFonts w:hint="eastAsia" w:ascii="黑体" w:eastAsia="黑体"/>
        </w:rPr>
        <w:t xml:space="preserve"> </w:t>
      </w:r>
    </w:p>
    <w:p>
      <w:pPr>
        <w:pStyle w:val="25"/>
      </w:pPr>
      <w:r>
        <w:rPr>
          <w:rFonts w:hint="eastAsia"/>
        </w:rPr>
        <w:t>能完成一卡通卡应用的IC卡读写设备，从物理配置上分为A、B两类终端，两类终端都可以用来实现充值、消费或服务功能。</w:t>
      </w:r>
      <w:bookmarkStart w:id="249" w:name="_Toc356486409"/>
      <w:bookmarkStart w:id="250" w:name="_Toc356466430"/>
    </w:p>
    <w:bookmarkEnd w:id="248"/>
    <w:bookmarkEnd w:id="249"/>
    <w:bookmarkEnd w:id="250"/>
    <w:p>
      <w:pPr>
        <w:pStyle w:val="44"/>
        <w:spacing w:before="156" w:after="156"/>
      </w:pPr>
      <w:bookmarkStart w:id="251" w:name="_Toc366594668"/>
      <w:bookmarkEnd w:id="251"/>
      <w:bookmarkStart w:id="252" w:name="_Toc26597"/>
      <w:bookmarkEnd w:id="252"/>
      <w:bookmarkStart w:id="253" w:name="_Toc20888"/>
      <w:bookmarkEnd w:id="253"/>
      <w:bookmarkStart w:id="254" w:name="_Toc375916064"/>
      <w:bookmarkEnd w:id="254"/>
      <w:bookmarkStart w:id="255" w:name="_Toc366594670"/>
      <w:bookmarkEnd w:id="255"/>
      <w:bookmarkStart w:id="256" w:name="_Toc4804"/>
      <w:bookmarkEnd w:id="256"/>
      <w:bookmarkStart w:id="257" w:name="_Toc375916169"/>
      <w:bookmarkEnd w:id="257"/>
      <w:bookmarkStart w:id="258" w:name="_Toc14906"/>
      <w:bookmarkEnd w:id="258"/>
      <w:bookmarkStart w:id="259" w:name="_Toc375916166"/>
      <w:bookmarkEnd w:id="259"/>
      <w:bookmarkStart w:id="260" w:name="_Toc377731161"/>
      <w:bookmarkEnd w:id="260"/>
      <w:bookmarkStart w:id="261" w:name="_Toc375916062"/>
      <w:bookmarkEnd w:id="261"/>
      <w:bookmarkStart w:id="262" w:name="_Toc375916058"/>
      <w:bookmarkEnd w:id="262"/>
      <w:bookmarkStart w:id="263" w:name="_Toc27011"/>
      <w:bookmarkEnd w:id="263"/>
      <w:bookmarkStart w:id="264" w:name="_Toc28477"/>
      <w:bookmarkEnd w:id="264"/>
      <w:bookmarkStart w:id="265" w:name="_Toc19622"/>
      <w:bookmarkEnd w:id="265"/>
      <w:bookmarkStart w:id="266" w:name="_Toc377731162"/>
      <w:bookmarkEnd w:id="266"/>
      <w:bookmarkStart w:id="267" w:name="_Toc1808"/>
      <w:bookmarkEnd w:id="267"/>
      <w:bookmarkStart w:id="268" w:name="_Toc375916170"/>
      <w:bookmarkEnd w:id="268"/>
      <w:bookmarkStart w:id="269" w:name="_Toc366594669"/>
      <w:bookmarkEnd w:id="269"/>
      <w:bookmarkStart w:id="270" w:name="_Toc118387404"/>
      <w:bookmarkEnd w:id="270"/>
      <w:bookmarkStart w:id="271" w:name="_Toc144249538"/>
      <w:bookmarkEnd w:id="271"/>
      <w:bookmarkStart w:id="272" w:name="_Toc375916168"/>
      <w:bookmarkEnd w:id="272"/>
      <w:bookmarkStart w:id="273" w:name="_Toc366594665"/>
      <w:bookmarkEnd w:id="273"/>
      <w:bookmarkStart w:id="274" w:name="_Toc31312"/>
      <w:bookmarkEnd w:id="274"/>
      <w:bookmarkStart w:id="275" w:name="_Toc375916059"/>
      <w:bookmarkEnd w:id="275"/>
      <w:bookmarkStart w:id="276" w:name="_Toc13981"/>
      <w:bookmarkEnd w:id="276"/>
      <w:bookmarkStart w:id="277" w:name="_Toc22986"/>
      <w:bookmarkEnd w:id="277"/>
      <w:bookmarkStart w:id="278" w:name="_Toc375916164"/>
      <w:bookmarkEnd w:id="278"/>
      <w:bookmarkStart w:id="279" w:name="_Toc5852"/>
      <w:bookmarkEnd w:id="279"/>
      <w:bookmarkStart w:id="280" w:name="_Toc366594667"/>
      <w:bookmarkEnd w:id="280"/>
      <w:bookmarkStart w:id="281" w:name="_Toc18187"/>
      <w:bookmarkEnd w:id="281"/>
      <w:bookmarkStart w:id="282" w:name="_Toc25104"/>
      <w:bookmarkEnd w:id="282"/>
      <w:bookmarkStart w:id="283" w:name="_Toc375916060"/>
      <w:bookmarkEnd w:id="283"/>
      <w:bookmarkStart w:id="284" w:name="_Toc21013"/>
      <w:bookmarkEnd w:id="284"/>
      <w:bookmarkStart w:id="285" w:name="_Toc366594666"/>
      <w:bookmarkEnd w:id="285"/>
      <w:bookmarkStart w:id="286" w:name="_Toc375916171"/>
      <w:bookmarkEnd w:id="286"/>
      <w:bookmarkStart w:id="287" w:name="_Toc399782514"/>
      <w:bookmarkEnd w:id="287"/>
      <w:bookmarkStart w:id="288" w:name="_Toc375916063"/>
      <w:bookmarkEnd w:id="288"/>
      <w:bookmarkStart w:id="289" w:name="_Toc377731163"/>
      <w:bookmarkEnd w:id="289"/>
      <w:bookmarkStart w:id="290" w:name="_Toc366594671"/>
      <w:bookmarkEnd w:id="290"/>
      <w:bookmarkStart w:id="291" w:name="_Toc366594672"/>
      <w:bookmarkEnd w:id="291"/>
      <w:bookmarkStart w:id="292" w:name="_Toc32636"/>
      <w:bookmarkEnd w:id="292"/>
      <w:bookmarkStart w:id="293" w:name="_Toc10136"/>
      <w:bookmarkEnd w:id="293"/>
      <w:bookmarkStart w:id="294" w:name="_Toc31559"/>
      <w:bookmarkEnd w:id="294"/>
      <w:bookmarkStart w:id="295" w:name="_Toc375916167"/>
      <w:bookmarkEnd w:id="295"/>
      <w:bookmarkStart w:id="296" w:name="_Toc375916061"/>
      <w:bookmarkEnd w:id="296"/>
      <w:bookmarkStart w:id="297" w:name="_Toc24388"/>
      <w:bookmarkEnd w:id="297"/>
      <w:bookmarkStart w:id="298" w:name="_Toc13501"/>
      <w:bookmarkEnd w:id="298"/>
      <w:bookmarkStart w:id="299" w:name="_Toc118295583"/>
      <w:bookmarkEnd w:id="299"/>
      <w:bookmarkStart w:id="300" w:name="_Toc399782515"/>
      <w:bookmarkEnd w:id="300"/>
      <w:bookmarkStart w:id="301" w:name="_Toc399782516"/>
      <w:bookmarkEnd w:id="301"/>
      <w:bookmarkStart w:id="302" w:name="_Toc28531"/>
      <w:bookmarkEnd w:id="302"/>
      <w:bookmarkStart w:id="303" w:name="_Toc15929"/>
      <w:bookmarkEnd w:id="303"/>
      <w:bookmarkStart w:id="304" w:name="_Toc399782517"/>
      <w:bookmarkEnd w:id="304"/>
      <w:bookmarkStart w:id="305" w:name="_Toc5068"/>
      <w:bookmarkEnd w:id="305"/>
      <w:bookmarkStart w:id="306" w:name="_Toc375916165"/>
      <w:bookmarkEnd w:id="306"/>
      <w:bookmarkStart w:id="307" w:name="_Toc4688"/>
      <w:bookmarkEnd w:id="307"/>
      <w:bookmarkStart w:id="308" w:name="_Toc375916065"/>
      <w:bookmarkEnd w:id="308"/>
      <w:bookmarkStart w:id="309" w:name="_Toc356076717"/>
      <w:bookmarkStart w:id="310" w:name="_Toc351463228"/>
      <w:bookmarkStart w:id="311" w:name="_Toc351470682"/>
      <w:bookmarkStart w:id="312" w:name="_Toc356398098"/>
    </w:p>
    <w:p>
      <w:pPr>
        <w:pStyle w:val="25"/>
        <w:rPr>
          <w:rFonts w:ascii="黑体" w:eastAsia="黑体"/>
        </w:rPr>
      </w:pPr>
      <w:r>
        <w:rPr>
          <w:rFonts w:hint="eastAsia" w:ascii="黑体" w:eastAsia="黑体"/>
        </w:rPr>
        <w:t>对称加密技术 symmetric cryptographic technique</w:t>
      </w:r>
    </w:p>
    <w:p>
      <w:pPr>
        <w:pStyle w:val="25"/>
      </w:pPr>
      <w:r>
        <w:rPr>
          <w:rFonts w:hint="eastAsia"/>
        </w:rPr>
        <w:t>发送方和接收方使用相同保密密钥进行数据变换的加密技术。在不掌握保密密钥的情况下，不可能推导出发送方或者接收方的数据交换。</w:t>
      </w:r>
    </w:p>
    <w:p>
      <w:pPr>
        <w:pStyle w:val="44"/>
        <w:spacing w:before="156" w:after="156"/>
      </w:pPr>
      <w:bookmarkStart w:id="313" w:name="_Toc118387405"/>
      <w:bookmarkEnd w:id="313"/>
      <w:bookmarkStart w:id="314" w:name="_Toc118295584"/>
      <w:bookmarkEnd w:id="314"/>
      <w:bookmarkStart w:id="315" w:name="_Toc23481"/>
      <w:bookmarkEnd w:id="315"/>
      <w:bookmarkStart w:id="316" w:name="_Toc2040431350"/>
      <w:bookmarkEnd w:id="316"/>
      <w:bookmarkStart w:id="317" w:name="_Toc25150"/>
      <w:bookmarkEnd w:id="317"/>
      <w:bookmarkStart w:id="318" w:name="_Toc377731164"/>
      <w:bookmarkEnd w:id="318"/>
      <w:bookmarkStart w:id="319" w:name="_Toc25030"/>
      <w:bookmarkEnd w:id="319"/>
      <w:bookmarkStart w:id="320" w:name="_Toc27944"/>
      <w:bookmarkEnd w:id="320"/>
      <w:bookmarkStart w:id="321" w:name="_Toc16764"/>
      <w:bookmarkEnd w:id="321"/>
      <w:bookmarkStart w:id="322" w:name="_Toc399782518"/>
      <w:bookmarkEnd w:id="322"/>
      <w:bookmarkStart w:id="323" w:name="_Toc30043"/>
      <w:bookmarkEnd w:id="323"/>
    </w:p>
    <w:p>
      <w:pPr>
        <w:pStyle w:val="25"/>
        <w:rPr>
          <w:rFonts w:ascii="黑体" w:eastAsia="黑体"/>
        </w:rPr>
      </w:pPr>
      <w:r>
        <w:rPr>
          <w:rFonts w:hint="eastAsia" w:ascii="黑体" w:eastAsia="黑体"/>
        </w:rPr>
        <w:t>非对称加密技术 asymmetric cryptographic technique</w:t>
      </w:r>
    </w:p>
    <w:p>
      <w:pPr>
        <w:pStyle w:val="25"/>
      </w:pPr>
      <w:r>
        <w:rPr>
          <w:rFonts w:hint="eastAsia"/>
        </w:rPr>
        <w:t>采用两种相关变换进行的加密技术，一种是公开变换（由公共密钥定义），另一种是私有变换（由私有密钥定义）。这两种变换具有以下属性，即私有变换不能通过给定的公开变换导出。</w:t>
      </w:r>
    </w:p>
    <w:p>
      <w:pPr>
        <w:pStyle w:val="44"/>
        <w:spacing w:before="156" w:after="156"/>
      </w:pPr>
      <w:bookmarkStart w:id="324" w:name="_Toc10064"/>
      <w:bookmarkEnd w:id="324"/>
      <w:bookmarkStart w:id="325" w:name="_Toc22028"/>
      <w:bookmarkEnd w:id="325"/>
      <w:bookmarkStart w:id="326" w:name="_Toc118387406"/>
      <w:bookmarkEnd w:id="326"/>
      <w:bookmarkStart w:id="327" w:name="_Toc30367"/>
      <w:bookmarkEnd w:id="327"/>
      <w:bookmarkStart w:id="328" w:name="_Toc19159"/>
      <w:bookmarkEnd w:id="328"/>
      <w:bookmarkStart w:id="329" w:name="_Toc399782522"/>
      <w:bookmarkEnd w:id="329"/>
      <w:bookmarkStart w:id="330" w:name="_Toc15700"/>
      <w:bookmarkEnd w:id="330"/>
      <w:bookmarkStart w:id="331" w:name="_Toc10833"/>
      <w:bookmarkEnd w:id="331"/>
      <w:bookmarkStart w:id="332" w:name="_Toc377731168"/>
      <w:bookmarkEnd w:id="332"/>
      <w:bookmarkStart w:id="333" w:name="_Toc377731167"/>
      <w:bookmarkEnd w:id="333"/>
      <w:bookmarkStart w:id="334" w:name="_Toc399782519"/>
      <w:bookmarkEnd w:id="334"/>
      <w:bookmarkStart w:id="335" w:name="_Toc25024"/>
      <w:bookmarkEnd w:id="335"/>
      <w:bookmarkStart w:id="336" w:name="_Toc15746"/>
      <w:bookmarkEnd w:id="336"/>
      <w:bookmarkStart w:id="337" w:name="_Toc118295585"/>
      <w:bookmarkEnd w:id="337"/>
      <w:bookmarkStart w:id="338" w:name="_Toc2943"/>
      <w:bookmarkEnd w:id="338"/>
      <w:bookmarkStart w:id="339" w:name="_Toc18159"/>
      <w:bookmarkEnd w:id="339"/>
      <w:bookmarkStart w:id="340" w:name="_Toc377731165"/>
      <w:bookmarkEnd w:id="340"/>
      <w:bookmarkStart w:id="341" w:name="_Toc1285"/>
      <w:bookmarkEnd w:id="341"/>
      <w:bookmarkStart w:id="342" w:name="_Toc16890"/>
      <w:bookmarkEnd w:id="342"/>
      <w:bookmarkStart w:id="343" w:name="_Toc23915"/>
      <w:bookmarkEnd w:id="343"/>
      <w:bookmarkStart w:id="344" w:name="_Toc9368"/>
      <w:bookmarkEnd w:id="344"/>
      <w:bookmarkStart w:id="345" w:name="_Toc31697"/>
      <w:bookmarkEnd w:id="345"/>
      <w:bookmarkStart w:id="346" w:name="_Toc29592"/>
      <w:bookmarkEnd w:id="346"/>
      <w:bookmarkStart w:id="347" w:name="_Toc9215"/>
      <w:bookmarkEnd w:id="347"/>
      <w:bookmarkStart w:id="348" w:name="_Toc399782521"/>
      <w:bookmarkEnd w:id="348"/>
      <w:bookmarkStart w:id="349" w:name="_Toc17149"/>
      <w:bookmarkEnd w:id="349"/>
      <w:bookmarkStart w:id="350" w:name="_Toc14101"/>
      <w:bookmarkEnd w:id="350"/>
      <w:bookmarkStart w:id="351" w:name="_Toc12083"/>
      <w:bookmarkEnd w:id="351"/>
      <w:bookmarkStart w:id="352" w:name="_Toc15727"/>
      <w:bookmarkEnd w:id="352"/>
      <w:bookmarkStart w:id="353" w:name="_Toc363340507"/>
      <w:bookmarkEnd w:id="353"/>
      <w:bookmarkStart w:id="354" w:name="_Toc1576"/>
      <w:bookmarkEnd w:id="354"/>
      <w:bookmarkStart w:id="355" w:name="_Toc30163"/>
      <w:bookmarkEnd w:id="355"/>
      <w:bookmarkStart w:id="356" w:name="_Toc31937"/>
      <w:bookmarkEnd w:id="356"/>
      <w:bookmarkStart w:id="357" w:name="_Toc7627"/>
      <w:bookmarkEnd w:id="357"/>
      <w:bookmarkStart w:id="358" w:name="_Toc3843"/>
      <w:bookmarkEnd w:id="358"/>
    </w:p>
    <w:p>
      <w:pPr>
        <w:pStyle w:val="25"/>
        <w:rPr>
          <w:rFonts w:ascii="黑体" w:eastAsia="黑体"/>
        </w:rPr>
      </w:pPr>
      <w:r>
        <w:rPr>
          <w:rFonts w:ascii="黑体" w:eastAsia="黑体"/>
        </w:rPr>
        <w:t>Timing</w:t>
      </w:r>
      <w:r>
        <w:rPr>
          <w:rFonts w:hint="eastAsia" w:ascii="黑体" w:eastAsia="黑体"/>
        </w:rPr>
        <w:t>攻击 Timing attack</w:t>
      </w:r>
    </w:p>
    <w:p>
      <w:pPr>
        <w:pStyle w:val="25"/>
        <w:rPr>
          <w:rFonts w:hAnsi="宋体" w:cs="宋体"/>
        </w:rPr>
      </w:pPr>
      <w:r>
        <w:rPr>
          <w:rFonts w:hint="eastAsia" w:hAnsi="宋体" w:cs="宋体"/>
        </w:rPr>
        <w:t>在加密过程中，由于各分支语句的执行、频率、RAM命中率等因素所造成时间不一致，利用这些漏洞进行的攻击活动。</w:t>
      </w:r>
    </w:p>
    <w:p>
      <w:pPr>
        <w:pStyle w:val="44"/>
        <w:spacing w:before="156" w:after="156"/>
      </w:pPr>
      <w:bookmarkStart w:id="359" w:name="_Toc10327"/>
      <w:bookmarkEnd w:id="359"/>
      <w:bookmarkStart w:id="360" w:name="_Toc1367892728"/>
      <w:bookmarkEnd w:id="360"/>
      <w:bookmarkStart w:id="361" w:name="_Toc20896"/>
      <w:bookmarkEnd w:id="361"/>
      <w:bookmarkStart w:id="362" w:name="_Toc19153"/>
      <w:bookmarkEnd w:id="362"/>
      <w:bookmarkStart w:id="363" w:name="_Toc377731170"/>
      <w:bookmarkEnd w:id="363"/>
      <w:bookmarkStart w:id="364" w:name="_Toc118295586"/>
      <w:bookmarkEnd w:id="364"/>
      <w:bookmarkStart w:id="365" w:name="_Toc7541"/>
      <w:bookmarkEnd w:id="365"/>
      <w:bookmarkStart w:id="366" w:name="_Toc118387407"/>
      <w:bookmarkEnd w:id="366"/>
      <w:bookmarkStart w:id="367" w:name="_Toc399782524"/>
      <w:bookmarkEnd w:id="367"/>
      <w:bookmarkStart w:id="368" w:name="_Toc1003"/>
      <w:bookmarkEnd w:id="368"/>
      <w:bookmarkStart w:id="369" w:name="_Toc5009"/>
      <w:bookmarkEnd w:id="369"/>
    </w:p>
    <w:p>
      <w:pPr>
        <w:pStyle w:val="25"/>
        <w:rPr>
          <w:rFonts w:ascii="黑体" w:eastAsia="黑体"/>
        </w:rPr>
      </w:pPr>
      <w:r>
        <w:rPr>
          <w:rFonts w:hint="eastAsia" w:ascii="黑体" w:eastAsia="黑体"/>
        </w:rPr>
        <w:t>SPA/DPA攻击 s</w:t>
      </w:r>
      <w:r>
        <w:rPr>
          <w:rFonts w:ascii="黑体" w:eastAsia="黑体"/>
        </w:rPr>
        <w:t xml:space="preserve">imple </w:t>
      </w:r>
      <w:r>
        <w:rPr>
          <w:rFonts w:hint="eastAsia" w:ascii="黑体" w:eastAsia="黑体"/>
        </w:rPr>
        <w:t>p</w:t>
      </w:r>
      <w:r>
        <w:rPr>
          <w:rFonts w:ascii="黑体" w:eastAsia="黑体"/>
        </w:rPr>
        <w:t xml:space="preserve">ower </w:t>
      </w:r>
      <w:r>
        <w:rPr>
          <w:rFonts w:hint="eastAsia" w:ascii="黑体" w:eastAsia="黑体"/>
        </w:rPr>
        <w:t>a</w:t>
      </w:r>
      <w:r>
        <w:rPr>
          <w:rFonts w:ascii="黑体" w:eastAsia="黑体"/>
        </w:rPr>
        <w:t>nalysis/</w:t>
      </w:r>
      <w:r>
        <w:rPr>
          <w:rFonts w:hint="eastAsia" w:ascii="黑体" w:eastAsia="黑体"/>
        </w:rPr>
        <w:t>d</w:t>
      </w:r>
      <w:r>
        <w:rPr>
          <w:rFonts w:ascii="黑体" w:eastAsia="黑体"/>
        </w:rPr>
        <w:t xml:space="preserve">ifferential </w:t>
      </w:r>
      <w:r>
        <w:rPr>
          <w:rFonts w:hint="eastAsia" w:ascii="黑体" w:eastAsia="黑体"/>
        </w:rPr>
        <w:t>p</w:t>
      </w:r>
      <w:r>
        <w:rPr>
          <w:rFonts w:ascii="黑体" w:eastAsia="黑体"/>
        </w:rPr>
        <w:t xml:space="preserve">ower </w:t>
      </w:r>
      <w:r>
        <w:rPr>
          <w:rFonts w:hint="eastAsia" w:ascii="黑体" w:eastAsia="黑体"/>
        </w:rPr>
        <w:t>a</w:t>
      </w:r>
      <w:r>
        <w:rPr>
          <w:rFonts w:ascii="黑体" w:eastAsia="黑体"/>
        </w:rPr>
        <w:t xml:space="preserve">nalysis </w:t>
      </w:r>
      <w:r>
        <w:rPr>
          <w:rFonts w:hint="eastAsia" w:ascii="黑体" w:eastAsia="黑体"/>
        </w:rPr>
        <w:t>a</w:t>
      </w:r>
      <w:r>
        <w:rPr>
          <w:rFonts w:ascii="黑体" w:eastAsia="黑体"/>
        </w:rPr>
        <w:t>ttack</w:t>
      </w:r>
    </w:p>
    <w:p>
      <w:pPr>
        <w:pStyle w:val="25"/>
      </w:pPr>
      <w:r>
        <w:rPr>
          <w:rFonts w:hint="eastAsia"/>
        </w:rPr>
        <w:t>系统消耗功率的大小随微处理器执行的指令不同而不同，通过观察系统的功耗，来提取与密钥有关信息的攻击活动。</w:t>
      </w:r>
      <w:bookmarkStart w:id="370" w:name="_Toc4955"/>
      <w:bookmarkEnd w:id="370"/>
      <w:bookmarkStart w:id="371" w:name="_Toc377731171"/>
      <w:bookmarkEnd w:id="371"/>
      <w:bookmarkStart w:id="372" w:name="_Toc12444"/>
      <w:bookmarkEnd w:id="372"/>
      <w:bookmarkStart w:id="373" w:name="_Toc15112"/>
      <w:bookmarkEnd w:id="373"/>
      <w:bookmarkStart w:id="374" w:name="_Toc26364"/>
      <w:bookmarkEnd w:id="374"/>
      <w:bookmarkStart w:id="375" w:name="_Toc14161"/>
      <w:bookmarkEnd w:id="375"/>
      <w:bookmarkStart w:id="376" w:name="_Toc399782525"/>
      <w:bookmarkEnd w:id="376"/>
    </w:p>
    <w:p>
      <w:pPr>
        <w:pStyle w:val="44"/>
        <w:spacing w:before="156" w:after="156"/>
      </w:pPr>
      <w:bookmarkStart w:id="377" w:name="_Toc25905"/>
      <w:bookmarkEnd w:id="377"/>
      <w:bookmarkStart w:id="378" w:name="_Toc118295587"/>
      <w:bookmarkEnd w:id="378"/>
      <w:bookmarkStart w:id="379" w:name="_Toc399782526"/>
      <w:bookmarkEnd w:id="379"/>
      <w:bookmarkStart w:id="380" w:name="_Toc399782528"/>
      <w:bookmarkEnd w:id="380"/>
      <w:bookmarkStart w:id="381" w:name="_Toc11112"/>
      <w:bookmarkEnd w:id="381"/>
      <w:bookmarkStart w:id="382" w:name="_Toc11058"/>
      <w:bookmarkEnd w:id="382"/>
      <w:bookmarkStart w:id="383" w:name="_Toc5822"/>
      <w:bookmarkEnd w:id="383"/>
      <w:bookmarkStart w:id="384" w:name="_Toc2053"/>
      <w:bookmarkEnd w:id="384"/>
      <w:bookmarkStart w:id="385" w:name="_Toc27148"/>
      <w:bookmarkEnd w:id="385"/>
      <w:bookmarkStart w:id="386" w:name="_Toc377731173"/>
      <w:bookmarkEnd w:id="386"/>
      <w:bookmarkStart w:id="387" w:name="_Toc1360638361"/>
      <w:bookmarkEnd w:id="387"/>
      <w:bookmarkStart w:id="388" w:name="_Toc399782527"/>
      <w:bookmarkEnd w:id="388"/>
      <w:bookmarkStart w:id="389" w:name="_Toc22607"/>
      <w:bookmarkEnd w:id="389"/>
      <w:bookmarkStart w:id="390" w:name="_Toc118387408"/>
      <w:bookmarkEnd w:id="390"/>
      <w:bookmarkStart w:id="391" w:name="_Toc8043"/>
      <w:bookmarkEnd w:id="391"/>
      <w:bookmarkStart w:id="392" w:name="_Toc14895"/>
      <w:bookmarkEnd w:id="392"/>
      <w:bookmarkStart w:id="393" w:name="_Toc8147"/>
      <w:bookmarkEnd w:id="393"/>
      <w:bookmarkStart w:id="394" w:name="_Toc23486"/>
      <w:bookmarkEnd w:id="394"/>
      <w:bookmarkStart w:id="395" w:name="_Toc377731172"/>
      <w:bookmarkEnd w:id="395"/>
      <w:bookmarkStart w:id="396" w:name="_Toc10792"/>
      <w:bookmarkEnd w:id="396"/>
      <w:bookmarkStart w:id="397" w:name="_Toc2421"/>
      <w:bookmarkEnd w:id="397"/>
      <w:bookmarkStart w:id="398" w:name="_Toc24829"/>
      <w:bookmarkEnd w:id="398"/>
      <w:bookmarkStart w:id="399" w:name="_Toc18921"/>
      <w:bookmarkEnd w:id="399"/>
      <w:bookmarkStart w:id="400" w:name="_Toc377731174"/>
      <w:bookmarkEnd w:id="400"/>
      <w:bookmarkStart w:id="401" w:name="_Toc13523"/>
      <w:bookmarkEnd w:id="401"/>
      <w:bookmarkStart w:id="402" w:name="_Toc27946"/>
      <w:bookmarkEnd w:id="402"/>
      <w:bookmarkStart w:id="403" w:name="_Toc22409"/>
      <w:bookmarkEnd w:id="403"/>
    </w:p>
    <w:p>
      <w:pPr>
        <w:pStyle w:val="25"/>
      </w:pPr>
      <w:r>
        <w:rPr>
          <w:rFonts w:hint="eastAsia" w:ascii="黑体" w:eastAsia="黑体"/>
        </w:rPr>
        <w:t>私钥 private key</w:t>
      </w:r>
      <w:r>
        <w:rPr>
          <w:rFonts w:hint="eastAsia"/>
        </w:rPr>
        <w:t xml:space="preserve"> </w:t>
      </w:r>
    </w:p>
    <w:p>
      <w:pPr>
        <w:pStyle w:val="25"/>
      </w:pPr>
      <w:r>
        <w:rPr>
          <w:rFonts w:hint="eastAsia"/>
        </w:rPr>
        <w:t>一个实体的非对称密钥对中仅供实体自身使用的密钥，在数字签名模式中，私钥用于签名功能。</w:t>
      </w:r>
    </w:p>
    <w:p>
      <w:pPr>
        <w:pStyle w:val="44"/>
        <w:spacing w:before="156" w:after="156"/>
      </w:pPr>
      <w:bookmarkStart w:id="404" w:name="_Toc118295588"/>
      <w:bookmarkEnd w:id="404"/>
      <w:bookmarkStart w:id="405" w:name="_Toc118387409"/>
      <w:bookmarkEnd w:id="405"/>
      <w:bookmarkStart w:id="406" w:name="_Toc377731175"/>
      <w:bookmarkEnd w:id="406"/>
      <w:bookmarkStart w:id="407" w:name="_Toc2289"/>
      <w:bookmarkEnd w:id="407"/>
      <w:bookmarkStart w:id="408" w:name="_Toc1229"/>
      <w:bookmarkEnd w:id="408"/>
      <w:bookmarkStart w:id="409" w:name="_Toc20224"/>
      <w:bookmarkEnd w:id="409"/>
      <w:bookmarkStart w:id="410" w:name="_Toc4270"/>
      <w:bookmarkEnd w:id="410"/>
      <w:bookmarkStart w:id="411" w:name="_Toc399782529"/>
      <w:bookmarkEnd w:id="411"/>
      <w:bookmarkStart w:id="412" w:name="_Toc26545"/>
      <w:bookmarkEnd w:id="412"/>
      <w:bookmarkStart w:id="413" w:name="_Toc1843060071"/>
      <w:bookmarkEnd w:id="413"/>
      <w:bookmarkStart w:id="414" w:name="_Toc18532"/>
      <w:bookmarkEnd w:id="414"/>
    </w:p>
    <w:p>
      <w:pPr>
        <w:pStyle w:val="25"/>
        <w:rPr>
          <w:rFonts w:ascii="黑体" w:eastAsia="黑体"/>
        </w:rPr>
      </w:pPr>
      <w:r>
        <w:rPr>
          <w:rFonts w:hint="eastAsia" w:ascii="黑体" w:eastAsia="黑体"/>
        </w:rPr>
        <w:t>公钥 public key</w:t>
      </w:r>
    </w:p>
    <w:p>
      <w:pPr>
        <w:pStyle w:val="25"/>
      </w:pPr>
      <w:r>
        <w:rPr>
          <w:rFonts w:hint="eastAsia"/>
        </w:rPr>
        <w:t>一个实体的非对称密钥对中可以公开的密钥，在数字签名模式中，公钥用于验证功能。</w:t>
      </w:r>
    </w:p>
    <w:p>
      <w:pPr>
        <w:pStyle w:val="44"/>
        <w:spacing w:before="156" w:after="156"/>
      </w:pPr>
      <w:r>
        <w:rPr>
          <w:rFonts w:hint="eastAsia"/>
        </w:rPr>
        <w:t xml:space="preserve">    </w:t>
      </w:r>
      <w:bookmarkStart w:id="415" w:name="_Toc118387410"/>
      <w:bookmarkEnd w:id="415"/>
      <w:bookmarkStart w:id="416" w:name="_Toc7556"/>
      <w:bookmarkEnd w:id="416"/>
      <w:bookmarkStart w:id="417" w:name="_Toc118295589"/>
      <w:bookmarkEnd w:id="417"/>
      <w:bookmarkStart w:id="418" w:name="_Toc1006488969"/>
      <w:bookmarkEnd w:id="418"/>
      <w:bookmarkStart w:id="419" w:name="_Toc415084599"/>
      <w:bookmarkStart w:id="420" w:name="_Toc415057147"/>
      <w:bookmarkStart w:id="421" w:name="_Toc415085185"/>
      <w:bookmarkStart w:id="422" w:name="_Toc411623814"/>
      <w:bookmarkStart w:id="423" w:name="_Toc419048427"/>
      <w:bookmarkStart w:id="424" w:name="_Toc409010440"/>
      <w:bookmarkStart w:id="425" w:name="_Toc414874357"/>
      <w:bookmarkStart w:id="426" w:name="_Toc411935598"/>
      <w:bookmarkStart w:id="427" w:name="_Toc374606160"/>
      <w:bookmarkStart w:id="428" w:name="_Toc417464575"/>
      <w:bookmarkStart w:id="429" w:name="_Toc412714466"/>
      <w:bookmarkStart w:id="430" w:name="_Toc373942167"/>
      <w:bookmarkStart w:id="431" w:name="_Toc374624844"/>
      <w:bookmarkStart w:id="432" w:name="_Toc373941989"/>
      <w:bookmarkStart w:id="433" w:name="_Toc413931098"/>
      <w:bookmarkStart w:id="434" w:name="_Toc419113433"/>
      <w:bookmarkStart w:id="435" w:name="_Toc418959135"/>
    </w:p>
    <w:p>
      <w:pPr>
        <w:pStyle w:val="25"/>
        <w:rPr>
          <w:rFonts w:ascii="黑体" w:eastAsia="黑体"/>
        </w:rPr>
      </w:pPr>
      <w:r>
        <w:rPr>
          <w:rFonts w:hint="eastAsia" w:ascii="黑体" w:eastAsia="黑体"/>
        </w:rPr>
        <w:t>认证  authentication</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pStyle w:val="25"/>
      </w:pPr>
      <w:r>
        <w:rPr>
          <w:rFonts w:hint="eastAsia"/>
        </w:rPr>
        <w:t>确认一个实体所宣称的身份的措施。</w:t>
      </w:r>
      <w:bookmarkStart w:id="436" w:name="_Toc196191591"/>
      <w:bookmarkEnd w:id="436"/>
      <w:bookmarkStart w:id="437" w:name="_Toc196191784"/>
      <w:bookmarkEnd w:id="437"/>
      <w:bookmarkStart w:id="438" w:name="_Toc196191589"/>
      <w:bookmarkEnd w:id="438"/>
      <w:bookmarkStart w:id="439" w:name="_Toc196191786"/>
      <w:bookmarkEnd w:id="439"/>
    </w:p>
    <w:p>
      <w:pPr>
        <w:pStyle w:val="25"/>
        <w:rPr>
          <w:rFonts w:hAnsi="宋体" w:cs="宋体"/>
        </w:rPr>
      </w:pPr>
      <w:r>
        <w:rPr>
          <w:rFonts w:hint="eastAsia" w:hAnsi="宋体" w:cs="宋体"/>
        </w:rPr>
        <w:t>[来源：JT/T 978.6</w:t>
      </w:r>
      <w:r>
        <w:rPr>
          <w:rFonts w:hint="default" w:hAnsi="宋体" w:cs="宋体"/>
        </w:rPr>
        <w:t>—</w:t>
      </w:r>
      <w:r>
        <w:rPr>
          <w:rFonts w:hint="eastAsia" w:hAnsi="宋体" w:cs="宋体"/>
        </w:rPr>
        <w:t>2015,3.7]</w:t>
      </w:r>
    </w:p>
    <w:p>
      <w:pPr>
        <w:pStyle w:val="44"/>
        <w:spacing w:before="156" w:after="156"/>
      </w:pPr>
      <w:bookmarkStart w:id="440" w:name="_Toc118295590"/>
      <w:bookmarkEnd w:id="440"/>
      <w:bookmarkStart w:id="441" w:name="_Toc118387411"/>
      <w:bookmarkEnd w:id="441"/>
      <w:bookmarkStart w:id="442" w:name="_Toc331414564"/>
      <w:bookmarkEnd w:id="442"/>
      <w:bookmarkStart w:id="443" w:name="_Toc196191593"/>
      <w:bookmarkEnd w:id="443"/>
      <w:bookmarkStart w:id="444" w:name="_Toc196191788"/>
      <w:bookmarkEnd w:id="444"/>
      <w:bookmarkStart w:id="445" w:name="_Toc413931099"/>
      <w:bookmarkStart w:id="446" w:name="_Toc209945673"/>
      <w:bookmarkStart w:id="447" w:name="_Toc417464576"/>
      <w:bookmarkStart w:id="448" w:name="_Toc419113434"/>
      <w:bookmarkStart w:id="449" w:name="_Toc411935599"/>
      <w:bookmarkStart w:id="450" w:name="_Toc419048428"/>
      <w:bookmarkStart w:id="451" w:name="_Toc414874358"/>
      <w:bookmarkStart w:id="452" w:name="_Toc374624847"/>
      <w:bookmarkStart w:id="453" w:name="_Toc415084600"/>
      <w:bookmarkStart w:id="454" w:name="_Toc374606163"/>
      <w:bookmarkStart w:id="455" w:name="_Toc3357"/>
      <w:bookmarkStart w:id="456" w:name="_Toc412714467"/>
      <w:bookmarkStart w:id="457" w:name="_Toc349652262"/>
      <w:bookmarkStart w:id="458" w:name="_Toc196191594"/>
      <w:bookmarkStart w:id="459" w:name="_Toc409010441"/>
      <w:bookmarkStart w:id="460" w:name="_Toc345516356"/>
      <w:bookmarkStart w:id="461" w:name="_Toc418959136"/>
      <w:bookmarkStart w:id="462" w:name="_Toc373941992"/>
      <w:bookmarkStart w:id="463" w:name="_Toc415057148"/>
      <w:bookmarkStart w:id="464" w:name="_Toc196191789"/>
      <w:bookmarkStart w:id="465" w:name="_Toc373942170"/>
      <w:bookmarkStart w:id="466" w:name="_Toc415085186"/>
      <w:bookmarkStart w:id="467" w:name="_Toc411623815"/>
    </w:p>
    <w:p>
      <w:pPr>
        <w:pStyle w:val="25"/>
        <w:rPr>
          <w:rFonts w:ascii="黑体" w:hAnsi="黑体" w:eastAsia="黑体"/>
        </w:rPr>
      </w:pPr>
      <w:bookmarkStart w:id="468" w:name="_Toc118295591"/>
      <w:r>
        <w:rPr>
          <w:rFonts w:hint="eastAsia" w:ascii="黑体" w:hAnsi="黑体" w:eastAsia="黑体"/>
        </w:rPr>
        <w:t>证书  certificate</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pStyle w:val="25"/>
      </w:pPr>
      <w:r>
        <w:rPr>
          <w:rFonts w:hint="eastAsia"/>
        </w:rPr>
        <w:t>由密钥管理系统使用其私钥对实体的公钥、身份信息以及其他相关信息进行签名，形成的不可伪造的电子数据。</w:t>
      </w:r>
    </w:p>
    <w:p>
      <w:pPr>
        <w:pStyle w:val="25"/>
        <w:rPr>
          <w:rFonts w:hAnsi="宋体" w:cs="宋体"/>
        </w:rPr>
      </w:pPr>
      <w:r>
        <w:rPr>
          <w:rFonts w:hint="eastAsia" w:hAnsi="宋体" w:cs="宋体"/>
        </w:rPr>
        <w:t>[来源：JT/T 978.6</w:t>
      </w:r>
      <w:r>
        <w:rPr>
          <w:rFonts w:hint="default" w:hAnsi="宋体" w:cs="宋体"/>
        </w:rPr>
        <w:t>—</w:t>
      </w:r>
      <w:r>
        <w:rPr>
          <w:rFonts w:hint="eastAsia" w:hAnsi="宋体" w:cs="宋体"/>
        </w:rPr>
        <w:t>2015,3.8]</w:t>
      </w:r>
    </w:p>
    <w:p>
      <w:pPr>
        <w:pStyle w:val="44"/>
        <w:spacing w:before="156" w:after="156"/>
      </w:pPr>
      <w:bookmarkStart w:id="469" w:name="_Toc118387412"/>
      <w:bookmarkEnd w:id="469"/>
      <w:bookmarkStart w:id="470" w:name="_Toc1659480477"/>
      <w:bookmarkEnd w:id="470"/>
      <w:bookmarkStart w:id="471" w:name="_Toc118295592"/>
      <w:bookmarkEnd w:id="471"/>
      <w:bookmarkStart w:id="472" w:name="_Toc28885"/>
      <w:bookmarkEnd w:id="472"/>
      <w:bookmarkStart w:id="473" w:name="_Toc28624"/>
      <w:bookmarkEnd w:id="473"/>
    </w:p>
    <w:p>
      <w:pPr>
        <w:pStyle w:val="25"/>
        <w:rPr>
          <w:rFonts w:ascii="黑体" w:eastAsia="黑体"/>
          <w:szCs w:val="22"/>
        </w:rPr>
      </w:pPr>
      <w:r>
        <w:rPr>
          <w:rFonts w:hint="eastAsia" w:ascii="黑体" w:eastAsia="黑体"/>
          <w:szCs w:val="22"/>
        </w:rPr>
        <w:t>安全域  security domain</w:t>
      </w:r>
    </w:p>
    <w:p>
      <w:pPr>
        <w:pStyle w:val="25"/>
        <w:rPr>
          <w:rFonts w:hAnsi="宋体" w:cs="宋体"/>
        </w:rPr>
      </w:pPr>
      <w:r>
        <w:rPr>
          <w:rFonts w:hint="eastAsia" w:hAnsi="宋体" w:cs="宋体"/>
        </w:rPr>
        <w:t>负责对某个SE外实体（例如SE发行方、应用提供方、授权管理者）的管理、安全、通信需求进行支持的SE内实体。</w:t>
      </w:r>
    </w:p>
    <w:p>
      <w:pPr>
        <w:pStyle w:val="25"/>
        <w:rPr>
          <w:rFonts w:hAnsi="宋体" w:cs="宋体"/>
        </w:rPr>
      </w:pPr>
      <w:r>
        <w:rPr>
          <w:rFonts w:hint="eastAsia" w:hAnsi="宋体" w:cs="宋体"/>
        </w:rPr>
        <w:t>[来源：JT/T 1059.1</w:t>
      </w:r>
      <w:r>
        <w:rPr>
          <w:rFonts w:hint="default" w:hAnsi="宋体" w:cs="宋体"/>
        </w:rPr>
        <w:t>—</w:t>
      </w:r>
      <w:r>
        <w:rPr>
          <w:rFonts w:hint="eastAsia" w:hAnsi="宋体" w:cs="宋体"/>
        </w:rPr>
        <w:t>2016,3.14]</w:t>
      </w:r>
    </w:p>
    <w:p>
      <w:pPr>
        <w:pStyle w:val="44"/>
        <w:spacing w:before="156" w:after="156"/>
      </w:pPr>
      <w:bookmarkStart w:id="474" w:name="_Toc22222"/>
      <w:bookmarkEnd w:id="474"/>
      <w:bookmarkStart w:id="475" w:name="_Toc118387413"/>
      <w:bookmarkEnd w:id="475"/>
      <w:bookmarkStart w:id="476" w:name="_Toc1518253350"/>
      <w:bookmarkEnd w:id="476"/>
      <w:bookmarkStart w:id="477" w:name="_Toc118295593"/>
      <w:bookmarkEnd w:id="477"/>
      <w:bookmarkStart w:id="478" w:name="_Toc32669"/>
      <w:bookmarkEnd w:id="478"/>
      <w:bookmarkStart w:id="479" w:name="_Toc18989"/>
      <w:bookmarkEnd w:id="479"/>
    </w:p>
    <w:p>
      <w:pPr>
        <w:pStyle w:val="25"/>
        <w:rPr>
          <w:rFonts w:ascii="黑体" w:eastAsia="黑体"/>
          <w:szCs w:val="22"/>
        </w:rPr>
      </w:pPr>
      <w:r>
        <w:rPr>
          <w:rFonts w:hint="eastAsia" w:ascii="黑体" w:eastAsia="黑体"/>
          <w:szCs w:val="22"/>
        </w:rPr>
        <w:t>可信服务管理  trusted service management （TSM）</w:t>
      </w:r>
    </w:p>
    <w:p>
      <w:pPr>
        <w:pStyle w:val="25"/>
        <w:rPr>
          <w:rFonts w:hAnsi="宋体" w:cs="宋体"/>
        </w:rPr>
      </w:pPr>
      <w:r>
        <w:rPr>
          <w:rFonts w:hint="eastAsia" w:hAnsi="宋体" w:cs="宋体"/>
        </w:rPr>
        <w:t>由可信第三方提供的安全载体生命周期管理、应用生命周期管理和应用管理等服务。</w:t>
      </w:r>
    </w:p>
    <w:p>
      <w:pPr>
        <w:pStyle w:val="25"/>
        <w:rPr>
          <w:rFonts w:hAnsi="宋体" w:cs="宋体"/>
        </w:rPr>
      </w:pPr>
      <w:r>
        <w:rPr>
          <w:rFonts w:hint="eastAsia" w:hAnsi="宋体" w:cs="宋体"/>
        </w:rPr>
        <w:t>[来源：JT/T 1059.1</w:t>
      </w:r>
      <w:r>
        <w:rPr>
          <w:rFonts w:hint="default" w:hAnsi="宋体" w:cs="宋体"/>
        </w:rPr>
        <w:t>—</w:t>
      </w:r>
      <w:r>
        <w:rPr>
          <w:rFonts w:hint="eastAsia" w:hAnsi="宋体" w:cs="宋体"/>
        </w:rPr>
        <w:t>2016,3.18]</w:t>
      </w:r>
    </w:p>
    <w:p>
      <w:pPr>
        <w:pStyle w:val="44"/>
        <w:spacing w:before="156" w:after="156"/>
      </w:pPr>
      <w:bookmarkStart w:id="480" w:name="_Toc29122"/>
      <w:bookmarkEnd w:id="480"/>
      <w:bookmarkStart w:id="481" w:name="_Toc20650"/>
      <w:bookmarkEnd w:id="481"/>
      <w:bookmarkStart w:id="482" w:name="_Toc29436"/>
      <w:bookmarkEnd w:id="482"/>
      <w:bookmarkStart w:id="483" w:name="_Toc118295594"/>
      <w:bookmarkEnd w:id="483"/>
      <w:bookmarkStart w:id="484" w:name="_Toc118387414"/>
      <w:bookmarkEnd w:id="484"/>
      <w:bookmarkStart w:id="485" w:name="_Toc883359796"/>
      <w:bookmarkEnd w:id="485"/>
      <w:bookmarkStart w:id="486" w:name="_Toc426203212"/>
      <w:bookmarkStart w:id="487" w:name="_Toc425927274"/>
      <w:bookmarkStart w:id="488" w:name="_Toc433876324"/>
      <w:bookmarkStart w:id="489" w:name="_Toc431305180"/>
      <w:bookmarkStart w:id="490" w:name="_Toc435182723"/>
    </w:p>
    <w:p>
      <w:pPr>
        <w:pStyle w:val="25"/>
        <w:rPr>
          <w:rFonts w:ascii="黑体" w:eastAsia="黑体"/>
          <w:szCs w:val="22"/>
        </w:rPr>
      </w:pPr>
      <w:r>
        <w:rPr>
          <w:rFonts w:hint="eastAsia" w:ascii="黑体" w:eastAsia="黑体"/>
          <w:szCs w:val="22"/>
        </w:rPr>
        <w:t>客户端  client</w:t>
      </w:r>
      <w:bookmarkEnd w:id="486"/>
      <w:bookmarkEnd w:id="487"/>
      <w:bookmarkEnd w:id="488"/>
      <w:bookmarkEnd w:id="489"/>
      <w:bookmarkEnd w:id="490"/>
    </w:p>
    <w:p>
      <w:pPr>
        <w:pStyle w:val="25"/>
        <w:rPr>
          <w:rFonts w:hAnsi="宋体" w:cs="宋体"/>
        </w:rPr>
      </w:pPr>
      <w:r>
        <w:rPr>
          <w:rFonts w:hint="eastAsia" w:hAnsi="宋体" w:cs="宋体"/>
        </w:rPr>
        <w:t>用于提供用户接口界面，与SE配合实现SE管理及应用管理功能的应用软件。</w:t>
      </w:r>
    </w:p>
    <w:p>
      <w:pPr>
        <w:pStyle w:val="25"/>
        <w:rPr>
          <w:color w:val="0000FF"/>
        </w:rPr>
      </w:pPr>
      <w:r>
        <w:rPr>
          <w:rFonts w:hint="eastAsia" w:hAnsi="宋体" w:cs="宋体"/>
        </w:rPr>
        <w:t>[来源：JT/T 1059.6</w:t>
      </w:r>
      <w:r>
        <w:rPr>
          <w:rFonts w:hint="default" w:hAnsi="宋体" w:cs="宋体"/>
        </w:rPr>
        <w:t>—</w:t>
      </w:r>
      <w:r>
        <w:rPr>
          <w:rFonts w:hint="eastAsia" w:hAnsi="宋体" w:cs="宋体"/>
        </w:rPr>
        <w:t>2016,3.1]</w:t>
      </w:r>
      <w:bookmarkEnd w:id="309"/>
      <w:bookmarkEnd w:id="310"/>
      <w:bookmarkEnd w:id="311"/>
      <w:bookmarkEnd w:id="312"/>
    </w:p>
    <w:p>
      <w:pPr>
        <w:pStyle w:val="47"/>
        <w:spacing w:before="312" w:after="312"/>
      </w:pPr>
      <w:bookmarkStart w:id="491" w:name="_Toc366589330"/>
      <w:bookmarkStart w:id="492" w:name="_Toc87066493"/>
      <w:bookmarkStart w:id="493" w:name="_Toc87066528"/>
      <w:bookmarkStart w:id="494" w:name="_Toc87066352"/>
      <w:bookmarkStart w:id="495" w:name="_Toc86160168"/>
      <w:bookmarkStart w:id="496" w:name="_Toc17388"/>
      <w:bookmarkStart w:id="497" w:name="_Toc29014"/>
      <w:bookmarkStart w:id="498" w:name="_Toc356996611"/>
      <w:bookmarkStart w:id="499" w:name="_Toc1073639661"/>
      <w:bookmarkStart w:id="500" w:name="_Toc15303727"/>
      <w:bookmarkStart w:id="501" w:name="_Toc87070178"/>
      <w:bookmarkStart w:id="502" w:name="_Toc2531"/>
      <w:bookmarkStart w:id="503" w:name="_Toc13399"/>
      <w:bookmarkStart w:id="504" w:name="_Toc355780937"/>
      <w:bookmarkStart w:id="505" w:name="_Toc399782530"/>
      <w:bookmarkStart w:id="506" w:name="_Toc30987"/>
      <w:bookmarkStart w:id="507" w:name="_Toc366589620"/>
      <w:bookmarkStart w:id="508" w:name="_Toc23124"/>
      <w:r>
        <w:rPr>
          <w:rFonts w:hint="eastAsia"/>
        </w:rPr>
        <w:t>缩略语</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pStyle w:val="25"/>
        <w:rPr>
          <w:rFonts w:hAnsi="宋体" w:cs="宋体"/>
        </w:rPr>
      </w:pPr>
      <w:r>
        <w:rPr>
          <w:rFonts w:hint="eastAsia" w:hAnsi="宋体" w:cs="宋体"/>
        </w:rPr>
        <w:t>DB 11/T 159.1界定的以及下列缩略语适用于本文件</w:t>
      </w:r>
    </w:p>
    <w:p>
      <w:pPr>
        <w:pStyle w:val="25"/>
        <w:rPr>
          <w:rFonts w:hAnsi="宋体" w:cs="宋体"/>
        </w:rPr>
      </w:pPr>
      <w:r>
        <w:rPr>
          <w:rFonts w:hint="eastAsia" w:hAnsi="宋体" w:cs="宋体"/>
        </w:rPr>
        <w:t>ADF：应用定义文件（Application Definition File）</w:t>
      </w:r>
    </w:p>
    <w:p>
      <w:pPr>
        <w:pStyle w:val="25"/>
        <w:rPr>
          <w:rFonts w:hAnsi="宋体" w:cs="宋体"/>
        </w:rPr>
      </w:pPr>
      <w:r>
        <w:rPr>
          <w:rFonts w:hint="eastAsia" w:hAnsi="宋体" w:cs="宋体"/>
        </w:rPr>
        <w:t>AEF：应用基本文件（Application Elementary File）</w:t>
      </w:r>
    </w:p>
    <w:p>
      <w:pPr>
        <w:pStyle w:val="25"/>
        <w:rPr>
          <w:rFonts w:hAnsi="宋体" w:cs="宋体"/>
        </w:rPr>
      </w:pPr>
      <w:r>
        <w:rPr>
          <w:rFonts w:hint="eastAsia" w:hAnsi="宋体" w:cs="宋体"/>
        </w:rPr>
        <w:t>CA：证书认证中心（Certificate Authority） </w:t>
      </w:r>
    </w:p>
    <w:p>
      <w:pPr>
        <w:pStyle w:val="25"/>
        <w:rPr>
          <w:rFonts w:hAnsi="宋体" w:cs="宋体"/>
        </w:rPr>
      </w:pPr>
      <w:r>
        <w:rPr>
          <w:rFonts w:hint="eastAsia" w:hAnsi="宋体" w:cs="宋体"/>
        </w:rPr>
        <w:t>CPU：中央处理单元（Central Process Unit）</w:t>
      </w:r>
    </w:p>
    <w:p>
      <w:pPr>
        <w:pStyle w:val="25"/>
        <w:rPr>
          <w:rFonts w:hAnsi="宋体" w:cs="宋体"/>
        </w:rPr>
      </w:pPr>
      <w:r>
        <w:rPr>
          <w:rFonts w:hint="eastAsia" w:hAnsi="宋体" w:cs="宋体"/>
        </w:rPr>
        <w:t>DES：数据加密标准（Data Encryption Standard）</w:t>
      </w:r>
    </w:p>
    <w:p>
      <w:pPr>
        <w:pStyle w:val="25"/>
        <w:rPr>
          <w:rFonts w:hAnsi="宋体" w:cs="宋体"/>
        </w:rPr>
      </w:pPr>
      <w:r>
        <w:rPr>
          <w:rFonts w:hint="eastAsia" w:hAnsi="宋体" w:cs="宋体"/>
        </w:rPr>
        <w:t>EF：基本文件(Elementary File）</w:t>
      </w:r>
    </w:p>
    <w:p>
      <w:pPr>
        <w:pStyle w:val="25"/>
        <w:rPr>
          <w:rFonts w:hAnsi="宋体" w:cs="宋体"/>
        </w:rPr>
      </w:pPr>
      <w:r>
        <w:rPr>
          <w:rFonts w:hint="eastAsia" w:hAnsi="宋体" w:cs="宋体"/>
        </w:rPr>
        <w:t>FCI：文件控制信息（File Control Information）</w:t>
      </w:r>
    </w:p>
    <w:p>
      <w:pPr>
        <w:pStyle w:val="25"/>
        <w:rPr>
          <w:rFonts w:hAnsi="宋体" w:cs="宋体"/>
        </w:rPr>
      </w:pPr>
      <w:r>
        <w:rPr>
          <w:rFonts w:hint="eastAsia" w:hAnsi="宋体" w:cs="宋体"/>
        </w:rPr>
        <w:t>FCP：文件控制参数（File Control Parameter）</w:t>
      </w:r>
    </w:p>
    <w:p>
      <w:pPr>
        <w:pStyle w:val="25"/>
        <w:rPr>
          <w:rFonts w:hAnsi="宋体" w:cs="宋体"/>
        </w:rPr>
      </w:pPr>
      <w:r>
        <w:rPr>
          <w:rFonts w:hint="eastAsia" w:hAnsi="宋体" w:cs="宋体"/>
        </w:rPr>
        <w:t>IC：集成电路（Integrated Circuit）</w:t>
      </w:r>
    </w:p>
    <w:p>
      <w:pPr>
        <w:pStyle w:val="25"/>
        <w:rPr>
          <w:rFonts w:hAnsi="宋体" w:cs="宋体"/>
        </w:rPr>
      </w:pPr>
      <w:r>
        <w:rPr>
          <w:rFonts w:hint="eastAsia" w:hAnsi="宋体" w:cs="宋体"/>
        </w:rPr>
        <w:t>MAC：报文验证码（Message Authorization Code）</w:t>
      </w:r>
    </w:p>
    <w:p>
      <w:pPr>
        <w:pStyle w:val="25"/>
        <w:rPr>
          <w:rFonts w:hAnsi="宋体" w:cs="宋体"/>
        </w:rPr>
      </w:pPr>
      <w:r>
        <w:rPr>
          <w:rFonts w:hint="eastAsia" w:hAnsi="宋体" w:cs="宋体"/>
          <w:lang w:val="pt-BR"/>
        </w:rPr>
        <w:t>PIN：</w:t>
      </w:r>
      <w:r>
        <w:rPr>
          <w:rFonts w:hint="eastAsia" w:hAnsi="宋体" w:cs="宋体"/>
        </w:rPr>
        <w:t>个人识别码</w:t>
      </w:r>
      <w:r>
        <w:rPr>
          <w:rFonts w:hint="eastAsia" w:hAnsi="宋体" w:cs="宋体"/>
          <w:lang w:val="pt-BR"/>
        </w:rPr>
        <w:t>（Personal Identification Number）</w:t>
      </w:r>
    </w:p>
    <w:p>
      <w:pPr>
        <w:pStyle w:val="25"/>
        <w:rPr>
          <w:rFonts w:hAnsi="宋体" w:cs="宋体"/>
        </w:rPr>
      </w:pPr>
      <w:r>
        <w:rPr>
          <w:rFonts w:hint="eastAsia" w:hAnsi="宋体" w:cs="宋体"/>
          <w:lang w:val="pt-BR"/>
        </w:rPr>
        <w:t>PKI</w:t>
      </w:r>
      <w:r>
        <w:rPr>
          <w:rFonts w:hint="eastAsia" w:hAnsi="宋体" w:cs="宋体"/>
        </w:rPr>
        <w:t>：公开密钥基础设施（</w:t>
      </w:r>
      <w:r>
        <w:rPr>
          <w:rFonts w:hint="eastAsia" w:hAnsi="宋体" w:cs="宋体"/>
          <w:lang w:val="pt-BR"/>
        </w:rPr>
        <w:t>Public Key Infrastructure</w:t>
      </w:r>
      <w:r>
        <w:rPr>
          <w:rFonts w:hint="eastAsia" w:hAnsi="宋体" w:cs="宋体"/>
        </w:rPr>
        <w:t>）</w:t>
      </w:r>
    </w:p>
    <w:p>
      <w:pPr>
        <w:pStyle w:val="25"/>
        <w:rPr>
          <w:rFonts w:hAnsi="宋体" w:cs="宋体"/>
          <w:lang w:val="pt-BR"/>
        </w:rPr>
      </w:pPr>
      <w:r>
        <w:rPr>
          <w:rFonts w:hint="eastAsia" w:hAnsi="宋体" w:cs="宋体"/>
          <w:lang w:val="pt-BR"/>
        </w:rPr>
        <w:t>RSA：</w:t>
      </w:r>
      <w:r>
        <w:rPr>
          <w:rFonts w:hint="eastAsia" w:hAnsi="宋体" w:cs="宋体"/>
        </w:rPr>
        <w:t>一种非对称加密算法</w:t>
      </w:r>
      <w:r>
        <w:rPr>
          <w:rFonts w:hint="eastAsia" w:hAnsi="宋体" w:cs="宋体"/>
          <w:lang w:val="pt-BR"/>
        </w:rPr>
        <w:t>（Rivest,Shamir,Adleman）</w:t>
      </w:r>
    </w:p>
    <w:p>
      <w:pPr>
        <w:pStyle w:val="25"/>
        <w:rPr>
          <w:rFonts w:hAnsi="宋体" w:cs="宋体"/>
          <w:lang w:val="pt-BR"/>
        </w:rPr>
      </w:pPr>
      <w:r>
        <w:rPr>
          <w:rFonts w:hint="eastAsia" w:hAnsi="宋体" w:cs="宋体"/>
          <w:lang w:val="pt-BR"/>
        </w:rPr>
        <w:t>SAM：</w:t>
      </w:r>
      <w:r>
        <w:rPr>
          <w:rFonts w:hint="eastAsia" w:hAnsi="宋体" w:cs="宋体"/>
        </w:rPr>
        <w:t>安全认证模块</w:t>
      </w:r>
      <w:r>
        <w:rPr>
          <w:rFonts w:hint="eastAsia" w:hAnsi="宋体" w:cs="宋体"/>
          <w:lang w:val="pt-BR"/>
        </w:rPr>
        <w:t xml:space="preserve">（Secure Authentication Module） </w:t>
      </w:r>
    </w:p>
    <w:p>
      <w:pPr>
        <w:pStyle w:val="25"/>
        <w:rPr>
          <w:rFonts w:hAnsi="宋体" w:cs="宋体"/>
          <w:lang w:val="pt-BR"/>
        </w:rPr>
      </w:pPr>
      <w:r>
        <w:rPr>
          <w:rFonts w:hint="eastAsia" w:hAnsi="宋体" w:cs="宋体"/>
          <w:lang w:val="pt-BR"/>
        </w:rPr>
        <w:t>SHA：</w:t>
      </w:r>
      <w:r>
        <w:rPr>
          <w:rFonts w:hint="eastAsia" w:hAnsi="宋体" w:cs="宋体"/>
        </w:rPr>
        <w:t>安全哈希算法</w:t>
      </w:r>
      <w:r>
        <w:rPr>
          <w:rFonts w:hint="eastAsia" w:hAnsi="宋体" w:cs="宋体"/>
          <w:lang w:val="pt-BR"/>
        </w:rPr>
        <w:t>（Secure Hash Algorithm）</w:t>
      </w:r>
    </w:p>
    <w:p>
      <w:pPr>
        <w:pStyle w:val="25"/>
        <w:rPr>
          <w:rFonts w:hAnsi="宋体" w:cs="宋体"/>
          <w:lang w:val="pt-BR"/>
        </w:rPr>
      </w:pPr>
      <w:r>
        <w:rPr>
          <w:rFonts w:hint="eastAsia" w:hAnsi="宋体" w:cs="宋体"/>
          <w:lang w:val="pt-BR"/>
        </w:rPr>
        <w:t>SM2：</w:t>
      </w:r>
      <w:r>
        <w:rPr>
          <w:rFonts w:hint="eastAsia" w:hAnsi="宋体" w:cs="宋体"/>
        </w:rPr>
        <w:t>椭圆曲线公钥密码算法</w:t>
      </w:r>
      <w:r>
        <w:rPr>
          <w:rFonts w:hint="eastAsia" w:hAnsi="宋体" w:cs="宋体"/>
          <w:lang w:val="pt-BR"/>
        </w:rPr>
        <w:t>（Public Key Cryptographic Algorithm SM2 Based on Elliptic Curves）</w:t>
      </w:r>
    </w:p>
    <w:p>
      <w:pPr>
        <w:pStyle w:val="25"/>
        <w:rPr>
          <w:rFonts w:hAnsi="宋体" w:cs="宋体"/>
          <w:lang w:val="pt-BR"/>
        </w:rPr>
      </w:pPr>
      <w:r>
        <w:rPr>
          <w:rFonts w:hint="eastAsia" w:hAnsi="宋体" w:cs="宋体"/>
          <w:lang w:val="pt-BR"/>
        </w:rPr>
        <w:t>SM3：</w:t>
      </w:r>
      <w:r>
        <w:rPr>
          <w:rFonts w:hint="eastAsia" w:hAnsi="宋体" w:cs="宋体"/>
        </w:rPr>
        <w:t>密码杂凑算法</w:t>
      </w:r>
      <w:r>
        <w:rPr>
          <w:rFonts w:hint="eastAsia" w:hAnsi="宋体" w:cs="宋体"/>
          <w:lang w:val="pt-BR"/>
        </w:rPr>
        <w:t>（SM3 Cryptographic Hash Algorithm）</w:t>
      </w:r>
    </w:p>
    <w:p>
      <w:pPr>
        <w:pStyle w:val="25"/>
        <w:rPr>
          <w:rFonts w:hAnsi="宋体" w:cs="宋体"/>
          <w:lang w:val="pt-BR"/>
        </w:rPr>
      </w:pPr>
      <w:r>
        <w:rPr>
          <w:rFonts w:hint="eastAsia" w:hAnsi="宋体" w:cs="宋体"/>
          <w:lang w:val="pt-BR"/>
        </w:rPr>
        <w:t>SM4：</w:t>
      </w:r>
      <w:r>
        <w:rPr>
          <w:rFonts w:hint="eastAsia" w:hAnsi="宋体" w:cs="宋体"/>
        </w:rPr>
        <w:t>分组密码算法</w:t>
      </w:r>
      <w:r>
        <w:rPr>
          <w:rFonts w:hint="eastAsia" w:hAnsi="宋体" w:cs="宋体"/>
          <w:lang w:val="pt-BR"/>
        </w:rPr>
        <w:t>（SM4 Cryptographic Algorithm）</w:t>
      </w:r>
    </w:p>
    <w:p>
      <w:pPr>
        <w:pStyle w:val="25"/>
        <w:rPr>
          <w:rFonts w:hAnsi="宋体" w:cs="宋体"/>
          <w:lang w:val="pt-BR"/>
        </w:rPr>
      </w:pPr>
      <w:r>
        <w:rPr>
          <w:rFonts w:hint="eastAsia" w:hAnsi="宋体" w:cs="宋体"/>
          <w:lang w:val="pt-BR"/>
        </w:rPr>
        <w:t>SN：</w:t>
      </w:r>
      <w:r>
        <w:rPr>
          <w:rFonts w:hint="eastAsia" w:hAnsi="宋体" w:cs="宋体"/>
        </w:rPr>
        <w:t>序号</w:t>
      </w:r>
      <w:r>
        <w:rPr>
          <w:rFonts w:hint="eastAsia" w:hAnsi="宋体" w:cs="宋体"/>
          <w:lang w:val="pt-BR"/>
        </w:rPr>
        <w:t>（Serial Number）</w:t>
      </w:r>
    </w:p>
    <w:p>
      <w:pPr>
        <w:pStyle w:val="25"/>
        <w:rPr>
          <w:rFonts w:hAnsi="宋体" w:cs="宋体"/>
          <w:lang w:val="pt-BR"/>
        </w:rPr>
      </w:pPr>
      <w:r>
        <w:rPr>
          <w:rFonts w:hint="eastAsia" w:hAnsi="宋体" w:cs="宋体"/>
          <w:lang w:val="pt-BR"/>
        </w:rPr>
        <w:t>TSM：</w:t>
      </w:r>
      <w:r>
        <w:rPr>
          <w:rFonts w:hint="eastAsia" w:hAnsi="宋体" w:cs="宋体"/>
        </w:rPr>
        <w:t>可信服务管理</w:t>
      </w:r>
      <w:r>
        <w:rPr>
          <w:rFonts w:hint="eastAsia" w:hAnsi="宋体" w:cs="宋体"/>
          <w:lang w:val="pt-BR"/>
        </w:rPr>
        <w:t>（Trusted Service Management）</w:t>
      </w:r>
    </w:p>
    <w:bookmarkEnd w:id="40"/>
    <w:bookmarkEnd w:id="41"/>
    <w:bookmarkEnd w:id="42"/>
    <w:bookmarkEnd w:id="43"/>
    <w:p>
      <w:pPr>
        <w:pStyle w:val="47"/>
        <w:spacing w:before="312" w:after="312"/>
      </w:pPr>
      <w:bookmarkStart w:id="509" w:name="_Toc366597285"/>
      <w:bookmarkEnd w:id="509"/>
      <w:bookmarkStart w:id="510" w:name="_Toc375921927"/>
      <w:bookmarkEnd w:id="510"/>
      <w:bookmarkStart w:id="511" w:name="_Toc366597281"/>
      <w:bookmarkEnd w:id="511"/>
      <w:bookmarkStart w:id="512" w:name="_Toc375921922"/>
      <w:bookmarkEnd w:id="512"/>
      <w:bookmarkStart w:id="513" w:name="_Toc375921245"/>
      <w:bookmarkEnd w:id="513"/>
      <w:bookmarkStart w:id="514" w:name="_Toc375921926"/>
      <w:bookmarkEnd w:id="514"/>
      <w:bookmarkStart w:id="515" w:name="_Toc375921247"/>
      <w:bookmarkEnd w:id="515"/>
      <w:bookmarkStart w:id="516" w:name="_Toc375921236"/>
      <w:bookmarkEnd w:id="516"/>
      <w:bookmarkStart w:id="517" w:name="_Toc375921920"/>
      <w:bookmarkEnd w:id="517"/>
      <w:bookmarkStart w:id="518" w:name="_Toc375921930"/>
      <w:bookmarkEnd w:id="518"/>
      <w:bookmarkStart w:id="519" w:name="_Toc375921936"/>
      <w:bookmarkEnd w:id="519"/>
      <w:bookmarkStart w:id="520" w:name="_Toc366597288"/>
      <w:bookmarkEnd w:id="520"/>
      <w:bookmarkStart w:id="521" w:name="_Toc322628983"/>
      <w:bookmarkEnd w:id="521"/>
      <w:bookmarkStart w:id="522" w:name="_Toc375921937"/>
      <w:bookmarkEnd w:id="522"/>
      <w:bookmarkStart w:id="523" w:name="_Toc375921250"/>
      <w:bookmarkEnd w:id="523"/>
      <w:bookmarkStart w:id="524" w:name="_Toc366597294"/>
      <w:bookmarkEnd w:id="524"/>
      <w:bookmarkStart w:id="525" w:name="_Toc366597286"/>
      <w:bookmarkEnd w:id="525"/>
      <w:bookmarkStart w:id="526" w:name="_Toc375921237"/>
      <w:bookmarkEnd w:id="526"/>
      <w:bookmarkStart w:id="527" w:name="_Toc366597297"/>
      <w:bookmarkEnd w:id="527"/>
      <w:bookmarkStart w:id="528" w:name="_Toc375921241"/>
      <w:bookmarkEnd w:id="528"/>
      <w:bookmarkStart w:id="529" w:name="_Toc375921933"/>
      <w:bookmarkEnd w:id="529"/>
      <w:bookmarkStart w:id="530" w:name="_Toc366597291"/>
      <w:bookmarkEnd w:id="530"/>
      <w:bookmarkStart w:id="531" w:name="_Toc366589323"/>
      <w:bookmarkEnd w:id="531"/>
      <w:bookmarkStart w:id="532" w:name="_Toc366597296"/>
      <w:bookmarkEnd w:id="532"/>
      <w:bookmarkStart w:id="533" w:name="_Toc375921935"/>
      <w:bookmarkEnd w:id="533"/>
      <w:bookmarkStart w:id="534" w:name="_Toc375921235"/>
      <w:bookmarkEnd w:id="534"/>
      <w:bookmarkStart w:id="535" w:name="_Toc375921923"/>
      <w:bookmarkEnd w:id="535"/>
      <w:bookmarkStart w:id="536" w:name="_Toc366597290"/>
      <w:bookmarkEnd w:id="536"/>
      <w:bookmarkStart w:id="537" w:name="_Toc366597299"/>
      <w:bookmarkEnd w:id="537"/>
      <w:bookmarkStart w:id="538" w:name="_Toc375921924"/>
      <w:bookmarkEnd w:id="538"/>
      <w:bookmarkStart w:id="539" w:name="_Toc377395293"/>
      <w:bookmarkEnd w:id="539"/>
      <w:bookmarkStart w:id="540" w:name="_Toc375921248"/>
      <w:bookmarkEnd w:id="540"/>
      <w:bookmarkStart w:id="541" w:name="_Toc375921244"/>
      <w:bookmarkEnd w:id="541"/>
      <w:bookmarkStart w:id="542" w:name="_Toc375921249"/>
      <w:bookmarkEnd w:id="542"/>
      <w:bookmarkStart w:id="543" w:name="_Toc375921243"/>
      <w:bookmarkEnd w:id="543"/>
      <w:bookmarkStart w:id="544" w:name="_Toc375921938"/>
      <w:bookmarkEnd w:id="544"/>
      <w:bookmarkStart w:id="545" w:name="_Toc375921929"/>
      <w:bookmarkEnd w:id="545"/>
      <w:bookmarkStart w:id="546" w:name="_Toc377395292"/>
      <w:bookmarkEnd w:id="546"/>
      <w:bookmarkStart w:id="547" w:name="_Toc375921932"/>
      <w:bookmarkEnd w:id="547"/>
      <w:bookmarkStart w:id="548" w:name="_Toc375921246"/>
      <w:bookmarkEnd w:id="548"/>
      <w:bookmarkStart w:id="549" w:name="_Toc375921234"/>
      <w:bookmarkEnd w:id="549"/>
      <w:bookmarkStart w:id="550" w:name="_Toc375921934"/>
      <w:bookmarkEnd w:id="550"/>
      <w:bookmarkStart w:id="551" w:name="_Toc375921240"/>
      <w:bookmarkEnd w:id="551"/>
      <w:bookmarkStart w:id="552" w:name="_Toc375921931"/>
      <w:bookmarkEnd w:id="552"/>
      <w:bookmarkStart w:id="553" w:name="_Toc375921928"/>
      <w:bookmarkEnd w:id="553"/>
      <w:bookmarkStart w:id="554" w:name="_Toc377395306"/>
      <w:bookmarkEnd w:id="554"/>
      <w:bookmarkStart w:id="555" w:name="_Toc375921238"/>
      <w:bookmarkEnd w:id="555"/>
      <w:bookmarkStart w:id="556" w:name="_Toc366597289"/>
      <w:bookmarkEnd w:id="556"/>
      <w:bookmarkStart w:id="557" w:name="_Toc375921239"/>
      <w:bookmarkEnd w:id="557"/>
      <w:bookmarkStart w:id="558" w:name="_Toc366597284"/>
      <w:bookmarkEnd w:id="558"/>
      <w:bookmarkStart w:id="559" w:name="_Toc375921232"/>
      <w:bookmarkEnd w:id="559"/>
      <w:bookmarkStart w:id="560" w:name="_Toc366597298"/>
      <w:bookmarkEnd w:id="560"/>
      <w:bookmarkStart w:id="561" w:name="_Toc366597295"/>
      <w:bookmarkEnd w:id="561"/>
      <w:bookmarkStart w:id="562" w:name="_Toc375921925"/>
      <w:bookmarkEnd w:id="562"/>
      <w:bookmarkStart w:id="563" w:name="_Toc366597293"/>
      <w:bookmarkEnd w:id="563"/>
      <w:bookmarkStart w:id="564" w:name="_Toc375921242"/>
      <w:bookmarkEnd w:id="564"/>
      <w:bookmarkStart w:id="565" w:name="_Toc366597287"/>
      <w:bookmarkEnd w:id="565"/>
      <w:bookmarkStart w:id="566" w:name="_Toc366589613"/>
      <w:bookmarkEnd w:id="566"/>
      <w:bookmarkStart w:id="567" w:name="_Toc420505840"/>
      <w:bookmarkEnd w:id="567"/>
      <w:bookmarkStart w:id="568" w:name="_Toc366597283"/>
      <w:bookmarkEnd w:id="568"/>
      <w:bookmarkStart w:id="569" w:name="_Toc366597292"/>
      <w:bookmarkEnd w:id="569"/>
      <w:bookmarkStart w:id="570" w:name="_Toc366597282"/>
      <w:bookmarkEnd w:id="570"/>
      <w:bookmarkStart w:id="571" w:name="_Toc375921233"/>
      <w:bookmarkEnd w:id="571"/>
      <w:bookmarkStart w:id="572" w:name="_Toc375921921"/>
      <w:bookmarkEnd w:id="572"/>
      <w:bookmarkStart w:id="573" w:name="_Toc1504180333"/>
      <w:bookmarkStart w:id="574" w:name="_Toc356076737"/>
      <w:bookmarkStart w:id="575" w:name="_Toc375921940"/>
      <w:bookmarkStart w:id="576" w:name="_Toc375921252"/>
      <w:bookmarkStart w:id="577" w:name="_Toc366597301"/>
      <w:bookmarkStart w:id="578" w:name="_Toc351470705"/>
      <w:bookmarkStart w:id="579" w:name="_Toc400721496"/>
      <w:bookmarkStart w:id="580" w:name="_Toc356398118"/>
      <w:bookmarkStart w:id="581" w:name="_Toc16319756"/>
      <w:bookmarkStart w:id="582" w:name="_Toc17612769"/>
      <w:bookmarkStart w:id="583" w:name="_Toc341791258"/>
      <w:r>
        <w:rPr>
          <w:rFonts w:hint="eastAsia"/>
        </w:rPr>
        <w:t>卡片安全</w:t>
      </w:r>
      <w:bookmarkEnd w:id="573"/>
      <w:bookmarkEnd w:id="574"/>
      <w:bookmarkEnd w:id="575"/>
      <w:bookmarkEnd w:id="576"/>
      <w:bookmarkEnd w:id="577"/>
      <w:bookmarkEnd w:id="578"/>
      <w:bookmarkEnd w:id="579"/>
      <w:bookmarkEnd w:id="580"/>
    </w:p>
    <w:p>
      <w:pPr>
        <w:pStyle w:val="44"/>
        <w:spacing w:before="156" w:after="156"/>
      </w:pPr>
      <w:bookmarkStart w:id="584" w:name="_Toc581364247"/>
      <w:r>
        <w:rPr>
          <w:rFonts w:hint="eastAsia"/>
        </w:rPr>
        <w:t>一般性要求</w:t>
      </w:r>
      <w:bookmarkEnd w:id="584"/>
    </w:p>
    <w:p>
      <w:pPr>
        <w:pStyle w:val="25"/>
        <w:rPr>
          <w:rFonts w:hAnsi="宋体" w:cs="宋体"/>
        </w:rPr>
      </w:pPr>
      <w:r>
        <w:rPr>
          <w:rFonts w:hint="eastAsia" w:hAnsi="宋体" w:cs="宋体"/>
        </w:rPr>
        <w:t>应符合JT/T</w:t>
      </w:r>
      <w:r>
        <w:rPr>
          <w:rFonts w:hint="default" w:hAnsi="宋体" w:cs="宋体"/>
        </w:rPr>
        <w:t xml:space="preserve"> </w:t>
      </w:r>
      <w:r>
        <w:rPr>
          <w:rFonts w:hint="eastAsia" w:hAnsi="宋体" w:cs="宋体"/>
        </w:rPr>
        <w:t>978.6</w:t>
      </w:r>
      <w:r>
        <w:rPr>
          <w:rFonts w:hint="eastAsia" w:hAnsi="宋体" w:cs="宋体"/>
          <w:lang w:val="en-US" w:eastAsia="zh-Hans"/>
        </w:rPr>
        <w:t>相关</w:t>
      </w:r>
      <w:r>
        <w:rPr>
          <w:rFonts w:hint="eastAsia" w:hAnsi="宋体" w:cs="宋体"/>
        </w:rPr>
        <w:t>要求。</w:t>
      </w:r>
    </w:p>
    <w:p>
      <w:pPr>
        <w:pStyle w:val="44"/>
        <w:spacing w:before="156" w:after="156"/>
      </w:pPr>
      <w:bookmarkStart w:id="585" w:name="_Toc373942084"/>
      <w:bookmarkStart w:id="586" w:name="_Toc374624920"/>
      <w:bookmarkStart w:id="587" w:name="_Toc2085789126"/>
      <w:bookmarkStart w:id="588" w:name="_Toc373942232"/>
      <w:bookmarkStart w:id="589" w:name="_Toc374606236"/>
      <w:bookmarkStart w:id="590" w:name="_Toc419113455"/>
      <w:bookmarkStart w:id="591" w:name="_Toc370201023"/>
      <w:r>
        <w:rPr>
          <w:rFonts w:hint="eastAsia"/>
        </w:rPr>
        <w:t>共存应用</w:t>
      </w:r>
      <w:bookmarkEnd w:id="585"/>
      <w:bookmarkEnd w:id="586"/>
      <w:bookmarkEnd w:id="587"/>
      <w:bookmarkEnd w:id="588"/>
      <w:bookmarkEnd w:id="589"/>
      <w:bookmarkEnd w:id="590"/>
      <w:bookmarkEnd w:id="591"/>
    </w:p>
    <w:p>
      <w:pPr>
        <w:pStyle w:val="25"/>
      </w:pPr>
      <w:r>
        <w:rPr>
          <w:rFonts w:hint="eastAsia"/>
        </w:rPr>
        <w:t>不同应用之间应设计“防火墙”以防止跨过应用进行非法访问。包括所有不在本规范中定义中的其他应用。</w:t>
      </w:r>
    </w:p>
    <w:p>
      <w:pPr>
        <w:pStyle w:val="25"/>
      </w:pPr>
      <w:r>
        <w:rPr>
          <w:rFonts w:hint="eastAsia"/>
        </w:rPr>
        <w:t>不同应用之间的初始化要求和应用规则不应发生冲突。</w:t>
      </w:r>
    </w:p>
    <w:p>
      <w:pPr>
        <w:pStyle w:val="44"/>
        <w:spacing w:before="156" w:after="156"/>
      </w:pPr>
      <w:bookmarkStart w:id="592" w:name="_Toc374624921"/>
      <w:bookmarkStart w:id="593" w:name="_Toc334787054"/>
      <w:bookmarkStart w:id="594" w:name="_Toc419113456"/>
      <w:bookmarkStart w:id="595" w:name="_Toc374606237"/>
      <w:bookmarkStart w:id="596" w:name="_Toc373942233"/>
      <w:bookmarkStart w:id="597" w:name="_Toc373942085"/>
      <w:bookmarkStart w:id="598" w:name="_Toc370201024"/>
      <w:r>
        <w:rPr>
          <w:rFonts w:hint="eastAsia"/>
        </w:rPr>
        <w:t>密钥的独立性</w:t>
      </w:r>
      <w:bookmarkEnd w:id="592"/>
      <w:bookmarkEnd w:id="593"/>
      <w:bookmarkEnd w:id="594"/>
      <w:bookmarkEnd w:id="595"/>
      <w:bookmarkEnd w:id="596"/>
      <w:bookmarkEnd w:id="597"/>
      <w:bookmarkEnd w:id="598"/>
    </w:p>
    <w:p>
      <w:pPr>
        <w:pStyle w:val="25"/>
      </w:pPr>
      <w:r>
        <w:rPr>
          <w:rFonts w:hint="eastAsia"/>
        </w:rPr>
        <w:t>特定功能的加密/解密密钥不能被任何其他功能所使用，包括保存在卡片中的密钥和用来产生、派生、传输这些密钥的密钥。</w:t>
      </w:r>
    </w:p>
    <w:p>
      <w:pPr>
        <w:pStyle w:val="44"/>
        <w:spacing w:before="156" w:after="156"/>
      </w:pPr>
      <w:bookmarkStart w:id="599" w:name="_Toc370201025"/>
      <w:bookmarkStart w:id="600" w:name="_Toc373942086"/>
      <w:bookmarkStart w:id="601" w:name="_Toc358861438"/>
      <w:bookmarkStart w:id="602" w:name="_Toc373942234"/>
      <w:bookmarkStart w:id="603" w:name="_Toc419113457"/>
      <w:bookmarkStart w:id="604" w:name="_Toc374606238"/>
      <w:bookmarkStart w:id="605" w:name="_Toc374624922"/>
      <w:r>
        <w:rPr>
          <w:rFonts w:hint="eastAsia"/>
        </w:rPr>
        <w:t>卡片内部安全体系</w:t>
      </w:r>
      <w:bookmarkEnd w:id="599"/>
      <w:bookmarkEnd w:id="600"/>
      <w:bookmarkEnd w:id="601"/>
      <w:bookmarkEnd w:id="602"/>
      <w:bookmarkEnd w:id="603"/>
      <w:bookmarkEnd w:id="604"/>
      <w:bookmarkEnd w:id="605"/>
    </w:p>
    <w:p>
      <w:pPr>
        <w:pStyle w:val="48"/>
        <w:spacing w:before="156" w:after="156"/>
      </w:pPr>
      <w:bookmarkStart w:id="606" w:name="_Toc373942087"/>
      <w:r>
        <w:rPr>
          <w:rFonts w:hint="eastAsia"/>
        </w:rPr>
        <w:t>卡片内部安全目标</w:t>
      </w:r>
      <w:bookmarkEnd w:id="606"/>
    </w:p>
    <w:p>
      <w:pPr>
        <w:pStyle w:val="25"/>
      </w:pPr>
      <w:r>
        <w:rPr>
          <w:rFonts w:hint="eastAsia"/>
        </w:rPr>
        <w:t>为了保证卡片操作系统使用合适的安全机制，并在卡片内部为所有数据及处理过程提供安全性和完整性保障，实现卡片命令加解密及鉴权，和卡内数据文件的安全访问控制。</w:t>
      </w:r>
    </w:p>
    <w:p>
      <w:pPr>
        <w:pStyle w:val="48"/>
        <w:spacing w:before="156" w:after="156"/>
      </w:pPr>
      <w:bookmarkStart w:id="607" w:name="_Toc373942088"/>
      <w:r>
        <w:rPr>
          <w:rFonts w:hint="eastAsia"/>
        </w:rPr>
        <w:t>卡片内部安全概述</w:t>
      </w:r>
      <w:bookmarkEnd w:id="607"/>
    </w:p>
    <w:p>
      <w:pPr>
        <w:pStyle w:val="53"/>
        <w:spacing w:before="156" w:after="156"/>
      </w:pPr>
      <w:r>
        <w:t>一般要求</w:t>
      </w:r>
    </w:p>
    <w:p>
      <w:pPr>
        <w:pStyle w:val="25"/>
        <w:rPr>
          <w:rFonts w:hint="eastAsia" w:hAnsi="宋体" w:cs="宋体"/>
        </w:rPr>
      </w:pPr>
      <w:r>
        <w:rPr>
          <w:rFonts w:hint="eastAsia" w:hAnsi="宋体" w:cs="宋体"/>
        </w:rPr>
        <w:t>安全体系的基础结构包括两个基本特性：</w:t>
      </w:r>
    </w:p>
    <w:p>
      <w:pPr>
        <w:pStyle w:val="61"/>
        <w:numPr>
          <w:ilvl w:val="0"/>
          <w:numId w:val="11"/>
        </w:numPr>
        <w:rPr>
          <w:rFonts w:hint="eastAsia" w:ascii="宋体" w:hAnsi="宋体" w:eastAsia="宋体" w:cs="宋体"/>
        </w:rPr>
      </w:pPr>
      <w:r>
        <w:rPr>
          <w:rFonts w:hint="eastAsia" w:ascii="宋体" w:hAnsi="宋体" w:eastAsia="宋体" w:cs="宋体"/>
        </w:rPr>
        <w:t>“安全域”的建立</w:t>
      </w:r>
    </w:p>
    <w:p>
      <w:pPr>
        <w:pStyle w:val="61"/>
        <w:numPr>
          <w:ilvl w:val="0"/>
          <w:numId w:val="11"/>
        </w:numPr>
        <w:rPr>
          <w:rFonts w:hint="eastAsia" w:ascii="宋体" w:hAnsi="宋体" w:eastAsia="宋体" w:cs="宋体"/>
        </w:rPr>
      </w:pPr>
      <w:r>
        <w:rPr>
          <w:rFonts w:hint="eastAsia" w:ascii="宋体" w:hAnsi="宋体" w:eastAsia="宋体" w:cs="宋体"/>
        </w:rPr>
        <w:t>对每个EF的存取采用指定的访问条件。</w:t>
      </w:r>
    </w:p>
    <w:p>
      <w:pPr>
        <w:pStyle w:val="53"/>
        <w:spacing w:before="156" w:after="156"/>
      </w:pPr>
      <w:r>
        <w:rPr>
          <w:rFonts w:hint="eastAsia"/>
        </w:rPr>
        <w:t>安全域</w:t>
      </w:r>
    </w:p>
    <w:p>
      <w:pPr>
        <w:pStyle w:val="25"/>
      </w:pPr>
      <w:r>
        <w:rPr>
          <w:rFonts w:hint="eastAsia"/>
        </w:rPr>
        <w:t>卡片内部安全域应满足如下要求：</w:t>
      </w:r>
    </w:p>
    <w:p>
      <w:pPr>
        <w:pStyle w:val="61"/>
        <w:numPr>
          <w:ilvl w:val="0"/>
          <w:numId w:val="12"/>
        </w:numPr>
        <w:rPr>
          <w:rFonts w:hint="eastAsia" w:ascii="宋体" w:hAnsi="宋体" w:eastAsia="宋体" w:cs="宋体"/>
        </w:rPr>
      </w:pPr>
      <w:r>
        <w:rPr>
          <w:rFonts w:hint="eastAsia" w:ascii="宋体" w:hAnsi="宋体" w:eastAsia="宋体" w:cs="宋体"/>
        </w:rPr>
        <w:t>操作系统控制对所有数据和可执行资源（即数据文件、记录、命令和加密密钥与算法）的访问，应通过执行选择（</w:t>
      </w:r>
      <w:r>
        <w:rPr>
          <w:rFonts w:hint="eastAsia" w:ascii="宋体" w:hAnsi="宋体" w:eastAsia="宋体" w:cs="宋体"/>
          <w:kern w:val="2"/>
          <w:szCs w:val="21"/>
        </w:rPr>
        <w:t>SELECT</w:t>
      </w:r>
      <w:r>
        <w:rPr>
          <w:rFonts w:hint="eastAsia" w:ascii="宋体" w:hAnsi="宋体" w:eastAsia="宋体" w:cs="宋体"/>
        </w:rPr>
        <w:t>）和获取处理选项（</w:t>
      </w:r>
      <w:r>
        <w:rPr>
          <w:rFonts w:hint="eastAsia" w:ascii="宋体" w:hAnsi="宋体" w:eastAsia="宋体" w:cs="宋体"/>
          <w:kern w:val="2"/>
          <w:szCs w:val="21"/>
        </w:rPr>
        <w:t>GPO</w:t>
      </w:r>
      <w:r>
        <w:rPr>
          <w:rFonts w:hint="eastAsia" w:ascii="宋体" w:hAnsi="宋体" w:eastAsia="宋体" w:cs="宋体"/>
        </w:rPr>
        <w:t>）命令实现安全域。这些命令建立描述安全域的相关信息，并定义数据和可执行资源的范围；</w:t>
      </w:r>
    </w:p>
    <w:p>
      <w:pPr>
        <w:pStyle w:val="61"/>
        <w:numPr>
          <w:ilvl w:val="0"/>
          <w:numId w:val="12"/>
        </w:numPr>
        <w:rPr>
          <w:rFonts w:hint="eastAsia" w:ascii="宋体" w:hAnsi="宋体" w:eastAsia="宋体" w:cs="宋体"/>
        </w:rPr>
      </w:pPr>
      <w:r>
        <w:rPr>
          <w:rFonts w:hint="eastAsia" w:ascii="宋体" w:hAnsi="宋体" w:eastAsia="宋体" w:cs="宋体"/>
        </w:rPr>
        <w:t>由于卡片操作系统是在文件层次上使用这些信息和实现对数据的访问控制，发卡机构不应将同一层次下访问条件不同的数据并到同一个文件中；</w:t>
      </w:r>
    </w:p>
    <w:p>
      <w:pPr>
        <w:pStyle w:val="61"/>
        <w:numPr>
          <w:ilvl w:val="0"/>
          <w:numId w:val="12"/>
        </w:numPr>
        <w:rPr>
          <w:rFonts w:hint="eastAsia" w:ascii="宋体" w:hAnsi="宋体" w:eastAsia="宋体" w:cs="宋体"/>
        </w:rPr>
      </w:pPr>
      <w:r>
        <w:rPr>
          <w:rFonts w:hint="eastAsia" w:ascii="宋体" w:hAnsi="宋体" w:eastAsia="宋体" w:cs="宋体"/>
        </w:rPr>
        <w:t>应使用选择（</w:t>
      </w:r>
      <w:r>
        <w:rPr>
          <w:rFonts w:hint="eastAsia" w:ascii="宋体" w:hAnsi="宋体" w:eastAsia="宋体" w:cs="宋体"/>
          <w:kern w:val="2"/>
          <w:szCs w:val="21"/>
        </w:rPr>
        <w:t>SELECT</w:t>
      </w:r>
      <w:r>
        <w:rPr>
          <w:rFonts w:hint="eastAsia" w:ascii="宋体" w:hAnsi="宋体" w:eastAsia="宋体" w:cs="宋体"/>
        </w:rPr>
        <w:t>）命令访问应用管理数据（</w:t>
      </w:r>
      <w:r>
        <w:rPr>
          <w:rFonts w:hint="eastAsia" w:ascii="宋体" w:hAnsi="宋体" w:eastAsia="宋体" w:cs="宋体"/>
          <w:kern w:val="2"/>
          <w:szCs w:val="21"/>
        </w:rPr>
        <w:t>AMD</w:t>
      </w:r>
      <w:r>
        <w:rPr>
          <w:rFonts w:hint="eastAsia" w:ascii="宋体" w:hAnsi="宋体" w:eastAsia="宋体" w:cs="宋体"/>
        </w:rPr>
        <w:t>），</w:t>
      </w:r>
      <w:r>
        <w:rPr>
          <w:rFonts w:hint="eastAsia" w:ascii="宋体" w:hAnsi="宋体" w:eastAsia="宋体" w:cs="宋体"/>
          <w:kern w:val="2"/>
          <w:szCs w:val="21"/>
        </w:rPr>
        <w:t>AMD</w:t>
      </w:r>
      <w:r>
        <w:rPr>
          <w:rFonts w:hint="eastAsia" w:ascii="宋体" w:hAnsi="宋体" w:eastAsia="宋体" w:cs="宋体"/>
        </w:rPr>
        <w:t>指定能够被后续指令访问的所有数据文件，记录以及可执行资源；</w:t>
      </w:r>
    </w:p>
    <w:p>
      <w:pPr>
        <w:pStyle w:val="61"/>
        <w:numPr>
          <w:ilvl w:val="0"/>
          <w:numId w:val="12"/>
        </w:numPr>
        <w:rPr>
          <w:rFonts w:hint="eastAsia" w:ascii="宋体" w:hAnsi="宋体" w:eastAsia="宋体" w:cs="宋体"/>
        </w:rPr>
      </w:pPr>
      <w:r>
        <w:rPr>
          <w:rFonts w:hint="eastAsia" w:ascii="宋体" w:hAnsi="宋体" w:eastAsia="宋体" w:cs="宋体"/>
        </w:rPr>
        <w:t>应用管理数据决定可访问的文件和可执行资源，文件和记录编号应在获取处理选项（</w:t>
      </w:r>
      <w:r>
        <w:rPr>
          <w:rFonts w:hint="eastAsia" w:ascii="宋体" w:hAnsi="宋体" w:eastAsia="宋体" w:cs="宋体"/>
          <w:kern w:val="2"/>
          <w:szCs w:val="21"/>
        </w:rPr>
        <w:t>GPO</w:t>
      </w:r>
      <w:r>
        <w:rPr>
          <w:rFonts w:hint="eastAsia" w:ascii="宋体" w:hAnsi="宋体" w:eastAsia="宋体" w:cs="宋体"/>
        </w:rPr>
        <w:t>）命令响应内的应用文件定位器（</w:t>
      </w:r>
      <w:r>
        <w:rPr>
          <w:rFonts w:hint="eastAsia" w:ascii="宋体" w:hAnsi="宋体" w:eastAsia="宋体" w:cs="宋体"/>
          <w:kern w:val="2"/>
          <w:szCs w:val="21"/>
        </w:rPr>
        <w:t>AFL</w:t>
      </w:r>
      <w:r>
        <w:rPr>
          <w:rFonts w:hint="eastAsia" w:ascii="宋体" w:hAnsi="宋体" w:eastAsia="宋体" w:cs="宋体"/>
        </w:rPr>
        <w:t>）中提供；</w:t>
      </w:r>
    </w:p>
    <w:p>
      <w:pPr>
        <w:pStyle w:val="61"/>
        <w:numPr>
          <w:ilvl w:val="0"/>
          <w:numId w:val="12"/>
        </w:numPr>
        <w:rPr>
          <w:rFonts w:hint="eastAsia" w:ascii="宋体" w:hAnsi="宋体" w:eastAsia="宋体" w:cs="宋体"/>
        </w:rPr>
      </w:pPr>
      <w:r>
        <w:rPr>
          <w:rFonts w:hint="eastAsia" w:ascii="宋体" w:hAnsi="宋体" w:eastAsia="宋体" w:cs="宋体"/>
        </w:rPr>
        <w:t>发卡机构应限制在交易期间被存取的资源，应用管理数据的初始化状态（在个人化阶段被定义）应仅包含交易过程中可被访问的数据文件；</w:t>
      </w:r>
    </w:p>
    <w:p>
      <w:pPr>
        <w:pStyle w:val="61"/>
        <w:numPr>
          <w:ilvl w:val="0"/>
          <w:numId w:val="12"/>
        </w:numPr>
        <w:rPr>
          <w:rFonts w:hint="eastAsia" w:ascii="宋体" w:hAnsi="宋体" w:eastAsia="宋体" w:cs="宋体"/>
        </w:rPr>
      </w:pPr>
      <w:r>
        <w:rPr>
          <w:rFonts w:hint="eastAsia" w:ascii="宋体" w:hAnsi="宋体" w:eastAsia="宋体" w:cs="宋体"/>
        </w:rPr>
        <w:t>初始的应用管理数据应在选择应用时建立，并且在个人化时被定义。</w:t>
      </w:r>
    </w:p>
    <w:p>
      <w:pPr>
        <w:pStyle w:val="53"/>
        <w:spacing w:before="156" w:after="156"/>
      </w:pPr>
      <w:r>
        <w:rPr>
          <w:rFonts w:hint="eastAsia"/>
        </w:rPr>
        <w:t>基本文件（</w:t>
      </w:r>
      <w:r>
        <w:rPr>
          <w:rFonts w:hAnsi="黑体"/>
          <w:kern w:val="2"/>
        </w:rPr>
        <w:t>EF</w:t>
      </w:r>
      <w:r>
        <w:rPr>
          <w:rFonts w:hint="eastAsia"/>
        </w:rPr>
        <w:t>）访问条件</w:t>
      </w:r>
    </w:p>
    <w:p>
      <w:pPr>
        <w:pStyle w:val="25"/>
        <w:rPr>
          <w:rFonts w:hint="eastAsia" w:ascii="宋体" w:hAnsi="宋体" w:eastAsia="宋体" w:cs="宋体"/>
        </w:rPr>
      </w:pPr>
      <w:r>
        <w:rPr>
          <w:rFonts w:hint="eastAsia" w:ascii="宋体" w:hAnsi="宋体" w:eastAsia="宋体" w:cs="宋体"/>
        </w:rPr>
        <w:t>对于基本文件的访问，前提是至少执行一次选择（SELECT）命令并且安全域已经建立。一旦安全域建立，并且后续读取（如读记录命令）或者更新数据（如修改记录命令）命令被发送到一个基本文件的时候，基本文件的访问控制（由文件控制信息的文件控制参数定义）被强制使用。使用安全通信或VERIFY命令（或者包含二者）作为访问条件的文件只有在这些条件都满足以后被请求的访问才能继续执行。基本文件的访问条件应用于所有命令，以提供对卡片数据的外部访问，如读记录（READ RECORD）、取数据（GET DATA）、设置数据（PUT DATA）、修改记录（UPDATE RECORD）等命令。</w:t>
      </w:r>
    </w:p>
    <w:p>
      <w:pPr>
        <w:pStyle w:val="48"/>
        <w:spacing w:before="156" w:after="156"/>
      </w:pPr>
      <w:bookmarkStart w:id="608" w:name="_Toc373942089"/>
      <w:bookmarkStart w:id="609" w:name="_Ref414790631"/>
      <w:r>
        <w:rPr>
          <w:rFonts w:hint="eastAsia"/>
        </w:rPr>
        <w:t>文件控制信息</w:t>
      </w:r>
      <w:bookmarkEnd w:id="608"/>
      <w:bookmarkEnd w:id="609"/>
    </w:p>
    <w:p>
      <w:pPr>
        <w:pStyle w:val="53"/>
        <w:spacing w:before="156" w:after="156"/>
      </w:pPr>
      <w:r>
        <w:t>概述</w:t>
      </w:r>
    </w:p>
    <w:p>
      <w:pPr>
        <w:pStyle w:val="25"/>
        <w:rPr>
          <w:rFonts w:hAnsi="宋体"/>
        </w:rPr>
      </w:pPr>
      <w:r>
        <w:rPr>
          <w:rFonts w:hint="eastAsia" w:hAnsi="宋体"/>
        </w:rPr>
        <w:t>文件控制信息（</w:t>
      </w:r>
      <w:r>
        <w:rPr>
          <w:rFonts w:hAnsi="宋体"/>
          <w:kern w:val="2"/>
          <w:szCs w:val="21"/>
        </w:rPr>
        <w:t>FCI</w:t>
      </w:r>
      <w:r>
        <w:rPr>
          <w:rFonts w:hint="eastAsia" w:hAnsi="宋体"/>
        </w:rPr>
        <w:t>）描述了文件的特性，附属于每个</w:t>
      </w:r>
      <w:r>
        <w:rPr>
          <w:rFonts w:hAnsi="宋体"/>
          <w:kern w:val="2"/>
          <w:szCs w:val="21"/>
        </w:rPr>
        <w:t>ADF</w:t>
      </w:r>
      <w:r>
        <w:rPr>
          <w:rFonts w:hint="eastAsia" w:hAnsi="宋体"/>
        </w:rPr>
        <w:t>或</w:t>
      </w:r>
      <w:r>
        <w:rPr>
          <w:rFonts w:hAnsi="宋体"/>
          <w:kern w:val="2"/>
          <w:szCs w:val="21"/>
        </w:rPr>
        <w:t>AEF</w:t>
      </w:r>
      <w:r>
        <w:rPr>
          <w:rFonts w:hint="eastAsia" w:hAnsi="宋体"/>
        </w:rPr>
        <w:t>。文件控制信息在个人化时建立，定义了初始的安全域。</w:t>
      </w:r>
    </w:p>
    <w:p>
      <w:pPr>
        <w:pStyle w:val="53"/>
        <w:spacing w:before="156" w:after="156"/>
      </w:pPr>
      <w:r>
        <w:rPr>
          <w:rFonts w:hint="eastAsia"/>
        </w:rPr>
        <w:t>应用管理数据</w:t>
      </w:r>
    </w:p>
    <w:p>
      <w:pPr>
        <w:pStyle w:val="57"/>
        <w:spacing w:before="156" w:after="156"/>
      </w:pPr>
      <w:r>
        <w:rPr>
          <w:rFonts w:hint="eastAsia"/>
        </w:rPr>
        <w:t>安全域的定义</w:t>
      </w:r>
    </w:p>
    <w:p>
      <w:pPr>
        <w:pStyle w:val="25"/>
        <w:rPr>
          <w:rFonts w:hAnsi="宋体"/>
        </w:rPr>
      </w:pPr>
      <w:r>
        <w:rPr>
          <w:rFonts w:hint="eastAsia" w:hAnsi="宋体"/>
        </w:rPr>
        <w:t>应用管理数据描述的安全域定义以下内容：</w:t>
      </w:r>
    </w:p>
    <w:p>
      <w:pPr>
        <w:pStyle w:val="61"/>
        <w:numPr>
          <w:ilvl w:val="0"/>
          <w:numId w:val="13"/>
        </w:numPr>
        <w:rPr>
          <w:rFonts w:hint="eastAsia" w:ascii="宋体" w:hAnsi="宋体" w:eastAsia="宋体" w:cs="宋体"/>
        </w:rPr>
      </w:pPr>
      <w:r>
        <w:rPr>
          <w:rFonts w:hint="eastAsia" w:ascii="宋体" w:hAnsi="宋体" w:eastAsia="宋体" w:cs="宋体"/>
        </w:rPr>
        <w:t>在应用范围内可以被存取的资源，应用基本文件和内部基本文件（如个人识别码</w:t>
      </w:r>
      <w:r>
        <w:rPr>
          <w:rFonts w:hint="eastAsia" w:ascii="宋体" w:hAnsi="宋体" w:eastAsia="宋体" w:cs="宋体"/>
          <w:kern w:val="2"/>
          <w:szCs w:val="21"/>
        </w:rPr>
        <w:t>PIN</w:t>
      </w:r>
      <w:r>
        <w:rPr>
          <w:rFonts w:hint="eastAsia" w:ascii="宋体" w:hAnsi="宋体" w:eastAsia="宋体" w:cs="宋体"/>
        </w:rPr>
        <w:t>、密钥、参数）；</w:t>
      </w:r>
    </w:p>
    <w:p>
      <w:pPr>
        <w:pStyle w:val="61"/>
        <w:numPr>
          <w:ilvl w:val="0"/>
          <w:numId w:val="13"/>
        </w:numPr>
        <w:rPr>
          <w:rFonts w:hint="eastAsia" w:ascii="宋体" w:hAnsi="宋体" w:eastAsia="宋体" w:cs="宋体"/>
        </w:rPr>
      </w:pPr>
      <w:r>
        <w:rPr>
          <w:rFonts w:hint="eastAsia" w:ascii="宋体" w:hAnsi="宋体" w:eastAsia="宋体" w:cs="宋体"/>
        </w:rPr>
        <w:t>可在应用的上下文范围内被执行的命令；</w:t>
      </w:r>
    </w:p>
    <w:p>
      <w:pPr>
        <w:pStyle w:val="61"/>
        <w:numPr>
          <w:ilvl w:val="0"/>
          <w:numId w:val="13"/>
        </w:numPr>
        <w:rPr>
          <w:rFonts w:hint="eastAsia" w:ascii="宋体" w:hAnsi="宋体" w:eastAsia="宋体" w:cs="宋体"/>
        </w:rPr>
      </w:pPr>
      <w:r>
        <w:rPr>
          <w:rFonts w:hint="eastAsia" w:ascii="宋体" w:hAnsi="宋体" w:eastAsia="宋体" w:cs="宋体"/>
        </w:rPr>
        <w:t>命令与资源之间的关系。</w:t>
      </w:r>
    </w:p>
    <w:p>
      <w:pPr>
        <w:pStyle w:val="57"/>
        <w:spacing w:before="156" w:after="156"/>
      </w:pPr>
      <w:r>
        <w:rPr>
          <w:rFonts w:hint="eastAsia"/>
        </w:rPr>
        <w:t>安全域定义的资源类型</w:t>
      </w:r>
    </w:p>
    <w:p>
      <w:pPr>
        <w:pStyle w:val="25"/>
      </w:pPr>
      <w:r>
        <w:rPr>
          <w:rFonts w:hint="eastAsia"/>
        </w:rPr>
        <w:t>安全域由应用管理数据说明的相关资源定义。没有被包含在应用管理数据内的资源不能被应用所使用。对应用来说安全域是相互独立的。共有以下两类资源被定义：数据资源、可执行代码资源。</w:t>
      </w:r>
    </w:p>
    <w:p>
      <w:pPr>
        <w:pStyle w:val="53"/>
        <w:spacing w:before="156" w:after="156"/>
      </w:pPr>
      <w:bookmarkStart w:id="610" w:name="_Ref414790652"/>
      <w:r>
        <w:rPr>
          <w:rFonts w:hint="eastAsia"/>
        </w:rPr>
        <w:t>数据资源</w:t>
      </w:r>
      <w:bookmarkEnd w:id="610"/>
    </w:p>
    <w:p>
      <w:pPr>
        <w:pStyle w:val="57"/>
        <w:spacing w:before="156" w:after="156"/>
      </w:pPr>
      <w:r>
        <w:t>一般要求</w:t>
      </w:r>
    </w:p>
    <w:p>
      <w:pPr>
        <w:pStyle w:val="25"/>
        <w:rPr>
          <w:rFonts w:hAnsi="宋体"/>
        </w:rPr>
      </w:pPr>
      <w:r>
        <w:rPr>
          <w:rFonts w:hint="eastAsia" w:hAnsi="宋体"/>
        </w:rPr>
        <w:t>数据资源可以是数据文件及其记录、密钥、</w:t>
      </w:r>
      <w:r>
        <w:rPr>
          <w:rFonts w:hAnsi="宋体"/>
          <w:kern w:val="2"/>
          <w:szCs w:val="21"/>
        </w:rPr>
        <w:t>PIN</w:t>
      </w:r>
      <w:r>
        <w:rPr>
          <w:rFonts w:hint="eastAsia" w:hAnsi="宋体"/>
        </w:rPr>
        <w:t>的任意一个。</w:t>
      </w:r>
    </w:p>
    <w:p>
      <w:pPr>
        <w:pStyle w:val="57"/>
        <w:spacing w:before="156" w:after="156"/>
      </w:pPr>
      <w:r>
        <w:rPr>
          <w:rFonts w:hint="eastAsia"/>
        </w:rPr>
        <w:t>数据标识</w:t>
      </w:r>
    </w:p>
    <w:p>
      <w:pPr>
        <w:pStyle w:val="25"/>
      </w:pPr>
      <w:r>
        <w:rPr>
          <w:rFonts w:hint="eastAsia"/>
        </w:rPr>
        <w:t>数据资源是指文件内的数据元，由卡片内部的唯一标识符识别。文件由卡片内部唯一的文件标识符标识。不包含在文件内的数据元则由一个唯一数据标识标识。运行应用所需的任何数据资源应在应用管理数据内标识，要求如下：</w:t>
      </w:r>
    </w:p>
    <w:p>
      <w:pPr>
        <w:pStyle w:val="61"/>
        <w:numPr>
          <w:ilvl w:val="0"/>
          <w:numId w:val="14"/>
        </w:numPr>
        <w:rPr>
          <w:rFonts w:hint="eastAsia" w:ascii="宋体" w:hAnsi="宋体" w:eastAsia="宋体" w:cs="宋体"/>
        </w:rPr>
      </w:pPr>
      <w:r>
        <w:rPr>
          <w:rFonts w:hint="eastAsia" w:ascii="宋体" w:hAnsi="宋体" w:eastAsia="宋体" w:cs="宋体"/>
        </w:rPr>
        <w:t>对包含了数据元（可由应用管理数据定义的命令访问）的文件而言，</w:t>
      </w:r>
      <w:r>
        <w:rPr>
          <w:rFonts w:hint="eastAsia" w:ascii="宋体" w:hAnsi="宋体" w:eastAsia="宋体" w:cs="宋体"/>
          <w:kern w:val="2"/>
          <w:szCs w:val="21"/>
        </w:rPr>
        <w:t>SFI</w:t>
      </w:r>
      <w:r>
        <w:rPr>
          <w:rFonts w:hint="eastAsia" w:ascii="宋体" w:hAnsi="宋体" w:eastAsia="宋体" w:cs="宋体"/>
        </w:rPr>
        <w:t>（在应用内被唯一标识，并且可从外部被引用）与文件标识（在卡片内被唯一标识，并且可从内部被引用）之间的关系被维护在应用管理数据内。</w:t>
      </w:r>
    </w:p>
    <w:p>
      <w:pPr>
        <w:pStyle w:val="61"/>
        <w:numPr>
          <w:ilvl w:val="0"/>
          <w:numId w:val="14"/>
        </w:numPr>
        <w:rPr>
          <w:rFonts w:hint="eastAsia" w:ascii="宋体" w:hAnsi="宋体" w:eastAsia="宋体" w:cs="宋体"/>
        </w:rPr>
      </w:pPr>
      <w:r>
        <w:rPr>
          <w:rFonts w:hint="eastAsia" w:ascii="宋体" w:hAnsi="宋体" w:eastAsia="宋体" w:cs="宋体"/>
        </w:rPr>
        <w:t>对未被包含在文件内的数据对象[可由应用管理数据定义的命令如取数据（</w:t>
      </w:r>
      <w:r>
        <w:rPr>
          <w:rFonts w:hint="eastAsia" w:ascii="宋体" w:hAnsi="宋体" w:eastAsia="宋体" w:cs="宋体"/>
          <w:kern w:val="2"/>
          <w:szCs w:val="21"/>
        </w:rPr>
        <w:t>GET DATA</w:t>
      </w:r>
      <w:r>
        <w:rPr>
          <w:rFonts w:hint="eastAsia" w:ascii="宋体" w:hAnsi="宋体" w:eastAsia="宋体" w:cs="宋体"/>
        </w:rPr>
        <w:t>）命令访问]而言，数据对象标签（可从外部被引用）与唯一数据标识（在卡片内部，并且可从内部被引用）之间的关系被维护在应用管理数据内。</w:t>
      </w:r>
    </w:p>
    <w:p>
      <w:pPr>
        <w:pStyle w:val="57"/>
        <w:spacing w:before="156" w:after="156"/>
      </w:pPr>
      <w:r>
        <w:rPr>
          <w:rFonts w:hint="eastAsia"/>
        </w:rPr>
        <w:t>密钥标识</w:t>
      </w:r>
    </w:p>
    <w:p>
      <w:pPr>
        <w:pStyle w:val="25"/>
      </w:pPr>
      <w:r>
        <w:rPr>
          <w:rFonts w:hint="eastAsia"/>
        </w:rPr>
        <w:t>密钥不应从外部被引用。对保存在文件内的密钥，应用管理数据维护了在执行应用管理数据定义的命令和加密算法时定位密钥所必</w:t>
      </w:r>
      <w:r>
        <w:t>需</w:t>
      </w:r>
      <w:r>
        <w:rPr>
          <w:rFonts w:hint="eastAsia"/>
        </w:rPr>
        <w:t>的文件标识和指向密钥的引用；对不保存在文件内的密钥，应用管理数据维护了在执行应用管理数据定义的命令和加密算法时定位密钥所必</w:t>
      </w:r>
      <w:r>
        <w:t>需</w:t>
      </w:r>
      <w:r>
        <w:rPr>
          <w:rFonts w:hint="eastAsia"/>
        </w:rPr>
        <w:t>的卡片内部的唯一密钥标识。</w:t>
      </w:r>
    </w:p>
    <w:p>
      <w:pPr>
        <w:pStyle w:val="57"/>
        <w:spacing w:before="156" w:after="156"/>
      </w:pPr>
      <w:r>
        <w:rPr>
          <w:rFonts w:hint="eastAsia"/>
        </w:rPr>
        <w:t>可执行代码资源</w:t>
      </w:r>
    </w:p>
    <w:p>
      <w:pPr>
        <w:pStyle w:val="25"/>
      </w:pPr>
      <w:r>
        <w:rPr>
          <w:rFonts w:hint="eastAsia"/>
        </w:rPr>
        <w:t>可执行代码资源包括：命令、加密算法。</w:t>
      </w:r>
    </w:p>
    <w:p>
      <w:pPr>
        <w:pStyle w:val="57"/>
        <w:spacing w:before="156" w:after="156"/>
      </w:pPr>
      <w:r>
        <w:rPr>
          <w:rFonts w:hint="eastAsia"/>
        </w:rPr>
        <w:t>命令标识</w:t>
      </w:r>
    </w:p>
    <w:p>
      <w:pPr>
        <w:pStyle w:val="25"/>
      </w:pPr>
      <w:r>
        <w:rPr>
          <w:rFonts w:hint="eastAsia"/>
        </w:rPr>
        <w:t>命令资源包括CLA和INS字节，操作系统用</w:t>
      </w:r>
      <w:r>
        <w:t>他</w:t>
      </w:r>
      <w:r>
        <w:rPr>
          <w:rFonts w:hint="eastAsia"/>
        </w:rPr>
        <w:t>们来查找命令的位置。命令资源项包括了命令访问的数据的属性，有时还有与密钥和算法相关的参数属性。</w:t>
      </w:r>
    </w:p>
    <w:p>
      <w:pPr>
        <w:pStyle w:val="57"/>
        <w:spacing w:before="156" w:after="156"/>
      </w:pPr>
      <w:r>
        <w:rPr>
          <w:rFonts w:hint="eastAsia"/>
        </w:rPr>
        <w:t>算法标识</w:t>
      </w:r>
    </w:p>
    <w:p>
      <w:pPr>
        <w:pStyle w:val="25"/>
      </w:pPr>
      <w:r>
        <w:rPr>
          <w:rFonts w:hint="eastAsia"/>
        </w:rPr>
        <w:t>算法标识是为应用而定义的，与操作系统用来定位可执行代码的实际算法引用之间的联系。算法标识定义了卡片操作系统中卡片操作指令所使用的密码算法类型。</w:t>
      </w:r>
    </w:p>
    <w:p>
      <w:pPr>
        <w:pStyle w:val="48"/>
        <w:spacing w:before="156" w:after="156"/>
      </w:pPr>
      <w:bookmarkStart w:id="611" w:name="_Toc373942090"/>
      <w:r>
        <w:rPr>
          <w:rFonts w:hint="eastAsia"/>
        </w:rPr>
        <w:t>文件控制参数</w:t>
      </w:r>
      <w:bookmarkEnd w:id="611"/>
    </w:p>
    <w:p>
      <w:pPr>
        <w:pStyle w:val="25"/>
      </w:pPr>
      <w:r>
        <w:rPr>
          <w:rFonts w:hint="eastAsia" w:hAnsi="宋体"/>
        </w:rPr>
        <w:t>每个基本文件的文件控制信息中都包含一个文件控制参数</w:t>
      </w:r>
      <w:r>
        <w:rPr>
          <w:rFonts w:hint="eastAsia" w:hAnsi="宋体"/>
          <w:kern w:val="2"/>
          <w:szCs w:val="21"/>
        </w:rPr>
        <w:t>（FCP</w:t>
      </w:r>
      <w:r>
        <w:rPr>
          <w:rFonts w:hint="eastAsia" w:hAnsi="宋体"/>
        </w:rPr>
        <w:t>），文件控制参数保存了文件的</w:t>
      </w:r>
      <w:r>
        <w:rPr>
          <w:rFonts w:hint="eastAsia"/>
        </w:rPr>
        <w:t>访问条件控制信息。该信息在卡片个人化期间写入卡片内，与卡片应用管理数据一起，构建了卡片数据文件访问控制的安全体系。基本文件的访问见</w:t>
      </w:r>
      <w:r>
        <w:t>表1</w:t>
      </w:r>
      <w:r>
        <w:rPr>
          <w:rFonts w:hint="eastAsia"/>
        </w:rPr>
        <w:t>。</w:t>
      </w:r>
    </w:p>
    <w:p>
      <w:pPr>
        <w:pStyle w:val="128"/>
        <w:numPr>
          <w:ilvl w:val="0"/>
          <w:numId w:val="15"/>
        </w:numPr>
        <w:spacing w:before="156" w:after="156"/>
      </w:pPr>
      <w:bookmarkStart w:id="612" w:name="_Ref414790687"/>
      <w:r>
        <w:rPr>
          <w:rFonts w:hint="eastAsia"/>
        </w:rPr>
        <w:t>基本文件的访问条件</w:t>
      </w:r>
      <w:bookmarkEnd w:id="612"/>
    </w:p>
    <w:tbl>
      <w:tblPr>
        <w:tblStyle w:val="3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2188"/>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42"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读取</w:t>
            </w:r>
          </w:p>
        </w:tc>
        <w:tc>
          <w:tcPr>
            <w:tcW w:w="2188"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更新</w:t>
            </w:r>
          </w:p>
        </w:tc>
        <w:tc>
          <w:tcPr>
            <w:tcW w:w="4358"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访问条件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42"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是/否</w:t>
            </w:r>
          </w:p>
        </w:tc>
        <w:tc>
          <w:tcPr>
            <w:tcW w:w="2188"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是/否</w:t>
            </w:r>
          </w:p>
        </w:tc>
        <w:tc>
          <w:tcPr>
            <w:tcW w:w="4358" w:type="dxa"/>
          </w:tcPr>
          <w:p>
            <w:pPr>
              <w:tabs>
                <w:tab w:val="left" w:pos="420"/>
              </w:tabs>
              <w:overflowPunct w:val="0"/>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42"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是/否</w:t>
            </w:r>
          </w:p>
        </w:tc>
        <w:tc>
          <w:tcPr>
            <w:tcW w:w="2188"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是/否</w:t>
            </w:r>
          </w:p>
        </w:tc>
        <w:tc>
          <w:tcPr>
            <w:tcW w:w="4358"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安全通信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jc w:val="center"/>
        </w:trPr>
        <w:tc>
          <w:tcPr>
            <w:tcW w:w="2742"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是/否</w:t>
            </w:r>
          </w:p>
        </w:tc>
        <w:tc>
          <w:tcPr>
            <w:tcW w:w="2188"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是/否</w:t>
            </w:r>
          </w:p>
        </w:tc>
        <w:tc>
          <w:tcPr>
            <w:tcW w:w="4358"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jc w:val="center"/>
        </w:trPr>
        <w:tc>
          <w:tcPr>
            <w:tcW w:w="2742"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（不可用）</w:t>
            </w:r>
          </w:p>
        </w:tc>
        <w:tc>
          <w:tcPr>
            <w:tcW w:w="2188"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是/否</w:t>
            </w:r>
          </w:p>
        </w:tc>
        <w:tc>
          <w:tcPr>
            <w:tcW w:w="4358" w:type="dxa"/>
          </w:tcPr>
          <w:p>
            <w:pPr>
              <w:tabs>
                <w:tab w:val="left" w:pos="420"/>
              </w:tabs>
              <w:overflowPunct w:val="0"/>
              <w:autoSpaceDE w:val="0"/>
              <w:autoSpaceDN w:val="0"/>
              <w:adjustRightInd w:val="0"/>
              <w:jc w:val="center"/>
              <w:rPr>
                <w:rFonts w:ascii="宋体" w:hAnsi="宋体"/>
                <w:sz w:val="18"/>
              </w:rPr>
            </w:pPr>
            <w:r>
              <w:rPr>
                <w:rFonts w:hint="eastAsia" w:ascii="宋体" w:hAnsi="宋体"/>
                <w:sz w:val="18"/>
              </w:rPr>
              <w:t>数据加密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 w:hRule="atLeast"/>
          <w:jc w:val="center"/>
        </w:trPr>
        <w:tc>
          <w:tcPr>
            <w:tcW w:w="9288" w:type="dxa"/>
            <w:gridSpan w:val="3"/>
          </w:tcPr>
          <w:p>
            <w:pPr>
              <w:pStyle w:val="25"/>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Ansi="宋体"/>
                <w:b/>
                <w:bCs/>
                <w:kern w:val="2"/>
                <w:sz w:val="18"/>
                <w:szCs w:val="18"/>
              </w:rPr>
            </w:pPr>
            <w:r>
              <w:rPr>
                <w:rFonts w:hint="eastAsia" w:ascii="黑体" w:hAnsi="黑体" w:eastAsia="黑体" w:cs="黑体"/>
                <w:sz w:val="18"/>
                <w:szCs w:val="18"/>
              </w:rPr>
              <w:t>注</w:t>
            </w:r>
            <w:r>
              <w:rPr>
                <w:rFonts w:hint="default" w:ascii="黑体" w:hAnsi="黑体" w:eastAsia="黑体" w:cs="黑体"/>
                <w:sz w:val="18"/>
                <w:szCs w:val="18"/>
              </w:rPr>
              <w:t>1</w:t>
            </w:r>
            <w:r>
              <w:rPr>
                <w:rFonts w:hint="eastAsia" w:hAnsi="宋体"/>
                <w:sz w:val="18"/>
                <w:szCs w:val="18"/>
              </w:rPr>
              <w:t>：读取一栏表示使用读取命令，如读记录（</w:t>
            </w:r>
            <w:r>
              <w:rPr>
                <w:rFonts w:hAnsi="宋体"/>
                <w:kern w:val="2"/>
                <w:sz w:val="18"/>
                <w:szCs w:val="18"/>
              </w:rPr>
              <w:t>READ RECORD</w:t>
            </w:r>
            <w:r>
              <w:rPr>
                <w:rFonts w:hint="eastAsia" w:hAnsi="宋体"/>
                <w:sz w:val="18"/>
                <w:szCs w:val="18"/>
              </w:rPr>
              <w:t>）或取数据</w:t>
            </w:r>
            <w:r>
              <w:rPr>
                <w:rFonts w:hint="eastAsia" w:hAnsi="宋体"/>
                <w:kern w:val="2"/>
                <w:sz w:val="18"/>
                <w:szCs w:val="18"/>
              </w:rPr>
              <w:t>（</w:t>
            </w:r>
            <w:r>
              <w:rPr>
                <w:rFonts w:hAnsi="宋体"/>
                <w:kern w:val="2"/>
                <w:sz w:val="18"/>
                <w:szCs w:val="18"/>
              </w:rPr>
              <w:t>GET DATA</w:t>
            </w:r>
            <w:r>
              <w:rPr>
                <w:rFonts w:hint="eastAsia" w:hAnsi="宋体"/>
                <w:sz w:val="18"/>
                <w:szCs w:val="18"/>
              </w:rPr>
              <w:t>）命令，存取基本文件内部的数据。“更新”一栏表示使用更新命令，如修改记录（</w:t>
            </w:r>
            <w:r>
              <w:rPr>
                <w:rFonts w:hAnsi="宋体"/>
                <w:kern w:val="2"/>
                <w:sz w:val="18"/>
                <w:szCs w:val="18"/>
              </w:rPr>
              <w:t>UPDATE RECORD</w:t>
            </w:r>
            <w:r>
              <w:rPr>
                <w:rFonts w:hint="eastAsia" w:hAnsi="宋体"/>
                <w:sz w:val="18"/>
                <w:szCs w:val="18"/>
              </w:rPr>
              <w:t>）或设置数据（</w:t>
            </w:r>
            <w:r>
              <w:rPr>
                <w:rFonts w:hAnsi="宋体"/>
                <w:kern w:val="2"/>
                <w:sz w:val="18"/>
                <w:szCs w:val="18"/>
              </w:rPr>
              <w:t>PUT DATA</w:t>
            </w:r>
            <w:r>
              <w:rPr>
                <w:rFonts w:hint="eastAsia" w:hAnsi="宋体"/>
                <w:sz w:val="18"/>
                <w:szCs w:val="18"/>
              </w:rPr>
              <w:t>）命令，存取基本文件内部的数据。</w:t>
            </w:r>
          </w:p>
          <w:p>
            <w:pPr>
              <w:pStyle w:val="25"/>
              <w:widowControl w:val="0"/>
              <w:ind w:firstLine="0" w:firstLineChars="0"/>
              <w:rPr>
                <w:rFonts w:hAnsi="宋体"/>
                <w:b/>
                <w:bCs/>
                <w:kern w:val="2"/>
                <w:sz w:val="18"/>
                <w:szCs w:val="18"/>
              </w:rPr>
            </w:pPr>
            <w:r>
              <w:rPr>
                <w:rFonts w:ascii="黑体" w:hAnsi="黑体" w:eastAsia="黑体"/>
                <w:sz w:val="18"/>
                <w:szCs w:val="18"/>
              </w:rPr>
              <w:t>注</w:t>
            </w:r>
            <w:r>
              <w:rPr>
                <w:rFonts w:hint="eastAsia" w:ascii="黑体" w:hAnsi="黑体" w:eastAsia="黑体"/>
                <w:sz w:val="18"/>
                <w:szCs w:val="18"/>
              </w:rPr>
              <w:t>2</w:t>
            </w:r>
            <w:r>
              <w:rPr>
                <w:rFonts w:hint="eastAsia" w:hAnsi="宋体"/>
                <w:sz w:val="18"/>
                <w:szCs w:val="18"/>
              </w:rPr>
              <w:t>：文件控制参数指出是否在发卡机构脚本修改记录（</w:t>
            </w:r>
            <w:r>
              <w:rPr>
                <w:rFonts w:hAnsi="宋体"/>
                <w:kern w:val="2"/>
                <w:sz w:val="18"/>
                <w:szCs w:val="18"/>
              </w:rPr>
              <w:t>UPDATE RECORD</w:t>
            </w:r>
            <w:r>
              <w:rPr>
                <w:rFonts w:hint="eastAsia" w:hAnsi="宋体"/>
                <w:sz w:val="18"/>
                <w:szCs w:val="18"/>
              </w:rPr>
              <w:t>）命令中以加密或者明文格式传送数据。</w:t>
            </w:r>
          </w:p>
          <w:p>
            <w:pPr>
              <w:pStyle w:val="25"/>
              <w:widowControl w:val="0"/>
              <w:ind w:firstLine="0" w:firstLineChars="0"/>
              <w:rPr>
                <w:rFonts w:hAnsi="宋体"/>
                <w:b/>
                <w:bCs/>
                <w:kern w:val="2"/>
                <w:sz w:val="18"/>
                <w:szCs w:val="32"/>
              </w:rPr>
            </w:pPr>
            <w:r>
              <w:rPr>
                <w:rFonts w:ascii="黑体" w:hAnsi="黑体" w:eastAsia="黑体"/>
                <w:sz w:val="18"/>
                <w:szCs w:val="18"/>
              </w:rPr>
              <w:t>注</w:t>
            </w:r>
            <w:r>
              <w:rPr>
                <w:rFonts w:hint="eastAsia" w:ascii="黑体" w:hAnsi="黑体" w:eastAsia="黑体"/>
                <w:sz w:val="18"/>
                <w:szCs w:val="18"/>
              </w:rPr>
              <w:t>3</w:t>
            </w:r>
            <w:r>
              <w:rPr>
                <w:rFonts w:hint="eastAsia" w:hAnsi="宋体"/>
                <w:sz w:val="18"/>
                <w:szCs w:val="18"/>
              </w:rPr>
              <w:t>：文件控制参数也作为一个组件用于实现应用管理数据的逻辑结构。</w:t>
            </w:r>
          </w:p>
        </w:tc>
      </w:tr>
    </w:tbl>
    <w:p>
      <w:pPr>
        <w:pStyle w:val="48"/>
        <w:spacing w:before="156" w:after="156"/>
      </w:pPr>
      <w:bookmarkStart w:id="613" w:name="_Toc373942091"/>
      <w:r>
        <w:t>卡片</w:t>
      </w:r>
      <w:r>
        <w:rPr>
          <w:rFonts w:hint="eastAsia"/>
        </w:rPr>
        <w:t>本地数据的访问条件</w:t>
      </w:r>
      <w:bookmarkEnd w:id="613"/>
    </w:p>
    <w:p>
      <w:pPr>
        <w:pStyle w:val="25"/>
        <w:rPr>
          <w:rFonts w:hint="eastAsia" w:ascii="宋体" w:hAnsi="宋体" w:eastAsia="宋体" w:cs="宋体"/>
        </w:rPr>
      </w:pPr>
      <w:r>
        <w:rPr>
          <w:rFonts w:hint="eastAsia" w:ascii="宋体" w:hAnsi="宋体" w:eastAsia="宋体" w:cs="宋体"/>
        </w:rPr>
        <w:t>数据访问条件适用于可被读记录（</w:t>
      </w:r>
      <w:r>
        <w:rPr>
          <w:rFonts w:hint="eastAsia" w:ascii="宋体" w:hAnsi="宋体" w:eastAsia="宋体" w:cs="宋体"/>
          <w:kern w:val="2"/>
          <w:szCs w:val="21"/>
        </w:rPr>
        <w:t>READ RECORD</w:t>
      </w:r>
      <w:r>
        <w:rPr>
          <w:rFonts w:hint="eastAsia" w:ascii="宋体" w:hAnsi="宋体" w:eastAsia="宋体" w:cs="宋体"/>
        </w:rPr>
        <w:t>）、修改记录（</w:t>
      </w:r>
      <w:r>
        <w:rPr>
          <w:rFonts w:hint="eastAsia" w:ascii="宋体" w:hAnsi="宋体" w:eastAsia="宋体" w:cs="宋体"/>
          <w:kern w:val="2"/>
          <w:szCs w:val="21"/>
        </w:rPr>
        <w:t>UPDATE RECORD</w:t>
      </w:r>
      <w:r>
        <w:rPr>
          <w:rFonts w:hint="eastAsia" w:ascii="宋体" w:hAnsi="宋体" w:eastAsia="宋体" w:cs="宋体"/>
        </w:rPr>
        <w:t>）、取数据（GET DATA</w:t>
      </w:r>
      <w:r>
        <w:rPr>
          <w:rFonts w:hint="eastAsia" w:ascii="宋体" w:hAnsi="宋体" w:eastAsia="宋体" w:cs="宋体"/>
          <w:kern w:val="2"/>
          <w:szCs w:val="21"/>
        </w:rPr>
        <w:t>）</w:t>
      </w:r>
      <w:r>
        <w:rPr>
          <w:rFonts w:hint="eastAsia" w:ascii="宋体" w:hAnsi="宋体" w:eastAsia="宋体" w:cs="宋体"/>
        </w:rPr>
        <w:t>命令或其他合适的类似命令访问的数据.</w:t>
      </w:r>
    </w:p>
    <w:p>
      <w:pPr>
        <w:pStyle w:val="44"/>
        <w:spacing w:before="156" w:after="156"/>
      </w:pPr>
      <w:bookmarkStart w:id="614" w:name="_Toc351388903"/>
      <w:bookmarkStart w:id="615" w:name="_Toc1250107690"/>
      <w:bookmarkStart w:id="616" w:name="_Toc356076738"/>
      <w:bookmarkStart w:id="617" w:name="_Toc375921941"/>
      <w:bookmarkStart w:id="618" w:name="_Toc400721497"/>
      <w:bookmarkStart w:id="619" w:name="_Toc375921253"/>
      <w:bookmarkStart w:id="620" w:name="_Toc366597302"/>
      <w:bookmarkStart w:id="621" w:name="_Toc351470706"/>
      <w:bookmarkStart w:id="622" w:name="_Toc356398119"/>
      <w:r>
        <w:rPr>
          <w:rFonts w:hint="eastAsia"/>
        </w:rPr>
        <w:t>卡片</w:t>
      </w:r>
      <w:bookmarkEnd w:id="614"/>
      <w:r>
        <w:rPr>
          <w:rFonts w:hint="eastAsia"/>
        </w:rPr>
        <w:t>通信安全</w:t>
      </w:r>
      <w:bookmarkEnd w:id="615"/>
      <w:bookmarkEnd w:id="616"/>
      <w:bookmarkEnd w:id="617"/>
      <w:bookmarkEnd w:id="618"/>
      <w:bookmarkEnd w:id="619"/>
      <w:bookmarkEnd w:id="620"/>
      <w:bookmarkEnd w:id="621"/>
      <w:bookmarkEnd w:id="622"/>
    </w:p>
    <w:p>
      <w:pPr>
        <w:pStyle w:val="25"/>
        <w:rPr>
          <w:rFonts w:hAnsi="宋体"/>
        </w:rPr>
      </w:pPr>
      <w:r>
        <w:rPr>
          <w:rFonts w:hint="eastAsia" w:hAnsi="宋体"/>
        </w:rPr>
        <w:t>卡片通信安全应满足要求如下：</w:t>
      </w:r>
    </w:p>
    <w:p>
      <w:pPr>
        <w:pStyle w:val="61"/>
        <w:numPr>
          <w:ilvl w:val="0"/>
          <w:numId w:val="16"/>
        </w:numPr>
        <w:rPr>
          <w:rFonts w:hint="eastAsia" w:ascii="宋体" w:hAnsi="宋体" w:eastAsia="宋体" w:cs="宋体"/>
        </w:rPr>
      </w:pPr>
      <w:r>
        <w:rPr>
          <w:rFonts w:hint="eastAsia" w:ascii="宋体" w:hAnsi="宋体" w:eastAsia="宋体" w:cs="宋体"/>
        </w:rPr>
        <w:t>一卡通卡应采用一卡一密的密钥管理体系，卡的密钥利用卡的序列号（</w:t>
      </w:r>
      <w:r>
        <w:rPr>
          <w:rFonts w:hint="eastAsia" w:ascii="宋体" w:hAnsi="宋体" w:eastAsia="宋体" w:cs="宋体"/>
          <w:kern w:val="2"/>
          <w:szCs w:val="21"/>
        </w:rPr>
        <w:t>SN</w:t>
      </w:r>
      <w:r>
        <w:rPr>
          <w:rFonts w:hint="eastAsia" w:ascii="宋体" w:hAnsi="宋体" w:eastAsia="宋体" w:cs="宋体"/>
        </w:rPr>
        <w:t>）及其他有关信息，通过规定的加密算法，由卡的发行机构在对卡进行初始化时，记录在一卡通卡中；</w:t>
      </w:r>
    </w:p>
    <w:p>
      <w:pPr>
        <w:pStyle w:val="61"/>
        <w:numPr>
          <w:ilvl w:val="0"/>
          <w:numId w:val="16"/>
        </w:numPr>
        <w:rPr>
          <w:rFonts w:hint="eastAsia" w:ascii="宋体" w:hAnsi="宋体" w:eastAsia="宋体" w:cs="宋体"/>
        </w:rPr>
      </w:pPr>
      <w:r>
        <w:rPr>
          <w:rFonts w:hint="eastAsia" w:ascii="宋体" w:hAnsi="宋体" w:eastAsia="宋体" w:cs="宋体"/>
        </w:rPr>
        <w:t>卡片应用验证应通过内置在终端的</w:t>
      </w:r>
      <w:r>
        <w:rPr>
          <w:rFonts w:hint="eastAsia" w:ascii="宋体" w:hAnsi="宋体" w:eastAsia="宋体" w:cs="宋体"/>
          <w:kern w:val="2"/>
          <w:szCs w:val="21"/>
        </w:rPr>
        <w:t>SAM</w:t>
      </w:r>
      <w:r>
        <w:rPr>
          <w:rFonts w:hint="eastAsia" w:ascii="宋体" w:hAnsi="宋体" w:eastAsia="宋体" w:cs="宋体"/>
        </w:rPr>
        <w:t>卡或安全模块，与总中心计算机处理系统金融加密机完成；</w:t>
      </w:r>
      <w:bookmarkEnd w:id="581"/>
      <w:bookmarkEnd w:id="582"/>
      <w:bookmarkEnd w:id="583"/>
    </w:p>
    <w:p>
      <w:pPr>
        <w:pStyle w:val="61"/>
        <w:numPr>
          <w:ilvl w:val="0"/>
          <w:numId w:val="16"/>
        </w:numPr>
        <w:rPr>
          <w:rFonts w:hint="eastAsia" w:ascii="宋体" w:hAnsi="宋体" w:eastAsia="宋体" w:cs="宋体"/>
        </w:rPr>
      </w:pPr>
      <w:r>
        <w:rPr>
          <w:rFonts w:hint="eastAsia" w:ascii="宋体" w:hAnsi="宋体" w:eastAsia="宋体" w:cs="宋体"/>
        </w:rPr>
        <w:t>卡在交易过程中，为防止信号被意外截取，其数据通信均应加密，并按照</w:t>
      </w:r>
      <w:r>
        <w:rPr>
          <w:rFonts w:hint="eastAsia" w:ascii="宋体" w:hAnsi="宋体" w:eastAsia="宋体" w:cs="宋体"/>
          <w:kern w:val="2"/>
          <w:szCs w:val="21"/>
        </w:rPr>
        <w:t>ISO/IEC</w:t>
      </w:r>
      <w:r>
        <w:rPr>
          <w:rFonts w:hint="eastAsia" w:ascii="宋体" w:hAnsi="宋体" w:eastAsia="宋体" w:cs="宋体"/>
        </w:rPr>
        <w:t xml:space="preserve"> 9798规定方法鉴别；</w:t>
      </w:r>
    </w:p>
    <w:p>
      <w:pPr>
        <w:pStyle w:val="61"/>
        <w:numPr>
          <w:ilvl w:val="0"/>
          <w:numId w:val="16"/>
        </w:numPr>
        <w:rPr>
          <w:rFonts w:hint="eastAsia" w:ascii="宋体" w:hAnsi="宋体" w:eastAsia="宋体" w:cs="宋体"/>
        </w:rPr>
      </w:pPr>
      <w:r>
        <w:rPr>
          <w:rFonts w:hint="eastAsia" w:ascii="宋体" w:hAnsi="宋体" w:eastAsia="宋体" w:cs="宋体"/>
        </w:rPr>
        <w:t>卡片在每次写操作时，均应经过MAC验证，MAC的计算需要通过卡内密钥经过特定的计算方法计算得到，MAC的具体算法应符合附录A、附录B的要求</w:t>
      </w:r>
    </w:p>
    <w:p>
      <w:pPr>
        <w:pStyle w:val="44"/>
        <w:spacing w:before="156" w:after="156"/>
      </w:pPr>
      <w:bookmarkStart w:id="623" w:name="_Toc351470707"/>
      <w:bookmarkStart w:id="624" w:name="_Toc375921942"/>
      <w:bookmarkStart w:id="625" w:name="_Toc400721498"/>
      <w:bookmarkStart w:id="626" w:name="_Toc356076739"/>
      <w:bookmarkStart w:id="627" w:name="_Toc375921254"/>
      <w:bookmarkStart w:id="628" w:name="_Toc356398120"/>
      <w:bookmarkStart w:id="629" w:name="_Toc366597303"/>
      <w:bookmarkStart w:id="630" w:name="_Toc1727427229"/>
      <w:r>
        <w:rPr>
          <w:rFonts w:hint="eastAsia"/>
        </w:rPr>
        <w:t>卡片交易</w:t>
      </w:r>
      <w:bookmarkEnd w:id="623"/>
      <w:r>
        <w:rPr>
          <w:rFonts w:hint="eastAsia"/>
        </w:rPr>
        <w:t>安全</w:t>
      </w:r>
      <w:bookmarkEnd w:id="624"/>
      <w:bookmarkEnd w:id="625"/>
      <w:bookmarkEnd w:id="626"/>
      <w:bookmarkEnd w:id="627"/>
      <w:bookmarkEnd w:id="628"/>
      <w:bookmarkEnd w:id="629"/>
      <w:bookmarkEnd w:id="630"/>
    </w:p>
    <w:p>
      <w:pPr>
        <w:pStyle w:val="61"/>
        <w:numPr>
          <w:ilvl w:val="0"/>
          <w:numId w:val="0"/>
        </w:numPr>
        <w:ind w:firstLine="420" w:firstLineChars="200"/>
      </w:pPr>
      <w:r>
        <w:rPr>
          <w:rFonts w:hint="eastAsia"/>
        </w:rPr>
        <w:t>卡片交易安全应满足要求如下：</w:t>
      </w:r>
    </w:p>
    <w:p>
      <w:pPr>
        <w:pStyle w:val="61"/>
        <w:numPr>
          <w:ilvl w:val="0"/>
          <w:numId w:val="17"/>
        </w:numPr>
        <w:rPr>
          <w:rFonts w:hint="eastAsia" w:ascii="宋体" w:hAnsi="宋体" w:eastAsia="宋体" w:cs="宋体"/>
        </w:rPr>
      </w:pPr>
      <w:r>
        <w:rPr>
          <w:rFonts w:hint="eastAsia" w:ascii="宋体" w:hAnsi="宋体" w:eastAsia="宋体" w:cs="宋体"/>
        </w:rPr>
        <w:t>卡片消费交易流程安全应满足交通部行业应用规范，电子钱包应用应完全符合 JT/T978.2中的消费交易要求；</w:t>
      </w:r>
    </w:p>
    <w:p>
      <w:pPr>
        <w:pStyle w:val="61"/>
        <w:numPr>
          <w:ilvl w:val="0"/>
          <w:numId w:val="17"/>
        </w:numPr>
        <w:rPr>
          <w:rFonts w:hint="eastAsia" w:ascii="宋体" w:hAnsi="宋体" w:eastAsia="宋体" w:cs="宋体"/>
        </w:rPr>
      </w:pPr>
      <w:r>
        <w:rPr>
          <w:rFonts w:hint="eastAsia" w:ascii="宋体" w:hAnsi="宋体" w:eastAsia="宋体" w:cs="宋体"/>
        </w:rPr>
        <w:t>卡片充值交易流程安全应满足交通部行业应用规范，电子钱包应用应完全符合 JT/T978.2中的充值交易要求。</w:t>
      </w:r>
    </w:p>
    <w:p>
      <w:pPr>
        <w:pStyle w:val="44"/>
        <w:spacing w:before="156" w:after="156"/>
      </w:pPr>
      <w:bookmarkStart w:id="631" w:name="_Toc1038014010"/>
      <w:bookmarkStart w:id="632" w:name="_Toc356398121"/>
      <w:bookmarkStart w:id="633" w:name="_Toc366597304"/>
      <w:bookmarkStart w:id="634" w:name="_Toc400721499"/>
      <w:bookmarkStart w:id="635" w:name="_Toc375921943"/>
      <w:bookmarkStart w:id="636" w:name="_Toc356076740"/>
      <w:bookmarkStart w:id="637" w:name="_Toc375921255"/>
      <w:bookmarkStart w:id="638" w:name="_Toc351470708"/>
      <w:bookmarkStart w:id="639" w:name="_Toc341791259"/>
      <w:r>
        <w:rPr>
          <w:rFonts w:hint="eastAsia"/>
        </w:rPr>
        <w:t>卡片防攻击</w:t>
      </w:r>
      <w:bookmarkEnd w:id="631"/>
      <w:bookmarkEnd w:id="632"/>
      <w:bookmarkEnd w:id="633"/>
      <w:bookmarkEnd w:id="634"/>
      <w:bookmarkEnd w:id="635"/>
      <w:bookmarkEnd w:id="636"/>
      <w:bookmarkEnd w:id="637"/>
      <w:bookmarkEnd w:id="638"/>
      <w:bookmarkEnd w:id="639"/>
    </w:p>
    <w:p>
      <w:pPr>
        <w:pStyle w:val="48"/>
        <w:spacing w:before="156" w:after="156"/>
      </w:pPr>
      <w:bookmarkStart w:id="640" w:name="_Toc366597305"/>
      <w:bookmarkStart w:id="641" w:name="_Toc400721500"/>
      <w:bookmarkStart w:id="642" w:name="_Toc377395311"/>
      <w:bookmarkStart w:id="643" w:name="_Toc400608786"/>
      <w:bookmarkStart w:id="644" w:name="_Toc375921256"/>
      <w:bookmarkStart w:id="645" w:name="_Toc356076741"/>
      <w:bookmarkStart w:id="646" w:name="_Toc377720652"/>
      <w:bookmarkStart w:id="647" w:name="_Toc375921944"/>
      <w:r>
        <w:rPr>
          <w:rFonts w:hint="eastAsia"/>
        </w:rPr>
        <w:t>防</w:t>
      </w:r>
      <w:r>
        <w:rPr>
          <w:rFonts w:hAnsi="黑体"/>
          <w:szCs w:val="20"/>
        </w:rPr>
        <w:t>Timing</w:t>
      </w:r>
      <w:r>
        <w:rPr>
          <w:rFonts w:hint="eastAsia"/>
        </w:rPr>
        <w:t>攻击</w:t>
      </w:r>
      <w:bookmarkEnd w:id="640"/>
      <w:bookmarkEnd w:id="641"/>
      <w:bookmarkEnd w:id="642"/>
      <w:bookmarkEnd w:id="643"/>
      <w:bookmarkEnd w:id="644"/>
      <w:bookmarkEnd w:id="645"/>
      <w:bookmarkEnd w:id="646"/>
      <w:bookmarkEnd w:id="647"/>
    </w:p>
    <w:p>
      <w:pPr>
        <w:spacing w:beforeLines="50"/>
        <w:ind w:firstLine="424" w:firstLineChars="202"/>
        <w:jc w:val="left"/>
        <w:rPr>
          <w:rFonts w:ascii="宋体" w:hAnsi="宋体"/>
        </w:rPr>
      </w:pPr>
      <w:r>
        <w:rPr>
          <w:rFonts w:hint="eastAsia" w:ascii="宋体" w:hAnsi="宋体"/>
        </w:rPr>
        <w:t>应能够抵御通过卡片</w:t>
      </w:r>
      <w:r>
        <w:rPr>
          <w:rFonts w:ascii="宋体" w:hAnsi="宋体"/>
          <w:kern w:val="0"/>
          <w:szCs w:val="20"/>
        </w:rPr>
        <w:t>CPU</w:t>
      </w:r>
      <w:r>
        <w:rPr>
          <w:rFonts w:hint="eastAsia" w:ascii="宋体" w:hAnsi="宋体"/>
        </w:rPr>
        <w:t>运算的时间差异分析卡片机密信息的攻击。</w:t>
      </w:r>
    </w:p>
    <w:p>
      <w:pPr>
        <w:pStyle w:val="48"/>
        <w:spacing w:before="156" w:after="156"/>
      </w:pPr>
      <w:bookmarkStart w:id="648" w:name="_Toc377395312"/>
      <w:bookmarkStart w:id="649" w:name="_Toc375921945"/>
      <w:bookmarkStart w:id="650" w:name="_Toc375921257"/>
      <w:bookmarkStart w:id="651" w:name="_Toc400608787"/>
      <w:bookmarkStart w:id="652" w:name="_Toc356076742"/>
      <w:bookmarkStart w:id="653" w:name="_Toc377720653"/>
      <w:bookmarkStart w:id="654" w:name="_Toc400721501"/>
      <w:bookmarkStart w:id="655" w:name="_Toc366597306"/>
      <w:r>
        <w:rPr>
          <w:rFonts w:hint="eastAsia"/>
        </w:rPr>
        <w:t>防</w:t>
      </w:r>
      <w:r>
        <w:rPr>
          <w:rFonts w:hAnsi="黑体"/>
          <w:szCs w:val="20"/>
        </w:rPr>
        <w:t>SPA/DPA</w:t>
      </w:r>
      <w:r>
        <w:rPr>
          <w:rFonts w:hint="eastAsia"/>
        </w:rPr>
        <w:t>攻击</w:t>
      </w:r>
      <w:bookmarkEnd w:id="648"/>
      <w:bookmarkEnd w:id="649"/>
      <w:bookmarkEnd w:id="650"/>
      <w:bookmarkEnd w:id="651"/>
      <w:bookmarkEnd w:id="652"/>
      <w:bookmarkEnd w:id="653"/>
      <w:bookmarkEnd w:id="654"/>
      <w:bookmarkEnd w:id="655"/>
    </w:p>
    <w:p>
      <w:pPr>
        <w:spacing w:beforeLines="50"/>
        <w:ind w:firstLine="424" w:firstLineChars="202"/>
        <w:jc w:val="left"/>
      </w:pPr>
      <w:r>
        <w:rPr>
          <w:rFonts w:hint="eastAsia"/>
        </w:rPr>
        <w:t>应能够抵御卡片计算过程中能量消耗的变化而泄露卡片机密信息的攻击。</w:t>
      </w:r>
    </w:p>
    <w:p>
      <w:pPr>
        <w:pStyle w:val="48"/>
        <w:spacing w:before="156" w:after="156"/>
      </w:pPr>
      <w:bookmarkStart w:id="656" w:name="_Toc356076743"/>
      <w:bookmarkStart w:id="657" w:name="_Toc377395313"/>
      <w:bookmarkStart w:id="658" w:name="_Toc375921258"/>
      <w:bookmarkStart w:id="659" w:name="_Toc366597307"/>
      <w:bookmarkStart w:id="660" w:name="_Toc400721502"/>
      <w:bookmarkStart w:id="661" w:name="_Toc400608788"/>
      <w:bookmarkStart w:id="662" w:name="_Toc375921946"/>
      <w:bookmarkStart w:id="663" w:name="_Toc377720654"/>
      <w:r>
        <w:rPr>
          <w:rFonts w:hint="eastAsia"/>
        </w:rPr>
        <w:t>防随机数攻击</w:t>
      </w:r>
      <w:bookmarkEnd w:id="656"/>
      <w:bookmarkEnd w:id="657"/>
      <w:bookmarkEnd w:id="658"/>
      <w:bookmarkEnd w:id="659"/>
      <w:bookmarkEnd w:id="660"/>
      <w:bookmarkEnd w:id="661"/>
      <w:bookmarkEnd w:id="662"/>
      <w:bookmarkEnd w:id="663"/>
    </w:p>
    <w:p>
      <w:pPr>
        <w:spacing w:beforeLines="50"/>
        <w:ind w:firstLine="424" w:firstLineChars="202"/>
        <w:jc w:val="left"/>
      </w:pPr>
      <w:r>
        <w:rPr>
          <w:rFonts w:hint="eastAsia"/>
        </w:rPr>
        <w:t>卡片随机数的产生应符合相关国家标准的随机性测试，确保随机数产生器的随机性符合安全要求。</w:t>
      </w:r>
    </w:p>
    <w:p>
      <w:pPr>
        <w:pStyle w:val="44"/>
        <w:spacing w:before="156" w:after="156"/>
      </w:pPr>
      <w:bookmarkStart w:id="664" w:name="_Toc1891801489"/>
      <w:r>
        <w:rPr>
          <w:rFonts w:hint="eastAsia"/>
        </w:rPr>
        <w:t>卡片国密算法要求</w:t>
      </w:r>
      <w:bookmarkEnd w:id="664"/>
    </w:p>
    <w:p>
      <w:pPr>
        <w:spacing w:beforeLines="50"/>
        <w:ind w:firstLine="424" w:firstLineChars="202"/>
        <w:jc w:val="left"/>
        <w:rPr>
          <w:rFonts w:ascii="宋体" w:hAnsi="宋体"/>
        </w:rPr>
      </w:pPr>
      <w:r>
        <w:rPr>
          <w:rFonts w:hint="eastAsia" w:ascii="宋体" w:hAnsi="宋体"/>
        </w:rPr>
        <w:t>卡片芯片及操作系统需支持国密</w:t>
      </w:r>
      <w:r>
        <w:rPr>
          <w:rFonts w:ascii="宋体" w:hAnsi="宋体"/>
          <w:kern w:val="0"/>
          <w:szCs w:val="20"/>
        </w:rPr>
        <w:t>SM</w:t>
      </w:r>
      <w:r>
        <w:rPr>
          <w:rFonts w:hint="eastAsia" w:ascii="宋体" w:hAnsi="宋体"/>
          <w:kern w:val="0"/>
          <w:szCs w:val="20"/>
        </w:rPr>
        <w:t>2、SM3、SM4</w:t>
      </w:r>
      <w:r>
        <w:rPr>
          <w:rFonts w:hint="eastAsia" w:ascii="宋体" w:hAnsi="宋体"/>
        </w:rPr>
        <w:t>算法。</w:t>
      </w:r>
      <w:r>
        <w:rPr>
          <w:rFonts w:ascii="宋体" w:hAnsi="宋体"/>
        </w:rPr>
        <w:t xml:space="preserve"> </w:t>
      </w:r>
    </w:p>
    <w:p>
      <w:pPr>
        <w:pStyle w:val="47"/>
        <w:spacing w:before="312" w:after="312"/>
      </w:pPr>
      <w:bookmarkStart w:id="665" w:name="_Toc356076744"/>
      <w:bookmarkStart w:id="666" w:name="_Toc375921947"/>
      <w:bookmarkStart w:id="667" w:name="_Toc356398122"/>
      <w:bookmarkStart w:id="668" w:name="_Toc366597308"/>
      <w:bookmarkStart w:id="669" w:name="_Toc400721503"/>
      <w:bookmarkStart w:id="670" w:name="_Toc375921259"/>
      <w:bookmarkStart w:id="671" w:name="_Toc2012231788"/>
      <w:r>
        <w:rPr>
          <w:rFonts w:hint="eastAsia"/>
        </w:rPr>
        <w:t>终端安全</w:t>
      </w:r>
      <w:bookmarkEnd w:id="665"/>
      <w:bookmarkEnd w:id="666"/>
      <w:bookmarkEnd w:id="667"/>
      <w:bookmarkEnd w:id="668"/>
      <w:bookmarkEnd w:id="669"/>
      <w:bookmarkEnd w:id="670"/>
      <w:bookmarkEnd w:id="671"/>
      <w:r>
        <w:t xml:space="preserve"> </w:t>
      </w:r>
    </w:p>
    <w:p>
      <w:pPr>
        <w:pStyle w:val="44"/>
        <w:spacing w:before="156" w:after="156"/>
      </w:pPr>
      <w:bookmarkStart w:id="672" w:name="_Toc1007187960"/>
      <w:bookmarkStart w:id="673" w:name="_Toc356076745"/>
      <w:bookmarkStart w:id="674" w:name="_Toc375921948"/>
      <w:bookmarkStart w:id="675" w:name="_Toc356398123"/>
      <w:bookmarkStart w:id="676" w:name="_Toc366597309"/>
      <w:bookmarkStart w:id="677" w:name="_Toc375921260"/>
      <w:bookmarkStart w:id="678" w:name="_Toc400721504"/>
      <w:r>
        <w:rPr>
          <w:rFonts w:hint="eastAsia"/>
        </w:rPr>
        <w:t>终端数据安全</w:t>
      </w:r>
      <w:bookmarkEnd w:id="672"/>
      <w:bookmarkEnd w:id="673"/>
      <w:bookmarkEnd w:id="674"/>
      <w:bookmarkEnd w:id="675"/>
      <w:bookmarkEnd w:id="676"/>
      <w:bookmarkEnd w:id="677"/>
      <w:bookmarkEnd w:id="678"/>
    </w:p>
    <w:p>
      <w:pPr>
        <w:pStyle w:val="25"/>
      </w:pPr>
      <w:r>
        <w:rPr>
          <w:rFonts w:hint="eastAsia"/>
        </w:rPr>
        <w:t>终端存在两种基本类型的数据，包括：</w:t>
      </w:r>
      <w:r>
        <w:t xml:space="preserve"> </w:t>
      </w:r>
    </w:p>
    <w:p>
      <w:pPr>
        <w:pStyle w:val="61"/>
        <w:numPr>
          <w:ilvl w:val="0"/>
          <w:numId w:val="18"/>
        </w:numPr>
      </w:pPr>
      <w:r>
        <w:rPr>
          <w:rFonts w:hint="eastAsia"/>
        </w:rPr>
        <w:t>业务数据：如终端交易记录等。外界可以对这些数据进行访问，但不允许进行无授权修改；</w:t>
      </w:r>
    </w:p>
    <w:p>
      <w:pPr>
        <w:pStyle w:val="61"/>
        <w:numPr>
          <w:ilvl w:val="0"/>
          <w:numId w:val="18"/>
        </w:numPr>
      </w:pPr>
      <w:r>
        <w:rPr>
          <w:rFonts w:hint="eastAsia"/>
        </w:rPr>
        <w:t>密钥数据：包括卡片应用密钥、公私钥、及终端内部参数。在未授权的情况下，外界不允许对这类数据进行访问和修改。</w:t>
      </w:r>
      <w:r>
        <w:t xml:space="preserve"> </w:t>
      </w:r>
    </w:p>
    <w:p>
      <w:pPr>
        <w:pStyle w:val="48"/>
        <w:spacing w:before="156" w:after="156"/>
      </w:pPr>
      <w:bookmarkStart w:id="679" w:name="_Toc400608791"/>
      <w:bookmarkStart w:id="680" w:name="_Toc400721505"/>
      <w:bookmarkStart w:id="681" w:name="_Toc375921261"/>
      <w:bookmarkStart w:id="682" w:name="_Toc356076746"/>
      <w:bookmarkStart w:id="683" w:name="_Toc375921949"/>
      <w:bookmarkStart w:id="684" w:name="_Toc366597310"/>
      <w:bookmarkStart w:id="685" w:name="_Toc377395316"/>
      <w:bookmarkStart w:id="686" w:name="_Toc377720657"/>
      <w:r>
        <w:rPr>
          <w:rFonts w:hint="eastAsia"/>
        </w:rPr>
        <w:t>通用数据的安全要求</w:t>
      </w:r>
      <w:bookmarkEnd w:id="679"/>
      <w:bookmarkEnd w:id="680"/>
      <w:bookmarkEnd w:id="681"/>
      <w:bookmarkEnd w:id="682"/>
      <w:bookmarkEnd w:id="683"/>
      <w:bookmarkEnd w:id="684"/>
      <w:bookmarkEnd w:id="685"/>
      <w:bookmarkEnd w:id="686"/>
    </w:p>
    <w:p>
      <w:pPr>
        <w:pStyle w:val="140"/>
        <w:spacing w:beforeLines="50"/>
        <w:jc w:val="left"/>
      </w:pPr>
      <w:r>
        <w:rPr>
          <w:rFonts w:hint="eastAsia"/>
        </w:rPr>
        <w:t>通用数据应存放在存储器中。在更新参数以及下载新的应用程序时，终端应执行以下操作：</w:t>
      </w:r>
      <w:r>
        <w:t xml:space="preserve"> </w:t>
      </w:r>
    </w:p>
    <w:p>
      <w:pPr>
        <w:pStyle w:val="61"/>
        <w:numPr>
          <w:ilvl w:val="0"/>
          <w:numId w:val="19"/>
        </w:numPr>
      </w:pPr>
      <w:r>
        <w:rPr>
          <w:rFonts w:hint="eastAsia"/>
        </w:rPr>
        <w:t>验证更新方的身份；</w:t>
      </w:r>
    </w:p>
    <w:p>
      <w:pPr>
        <w:pStyle w:val="61"/>
        <w:numPr>
          <w:ilvl w:val="0"/>
          <w:numId w:val="19"/>
        </w:numPr>
      </w:pPr>
      <w:r>
        <w:rPr>
          <w:rFonts w:hint="eastAsia"/>
        </w:rPr>
        <w:t>校验下载参数及应用程序的完整性；</w:t>
      </w:r>
    </w:p>
    <w:p>
      <w:pPr>
        <w:pStyle w:val="61"/>
        <w:numPr>
          <w:ilvl w:val="0"/>
          <w:numId w:val="19"/>
        </w:numPr>
      </w:pPr>
      <w:r>
        <w:rPr>
          <w:rFonts w:hint="eastAsia"/>
        </w:rPr>
        <w:t>在任何情况下，终端的应用数据都不会随意改变或丢失，并保证数据有效；</w:t>
      </w:r>
      <w:r>
        <w:t xml:space="preserve"> </w:t>
      </w:r>
    </w:p>
    <w:p>
      <w:pPr>
        <w:pStyle w:val="61"/>
        <w:numPr>
          <w:ilvl w:val="0"/>
          <w:numId w:val="19"/>
        </w:numPr>
      </w:pPr>
      <w:r>
        <w:rPr>
          <w:rFonts w:hint="eastAsia"/>
        </w:rPr>
        <w:t>所有与交易相关的数据均应以记录形式存储于终端存储器中，终端须保证这些数据的完整性。</w:t>
      </w:r>
      <w:r>
        <w:t xml:space="preserve"> </w:t>
      </w:r>
    </w:p>
    <w:p>
      <w:pPr>
        <w:pStyle w:val="48"/>
        <w:spacing w:before="156" w:after="156"/>
      </w:pPr>
      <w:bookmarkStart w:id="687" w:name="_Toc400608792"/>
      <w:bookmarkStart w:id="688" w:name="_Toc375921262"/>
      <w:bookmarkStart w:id="689" w:name="_Toc377720658"/>
      <w:bookmarkStart w:id="690" w:name="_Toc366597311"/>
      <w:bookmarkStart w:id="691" w:name="_Toc377395317"/>
      <w:bookmarkStart w:id="692" w:name="_Toc375921950"/>
      <w:bookmarkStart w:id="693" w:name="_Toc400721506"/>
      <w:bookmarkStart w:id="694" w:name="_Toc356076747"/>
      <w:r>
        <w:rPr>
          <w:rFonts w:hint="eastAsia"/>
        </w:rPr>
        <w:t>密钥数据的安全要求</w:t>
      </w:r>
      <w:bookmarkEnd w:id="687"/>
      <w:bookmarkEnd w:id="688"/>
      <w:bookmarkEnd w:id="689"/>
      <w:bookmarkEnd w:id="690"/>
      <w:bookmarkEnd w:id="691"/>
      <w:bookmarkEnd w:id="692"/>
      <w:bookmarkEnd w:id="693"/>
      <w:bookmarkEnd w:id="694"/>
      <w:r>
        <w:t xml:space="preserve"> </w:t>
      </w:r>
    </w:p>
    <w:p>
      <w:pPr>
        <w:pStyle w:val="25"/>
        <w:rPr>
          <w:rFonts w:hAnsi="宋体" w:cs="宋体"/>
        </w:rPr>
      </w:pPr>
      <w:r>
        <w:rPr>
          <w:rFonts w:hint="eastAsia" w:hAnsi="宋体" w:cs="宋体"/>
        </w:rPr>
        <w:t>敏感数据应存放在终端安全模块SAM中。安全模块应保证存储数据的安全，具体要求如下：</w:t>
      </w:r>
    </w:p>
    <w:p>
      <w:pPr>
        <w:pStyle w:val="61"/>
        <w:numPr>
          <w:ilvl w:val="0"/>
          <w:numId w:val="20"/>
        </w:numPr>
      </w:pPr>
      <w:r>
        <w:rPr>
          <w:rFonts w:hint="eastAsia"/>
        </w:rPr>
        <w:t>安全模块提供必要的安全机制以防止外界对终端所储存或处理的数据进行非法攻击的硬件加密模块。这些数据包括各种密钥和内部参数；</w:t>
      </w:r>
      <w:r>
        <w:t xml:space="preserve"> </w:t>
      </w:r>
    </w:p>
    <w:p>
      <w:pPr>
        <w:pStyle w:val="61"/>
        <w:numPr>
          <w:ilvl w:val="0"/>
          <w:numId w:val="20"/>
        </w:numPr>
      </w:pPr>
      <w:r>
        <w:rPr>
          <w:rFonts w:hint="eastAsia"/>
        </w:rPr>
        <w:t>安全模块的硬件设计应能保证在物理上限制对其内部存贮的敏感数据的存取，以及对安全模块的非授权使用和修改。一旦安全模块受到非法的攻击，其自身应能够立即完成对内部敏感数据的删除；</w:t>
      </w:r>
    </w:p>
    <w:p>
      <w:pPr>
        <w:pStyle w:val="61"/>
        <w:numPr>
          <w:ilvl w:val="0"/>
          <w:numId w:val="20"/>
        </w:numPr>
      </w:pPr>
      <w:r>
        <w:rPr>
          <w:rFonts w:hint="eastAsia"/>
        </w:rPr>
        <w:t>安全模块的逻辑设计应保证，调用任何单一功能或组合功能，都不会导致敏感数据的泄露。对于某些敏感操作，应有一定的权限限制。</w:t>
      </w:r>
      <w:r>
        <w:t xml:space="preserve"> </w:t>
      </w:r>
    </w:p>
    <w:p>
      <w:pPr>
        <w:pStyle w:val="44"/>
        <w:spacing w:before="156" w:after="156"/>
      </w:pPr>
      <w:bookmarkStart w:id="695" w:name="_Toc400721507"/>
      <w:bookmarkStart w:id="696" w:name="_Toc1341938066"/>
      <w:bookmarkStart w:id="697" w:name="_Toc375921951"/>
      <w:bookmarkStart w:id="698" w:name="_Toc375921263"/>
      <w:bookmarkStart w:id="699" w:name="_Toc366597312"/>
      <w:bookmarkStart w:id="700" w:name="_Toc356076748"/>
      <w:bookmarkStart w:id="701" w:name="_Toc356398124"/>
      <w:r>
        <w:rPr>
          <w:rFonts w:hint="eastAsia"/>
        </w:rPr>
        <w:t>终端设备安全</w:t>
      </w:r>
      <w:bookmarkEnd w:id="695"/>
      <w:bookmarkEnd w:id="696"/>
      <w:bookmarkEnd w:id="697"/>
      <w:bookmarkEnd w:id="698"/>
      <w:bookmarkEnd w:id="699"/>
      <w:bookmarkEnd w:id="700"/>
      <w:bookmarkEnd w:id="701"/>
    </w:p>
    <w:p>
      <w:pPr>
        <w:pStyle w:val="48"/>
        <w:spacing w:before="156" w:after="156"/>
      </w:pPr>
      <w:bookmarkStart w:id="702" w:name="_Toc400608794"/>
      <w:bookmarkStart w:id="703" w:name="_Toc400721508"/>
      <w:r>
        <w:rPr>
          <w:rFonts w:hint="eastAsia"/>
        </w:rPr>
        <w:t>基本要求</w:t>
      </w:r>
      <w:bookmarkEnd w:id="702"/>
      <w:bookmarkEnd w:id="703"/>
    </w:p>
    <w:p>
      <w:pPr>
        <w:pStyle w:val="140"/>
        <w:spacing w:beforeLines="50"/>
        <w:jc w:val="left"/>
      </w:pPr>
      <w:r>
        <w:rPr>
          <w:rFonts w:hint="eastAsia"/>
        </w:rPr>
        <w:t>设备应具有防入侵功能，保证在正常的运行环境中，设备及其接口不会泄露、改变任何输入/输出设备的、存储在设备中的、在设备中处理的敏感数据。</w:t>
      </w:r>
    </w:p>
    <w:p>
      <w:pPr>
        <w:pStyle w:val="48"/>
        <w:spacing w:before="156" w:after="156"/>
      </w:pPr>
      <w:bookmarkStart w:id="704" w:name="_Toc400608795"/>
      <w:bookmarkStart w:id="705" w:name="_Toc400721509"/>
      <w:r>
        <w:rPr>
          <w:rFonts w:hint="eastAsia"/>
        </w:rPr>
        <w:t>一般要求</w:t>
      </w:r>
      <w:bookmarkEnd w:id="704"/>
      <w:bookmarkEnd w:id="705"/>
    </w:p>
    <w:p>
      <w:pPr>
        <w:pStyle w:val="140"/>
        <w:spacing w:beforeLines="50"/>
        <w:jc w:val="left"/>
      </w:pPr>
      <w:r>
        <w:rPr>
          <w:rFonts w:hint="eastAsia"/>
        </w:rPr>
        <w:t>终端应限制对内部存储的密钥数据、业务参数、个人敏感信息的物理访问，并且阻止窃取数据，未经授权的使用或者未经授权的对设备的修改应有安全控制，具体要求如下：</w:t>
      </w:r>
    </w:p>
    <w:p>
      <w:pPr>
        <w:pStyle w:val="61"/>
        <w:numPr>
          <w:ilvl w:val="0"/>
          <w:numId w:val="21"/>
        </w:numPr>
      </w:pPr>
      <w:r>
        <w:rPr>
          <w:rFonts w:hint="eastAsia"/>
        </w:rPr>
        <w:t>不应允许入侵设备并对设备的软硬件进行增加、替换或修改；</w:t>
      </w:r>
    </w:p>
    <w:p>
      <w:pPr>
        <w:pStyle w:val="61"/>
        <w:numPr>
          <w:ilvl w:val="0"/>
          <w:numId w:val="21"/>
        </w:numPr>
      </w:pPr>
      <w:r>
        <w:rPr>
          <w:rFonts w:hint="eastAsia"/>
        </w:rPr>
        <w:t>不应允许测定或修改任何敏感数据后重新安装设备；</w:t>
      </w:r>
    </w:p>
    <w:p>
      <w:pPr>
        <w:pStyle w:val="61"/>
        <w:numPr>
          <w:ilvl w:val="0"/>
          <w:numId w:val="21"/>
        </w:numPr>
      </w:pPr>
      <w:r>
        <w:rPr>
          <w:rFonts w:hint="eastAsia"/>
        </w:rPr>
        <w:t>当设备的任何部件发生故障时，不会导致秘密或敏感数据的泄露；</w:t>
      </w:r>
    </w:p>
    <w:p>
      <w:pPr>
        <w:pStyle w:val="61"/>
        <w:numPr>
          <w:ilvl w:val="0"/>
          <w:numId w:val="21"/>
        </w:numPr>
      </w:pPr>
      <w:r>
        <w:rPr>
          <w:rFonts w:hint="eastAsia"/>
        </w:rPr>
        <w:t>如果设备的设计需要部分部件在物理上分离，并且处理的数据或指令在这些分离的部件之间传递，那么对设备的所有部件的保护等级应是相同的。</w:t>
      </w:r>
    </w:p>
    <w:p>
      <w:pPr>
        <w:pStyle w:val="44"/>
        <w:spacing w:before="156" w:after="156"/>
      </w:pPr>
      <w:bookmarkStart w:id="706" w:name="_Toc370201030"/>
      <w:bookmarkStart w:id="707" w:name="_Toc374606243"/>
      <w:bookmarkStart w:id="708" w:name="_Toc373942239"/>
      <w:bookmarkStart w:id="709" w:name="_Ref414783800"/>
      <w:bookmarkStart w:id="710" w:name="_Toc1079814468"/>
      <w:bookmarkStart w:id="711" w:name="_Toc373942101"/>
      <w:bookmarkStart w:id="712" w:name="_Toc374624927"/>
      <w:bookmarkStart w:id="713" w:name="_Toc419113461"/>
      <w:r>
        <w:rPr>
          <w:rFonts w:hint="eastAsia"/>
        </w:rPr>
        <w:t>终端密码算法要求</w:t>
      </w:r>
      <w:bookmarkEnd w:id="706"/>
      <w:bookmarkEnd w:id="707"/>
      <w:bookmarkEnd w:id="708"/>
      <w:bookmarkEnd w:id="709"/>
      <w:bookmarkEnd w:id="710"/>
      <w:bookmarkEnd w:id="711"/>
      <w:bookmarkEnd w:id="712"/>
      <w:bookmarkEnd w:id="713"/>
    </w:p>
    <w:p>
      <w:pPr>
        <w:pStyle w:val="140"/>
        <w:numPr>
          <w:ilvl w:val="0"/>
          <w:numId w:val="22"/>
        </w:numPr>
        <w:ind w:firstLineChars="0"/>
        <w:jc w:val="left"/>
        <w:rPr>
          <w:rFonts w:hint="eastAsia" w:ascii="宋体" w:hAnsi="宋体" w:eastAsia="宋体" w:cs="宋体"/>
        </w:rPr>
      </w:pPr>
      <w:r>
        <w:rPr>
          <w:rFonts w:hint="eastAsia" w:ascii="宋体" w:hAnsi="宋体" w:eastAsia="宋体" w:cs="宋体"/>
        </w:rPr>
        <w:t>终端硬件需支持的国际算法：</w:t>
      </w:r>
      <w:r>
        <w:rPr>
          <w:rFonts w:hint="eastAsia" w:ascii="宋体" w:hAnsi="宋体" w:eastAsia="宋体" w:cs="宋体"/>
          <w:kern w:val="0"/>
          <w:szCs w:val="20"/>
        </w:rPr>
        <w:t>3DES、RSA、SHA</w:t>
      </w:r>
      <w:r>
        <w:rPr>
          <w:rFonts w:hint="eastAsia" w:ascii="宋体" w:hAnsi="宋体" w:eastAsia="宋体" w:cs="宋体"/>
        </w:rPr>
        <w:t>等；</w:t>
      </w:r>
    </w:p>
    <w:p>
      <w:pPr>
        <w:pStyle w:val="140"/>
        <w:numPr>
          <w:ilvl w:val="0"/>
          <w:numId w:val="22"/>
        </w:numPr>
        <w:ind w:firstLineChars="0"/>
        <w:jc w:val="left"/>
        <w:rPr>
          <w:rFonts w:hint="eastAsia" w:ascii="宋体" w:hAnsi="宋体" w:eastAsia="宋体" w:cs="宋体"/>
        </w:rPr>
      </w:pPr>
      <w:r>
        <w:rPr>
          <w:rFonts w:hint="eastAsia" w:ascii="宋体" w:hAnsi="宋体" w:eastAsia="宋体" w:cs="宋体"/>
        </w:rPr>
        <w:t>终端硬件需支持的国密算法：</w:t>
      </w:r>
      <w:r>
        <w:rPr>
          <w:rFonts w:hint="eastAsia" w:ascii="宋体" w:hAnsi="宋体" w:eastAsia="宋体" w:cs="宋体"/>
          <w:kern w:val="0"/>
          <w:szCs w:val="20"/>
        </w:rPr>
        <w:t>SM2、SM3、SM4</w:t>
      </w:r>
      <w:r>
        <w:rPr>
          <w:rFonts w:hint="eastAsia" w:ascii="宋体" w:hAnsi="宋体" w:eastAsia="宋体" w:cs="宋体"/>
        </w:rPr>
        <w:t>；</w:t>
      </w:r>
    </w:p>
    <w:p>
      <w:pPr>
        <w:pStyle w:val="140"/>
        <w:numPr>
          <w:ilvl w:val="0"/>
          <w:numId w:val="22"/>
        </w:numPr>
        <w:ind w:firstLineChars="0"/>
        <w:jc w:val="left"/>
        <w:rPr>
          <w:rFonts w:hint="eastAsia" w:ascii="宋体" w:hAnsi="宋体" w:eastAsia="宋体" w:cs="宋体"/>
        </w:rPr>
      </w:pPr>
      <w:r>
        <w:rPr>
          <w:rFonts w:hint="eastAsia" w:ascii="宋体" w:hAnsi="宋体" w:eastAsia="宋体" w:cs="宋体"/>
        </w:rPr>
        <w:t>终端需满足各类对称、非对称密钥，国际、国密密钥的安全下发、存储和更新。</w:t>
      </w:r>
    </w:p>
    <w:p>
      <w:pPr>
        <w:pStyle w:val="47"/>
        <w:spacing w:before="312" w:after="312"/>
      </w:pPr>
      <w:bookmarkStart w:id="714" w:name="_Toc57462879"/>
      <w:r>
        <w:rPr>
          <w:rFonts w:hint="eastAsia"/>
        </w:rPr>
        <w:t>系统安全</w:t>
      </w:r>
      <w:bookmarkEnd w:id="714"/>
    </w:p>
    <w:p>
      <w:pPr>
        <w:pStyle w:val="44"/>
        <w:spacing w:before="156" w:after="156"/>
      </w:pPr>
      <w:bookmarkStart w:id="715" w:name="_Toc1558449850"/>
      <w:r>
        <w:rPr>
          <w:rFonts w:hint="eastAsia"/>
        </w:rPr>
        <w:t>通用要求</w:t>
      </w:r>
      <w:bookmarkEnd w:id="715"/>
    </w:p>
    <w:p>
      <w:pPr>
        <w:pStyle w:val="25"/>
        <w:rPr>
          <w:rFonts w:hAnsi="宋体" w:cs="宋体"/>
        </w:rPr>
      </w:pPr>
      <w:r>
        <w:rPr>
          <w:rFonts w:hint="eastAsia" w:hAnsi="宋体" w:cs="宋体"/>
        </w:rPr>
        <w:t>系统安全不低于 GB/T 22239中第三级的要求；</w:t>
      </w:r>
    </w:p>
    <w:p>
      <w:pPr>
        <w:pStyle w:val="44"/>
        <w:spacing w:before="156" w:after="156"/>
      </w:pPr>
      <w:bookmarkStart w:id="716" w:name="_Toc8586491"/>
      <w:r>
        <w:rPr>
          <w:rFonts w:hint="eastAsia"/>
        </w:rPr>
        <w:t>安全物理环境</w:t>
      </w:r>
      <w:bookmarkEnd w:id="716"/>
    </w:p>
    <w:p>
      <w:pPr>
        <w:pStyle w:val="44"/>
        <w:spacing w:before="156" w:after="156"/>
      </w:pPr>
      <w:bookmarkStart w:id="717" w:name="_Toc431749888"/>
      <w:r>
        <w:rPr>
          <w:rFonts w:hint="eastAsia" w:ascii="宋体" w:hAnsi="宋体" w:eastAsia="宋体" w:cs="宋体"/>
        </w:rPr>
        <w:t>·</w:t>
      </w:r>
      <w:r>
        <w:rPr>
          <w:rFonts w:hint="eastAsia"/>
        </w:rPr>
        <w:t>安全通信网络</w:t>
      </w:r>
      <w:bookmarkEnd w:id="717"/>
    </w:p>
    <w:p>
      <w:pPr>
        <w:pStyle w:val="48"/>
        <w:spacing w:before="156" w:after="156"/>
      </w:pPr>
      <w:r>
        <w:rPr>
          <w:rFonts w:hint="eastAsia"/>
        </w:rPr>
        <w:t>网络架构</w:t>
      </w:r>
    </w:p>
    <w:p>
      <w:pPr>
        <w:pStyle w:val="61"/>
        <w:numPr>
          <w:ilvl w:val="0"/>
          <w:numId w:val="23"/>
        </w:numPr>
      </w:pPr>
      <w:r>
        <w:rPr>
          <w:rFonts w:hint="eastAsia"/>
        </w:rPr>
        <w:t>应保证网络设备的业务处理能力满足业务高峰期需要；</w:t>
      </w:r>
    </w:p>
    <w:p>
      <w:pPr>
        <w:pStyle w:val="61"/>
        <w:numPr>
          <w:ilvl w:val="0"/>
          <w:numId w:val="23"/>
        </w:numPr>
      </w:pPr>
      <w:r>
        <w:rPr>
          <w:rFonts w:hint="eastAsia"/>
        </w:rPr>
        <w:t>应保证网络各个部分的带宽满足业务高峰期需要；</w:t>
      </w:r>
    </w:p>
    <w:p>
      <w:pPr>
        <w:pStyle w:val="61"/>
        <w:numPr>
          <w:ilvl w:val="0"/>
          <w:numId w:val="23"/>
        </w:numPr>
      </w:pPr>
      <w:r>
        <w:rPr>
          <w:rFonts w:hint="eastAsia"/>
        </w:rPr>
        <w:t>应划分不同的网络区域，并按照方便管理和控制的原则为各网络区域分配地址；</w:t>
      </w:r>
    </w:p>
    <w:p>
      <w:pPr>
        <w:pStyle w:val="61"/>
        <w:numPr>
          <w:ilvl w:val="0"/>
          <w:numId w:val="23"/>
        </w:numPr>
      </w:pPr>
      <w:r>
        <w:rPr>
          <w:rFonts w:hint="eastAsia"/>
        </w:rPr>
        <w:t>应避免将重要网络区域部署在边界处，重要网络区域与其他网络区域之间应采取可靠的技术隔离手段；</w:t>
      </w:r>
    </w:p>
    <w:p>
      <w:pPr>
        <w:pStyle w:val="61"/>
        <w:numPr>
          <w:ilvl w:val="0"/>
          <w:numId w:val="23"/>
        </w:numPr>
      </w:pPr>
      <w:r>
        <w:rPr>
          <w:rFonts w:hint="eastAsia"/>
        </w:rPr>
        <w:t>应提供通信线路、关键网络设备的硬件冗余，保证系统的可用性。</w:t>
      </w:r>
    </w:p>
    <w:p>
      <w:pPr>
        <w:pStyle w:val="48"/>
        <w:spacing w:before="156" w:after="156"/>
      </w:pPr>
      <w:r>
        <w:rPr>
          <w:rFonts w:hint="eastAsia"/>
        </w:rPr>
        <w:t>通信传输</w:t>
      </w:r>
    </w:p>
    <w:p>
      <w:pPr>
        <w:pStyle w:val="61"/>
        <w:numPr>
          <w:ilvl w:val="0"/>
          <w:numId w:val="24"/>
        </w:numPr>
      </w:pPr>
      <w:r>
        <w:rPr>
          <w:rFonts w:hint="eastAsia"/>
        </w:rPr>
        <w:t>应采用校验技术或密码技术保证通信过程中数据的完整性；</w:t>
      </w:r>
    </w:p>
    <w:p>
      <w:pPr>
        <w:pStyle w:val="61"/>
        <w:numPr>
          <w:ilvl w:val="0"/>
          <w:numId w:val="24"/>
        </w:numPr>
      </w:pPr>
      <w:r>
        <w:rPr>
          <w:rFonts w:hint="eastAsia"/>
        </w:rPr>
        <w:t>应采用密码技术保证通信过程中敏感数据的保密性。</w:t>
      </w:r>
    </w:p>
    <w:p>
      <w:pPr>
        <w:pStyle w:val="44"/>
        <w:spacing w:before="156" w:after="156"/>
      </w:pPr>
      <w:bookmarkStart w:id="718" w:name="_Toc73124403"/>
      <w:r>
        <w:rPr>
          <w:rFonts w:hint="eastAsia"/>
        </w:rPr>
        <w:t>安全区域边界</w:t>
      </w:r>
      <w:bookmarkEnd w:id="718"/>
    </w:p>
    <w:p>
      <w:pPr>
        <w:pStyle w:val="48"/>
        <w:spacing w:before="156" w:after="156"/>
      </w:pPr>
      <w:r>
        <w:rPr>
          <w:rFonts w:hint="eastAsia"/>
        </w:rPr>
        <w:t>边界防护</w:t>
      </w:r>
    </w:p>
    <w:p>
      <w:pPr>
        <w:pStyle w:val="61"/>
        <w:numPr>
          <w:ilvl w:val="0"/>
          <w:numId w:val="25"/>
        </w:numPr>
      </w:pPr>
      <w:r>
        <w:rPr>
          <w:rFonts w:hint="eastAsia"/>
        </w:rPr>
        <w:t>应保证跨越边界的访问和数据流通过边界设备提供的受控接口进行通信；</w:t>
      </w:r>
    </w:p>
    <w:p>
      <w:pPr>
        <w:pStyle w:val="61"/>
        <w:numPr>
          <w:ilvl w:val="0"/>
          <w:numId w:val="25"/>
        </w:numPr>
      </w:pPr>
      <w:r>
        <w:rPr>
          <w:rFonts w:hint="eastAsia"/>
        </w:rPr>
        <w:t>应能够对非授权设备私自联到内部网络的行为进行检查或限制；</w:t>
      </w:r>
    </w:p>
    <w:p>
      <w:pPr>
        <w:pStyle w:val="61"/>
        <w:numPr>
          <w:ilvl w:val="0"/>
          <w:numId w:val="25"/>
        </w:numPr>
      </w:pPr>
      <w:r>
        <w:rPr>
          <w:rFonts w:hint="eastAsia"/>
        </w:rPr>
        <w:t>应能够对内部用户非授权联到外部网络的行为进行检查或限制；</w:t>
      </w:r>
    </w:p>
    <w:p>
      <w:pPr>
        <w:pStyle w:val="61"/>
        <w:numPr>
          <w:ilvl w:val="0"/>
          <w:numId w:val="25"/>
        </w:numPr>
      </w:pPr>
      <w:r>
        <w:rPr>
          <w:rFonts w:hint="eastAsia"/>
        </w:rPr>
        <w:t>应限制无线网络的使用，保证无线网络通过受控的边界设备接入内部网络。</w:t>
      </w:r>
    </w:p>
    <w:p>
      <w:pPr>
        <w:pStyle w:val="48"/>
        <w:spacing w:before="156" w:after="156"/>
      </w:pPr>
      <w:r>
        <w:rPr>
          <w:rFonts w:hint="eastAsia"/>
        </w:rPr>
        <w:t>访问控制</w:t>
      </w:r>
    </w:p>
    <w:p>
      <w:pPr>
        <w:pStyle w:val="61"/>
        <w:numPr>
          <w:ilvl w:val="0"/>
          <w:numId w:val="26"/>
        </w:numPr>
        <w:rPr>
          <w:rFonts w:hint="eastAsia" w:ascii="宋体" w:hAnsi="宋体" w:eastAsia="宋体" w:cs="宋体"/>
        </w:rPr>
      </w:pPr>
      <w:r>
        <w:rPr>
          <w:rFonts w:hint="eastAsia" w:ascii="宋体" w:hAnsi="宋体" w:eastAsia="宋体" w:cs="宋体"/>
          <w:szCs w:val="21"/>
        </w:rPr>
        <w:t>应在网络边界或区域之间根据访问控制策略设置访问控制规则，默认情况下除允许通信外受</w:t>
      </w:r>
      <w:r>
        <w:rPr>
          <w:rFonts w:hint="eastAsia" w:ascii="宋体" w:hAnsi="宋体" w:eastAsia="宋体" w:cs="宋体"/>
        </w:rPr>
        <w:t>控接口拒绝所有通信；</w:t>
      </w:r>
    </w:p>
    <w:p>
      <w:pPr>
        <w:pStyle w:val="61"/>
        <w:numPr>
          <w:ilvl w:val="0"/>
          <w:numId w:val="26"/>
        </w:numPr>
        <w:rPr>
          <w:rFonts w:hint="eastAsia" w:ascii="宋体" w:hAnsi="宋体" w:eastAsia="宋体" w:cs="宋体"/>
        </w:rPr>
      </w:pPr>
      <w:r>
        <w:rPr>
          <w:rFonts w:hint="eastAsia" w:ascii="宋体" w:hAnsi="宋体" w:eastAsia="宋体" w:cs="宋体"/>
        </w:rPr>
        <w:t>应删除多余或无效的访问控制规则，优化访问控制列表，并保证访问控制规则数量最小化；</w:t>
      </w:r>
    </w:p>
    <w:p>
      <w:pPr>
        <w:pStyle w:val="61"/>
        <w:numPr>
          <w:ilvl w:val="0"/>
          <w:numId w:val="26"/>
        </w:numPr>
        <w:rPr>
          <w:rFonts w:hint="eastAsia" w:ascii="宋体" w:hAnsi="宋体" w:eastAsia="宋体" w:cs="宋体"/>
        </w:rPr>
      </w:pPr>
      <w:r>
        <w:rPr>
          <w:rFonts w:hint="eastAsia" w:ascii="宋体" w:hAnsi="宋体" w:eastAsia="宋体" w:cs="宋体"/>
        </w:rPr>
        <w:t>应对源地址、目的地址、源端口、目的端口和协议等进行检查，以允许/拒绝数据包进出；</w:t>
      </w:r>
    </w:p>
    <w:p>
      <w:pPr>
        <w:pStyle w:val="61"/>
        <w:numPr>
          <w:ilvl w:val="0"/>
          <w:numId w:val="26"/>
        </w:numPr>
        <w:rPr>
          <w:rFonts w:hint="eastAsia" w:ascii="宋体" w:hAnsi="宋体" w:eastAsia="宋体" w:cs="宋体"/>
        </w:rPr>
      </w:pPr>
      <w:r>
        <w:rPr>
          <w:rFonts w:hint="eastAsia" w:ascii="宋体" w:hAnsi="宋体" w:eastAsia="宋体" w:cs="宋体"/>
        </w:rPr>
        <w:t>应能根据会话状态信息为进出数据流提供明确的允许/拒绝访问的能力；</w:t>
      </w:r>
    </w:p>
    <w:p>
      <w:pPr>
        <w:pStyle w:val="61"/>
        <w:numPr>
          <w:ilvl w:val="0"/>
          <w:numId w:val="26"/>
        </w:numPr>
        <w:rPr>
          <w:rFonts w:hint="eastAsia" w:ascii="宋体" w:hAnsi="宋体" w:eastAsia="宋体" w:cs="宋体"/>
        </w:rPr>
      </w:pPr>
      <w:r>
        <w:rPr>
          <w:rFonts w:hint="eastAsia" w:ascii="宋体" w:hAnsi="宋体" w:eastAsia="宋体" w:cs="宋体"/>
        </w:rPr>
        <w:t>应对进出网络的数据流实现基于应用协议和应用内容的访问控制。</w:t>
      </w:r>
    </w:p>
    <w:p>
      <w:pPr>
        <w:pStyle w:val="48"/>
        <w:spacing w:before="156" w:after="156"/>
      </w:pPr>
      <w:r>
        <w:rPr>
          <w:rFonts w:hint="eastAsia"/>
        </w:rPr>
        <w:t>入侵防范</w:t>
      </w:r>
    </w:p>
    <w:p>
      <w:pPr>
        <w:pStyle w:val="61"/>
        <w:numPr>
          <w:ilvl w:val="0"/>
          <w:numId w:val="27"/>
        </w:numPr>
      </w:pPr>
      <w:r>
        <w:rPr>
          <w:rFonts w:hint="eastAsia"/>
        </w:rPr>
        <w:t>应在关键网络节点处检测、防止或限制从内、外部发起的网络攻击行为；</w:t>
      </w:r>
    </w:p>
    <w:p>
      <w:pPr>
        <w:pStyle w:val="61"/>
        <w:numPr>
          <w:ilvl w:val="0"/>
          <w:numId w:val="27"/>
        </w:numPr>
      </w:pPr>
      <w:r>
        <w:rPr>
          <w:rFonts w:hint="eastAsia"/>
        </w:rPr>
        <w:t>应采取技术措施对网络行为进行分析，实现对网络攻击特别是新型网络攻击行为的分析；</w:t>
      </w:r>
    </w:p>
    <w:p>
      <w:pPr>
        <w:pStyle w:val="61"/>
        <w:numPr>
          <w:ilvl w:val="0"/>
          <w:numId w:val="27"/>
        </w:numPr>
      </w:pPr>
      <w:r>
        <w:rPr>
          <w:rFonts w:hint="eastAsia"/>
        </w:rPr>
        <w:t>当检测到攻击行为时，记录攻击源IP、攻击类型、攻击目标、攻击时间，在发生严重入侵事件时应提供报警。</w:t>
      </w:r>
    </w:p>
    <w:p>
      <w:pPr>
        <w:pStyle w:val="48"/>
        <w:spacing w:before="156" w:after="156"/>
      </w:pPr>
      <w:r>
        <w:rPr>
          <w:rFonts w:hint="eastAsia"/>
        </w:rPr>
        <w:t>恶意代码防范</w:t>
      </w:r>
    </w:p>
    <w:p>
      <w:pPr>
        <w:pStyle w:val="25"/>
        <w:rPr>
          <w:rFonts w:hAnsi="宋体"/>
          <w:szCs w:val="21"/>
        </w:rPr>
      </w:pPr>
      <w:r>
        <w:rPr>
          <w:rFonts w:hint="eastAsia" w:hAnsi="宋体"/>
          <w:szCs w:val="21"/>
        </w:rPr>
        <w:t>应在关键网络节点处对恶意代码进行检测和清除，并维护恶意代码防护机制的升级和更新。</w:t>
      </w:r>
    </w:p>
    <w:p>
      <w:pPr>
        <w:pStyle w:val="44"/>
        <w:spacing w:before="156" w:after="156"/>
      </w:pPr>
      <w:bookmarkStart w:id="719" w:name="_Toc641195137"/>
      <w:r>
        <w:rPr>
          <w:rFonts w:hint="eastAsia"/>
        </w:rPr>
        <w:t>安全计算环境</w:t>
      </w:r>
      <w:bookmarkEnd w:id="719"/>
    </w:p>
    <w:p>
      <w:pPr>
        <w:pStyle w:val="48"/>
        <w:spacing w:before="156" w:after="156"/>
      </w:pPr>
      <w:r>
        <w:rPr>
          <w:rFonts w:hint="eastAsia"/>
        </w:rPr>
        <w:t>身份鉴别</w:t>
      </w:r>
    </w:p>
    <w:p>
      <w:pPr>
        <w:pStyle w:val="61"/>
        <w:numPr>
          <w:ilvl w:val="0"/>
          <w:numId w:val="28"/>
        </w:numPr>
      </w:pPr>
      <w:r>
        <w:rPr>
          <w:rFonts w:hint="eastAsia"/>
        </w:rPr>
        <w:t>应对登录的用户进行身份标识和鉴别，身份标识具有唯一性，身份鉴别信息具有复杂度要求并定期更换；</w:t>
      </w:r>
    </w:p>
    <w:p>
      <w:pPr>
        <w:pStyle w:val="61"/>
        <w:numPr>
          <w:ilvl w:val="0"/>
          <w:numId w:val="28"/>
        </w:numPr>
      </w:pPr>
      <w:r>
        <w:rPr>
          <w:rFonts w:hint="eastAsia"/>
        </w:rPr>
        <w:t>应具有登录失败处理功能，应配置并启用结束会话、限制非法登录次数和当登录连接超时自动退出等相关措施；</w:t>
      </w:r>
    </w:p>
    <w:p>
      <w:pPr>
        <w:pStyle w:val="61"/>
        <w:numPr>
          <w:ilvl w:val="0"/>
          <w:numId w:val="28"/>
        </w:numPr>
      </w:pPr>
      <w:r>
        <w:rPr>
          <w:rFonts w:hint="eastAsia"/>
        </w:rPr>
        <w:t>当进行远程管理时，应采取必要措施防止鉴别信息在网络传输过程中被窃听；</w:t>
      </w:r>
    </w:p>
    <w:p>
      <w:pPr>
        <w:pStyle w:val="61"/>
        <w:numPr>
          <w:ilvl w:val="0"/>
          <w:numId w:val="28"/>
        </w:numPr>
      </w:pPr>
      <w:r>
        <w:rPr>
          <w:rFonts w:hint="eastAsia"/>
        </w:rPr>
        <w:t>应采用两种或两种以上组合的鉴别技术对用户进行身份鉴别，且其中一种鉴别技术至少应使用动态口令、密码技术或生物技术来实现。</w:t>
      </w:r>
    </w:p>
    <w:p>
      <w:pPr>
        <w:pStyle w:val="48"/>
        <w:spacing w:before="156" w:after="156"/>
      </w:pPr>
      <w:r>
        <w:rPr>
          <w:rFonts w:hint="eastAsia"/>
        </w:rPr>
        <w:t>访问控制</w:t>
      </w:r>
    </w:p>
    <w:p>
      <w:pPr>
        <w:pStyle w:val="61"/>
        <w:numPr>
          <w:ilvl w:val="0"/>
          <w:numId w:val="29"/>
        </w:numPr>
      </w:pPr>
      <w:r>
        <w:rPr>
          <w:rFonts w:hint="eastAsia"/>
        </w:rPr>
        <w:t>应对登录的用户分配账户和权限；</w:t>
      </w:r>
    </w:p>
    <w:p>
      <w:pPr>
        <w:pStyle w:val="61"/>
        <w:numPr>
          <w:ilvl w:val="0"/>
          <w:numId w:val="29"/>
        </w:numPr>
      </w:pPr>
      <w:r>
        <w:rPr>
          <w:rFonts w:hint="eastAsia"/>
        </w:rPr>
        <w:t>应重命名或删除默认账户，修改默认账户的默认口令；</w:t>
      </w:r>
    </w:p>
    <w:p>
      <w:pPr>
        <w:pStyle w:val="61"/>
        <w:numPr>
          <w:ilvl w:val="0"/>
          <w:numId w:val="29"/>
        </w:numPr>
      </w:pPr>
      <w:r>
        <w:rPr>
          <w:rFonts w:hint="eastAsia"/>
        </w:rPr>
        <w:t>应及时删除或停用多余的、过期的账户，避免共享账户的存在；</w:t>
      </w:r>
    </w:p>
    <w:p>
      <w:pPr>
        <w:pStyle w:val="61"/>
        <w:numPr>
          <w:ilvl w:val="0"/>
          <w:numId w:val="29"/>
        </w:numPr>
      </w:pPr>
      <w:r>
        <w:rPr>
          <w:rFonts w:hint="eastAsia"/>
        </w:rPr>
        <w:t>应进行角色划分，并授予管理用户所需的最小权限，实现管理用户的权限分离；</w:t>
      </w:r>
    </w:p>
    <w:p>
      <w:pPr>
        <w:pStyle w:val="61"/>
        <w:numPr>
          <w:ilvl w:val="0"/>
          <w:numId w:val="29"/>
        </w:numPr>
      </w:pPr>
      <w:r>
        <w:rPr>
          <w:rFonts w:hint="eastAsia"/>
        </w:rPr>
        <w:t>应由授权主体配置访问控制策略，访问控制策略规定主体对客体的访问规则；</w:t>
      </w:r>
    </w:p>
    <w:p>
      <w:pPr>
        <w:pStyle w:val="61"/>
        <w:numPr>
          <w:ilvl w:val="0"/>
          <w:numId w:val="29"/>
        </w:numPr>
      </w:pPr>
      <w:r>
        <w:rPr>
          <w:rFonts w:hint="eastAsia"/>
        </w:rPr>
        <w:t>访问控制的粒度应达到主体为用户级或进程级，客体为文件、数据库表级；</w:t>
      </w:r>
    </w:p>
    <w:p>
      <w:pPr>
        <w:pStyle w:val="61"/>
        <w:numPr>
          <w:ilvl w:val="0"/>
          <w:numId w:val="29"/>
        </w:numPr>
      </w:pPr>
      <w:r>
        <w:rPr>
          <w:rFonts w:hint="eastAsia"/>
        </w:rPr>
        <w:t>应对敏感信息资源设置安全标记，并控制主体对有安全标记信息资源的访问。</w:t>
      </w:r>
    </w:p>
    <w:p>
      <w:pPr>
        <w:pStyle w:val="48"/>
        <w:spacing w:before="156" w:after="156"/>
      </w:pPr>
      <w:r>
        <w:rPr>
          <w:rFonts w:hint="eastAsia"/>
        </w:rPr>
        <w:t>数据完整性</w:t>
      </w:r>
    </w:p>
    <w:p>
      <w:pPr>
        <w:pStyle w:val="61"/>
        <w:numPr>
          <w:ilvl w:val="0"/>
          <w:numId w:val="30"/>
        </w:numPr>
      </w:pPr>
      <w:r>
        <w:rPr>
          <w:rFonts w:hint="eastAsia"/>
        </w:rPr>
        <w:t xml:space="preserve">应采用校验码技术或密码技术保证重要数据在传输过程中的完整性，包括但不限于鉴别数据、重要业务数据、重要审计数据、重要配置数据等；； </w:t>
      </w:r>
    </w:p>
    <w:p>
      <w:pPr>
        <w:pStyle w:val="61"/>
        <w:numPr>
          <w:ilvl w:val="0"/>
          <w:numId w:val="30"/>
        </w:numPr>
      </w:pPr>
      <w:r>
        <w:rPr>
          <w:rFonts w:hint="eastAsia"/>
        </w:rPr>
        <w:t>应采用校验码技术或密码技术保证重要数据在存储过程中的完整性，包括但不限于鉴别数据、重要业务数据、重要审计数据、重要配置数据等。</w:t>
      </w:r>
    </w:p>
    <w:p>
      <w:pPr>
        <w:pStyle w:val="61"/>
        <w:numPr>
          <w:ilvl w:val="0"/>
          <w:numId w:val="30"/>
        </w:numPr>
      </w:pPr>
      <w:r>
        <w:rPr>
          <w:rFonts w:hint="eastAsia"/>
        </w:rPr>
        <w:t>数据保密性；</w:t>
      </w:r>
    </w:p>
    <w:p>
      <w:pPr>
        <w:pStyle w:val="61"/>
        <w:numPr>
          <w:ilvl w:val="0"/>
          <w:numId w:val="30"/>
        </w:numPr>
      </w:pPr>
      <w:r>
        <w:rPr>
          <w:rFonts w:hint="eastAsia"/>
        </w:rPr>
        <w:t>应采用密码技术保证重要数据在传输过程中的保密性，包括但不限于鉴别数据、重要业务数据等；</w:t>
      </w:r>
    </w:p>
    <w:p>
      <w:pPr>
        <w:pStyle w:val="61"/>
        <w:numPr>
          <w:ilvl w:val="0"/>
          <w:numId w:val="30"/>
        </w:numPr>
      </w:pPr>
      <w:r>
        <w:rPr>
          <w:rFonts w:hint="eastAsia"/>
        </w:rPr>
        <w:t>应采用密码技术保证重要数据在存储过程中的保密性，包括但不限于鉴别数据、重要业务数据等。</w:t>
      </w:r>
    </w:p>
    <w:p>
      <w:pPr>
        <w:pStyle w:val="48"/>
        <w:spacing w:before="156" w:after="156"/>
      </w:pPr>
      <w:r>
        <w:rPr>
          <w:rFonts w:hint="eastAsia"/>
        </w:rPr>
        <w:t>数据恢复和备份</w:t>
      </w:r>
    </w:p>
    <w:p>
      <w:pPr>
        <w:pStyle w:val="61"/>
        <w:numPr>
          <w:ilvl w:val="0"/>
          <w:numId w:val="31"/>
        </w:numPr>
      </w:pPr>
      <w:r>
        <w:rPr>
          <w:rFonts w:hint="eastAsia"/>
        </w:rPr>
        <w:t>应提供重要数据的本地数据备份与恢复功能；</w:t>
      </w:r>
    </w:p>
    <w:p>
      <w:pPr>
        <w:pStyle w:val="61"/>
        <w:numPr>
          <w:ilvl w:val="0"/>
          <w:numId w:val="31"/>
        </w:numPr>
      </w:pPr>
      <w:r>
        <w:rPr>
          <w:rFonts w:hint="eastAsia"/>
        </w:rPr>
        <w:t>应提供异地实时备份功能，利用通信网络将重要数据实时备份至备份场地；</w:t>
      </w:r>
    </w:p>
    <w:p>
      <w:pPr>
        <w:pStyle w:val="61"/>
        <w:numPr>
          <w:ilvl w:val="0"/>
          <w:numId w:val="31"/>
        </w:numPr>
      </w:pPr>
      <w:r>
        <w:rPr>
          <w:rFonts w:hint="eastAsia"/>
        </w:rPr>
        <w:t>应提供重要数据处理系统的热冗余，保证系统的高可用性。</w:t>
      </w:r>
    </w:p>
    <w:p>
      <w:pPr>
        <w:pStyle w:val="48"/>
        <w:spacing w:before="156" w:after="156"/>
      </w:pPr>
      <w:r>
        <w:rPr>
          <w:rFonts w:hint="eastAsia"/>
        </w:rPr>
        <w:t>剩余信息保护</w:t>
      </w:r>
    </w:p>
    <w:p>
      <w:pPr>
        <w:pStyle w:val="25"/>
        <w:numPr>
          <w:ilvl w:val="0"/>
          <w:numId w:val="32"/>
        </w:numPr>
        <w:ind w:firstLineChars="0"/>
        <w:rPr>
          <w:rFonts w:hAnsi="宋体"/>
          <w:szCs w:val="21"/>
        </w:rPr>
      </w:pPr>
      <w:r>
        <w:rPr>
          <w:rFonts w:hint="eastAsia" w:hAnsi="宋体"/>
          <w:szCs w:val="21"/>
        </w:rPr>
        <w:t>应保证鉴别信息所在的存储空间被释放或重新分配前得到完全清除；</w:t>
      </w:r>
    </w:p>
    <w:p>
      <w:pPr>
        <w:pStyle w:val="25"/>
        <w:numPr>
          <w:ilvl w:val="0"/>
          <w:numId w:val="32"/>
        </w:numPr>
        <w:ind w:firstLineChars="0"/>
        <w:rPr>
          <w:rFonts w:hAnsi="宋体"/>
          <w:szCs w:val="21"/>
        </w:rPr>
      </w:pPr>
      <w:r>
        <w:rPr>
          <w:rFonts w:hint="eastAsia" w:hAnsi="宋体"/>
          <w:szCs w:val="21"/>
        </w:rPr>
        <w:t>应保证存有敏感数据的存储空间被释放或重新分配前得到完全清除。</w:t>
      </w:r>
    </w:p>
    <w:p>
      <w:pPr>
        <w:pStyle w:val="44"/>
        <w:spacing w:before="156" w:after="156"/>
      </w:pPr>
      <w:bookmarkStart w:id="720" w:name="_Toc493726913"/>
      <w:r>
        <w:rPr>
          <w:rFonts w:hint="eastAsia"/>
        </w:rPr>
        <w:t>安全管理中心</w:t>
      </w:r>
      <w:bookmarkEnd w:id="720"/>
    </w:p>
    <w:p>
      <w:pPr>
        <w:pStyle w:val="48"/>
        <w:spacing w:before="156" w:after="156"/>
      </w:pPr>
      <w:r>
        <w:rPr>
          <w:rFonts w:hint="eastAsia"/>
        </w:rPr>
        <w:t>系统管理</w:t>
      </w:r>
    </w:p>
    <w:p>
      <w:pPr>
        <w:pStyle w:val="25"/>
        <w:numPr>
          <w:ilvl w:val="0"/>
          <w:numId w:val="33"/>
        </w:numPr>
        <w:ind w:firstLineChars="0"/>
        <w:rPr>
          <w:rFonts w:hAnsi="宋体"/>
          <w:szCs w:val="21"/>
        </w:rPr>
      </w:pPr>
      <w:r>
        <w:rPr>
          <w:rFonts w:hint="eastAsia" w:hAnsi="宋体"/>
          <w:szCs w:val="21"/>
        </w:rPr>
        <w:t>应对系统管理员进行身份鉴别，只允许其通过特定的命令或操作界面进行系统管理操作，并对这些操作进行审计；</w:t>
      </w:r>
    </w:p>
    <w:p>
      <w:pPr>
        <w:pStyle w:val="25"/>
        <w:numPr>
          <w:ilvl w:val="0"/>
          <w:numId w:val="33"/>
        </w:numPr>
        <w:ind w:firstLineChars="0"/>
        <w:rPr>
          <w:rFonts w:hAnsi="宋体"/>
          <w:szCs w:val="21"/>
        </w:rPr>
      </w:pPr>
      <w:r>
        <w:rPr>
          <w:rFonts w:hint="eastAsia" w:hAnsi="宋体"/>
          <w:szCs w:val="21"/>
        </w:rPr>
        <w:t>应通过系统管理员对系统的资源和运行进行配置、控制和管理，包括用户身份、系统资源配置、系统加载和启动、系统运行的异常处理、数据和设备的备份与恢复等。</w:t>
      </w:r>
    </w:p>
    <w:p>
      <w:pPr>
        <w:pStyle w:val="48"/>
        <w:spacing w:before="156" w:after="156"/>
      </w:pPr>
      <w:r>
        <w:rPr>
          <w:rFonts w:hint="eastAsia"/>
        </w:rPr>
        <w:t>审计管理</w:t>
      </w:r>
    </w:p>
    <w:p>
      <w:pPr>
        <w:pStyle w:val="25"/>
        <w:numPr>
          <w:ilvl w:val="0"/>
          <w:numId w:val="34"/>
        </w:numPr>
        <w:ind w:firstLineChars="0"/>
        <w:rPr>
          <w:rFonts w:hAnsi="宋体"/>
          <w:szCs w:val="21"/>
        </w:rPr>
      </w:pPr>
      <w:r>
        <w:rPr>
          <w:rFonts w:hint="eastAsia" w:hAnsi="宋体"/>
          <w:szCs w:val="21"/>
        </w:rPr>
        <w:t>应对审计管理员进行身份鉴别，只允许其通过特定的命令或操作界面进行安全审计操作，并对这些操作进行审计；</w:t>
      </w:r>
    </w:p>
    <w:p>
      <w:pPr>
        <w:pStyle w:val="25"/>
        <w:numPr>
          <w:ilvl w:val="0"/>
          <w:numId w:val="34"/>
        </w:numPr>
        <w:ind w:firstLineChars="0"/>
        <w:rPr>
          <w:rFonts w:hAnsi="宋体"/>
          <w:szCs w:val="21"/>
        </w:rPr>
      </w:pPr>
      <w:r>
        <w:rPr>
          <w:rFonts w:hint="eastAsia" w:hAnsi="宋体"/>
          <w:szCs w:val="21"/>
        </w:rPr>
        <w:t>应通过审计管理员对审计记录应进行分析，并根据分析结果进行处理，包括根据安全审计策略对审计记录进行存储、管理和查询等。</w:t>
      </w:r>
    </w:p>
    <w:p>
      <w:pPr>
        <w:pStyle w:val="48"/>
        <w:spacing w:before="156" w:after="156"/>
      </w:pPr>
      <w:r>
        <w:rPr>
          <w:rFonts w:hint="eastAsia"/>
        </w:rPr>
        <w:t>安全管理</w:t>
      </w:r>
    </w:p>
    <w:p>
      <w:pPr>
        <w:pStyle w:val="25"/>
        <w:numPr>
          <w:ilvl w:val="0"/>
          <w:numId w:val="35"/>
        </w:numPr>
        <w:ind w:firstLineChars="0"/>
        <w:rPr>
          <w:rFonts w:hAnsi="宋体"/>
          <w:szCs w:val="21"/>
        </w:rPr>
      </w:pPr>
      <w:r>
        <w:rPr>
          <w:rFonts w:hint="eastAsia" w:hAnsi="宋体"/>
          <w:szCs w:val="21"/>
        </w:rPr>
        <w:t>应对安全管理员进行身份鉴别，只允许其通过特定的命令或操作界面进行安全管理操作，并对这些操作进行审计；</w:t>
      </w:r>
    </w:p>
    <w:p>
      <w:pPr>
        <w:pStyle w:val="25"/>
        <w:numPr>
          <w:ilvl w:val="0"/>
          <w:numId w:val="35"/>
        </w:numPr>
        <w:ind w:firstLineChars="0"/>
        <w:rPr>
          <w:rFonts w:hAnsi="宋体"/>
          <w:szCs w:val="21"/>
        </w:rPr>
      </w:pPr>
      <w:r>
        <w:rPr>
          <w:rFonts w:hint="eastAsia" w:hAnsi="宋体"/>
          <w:szCs w:val="21"/>
        </w:rPr>
        <w:t>应通过安全管理员对系统中的安全策略进行配置，包括安全参数的设置，主体、客体进行统一安全标记，对主体进行授权，配置可信验证策略等。</w:t>
      </w:r>
    </w:p>
    <w:p>
      <w:pPr>
        <w:pStyle w:val="48"/>
        <w:spacing w:before="156" w:after="156"/>
      </w:pPr>
      <w:r>
        <w:rPr>
          <w:rFonts w:hint="eastAsia"/>
        </w:rPr>
        <w:t>集中管控</w:t>
      </w:r>
    </w:p>
    <w:p>
      <w:pPr>
        <w:pStyle w:val="25"/>
        <w:numPr>
          <w:ilvl w:val="0"/>
          <w:numId w:val="36"/>
        </w:numPr>
        <w:ind w:firstLineChars="0"/>
        <w:rPr>
          <w:rFonts w:hAnsi="宋体"/>
          <w:szCs w:val="21"/>
        </w:rPr>
      </w:pPr>
      <w:r>
        <w:rPr>
          <w:rFonts w:hint="eastAsia" w:hAnsi="宋体"/>
          <w:szCs w:val="21"/>
        </w:rPr>
        <w:t>应划分出特定的管理区域，对分布在网络中的安全设备或安全组件进行管控；；</w:t>
      </w:r>
    </w:p>
    <w:p>
      <w:pPr>
        <w:pStyle w:val="25"/>
        <w:numPr>
          <w:ilvl w:val="0"/>
          <w:numId w:val="36"/>
        </w:numPr>
        <w:ind w:firstLineChars="0"/>
        <w:rPr>
          <w:rFonts w:hAnsi="宋体"/>
          <w:szCs w:val="21"/>
        </w:rPr>
      </w:pPr>
      <w:r>
        <w:rPr>
          <w:rFonts w:hint="eastAsia" w:hAnsi="宋体"/>
          <w:szCs w:val="21"/>
        </w:rPr>
        <w:t>应能够建立一条安全的信息传输路径，对网络中的安全设备或安全组件进行管理；</w:t>
      </w:r>
    </w:p>
    <w:p>
      <w:pPr>
        <w:pStyle w:val="25"/>
        <w:numPr>
          <w:ilvl w:val="0"/>
          <w:numId w:val="36"/>
        </w:numPr>
        <w:ind w:firstLineChars="0"/>
        <w:rPr>
          <w:rFonts w:hAnsi="宋体"/>
          <w:szCs w:val="21"/>
        </w:rPr>
      </w:pPr>
      <w:r>
        <w:rPr>
          <w:rFonts w:hint="eastAsia" w:hAnsi="宋体"/>
          <w:szCs w:val="21"/>
        </w:rPr>
        <w:t>应对网络链路、安全设备、网络设备和服务器等的运行状况进行集中监测；</w:t>
      </w:r>
    </w:p>
    <w:p>
      <w:pPr>
        <w:pStyle w:val="25"/>
        <w:numPr>
          <w:ilvl w:val="0"/>
          <w:numId w:val="36"/>
        </w:numPr>
        <w:ind w:firstLineChars="0"/>
        <w:rPr>
          <w:rFonts w:hAnsi="宋体"/>
          <w:szCs w:val="21"/>
        </w:rPr>
      </w:pPr>
      <w:r>
        <w:rPr>
          <w:rFonts w:hint="eastAsia" w:hAnsi="宋体"/>
          <w:szCs w:val="21"/>
        </w:rPr>
        <w:t>应对分散在各个设备上的审计数据进行收集汇总和集中分析，并保证审计记录的留存时间符合法律法规要求；</w:t>
      </w:r>
    </w:p>
    <w:p>
      <w:pPr>
        <w:pStyle w:val="25"/>
        <w:numPr>
          <w:ilvl w:val="0"/>
          <w:numId w:val="36"/>
        </w:numPr>
        <w:ind w:firstLineChars="0"/>
        <w:rPr>
          <w:rFonts w:hAnsi="宋体"/>
          <w:szCs w:val="21"/>
        </w:rPr>
      </w:pPr>
      <w:r>
        <w:rPr>
          <w:rFonts w:hint="eastAsia" w:hAnsi="宋体"/>
          <w:szCs w:val="21"/>
        </w:rPr>
        <w:t>应对安全策略、恶意代码、补丁升级等安全相关事项进行集中管理；</w:t>
      </w:r>
    </w:p>
    <w:p>
      <w:pPr>
        <w:pStyle w:val="25"/>
        <w:numPr>
          <w:ilvl w:val="0"/>
          <w:numId w:val="36"/>
        </w:numPr>
        <w:ind w:firstLineChars="0"/>
        <w:rPr>
          <w:rFonts w:hAnsi="宋体"/>
          <w:szCs w:val="21"/>
        </w:rPr>
      </w:pPr>
      <w:r>
        <w:rPr>
          <w:rFonts w:hint="eastAsia" w:hAnsi="宋体"/>
          <w:szCs w:val="21"/>
        </w:rPr>
        <w:t>应能对网络中发生的各类安全事件进行识别、报警和分析。</w:t>
      </w:r>
    </w:p>
    <w:p>
      <w:pPr>
        <w:pStyle w:val="44"/>
        <w:spacing w:before="156" w:after="156"/>
      </w:pPr>
      <w:bookmarkStart w:id="721" w:name="_Toc191414783"/>
      <w:r>
        <w:rPr>
          <w:rFonts w:hint="eastAsia"/>
        </w:rPr>
        <w:t>云计算扩展要求</w:t>
      </w:r>
      <w:bookmarkEnd w:id="721"/>
    </w:p>
    <w:p>
      <w:pPr>
        <w:pStyle w:val="25"/>
        <w:numPr>
          <w:ilvl w:val="0"/>
          <w:numId w:val="37"/>
        </w:numPr>
        <w:ind w:firstLineChars="0"/>
        <w:rPr>
          <w:rFonts w:hAnsi="宋体"/>
          <w:szCs w:val="21"/>
        </w:rPr>
      </w:pPr>
      <w:r>
        <w:rPr>
          <w:rFonts w:hint="eastAsia" w:hAnsi="宋体"/>
          <w:szCs w:val="21"/>
        </w:rPr>
        <w:t>应确保云计算基础设施位于中国境内；</w:t>
      </w:r>
    </w:p>
    <w:p>
      <w:pPr>
        <w:pStyle w:val="25"/>
        <w:numPr>
          <w:ilvl w:val="0"/>
          <w:numId w:val="37"/>
        </w:numPr>
        <w:ind w:firstLineChars="0"/>
        <w:rPr>
          <w:rFonts w:hAnsi="宋体"/>
          <w:szCs w:val="21"/>
        </w:rPr>
      </w:pPr>
      <w:r>
        <w:rPr>
          <w:rFonts w:hint="eastAsia" w:hAnsi="宋体"/>
          <w:szCs w:val="21"/>
        </w:rPr>
        <w:t>应保证云计算平台不承载高于其安全保护等级的业务应用系统；</w:t>
      </w:r>
    </w:p>
    <w:p>
      <w:pPr>
        <w:pStyle w:val="25"/>
        <w:numPr>
          <w:ilvl w:val="0"/>
          <w:numId w:val="37"/>
        </w:numPr>
        <w:ind w:firstLineChars="0"/>
        <w:rPr>
          <w:rFonts w:hAnsi="宋体"/>
          <w:szCs w:val="21"/>
        </w:rPr>
      </w:pPr>
      <w:r>
        <w:rPr>
          <w:rFonts w:hint="eastAsia" w:hAnsi="宋体"/>
          <w:szCs w:val="21"/>
        </w:rPr>
        <w:t>应实现云内虚拟网络之间的隔离；</w:t>
      </w:r>
    </w:p>
    <w:p>
      <w:pPr>
        <w:pStyle w:val="25"/>
        <w:numPr>
          <w:ilvl w:val="0"/>
          <w:numId w:val="37"/>
        </w:numPr>
        <w:ind w:firstLineChars="0"/>
        <w:rPr>
          <w:rFonts w:hAnsi="宋体"/>
          <w:szCs w:val="21"/>
        </w:rPr>
      </w:pPr>
      <w:r>
        <w:rPr>
          <w:rFonts w:hint="eastAsia" w:hAnsi="宋体"/>
          <w:szCs w:val="21"/>
        </w:rPr>
        <w:t>应具有通信传输、边界防护、入侵防范等安全机制的能力；</w:t>
      </w:r>
    </w:p>
    <w:p>
      <w:pPr>
        <w:pStyle w:val="25"/>
        <w:numPr>
          <w:ilvl w:val="0"/>
          <w:numId w:val="37"/>
        </w:numPr>
        <w:ind w:firstLineChars="0"/>
        <w:rPr>
          <w:rFonts w:hAnsi="宋体"/>
          <w:szCs w:val="21"/>
        </w:rPr>
      </w:pPr>
      <w:r>
        <w:rPr>
          <w:rFonts w:hint="eastAsia" w:hAnsi="宋体"/>
          <w:szCs w:val="21"/>
        </w:rPr>
        <w:t>应具有自主设置安全策略的能力，包括定义访问路径、选择安全组件、配置安全策略；</w:t>
      </w:r>
    </w:p>
    <w:p>
      <w:pPr>
        <w:pStyle w:val="25"/>
        <w:numPr>
          <w:ilvl w:val="0"/>
          <w:numId w:val="37"/>
        </w:numPr>
        <w:ind w:firstLineChars="0"/>
        <w:rPr>
          <w:rFonts w:hAnsi="宋体"/>
          <w:szCs w:val="21"/>
        </w:rPr>
      </w:pPr>
      <w:r>
        <w:rPr>
          <w:rFonts w:hint="eastAsia" w:hAnsi="宋体"/>
          <w:szCs w:val="21"/>
        </w:rPr>
        <w:t>应在虚拟化网络边界部署访问控制机制，并设置访问控制规则；</w:t>
      </w:r>
    </w:p>
    <w:p>
      <w:pPr>
        <w:pStyle w:val="25"/>
        <w:numPr>
          <w:ilvl w:val="0"/>
          <w:numId w:val="37"/>
        </w:numPr>
        <w:ind w:firstLineChars="0"/>
        <w:rPr>
          <w:rFonts w:hAnsi="宋体"/>
          <w:szCs w:val="21"/>
        </w:rPr>
      </w:pPr>
      <w:r>
        <w:rPr>
          <w:rFonts w:hint="eastAsia" w:hAnsi="宋体"/>
          <w:szCs w:val="21"/>
        </w:rPr>
        <w:t>应建立双向身份验证机制；</w:t>
      </w:r>
    </w:p>
    <w:p>
      <w:pPr>
        <w:pStyle w:val="44"/>
        <w:spacing w:before="156" w:after="156"/>
      </w:pPr>
      <w:bookmarkStart w:id="722" w:name="_Toc177754675"/>
      <w:r>
        <w:rPr>
          <w:rFonts w:hint="eastAsia"/>
        </w:rPr>
        <w:t>移动互联扩展要求</w:t>
      </w:r>
      <w:bookmarkEnd w:id="722"/>
    </w:p>
    <w:p>
      <w:pPr>
        <w:pStyle w:val="25"/>
        <w:numPr>
          <w:ilvl w:val="0"/>
          <w:numId w:val="38"/>
        </w:numPr>
        <w:ind w:firstLineChars="0"/>
        <w:rPr>
          <w:rFonts w:hAnsi="宋体"/>
          <w:szCs w:val="21"/>
        </w:rPr>
      </w:pPr>
      <w:r>
        <w:rPr>
          <w:rFonts w:hint="eastAsia" w:hAnsi="宋体"/>
          <w:szCs w:val="21"/>
        </w:rPr>
        <w:t>应保证有线网络与无线网络边界之间的访问和数据流通过无线接入网关设备；</w:t>
      </w:r>
    </w:p>
    <w:p>
      <w:pPr>
        <w:pStyle w:val="25"/>
        <w:numPr>
          <w:ilvl w:val="0"/>
          <w:numId w:val="38"/>
        </w:numPr>
        <w:ind w:firstLineChars="0"/>
        <w:rPr>
          <w:rFonts w:hAnsi="宋体"/>
          <w:szCs w:val="21"/>
        </w:rPr>
      </w:pPr>
      <w:r>
        <w:rPr>
          <w:rFonts w:hint="eastAsia" w:hAnsi="宋体"/>
          <w:szCs w:val="21"/>
        </w:rPr>
        <w:t>无线接入设备应开启接入认证功能，并支持采用认证服务器认证或国家密码管理机构批准的密码模块进行认证；</w:t>
      </w:r>
    </w:p>
    <w:p>
      <w:pPr>
        <w:pStyle w:val="25"/>
        <w:numPr>
          <w:ilvl w:val="0"/>
          <w:numId w:val="38"/>
        </w:numPr>
        <w:ind w:firstLineChars="0"/>
        <w:rPr>
          <w:rFonts w:hAnsi="宋体"/>
          <w:szCs w:val="21"/>
        </w:rPr>
      </w:pPr>
      <w:r>
        <w:rPr>
          <w:rFonts w:hint="eastAsia" w:hAnsi="宋体"/>
          <w:szCs w:val="21"/>
        </w:rPr>
        <w:t>应能够检测、定位和阻断到非授权无线接入设备或非授权移动终端；</w:t>
      </w:r>
    </w:p>
    <w:p>
      <w:pPr>
        <w:pStyle w:val="25"/>
        <w:numPr>
          <w:ilvl w:val="0"/>
          <w:numId w:val="38"/>
        </w:numPr>
        <w:ind w:firstLineChars="0"/>
        <w:rPr>
          <w:rFonts w:hAnsi="宋体"/>
          <w:szCs w:val="21"/>
        </w:rPr>
      </w:pPr>
      <w:r>
        <w:rPr>
          <w:rFonts w:hint="eastAsia" w:hAnsi="宋体"/>
          <w:szCs w:val="21"/>
        </w:rPr>
        <w:t>应能够检测到针对无线接入设备的网络扫描、</w:t>
      </w:r>
      <w:r>
        <w:rPr>
          <w:rFonts w:hAnsi="宋体"/>
        </w:rPr>
        <w:t>DDOS</w:t>
      </w:r>
      <w:r>
        <w:rPr>
          <w:rFonts w:hint="eastAsia" w:hAnsi="宋体"/>
          <w:szCs w:val="21"/>
        </w:rPr>
        <w:t>攻击、密钥破解、中间人攻击和欺骗攻击等行为；</w:t>
      </w:r>
    </w:p>
    <w:p>
      <w:pPr>
        <w:pStyle w:val="44"/>
        <w:spacing w:before="156" w:after="156"/>
      </w:pPr>
      <w:bookmarkStart w:id="723" w:name="_Toc373069748"/>
      <w:r>
        <w:rPr>
          <w:rFonts w:hint="eastAsia"/>
        </w:rPr>
        <w:t>移动支付系统安全要求</w:t>
      </w:r>
      <w:bookmarkEnd w:id="723"/>
    </w:p>
    <w:p>
      <w:pPr>
        <w:pStyle w:val="48"/>
        <w:spacing w:before="156" w:after="156"/>
      </w:pPr>
      <w:r>
        <w:rPr>
          <w:rFonts w:hint="eastAsia"/>
        </w:rPr>
        <w:t>可信服务管理系统安全要求</w:t>
      </w:r>
    </w:p>
    <w:p>
      <w:pPr>
        <w:ind w:firstLine="420" w:firstLineChars="200"/>
        <w:rPr>
          <w:rFonts w:ascii="宋体" w:hAnsi="宋体"/>
        </w:rPr>
      </w:pPr>
      <w:r>
        <w:rPr>
          <w:rFonts w:hint="eastAsia" w:ascii="宋体" w:hAnsi="宋体"/>
        </w:rPr>
        <w:t>移动支付系统可信服务管理系统的安全要求应符合</w:t>
      </w:r>
      <w:r>
        <w:rPr>
          <w:rFonts w:ascii="宋体" w:hAnsi="宋体"/>
          <w:kern w:val="0"/>
          <w:szCs w:val="20"/>
        </w:rPr>
        <w:t xml:space="preserve">JT/T </w:t>
      </w:r>
      <w:r>
        <w:rPr>
          <w:rFonts w:hint="eastAsia" w:ascii="宋体" w:hAnsi="宋体"/>
        </w:rPr>
        <w:t>1059.</w:t>
      </w:r>
      <w:r>
        <w:rPr>
          <w:rFonts w:ascii="宋体" w:hAnsi="宋体"/>
        </w:rPr>
        <w:t>6</w:t>
      </w:r>
      <w:r>
        <w:rPr>
          <w:rFonts w:hint="eastAsia" w:ascii="宋体" w:hAnsi="宋体"/>
        </w:rPr>
        <w:t>中的6.3平台</w:t>
      </w:r>
      <w:r>
        <w:rPr>
          <w:rFonts w:ascii="宋体" w:hAnsi="宋体"/>
        </w:rPr>
        <w:t>安全要求</w:t>
      </w:r>
      <w:r>
        <w:rPr>
          <w:rFonts w:hint="eastAsia" w:ascii="宋体" w:hAnsi="宋体"/>
        </w:rPr>
        <w:t>。</w:t>
      </w:r>
    </w:p>
    <w:p>
      <w:pPr>
        <w:pStyle w:val="48"/>
        <w:spacing w:before="156" w:after="156"/>
      </w:pPr>
      <w:r>
        <w:rPr>
          <w:rFonts w:hint="eastAsia"/>
        </w:rPr>
        <w:t>客户端软件安全要求</w:t>
      </w:r>
    </w:p>
    <w:p>
      <w:pPr>
        <w:ind w:firstLine="420" w:firstLineChars="200"/>
        <w:rPr>
          <w:rFonts w:ascii="宋体" w:hAnsi="宋体"/>
        </w:rPr>
      </w:pPr>
      <w:r>
        <w:rPr>
          <w:rFonts w:hint="eastAsia" w:ascii="宋体" w:hAnsi="宋体"/>
        </w:rPr>
        <w:t>客户端软件的安全要求应符合</w:t>
      </w:r>
      <w:r>
        <w:rPr>
          <w:rFonts w:ascii="宋体" w:hAnsi="宋体"/>
          <w:kern w:val="0"/>
          <w:szCs w:val="20"/>
        </w:rPr>
        <w:t xml:space="preserve">JT/T </w:t>
      </w:r>
      <w:r>
        <w:rPr>
          <w:rFonts w:hint="eastAsia" w:ascii="宋体" w:hAnsi="宋体"/>
        </w:rPr>
        <w:t>1059.</w:t>
      </w:r>
      <w:r>
        <w:rPr>
          <w:rFonts w:ascii="宋体" w:hAnsi="宋体"/>
        </w:rPr>
        <w:t>5</w:t>
      </w:r>
      <w:r>
        <w:rPr>
          <w:rFonts w:hint="eastAsia" w:ascii="宋体" w:hAnsi="宋体"/>
        </w:rPr>
        <w:t>中的</w:t>
      </w:r>
      <w:bookmarkStart w:id="724" w:name="_Toc322631248"/>
      <w:bookmarkStart w:id="725" w:name="_Toc322636729"/>
      <w:bookmarkStart w:id="726" w:name="_Toc322631619"/>
      <w:bookmarkStart w:id="727" w:name="_Toc322631364"/>
      <w:bookmarkStart w:id="728" w:name="_Toc322631330"/>
      <w:bookmarkStart w:id="729" w:name="_Toc322631587"/>
      <w:bookmarkStart w:id="730" w:name="_Toc426232390"/>
      <w:bookmarkStart w:id="731" w:name="_Toc322623188"/>
      <w:bookmarkStart w:id="732" w:name="_Toc437332297"/>
      <w:bookmarkStart w:id="733" w:name="_Toc324151312"/>
      <w:bookmarkStart w:id="734" w:name="_Toc322632851"/>
      <w:r>
        <w:rPr>
          <w:rFonts w:hint="eastAsia" w:ascii="宋体" w:hAnsi="宋体"/>
        </w:rPr>
        <w:t>7、安全技术要求</w:t>
      </w:r>
      <w:bookmarkEnd w:id="724"/>
      <w:bookmarkEnd w:id="725"/>
      <w:bookmarkEnd w:id="726"/>
      <w:bookmarkEnd w:id="727"/>
      <w:bookmarkEnd w:id="728"/>
      <w:bookmarkEnd w:id="729"/>
      <w:bookmarkEnd w:id="730"/>
      <w:bookmarkEnd w:id="731"/>
      <w:bookmarkEnd w:id="732"/>
      <w:bookmarkEnd w:id="733"/>
      <w:bookmarkEnd w:id="734"/>
      <w:r>
        <w:rPr>
          <w:rFonts w:hint="eastAsia" w:ascii="宋体" w:hAnsi="宋体"/>
        </w:rPr>
        <w:t>。</w:t>
      </w:r>
    </w:p>
    <w:p/>
    <w:p>
      <w:pPr>
        <w:pStyle w:val="47"/>
        <w:spacing w:before="312" w:after="312"/>
      </w:pPr>
      <w:bookmarkStart w:id="735" w:name="_Toc377395319"/>
      <w:bookmarkEnd w:id="735"/>
      <w:bookmarkStart w:id="736" w:name="_Toc375921264"/>
      <w:bookmarkStart w:id="737" w:name="_Toc351470709"/>
      <w:bookmarkStart w:id="738" w:name="_Toc375921952"/>
      <w:bookmarkStart w:id="739" w:name="_Toc1678489043"/>
      <w:bookmarkStart w:id="740" w:name="_Toc400721510"/>
      <w:bookmarkStart w:id="741" w:name="_Toc356076749"/>
      <w:bookmarkStart w:id="742" w:name="_Toc356398125"/>
      <w:bookmarkStart w:id="743" w:name="_Toc366597313"/>
      <w:r>
        <w:rPr>
          <w:rFonts w:hint="eastAsia"/>
        </w:rPr>
        <w:t>交易安全</w:t>
      </w:r>
      <w:bookmarkEnd w:id="736"/>
      <w:bookmarkEnd w:id="737"/>
      <w:bookmarkEnd w:id="738"/>
      <w:bookmarkEnd w:id="739"/>
      <w:bookmarkEnd w:id="740"/>
      <w:bookmarkEnd w:id="741"/>
      <w:bookmarkEnd w:id="742"/>
      <w:bookmarkEnd w:id="743"/>
    </w:p>
    <w:p>
      <w:pPr>
        <w:pStyle w:val="44"/>
        <w:spacing w:before="156" w:after="156"/>
      </w:pPr>
      <w:bookmarkStart w:id="744" w:name="_Toc375921265"/>
      <w:bookmarkStart w:id="745" w:name="_Toc356398126"/>
      <w:bookmarkStart w:id="746" w:name="_Toc351470710"/>
      <w:bookmarkStart w:id="747" w:name="_Toc1020158709"/>
      <w:bookmarkStart w:id="748" w:name="_Toc400721511"/>
      <w:bookmarkStart w:id="749" w:name="_Toc366597314"/>
      <w:bookmarkStart w:id="750" w:name="_Toc377720661"/>
      <w:bookmarkStart w:id="751" w:name="_Toc356076750"/>
      <w:bookmarkStart w:id="752" w:name="_Toc375921953"/>
      <w:r>
        <w:rPr>
          <w:rFonts w:hint="eastAsia"/>
        </w:rPr>
        <w:t>消费类交易安全</w:t>
      </w:r>
      <w:bookmarkEnd w:id="744"/>
      <w:bookmarkEnd w:id="745"/>
      <w:bookmarkEnd w:id="746"/>
      <w:bookmarkEnd w:id="747"/>
      <w:bookmarkEnd w:id="748"/>
      <w:bookmarkEnd w:id="749"/>
      <w:bookmarkEnd w:id="750"/>
      <w:bookmarkEnd w:id="751"/>
      <w:bookmarkEnd w:id="752"/>
    </w:p>
    <w:p>
      <w:pPr>
        <w:pStyle w:val="25"/>
      </w:pPr>
      <w:r>
        <w:rPr>
          <w:rFonts w:hint="eastAsia"/>
        </w:rPr>
        <w:t>消费类交易处理应保证卡与终端之间、终端与系统之间的数据正确传输，防止数据被非法窃取或篡改，具体要求如下：</w:t>
      </w:r>
    </w:p>
    <w:p>
      <w:pPr>
        <w:pStyle w:val="61"/>
        <w:numPr>
          <w:ilvl w:val="0"/>
          <w:numId w:val="39"/>
        </w:numPr>
      </w:pPr>
      <w:r>
        <w:rPr>
          <w:rFonts w:hint="eastAsia"/>
        </w:rPr>
        <w:t>公共交通领域消费终端应使用SAM完成卡片的脱机交易验证；</w:t>
      </w:r>
    </w:p>
    <w:p>
      <w:pPr>
        <w:pStyle w:val="61"/>
        <w:numPr>
          <w:ilvl w:val="0"/>
          <w:numId w:val="39"/>
        </w:numPr>
      </w:pPr>
      <w:r>
        <w:rPr>
          <w:rFonts w:hint="eastAsia"/>
        </w:rPr>
        <w:t>非公共交通领域消费终端应使用完成卡片的脱机交易验证；消费交易所需安全性较高的行业及应用，应采用联机消费方式进行；</w:t>
      </w:r>
    </w:p>
    <w:p>
      <w:pPr>
        <w:pStyle w:val="61"/>
        <w:numPr>
          <w:ilvl w:val="0"/>
          <w:numId w:val="39"/>
        </w:numPr>
      </w:pPr>
      <w:r>
        <w:rPr>
          <w:rFonts w:hint="eastAsia"/>
        </w:rPr>
        <w:t>消费交易时，应先验证卡的合法性，如是否为本系统卡、卡片状态是否正常等；</w:t>
      </w:r>
    </w:p>
    <w:p>
      <w:pPr>
        <w:pStyle w:val="61"/>
        <w:numPr>
          <w:ilvl w:val="0"/>
          <w:numId w:val="39"/>
        </w:numPr>
      </w:pPr>
      <w:r>
        <w:rPr>
          <w:rFonts w:hint="eastAsia"/>
        </w:rPr>
        <w:t>消费交易时，应验证卡的可用性，如是否为黑名单卡、是否为可用卡、余额是否足够等；</w:t>
      </w:r>
    </w:p>
    <w:p>
      <w:pPr>
        <w:pStyle w:val="61"/>
        <w:numPr>
          <w:ilvl w:val="0"/>
          <w:numId w:val="39"/>
        </w:numPr>
      </w:pPr>
      <w:r>
        <w:rPr>
          <w:rFonts w:hint="eastAsia"/>
        </w:rPr>
        <w:t>消费交易应符合中心计算机系统下发的消费类参数规定，如消费可用卡类型等；</w:t>
      </w:r>
    </w:p>
    <w:p>
      <w:pPr>
        <w:pStyle w:val="61"/>
        <w:numPr>
          <w:ilvl w:val="0"/>
          <w:numId w:val="39"/>
        </w:numPr>
      </w:pPr>
      <w:r>
        <w:rPr>
          <w:rFonts w:hint="eastAsia"/>
        </w:rPr>
        <w:t>消费成功后应正确生成和完整保存消费交易数据，并确保数据存储的安全性；</w:t>
      </w:r>
    </w:p>
    <w:p>
      <w:pPr>
        <w:pStyle w:val="61"/>
        <w:numPr>
          <w:ilvl w:val="0"/>
          <w:numId w:val="39"/>
        </w:numPr>
        <w:rPr>
          <w:rFonts w:hAnsi="宋体" w:cs="宋体"/>
        </w:rPr>
      </w:pPr>
      <w:r>
        <w:rPr>
          <w:rFonts w:hint="eastAsia" w:hAnsi="宋体" w:cs="宋体"/>
        </w:rPr>
        <w:t>消费交易数据应包含TAC；</w:t>
      </w:r>
    </w:p>
    <w:p>
      <w:pPr>
        <w:pStyle w:val="61"/>
        <w:numPr>
          <w:ilvl w:val="0"/>
          <w:numId w:val="39"/>
        </w:numPr>
      </w:pPr>
      <w:r>
        <w:rPr>
          <w:rFonts w:hint="eastAsia"/>
        </w:rPr>
        <w:t>系统应及时将黑名单下发到每一台终端上，终端应拒绝黑名单卡的交易并进行锁卡。</w:t>
      </w:r>
    </w:p>
    <w:p>
      <w:pPr>
        <w:pStyle w:val="44"/>
        <w:spacing w:before="156" w:after="156"/>
      </w:pPr>
      <w:bookmarkStart w:id="753" w:name="_Toc356398127"/>
      <w:bookmarkStart w:id="754" w:name="_Toc366597315"/>
      <w:bookmarkStart w:id="755" w:name="_Toc375921954"/>
      <w:bookmarkStart w:id="756" w:name="_Toc400721512"/>
      <w:bookmarkStart w:id="757" w:name="_Toc356076751"/>
      <w:bookmarkStart w:id="758" w:name="_Toc377720662"/>
      <w:bookmarkStart w:id="759" w:name="_Toc351470711"/>
      <w:bookmarkStart w:id="760" w:name="_Toc297984515"/>
      <w:bookmarkStart w:id="761" w:name="_Toc375921266"/>
      <w:r>
        <w:rPr>
          <w:rFonts w:hint="eastAsia"/>
        </w:rPr>
        <w:t>充值类交易安全</w:t>
      </w:r>
      <w:bookmarkEnd w:id="753"/>
      <w:bookmarkEnd w:id="754"/>
      <w:bookmarkEnd w:id="755"/>
      <w:bookmarkEnd w:id="756"/>
      <w:bookmarkEnd w:id="757"/>
      <w:bookmarkEnd w:id="758"/>
      <w:bookmarkEnd w:id="759"/>
      <w:bookmarkEnd w:id="760"/>
      <w:bookmarkEnd w:id="761"/>
    </w:p>
    <w:p>
      <w:pPr>
        <w:pStyle w:val="25"/>
      </w:pPr>
      <w:r>
        <w:rPr>
          <w:rFonts w:hint="eastAsia"/>
        </w:rPr>
        <w:t>充值类交易处理应保证卡与终端之间、终端与系统之间的数据正确传输，防止数据被非法窃取或篡改，具体要求如下：</w:t>
      </w:r>
    </w:p>
    <w:p>
      <w:pPr>
        <w:pStyle w:val="61"/>
        <w:numPr>
          <w:ilvl w:val="0"/>
          <w:numId w:val="40"/>
        </w:numPr>
      </w:pPr>
      <w:r>
        <w:rPr>
          <w:rFonts w:hint="eastAsia"/>
        </w:rPr>
        <w:t>充值类交易应采用联机方式进行，即交易过程中，终端与总中心计算机处理系统实时通信，通过终端及其内置的安全模块、认证系统及硬件加密机，完成卡片的联机认证及合法性检查；</w:t>
      </w:r>
    </w:p>
    <w:p>
      <w:pPr>
        <w:pStyle w:val="61"/>
        <w:numPr>
          <w:ilvl w:val="0"/>
          <w:numId w:val="40"/>
        </w:numPr>
      </w:pPr>
      <w:r>
        <w:rPr>
          <w:rFonts w:hint="eastAsia"/>
        </w:rPr>
        <w:t>联机交易终端与总中心计算机处理系统的交互流程应采用PKI体系安全机制，采用非对称算法及动态工作密钥报文加密技术，确保传输报文的安全，报文中附带MAC校验码防篡改；</w:t>
      </w:r>
    </w:p>
    <w:p>
      <w:pPr>
        <w:pStyle w:val="61"/>
        <w:numPr>
          <w:ilvl w:val="0"/>
          <w:numId w:val="40"/>
        </w:numPr>
      </w:pPr>
      <w:r>
        <w:rPr>
          <w:rFonts w:hint="eastAsia"/>
        </w:rPr>
        <w:t>支持充值类业务的终端应成功签到取得授权，并在有效时间范围内进行一卡通卡的充值类交易，</w:t>
      </w:r>
      <w:r>
        <w:t>授权</w:t>
      </w:r>
      <w:r>
        <w:rPr>
          <w:rFonts w:hint="eastAsia"/>
        </w:rPr>
        <w:t>验</w:t>
      </w:r>
      <w:r>
        <w:t>证的权限</w:t>
      </w:r>
      <w:r>
        <w:rPr>
          <w:rFonts w:hint="eastAsia"/>
        </w:rPr>
        <w:t>应</w:t>
      </w:r>
      <w:r>
        <w:t>在断电</w:t>
      </w:r>
      <w:r>
        <w:rPr>
          <w:rFonts w:hint="eastAsia"/>
        </w:rPr>
        <w:t>、复位、关机</w:t>
      </w:r>
      <w:r>
        <w:t>或超时后</w:t>
      </w:r>
      <w:r>
        <w:rPr>
          <w:rFonts w:hint="eastAsia"/>
        </w:rPr>
        <w:t>失效；</w:t>
      </w:r>
    </w:p>
    <w:p>
      <w:pPr>
        <w:pStyle w:val="61"/>
        <w:numPr>
          <w:ilvl w:val="0"/>
          <w:numId w:val="40"/>
        </w:numPr>
      </w:pPr>
      <w:r>
        <w:rPr>
          <w:rFonts w:hint="eastAsia"/>
        </w:rPr>
        <w:t>总中心计算机处理系统应具有对支持充值类业务的终端、商户、单位充值额度的三级配置管理功能，如：累计充值额度、当日最大充值额度限制等，对超出充值额度的终端、商户和单位，系统应拒绝其继续交易；</w:t>
      </w:r>
    </w:p>
    <w:p>
      <w:pPr>
        <w:pStyle w:val="61"/>
        <w:numPr>
          <w:ilvl w:val="0"/>
          <w:numId w:val="40"/>
        </w:numPr>
      </w:pPr>
      <w:r>
        <w:rPr>
          <w:rFonts w:hint="eastAsia"/>
        </w:rPr>
        <w:t>充值交易时，应验证卡的合法性和可用性，包括是否为本系统卡、卡片状态是否正常、是否为黑名单卡等；</w:t>
      </w:r>
    </w:p>
    <w:p>
      <w:pPr>
        <w:pStyle w:val="61"/>
        <w:numPr>
          <w:ilvl w:val="0"/>
          <w:numId w:val="40"/>
        </w:numPr>
      </w:pPr>
      <w:r>
        <w:rPr>
          <w:rFonts w:hint="eastAsia"/>
        </w:rPr>
        <w:t>充值成功后，终端应正确生成和完整保存充值交易数据，并将交易数据实时上传至总中心计算机处理系统；</w:t>
      </w:r>
    </w:p>
    <w:p>
      <w:pPr>
        <w:pStyle w:val="61"/>
        <w:numPr>
          <w:ilvl w:val="0"/>
          <w:numId w:val="40"/>
        </w:numPr>
        <w:rPr>
          <w:rFonts w:hAnsi="宋体"/>
        </w:rPr>
      </w:pPr>
      <w:r>
        <w:rPr>
          <w:rFonts w:hint="eastAsia" w:hAnsi="宋体"/>
        </w:rPr>
        <w:t>充值交易数据应包含</w:t>
      </w:r>
      <w:r>
        <w:rPr>
          <w:rFonts w:hAnsi="宋体"/>
        </w:rPr>
        <w:t>TAC</w:t>
      </w:r>
      <w:r>
        <w:rPr>
          <w:rFonts w:hint="eastAsia" w:hAnsi="宋体"/>
        </w:rPr>
        <w:t>。</w:t>
      </w:r>
    </w:p>
    <w:p>
      <w:pPr>
        <w:pStyle w:val="44"/>
        <w:spacing w:before="156" w:after="156"/>
      </w:pPr>
      <w:bookmarkStart w:id="762" w:name="_Toc293878801"/>
      <w:bookmarkStart w:id="763" w:name="_Toc366597316"/>
      <w:bookmarkStart w:id="764" w:name="_Toc356398128"/>
      <w:bookmarkStart w:id="765" w:name="_Toc400721513"/>
      <w:bookmarkStart w:id="766" w:name="_Toc377720663"/>
      <w:bookmarkStart w:id="767" w:name="_Toc356076752"/>
      <w:bookmarkStart w:id="768" w:name="_Toc351470712"/>
      <w:bookmarkStart w:id="769" w:name="_Toc375921955"/>
      <w:bookmarkStart w:id="770" w:name="_Toc375921267"/>
      <w:r>
        <w:rPr>
          <w:rFonts w:hint="eastAsia"/>
        </w:rPr>
        <w:t>退卡类交易安全</w:t>
      </w:r>
      <w:bookmarkEnd w:id="762"/>
      <w:bookmarkEnd w:id="763"/>
      <w:bookmarkEnd w:id="764"/>
      <w:bookmarkEnd w:id="765"/>
      <w:bookmarkEnd w:id="766"/>
      <w:bookmarkEnd w:id="767"/>
      <w:bookmarkEnd w:id="768"/>
      <w:bookmarkEnd w:id="769"/>
      <w:bookmarkEnd w:id="770"/>
    </w:p>
    <w:p>
      <w:pPr>
        <w:pStyle w:val="25"/>
      </w:pPr>
      <w:r>
        <w:rPr>
          <w:rFonts w:hint="eastAsia"/>
        </w:rPr>
        <w:t>退卡类交易处理应保证卡与终端之间、终端与系统之间的数据正确传输，防止数据被非法窃取或篡改，具体要求如下：</w:t>
      </w:r>
    </w:p>
    <w:p>
      <w:pPr>
        <w:pStyle w:val="61"/>
        <w:numPr>
          <w:ilvl w:val="0"/>
          <w:numId w:val="41"/>
        </w:numPr>
      </w:pPr>
      <w:r>
        <w:rPr>
          <w:rFonts w:hint="eastAsia"/>
        </w:rPr>
        <w:t>退卡类交易应采用联机方式进行，即交易过程中，终端与总中心计算机处理系统实时通信，通过终端及其内置的安全模块、总中心计算机处理系统及硬件加密机，完成卡片的联机认证及合法性检查；</w:t>
      </w:r>
    </w:p>
    <w:p>
      <w:pPr>
        <w:pStyle w:val="61"/>
        <w:numPr>
          <w:ilvl w:val="0"/>
          <w:numId w:val="41"/>
        </w:numPr>
      </w:pPr>
      <w:r>
        <w:rPr>
          <w:rFonts w:hint="eastAsia"/>
        </w:rPr>
        <w:t>联机交易终端与总中心计算机处理系统的交互流</w:t>
      </w:r>
      <w:r>
        <w:rPr>
          <w:rFonts w:hint="eastAsia" w:hAnsi="宋体" w:cs="宋体"/>
        </w:rPr>
        <w:t>程应采用PKI体系安全机制，采用非对称算法及动态工作密钥报文加密技术确保传输报文的安全，报文中附带MAC校验</w:t>
      </w:r>
      <w:r>
        <w:rPr>
          <w:rFonts w:hint="eastAsia"/>
        </w:rPr>
        <w:t>码防篡改；</w:t>
      </w:r>
    </w:p>
    <w:p>
      <w:pPr>
        <w:pStyle w:val="61"/>
        <w:numPr>
          <w:ilvl w:val="0"/>
          <w:numId w:val="41"/>
        </w:numPr>
      </w:pPr>
      <w:r>
        <w:rPr>
          <w:rFonts w:hint="eastAsia"/>
        </w:rPr>
        <w:t>退卡类终端应成功签到取得授权，并在权限有效时间范围内进行一卡通卡的退卡退资交易，</w:t>
      </w:r>
      <w:r>
        <w:t>授权</w:t>
      </w:r>
      <w:r>
        <w:rPr>
          <w:rFonts w:hint="eastAsia"/>
        </w:rPr>
        <w:t>验</w:t>
      </w:r>
      <w:r>
        <w:t>证的权限</w:t>
      </w:r>
      <w:r>
        <w:rPr>
          <w:rFonts w:hint="eastAsia"/>
        </w:rPr>
        <w:t>应</w:t>
      </w:r>
      <w:r>
        <w:t>在断电</w:t>
      </w:r>
      <w:r>
        <w:rPr>
          <w:rFonts w:hint="eastAsia"/>
        </w:rPr>
        <w:t>、复位、关机</w:t>
      </w:r>
      <w:r>
        <w:t>或超时后</w:t>
      </w:r>
      <w:r>
        <w:rPr>
          <w:rFonts w:hint="eastAsia"/>
        </w:rPr>
        <w:t>失效；</w:t>
      </w:r>
    </w:p>
    <w:p>
      <w:pPr>
        <w:pStyle w:val="61"/>
        <w:numPr>
          <w:ilvl w:val="0"/>
          <w:numId w:val="41"/>
        </w:numPr>
      </w:pPr>
      <w:r>
        <w:rPr>
          <w:rFonts w:hint="eastAsia"/>
        </w:rPr>
        <w:t>退卡类交易应符合总中心计算机处理系统下发的退卡类参数规定；</w:t>
      </w:r>
    </w:p>
    <w:p>
      <w:pPr>
        <w:pStyle w:val="61"/>
        <w:numPr>
          <w:ilvl w:val="0"/>
          <w:numId w:val="41"/>
        </w:numPr>
      </w:pPr>
      <w:r>
        <w:rPr>
          <w:rFonts w:hint="eastAsia"/>
        </w:rPr>
        <w:t>退卡交易时，应先验证卡的合法性和可用性，包括是否为好卡、是否为本系统卡、卡片状态是否正常、是否为黑名单卡等；</w:t>
      </w:r>
    </w:p>
    <w:p>
      <w:pPr>
        <w:pStyle w:val="61"/>
        <w:numPr>
          <w:ilvl w:val="0"/>
          <w:numId w:val="41"/>
        </w:numPr>
      </w:pPr>
      <w:r>
        <w:rPr>
          <w:rFonts w:hint="eastAsia"/>
        </w:rPr>
        <w:t>卡片合法性、可用性、参数符合性验证，由终端和总中心计算机处理系统共同完成，通过验证的卡准许进行交易；</w:t>
      </w:r>
    </w:p>
    <w:p>
      <w:pPr>
        <w:pStyle w:val="61"/>
        <w:numPr>
          <w:ilvl w:val="0"/>
          <w:numId w:val="41"/>
        </w:numPr>
      </w:pPr>
      <w:r>
        <w:rPr>
          <w:rFonts w:hint="eastAsia"/>
        </w:rPr>
        <w:t>退卡退资成功后，终端应正确生成和完整保存交易数据，并将交易数据实时上传至总中心计算机处理系统；</w:t>
      </w:r>
    </w:p>
    <w:p>
      <w:pPr>
        <w:pStyle w:val="61"/>
        <w:numPr>
          <w:ilvl w:val="0"/>
          <w:numId w:val="41"/>
        </w:numPr>
        <w:rPr>
          <w:rFonts w:hAnsi="宋体"/>
        </w:rPr>
      </w:pPr>
      <w:r>
        <w:rPr>
          <w:rFonts w:hint="eastAsia" w:hAnsi="宋体"/>
        </w:rPr>
        <w:t>退卡退资交易数据应包含</w:t>
      </w:r>
      <w:r>
        <w:rPr>
          <w:rFonts w:hAnsi="宋体"/>
        </w:rPr>
        <w:t>TAC</w:t>
      </w:r>
      <w:r>
        <w:rPr>
          <w:rFonts w:hint="eastAsia" w:hAnsi="宋体"/>
        </w:rPr>
        <w:t>。</w:t>
      </w:r>
    </w:p>
    <w:p>
      <w:pPr>
        <w:pStyle w:val="47"/>
        <w:spacing w:before="312" w:after="312"/>
      </w:pPr>
      <w:bookmarkStart w:id="771" w:name="_Toc375921956"/>
      <w:bookmarkStart w:id="772" w:name="_Toc400721514"/>
      <w:bookmarkStart w:id="773" w:name="_Toc356076753"/>
      <w:bookmarkStart w:id="774" w:name="_Toc356398129"/>
      <w:bookmarkStart w:id="775" w:name="_Toc366597317"/>
      <w:bookmarkStart w:id="776" w:name="_Toc8620307"/>
      <w:bookmarkStart w:id="777" w:name="_Toc375921268"/>
      <w:r>
        <w:rPr>
          <w:rFonts w:hint="eastAsia"/>
        </w:rPr>
        <w:t>密钥管理及算法</w:t>
      </w:r>
      <w:bookmarkEnd w:id="771"/>
      <w:bookmarkEnd w:id="772"/>
      <w:bookmarkEnd w:id="773"/>
      <w:bookmarkEnd w:id="774"/>
      <w:bookmarkEnd w:id="775"/>
      <w:bookmarkEnd w:id="776"/>
      <w:bookmarkEnd w:id="777"/>
    </w:p>
    <w:p>
      <w:pPr>
        <w:pStyle w:val="44"/>
        <w:spacing w:before="156" w:after="156"/>
      </w:pPr>
      <w:bookmarkStart w:id="778" w:name="_Toc356398130"/>
      <w:bookmarkStart w:id="779" w:name="_Toc375921269"/>
      <w:bookmarkStart w:id="780" w:name="_Toc1000095400"/>
      <w:bookmarkStart w:id="781" w:name="_Toc356076754"/>
      <w:bookmarkStart w:id="782" w:name="_Toc400721515"/>
      <w:bookmarkStart w:id="783" w:name="_Toc375921957"/>
      <w:bookmarkStart w:id="784" w:name="_Toc366597318"/>
      <w:r>
        <w:rPr>
          <w:rFonts w:hint="eastAsia"/>
        </w:rPr>
        <w:t>通用要求</w:t>
      </w:r>
      <w:bookmarkEnd w:id="778"/>
      <w:bookmarkEnd w:id="779"/>
      <w:bookmarkEnd w:id="780"/>
      <w:bookmarkEnd w:id="781"/>
      <w:bookmarkEnd w:id="782"/>
      <w:bookmarkEnd w:id="783"/>
      <w:bookmarkEnd w:id="784"/>
    </w:p>
    <w:p>
      <w:pPr>
        <w:pStyle w:val="25"/>
        <w:ind w:left="420" w:leftChars="200" w:firstLine="0" w:firstLineChars="0"/>
        <w:rPr>
          <w:rFonts w:hAnsi="宋体"/>
        </w:rPr>
      </w:pPr>
      <w:r>
        <w:rPr>
          <w:rFonts w:hint="eastAsia" w:hAnsi="宋体"/>
          <w:szCs w:val="21"/>
        </w:rPr>
        <w:t>市政交通一卡通系统密钥管理应符合</w:t>
      </w:r>
      <w:r>
        <w:rPr>
          <w:rFonts w:hAnsi="宋体"/>
        </w:rPr>
        <w:t xml:space="preserve">JT/T </w:t>
      </w:r>
      <w:r>
        <w:rPr>
          <w:rFonts w:hAnsi="宋体"/>
          <w:szCs w:val="21"/>
        </w:rPr>
        <w:t xml:space="preserve">978 </w:t>
      </w:r>
      <w:r>
        <w:rPr>
          <w:rFonts w:hint="eastAsia" w:hAnsi="宋体"/>
          <w:szCs w:val="21"/>
        </w:rPr>
        <w:t>行业标准的规定。</w:t>
      </w:r>
    </w:p>
    <w:p>
      <w:pPr>
        <w:pStyle w:val="44"/>
        <w:spacing w:before="156" w:after="156"/>
      </w:pPr>
      <w:bookmarkStart w:id="785" w:name="_Toc375921958"/>
      <w:bookmarkStart w:id="786" w:name="_Toc366597319"/>
      <w:bookmarkStart w:id="787" w:name="_Toc15303788"/>
      <w:bookmarkStart w:id="788" w:name="_Toc356076755"/>
      <w:bookmarkStart w:id="789" w:name="_Toc375921270"/>
      <w:bookmarkStart w:id="790" w:name="_Toc356398131"/>
      <w:bookmarkStart w:id="791" w:name="_Toc400721516"/>
      <w:bookmarkStart w:id="792" w:name="_Toc15825152"/>
      <w:bookmarkStart w:id="793" w:name="_Toc248882731"/>
      <w:r>
        <w:rPr>
          <w:rFonts w:hint="eastAsia"/>
        </w:rPr>
        <w:t>生成与发行</w:t>
      </w:r>
      <w:bookmarkEnd w:id="785"/>
      <w:bookmarkEnd w:id="786"/>
      <w:bookmarkEnd w:id="787"/>
      <w:bookmarkEnd w:id="788"/>
      <w:bookmarkEnd w:id="789"/>
      <w:bookmarkEnd w:id="790"/>
      <w:bookmarkEnd w:id="791"/>
      <w:bookmarkEnd w:id="792"/>
      <w:bookmarkEnd w:id="793"/>
    </w:p>
    <w:p>
      <w:pPr>
        <w:pStyle w:val="48"/>
        <w:spacing w:before="156" w:after="156"/>
      </w:pPr>
      <w:bookmarkStart w:id="794" w:name="_Toc356076756"/>
      <w:bookmarkStart w:id="795" w:name="_Toc375921271"/>
      <w:bookmarkStart w:id="796" w:name="_Toc400721517"/>
      <w:bookmarkStart w:id="797" w:name="_Toc377720667"/>
      <w:bookmarkStart w:id="798" w:name="_Toc377395327"/>
      <w:bookmarkStart w:id="799" w:name="_Toc375921959"/>
      <w:bookmarkStart w:id="800" w:name="_Toc366597320"/>
      <w:bookmarkStart w:id="801" w:name="_Toc400608803"/>
      <w:r>
        <w:rPr>
          <w:rFonts w:hint="eastAsia"/>
        </w:rPr>
        <w:t>密钥生成</w:t>
      </w:r>
      <w:bookmarkEnd w:id="794"/>
      <w:bookmarkEnd w:id="795"/>
      <w:bookmarkEnd w:id="796"/>
      <w:bookmarkEnd w:id="797"/>
      <w:bookmarkEnd w:id="798"/>
      <w:bookmarkEnd w:id="799"/>
      <w:bookmarkEnd w:id="800"/>
      <w:bookmarkEnd w:id="801"/>
    </w:p>
    <w:p>
      <w:pPr>
        <w:pStyle w:val="53"/>
        <w:spacing w:before="156" w:after="156"/>
      </w:pPr>
      <w:r>
        <w:rPr>
          <w:rFonts w:hint="eastAsia"/>
        </w:rPr>
        <w:t>生成方式</w:t>
      </w:r>
    </w:p>
    <w:p>
      <w:pPr>
        <w:pStyle w:val="25"/>
      </w:pPr>
      <w:r>
        <w:rPr>
          <w:rFonts w:hint="eastAsia"/>
        </w:rPr>
        <w:t>生成方式要求如下：</w:t>
      </w:r>
    </w:p>
    <w:p>
      <w:pPr>
        <w:pStyle w:val="61"/>
        <w:numPr>
          <w:ilvl w:val="0"/>
          <w:numId w:val="42"/>
        </w:numPr>
      </w:pPr>
      <w:r>
        <w:rPr>
          <w:rFonts w:hint="eastAsia"/>
        </w:rPr>
        <w:t>对称密钥应采用集中方式生成，即由管理机构生成相应的主密钥组，其他密钥由该组主密钥分散生成。密钥生成的两种基本方法为：</w:t>
      </w:r>
    </w:p>
    <w:p>
      <w:pPr>
        <w:pStyle w:val="61"/>
        <w:numPr>
          <w:ilvl w:val="0"/>
          <w:numId w:val="43"/>
        </w:numPr>
        <w:ind w:left="1276"/>
      </w:pPr>
      <w:r>
        <w:rPr>
          <w:rFonts w:hint="eastAsia"/>
        </w:rPr>
        <w:t>不重复的密钥生成：随机生成不可恢复的密钥，每次的数值不相同；</w:t>
      </w:r>
    </w:p>
    <w:p>
      <w:pPr>
        <w:pStyle w:val="61"/>
        <w:numPr>
          <w:ilvl w:val="0"/>
          <w:numId w:val="43"/>
        </w:numPr>
        <w:ind w:left="1276"/>
      </w:pPr>
      <w:r>
        <w:rPr>
          <w:rFonts w:hint="eastAsia"/>
        </w:rPr>
        <w:t>可重复的密钥生成：密钥变换、密钥衍生；密钥的生成是可重复的，在需要的情况下，能够重新得到与原来相同的密钥值。</w:t>
      </w:r>
    </w:p>
    <w:p>
      <w:pPr>
        <w:pStyle w:val="61"/>
        <w:numPr>
          <w:ilvl w:val="0"/>
          <w:numId w:val="42"/>
        </w:numPr>
      </w:pPr>
      <w:r>
        <w:rPr>
          <w:rFonts w:hint="eastAsia" w:hAnsi="宋体"/>
        </w:rPr>
        <w:t>非对称密钥应采用在加密机或</w:t>
      </w:r>
      <w:r>
        <w:rPr>
          <w:rFonts w:hAnsi="宋体"/>
        </w:rPr>
        <w:t>SAM</w:t>
      </w:r>
      <w:r>
        <w:rPr>
          <w:rFonts w:hint="eastAsia" w:hAnsi="宋体"/>
        </w:rPr>
        <w:t>卡内部产生公私钥密钥对，私钥在加密机或</w:t>
      </w:r>
      <w:r>
        <w:rPr>
          <w:rFonts w:hAnsi="宋体"/>
        </w:rPr>
        <w:t>SAM</w:t>
      </w:r>
      <w:r>
        <w:rPr>
          <w:rFonts w:hint="eastAsia" w:hAnsi="宋体"/>
        </w:rPr>
        <w:t>卡内存</w:t>
      </w:r>
      <w:r>
        <w:rPr>
          <w:rFonts w:hint="eastAsia"/>
        </w:rPr>
        <w:t>储，公钥输出外部的方式产生；</w:t>
      </w:r>
    </w:p>
    <w:p>
      <w:pPr>
        <w:pStyle w:val="61"/>
        <w:numPr>
          <w:ilvl w:val="0"/>
          <w:numId w:val="42"/>
        </w:numPr>
        <w:rPr>
          <w:rFonts w:hAnsi="宋体"/>
        </w:rPr>
      </w:pPr>
      <w:r>
        <w:rPr>
          <w:rFonts w:hint="eastAsia" w:hAnsi="宋体"/>
        </w:rPr>
        <w:t>数字证书应采用根</w:t>
      </w:r>
      <w:r>
        <w:rPr>
          <w:rFonts w:hAnsi="宋体"/>
        </w:rPr>
        <w:t>CA</w:t>
      </w:r>
      <w:r>
        <w:rPr>
          <w:rFonts w:hint="eastAsia" w:hAnsi="宋体"/>
        </w:rPr>
        <w:t>逐级向下签发的方式产生用户证书或设备证书。</w:t>
      </w:r>
    </w:p>
    <w:p>
      <w:pPr>
        <w:pStyle w:val="53"/>
        <w:spacing w:before="156" w:after="156"/>
      </w:pPr>
      <w:r>
        <w:rPr>
          <w:rFonts w:hint="eastAsia"/>
        </w:rPr>
        <w:t>安全技术</w:t>
      </w:r>
    </w:p>
    <w:p>
      <w:pPr>
        <w:spacing w:beforeLines="50"/>
        <w:ind w:firstLine="424" w:firstLineChars="202"/>
        <w:jc w:val="left"/>
      </w:pPr>
      <w:r>
        <w:rPr>
          <w:rFonts w:hint="eastAsia"/>
        </w:rPr>
        <w:t>不需重复生成的密钥应采用随机产生的方式生成，由系统随机产生密钥，写入安全存取模块中保存；可重复生成的密钥采用密钥变换或密钥衍生的方式生成，应确保密钥变换或密钥衍生过程绝对安全。</w:t>
      </w:r>
    </w:p>
    <w:p>
      <w:pPr>
        <w:pStyle w:val="53"/>
        <w:spacing w:before="156" w:after="156"/>
      </w:pPr>
      <w:r>
        <w:rPr>
          <w:rFonts w:hint="eastAsia"/>
        </w:rPr>
        <w:t>安全措施</w:t>
      </w:r>
    </w:p>
    <w:p>
      <w:pPr>
        <w:spacing w:beforeLines="50"/>
        <w:ind w:firstLine="424" w:firstLineChars="202"/>
        <w:jc w:val="left"/>
      </w:pPr>
      <w:r>
        <w:rPr>
          <w:rFonts w:hint="eastAsia"/>
        </w:rPr>
        <w:t>为了保证密钥的安全，防止密钥的泄露，在密钥生成时，应采取以下措施：</w:t>
      </w:r>
    </w:p>
    <w:p>
      <w:pPr>
        <w:pStyle w:val="61"/>
        <w:numPr>
          <w:ilvl w:val="0"/>
          <w:numId w:val="44"/>
        </w:numPr>
      </w:pPr>
      <w:r>
        <w:rPr>
          <w:rFonts w:hint="eastAsia"/>
        </w:rPr>
        <w:t>密钥生成采用多人生成或硬件加密的方式；</w:t>
      </w:r>
    </w:p>
    <w:p>
      <w:pPr>
        <w:pStyle w:val="61"/>
        <w:numPr>
          <w:ilvl w:val="0"/>
          <w:numId w:val="44"/>
        </w:numPr>
      </w:pPr>
      <w:r>
        <w:rPr>
          <w:rFonts w:hint="eastAsia"/>
        </w:rPr>
        <w:t>密钥生成应有独立的物理空间，环境应符合安全管理要求；</w:t>
      </w:r>
    </w:p>
    <w:p>
      <w:pPr>
        <w:pStyle w:val="61"/>
        <w:numPr>
          <w:ilvl w:val="0"/>
          <w:numId w:val="44"/>
        </w:numPr>
      </w:pPr>
      <w:r>
        <w:rPr>
          <w:rFonts w:hint="eastAsia"/>
        </w:rPr>
        <w:t>密钥生成应由专人负责，应符合安全管理规定；</w:t>
      </w:r>
    </w:p>
    <w:p>
      <w:pPr>
        <w:pStyle w:val="61"/>
        <w:numPr>
          <w:ilvl w:val="0"/>
          <w:numId w:val="44"/>
        </w:numPr>
      </w:pPr>
      <w:r>
        <w:rPr>
          <w:rFonts w:hint="eastAsia"/>
        </w:rPr>
        <w:t>密钥生成的过程应按照严格的操作规程进行。</w:t>
      </w:r>
    </w:p>
    <w:p>
      <w:pPr>
        <w:pStyle w:val="48"/>
        <w:spacing w:before="156" w:after="156"/>
      </w:pPr>
      <w:bookmarkStart w:id="802" w:name="_Toc377720668"/>
      <w:bookmarkStart w:id="803" w:name="_Toc400608804"/>
      <w:bookmarkStart w:id="804" w:name="_Toc366597321"/>
      <w:bookmarkStart w:id="805" w:name="_Toc356076757"/>
      <w:bookmarkStart w:id="806" w:name="_Toc375921960"/>
      <w:bookmarkStart w:id="807" w:name="_Toc375921272"/>
      <w:bookmarkStart w:id="808" w:name="_Toc400721518"/>
      <w:bookmarkStart w:id="809" w:name="_Toc377395328"/>
      <w:r>
        <w:rPr>
          <w:rFonts w:hint="eastAsia"/>
        </w:rPr>
        <w:t>密钥发行</w:t>
      </w:r>
      <w:bookmarkEnd w:id="802"/>
      <w:bookmarkEnd w:id="803"/>
      <w:bookmarkEnd w:id="804"/>
      <w:bookmarkEnd w:id="805"/>
      <w:bookmarkEnd w:id="806"/>
      <w:bookmarkEnd w:id="807"/>
      <w:bookmarkEnd w:id="808"/>
      <w:bookmarkEnd w:id="809"/>
    </w:p>
    <w:p>
      <w:pPr>
        <w:pStyle w:val="53"/>
        <w:spacing w:before="156" w:after="156"/>
      </w:pPr>
      <w:r>
        <w:rPr>
          <w:rFonts w:hint="eastAsia"/>
        </w:rPr>
        <w:t>发行方式</w:t>
      </w:r>
    </w:p>
    <w:p>
      <w:pPr>
        <w:spacing w:beforeLines="50"/>
        <w:ind w:firstLine="424" w:firstLineChars="202"/>
        <w:jc w:val="left"/>
      </w:pPr>
      <w:r>
        <w:rPr>
          <w:rFonts w:hint="eastAsia"/>
        </w:rPr>
        <w:t>密钥发行应采用梯级生成、下发方式。即由上一级生成下一级所需的各种子密钥，并以卡片的形式传递给下一级。</w:t>
      </w:r>
    </w:p>
    <w:p>
      <w:pPr>
        <w:pStyle w:val="53"/>
        <w:spacing w:before="156" w:after="156"/>
      </w:pPr>
      <w:r>
        <w:rPr>
          <w:rFonts w:hint="eastAsia"/>
        </w:rPr>
        <w:t>安全技术</w:t>
      </w:r>
    </w:p>
    <w:p>
      <w:pPr>
        <w:spacing w:beforeLines="50"/>
        <w:ind w:firstLine="424" w:firstLineChars="202"/>
        <w:jc w:val="left"/>
      </w:pPr>
      <w:r>
        <w:rPr>
          <w:rFonts w:hint="eastAsia"/>
        </w:rPr>
        <w:t>应使用传输密钥控制密钥的加密装载、直接加密导出、分散加密导出。</w:t>
      </w:r>
    </w:p>
    <w:p>
      <w:pPr>
        <w:pStyle w:val="44"/>
        <w:spacing w:before="156" w:after="156"/>
      </w:pPr>
      <w:bookmarkStart w:id="810" w:name="_Toc356076758"/>
      <w:bookmarkStart w:id="811" w:name="_Toc366597322"/>
      <w:bookmarkStart w:id="812" w:name="_Toc375921961"/>
      <w:bookmarkStart w:id="813" w:name="_Toc400721519"/>
      <w:bookmarkStart w:id="814" w:name="_Toc375921273"/>
      <w:bookmarkStart w:id="815" w:name="_Toc1821399208"/>
      <w:bookmarkStart w:id="816" w:name="_Toc356398132"/>
      <w:r>
        <w:rPr>
          <w:rFonts w:hint="eastAsia"/>
        </w:rPr>
        <w:t>安全机制</w:t>
      </w:r>
      <w:bookmarkEnd w:id="810"/>
      <w:bookmarkEnd w:id="811"/>
      <w:bookmarkEnd w:id="812"/>
      <w:bookmarkEnd w:id="813"/>
      <w:bookmarkEnd w:id="814"/>
      <w:bookmarkEnd w:id="815"/>
      <w:bookmarkEnd w:id="816"/>
    </w:p>
    <w:p>
      <w:pPr>
        <w:pStyle w:val="48"/>
        <w:spacing w:before="156" w:after="156"/>
      </w:pPr>
      <w:bookmarkStart w:id="817" w:name="_Toc400608806"/>
      <w:bookmarkStart w:id="818" w:name="_Toc356076759"/>
      <w:bookmarkStart w:id="819" w:name="_Toc377395330"/>
      <w:bookmarkStart w:id="820" w:name="_Toc400721520"/>
      <w:bookmarkStart w:id="821" w:name="_Toc377720670"/>
      <w:bookmarkStart w:id="822" w:name="_Toc375921274"/>
      <w:bookmarkStart w:id="823" w:name="_Toc375921962"/>
      <w:bookmarkStart w:id="824" w:name="_Toc366597323"/>
      <w:bookmarkStart w:id="825" w:name="_Toc356398133"/>
      <w:r>
        <w:rPr>
          <w:rFonts w:hint="eastAsia"/>
        </w:rPr>
        <w:t>对称加密技术</w:t>
      </w:r>
      <w:bookmarkEnd w:id="817"/>
      <w:bookmarkEnd w:id="818"/>
      <w:bookmarkEnd w:id="819"/>
      <w:bookmarkEnd w:id="820"/>
      <w:bookmarkEnd w:id="821"/>
      <w:bookmarkEnd w:id="822"/>
      <w:bookmarkEnd w:id="823"/>
      <w:bookmarkEnd w:id="824"/>
      <w:bookmarkEnd w:id="825"/>
    </w:p>
    <w:p>
      <w:pPr>
        <w:spacing w:beforeLines="50"/>
        <w:ind w:firstLine="527" w:firstLineChars="251"/>
        <w:jc w:val="left"/>
        <w:rPr>
          <w:rFonts w:ascii="宋体" w:hAnsi="宋体"/>
        </w:rPr>
      </w:pPr>
      <w:r>
        <w:rPr>
          <w:rFonts w:hint="eastAsia" w:ascii="宋体" w:hAnsi="宋体"/>
        </w:rPr>
        <w:t>对称加密技术，包括数据加解密、报文鉴别码算法、过程密钥的产生、子密钥分散，应符合</w:t>
      </w:r>
      <w:bookmarkStart w:id="826" w:name="_Toc374606253"/>
      <w:bookmarkStart w:id="827" w:name="_Toc419113464"/>
      <w:bookmarkStart w:id="828" w:name="_Toc373942137"/>
      <w:bookmarkStart w:id="829" w:name="_Toc373942253"/>
      <w:bookmarkStart w:id="830" w:name="_Toc374624937"/>
      <w:r>
        <w:rPr>
          <w:rFonts w:ascii="宋体" w:hAnsi="宋体"/>
        </w:rPr>
        <w:t>JT/T 976.6</w:t>
      </w:r>
      <w:r>
        <w:rPr>
          <w:rFonts w:hint="eastAsia" w:ascii="宋体" w:hAnsi="宋体"/>
        </w:rPr>
        <w:t>中9.1、9.2</w:t>
      </w:r>
      <w:bookmarkEnd w:id="826"/>
      <w:bookmarkEnd w:id="827"/>
      <w:bookmarkEnd w:id="828"/>
      <w:bookmarkEnd w:id="829"/>
      <w:bookmarkEnd w:id="830"/>
      <w:r>
        <w:rPr>
          <w:rFonts w:hint="eastAsia" w:ascii="宋体" w:hAnsi="宋体"/>
        </w:rPr>
        <w:t>相关要求。</w:t>
      </w:r>
    </w:p>
    <w:p>
      <w:pPr>
        <w:pStyle w:val="48"/>
        <w:spacing w:before="156" w:after="156"/>
      </w:pPr>
      <w:r>
        <w:rPr>
          <w:rFonts w:hint="eastAsia"/>
        </w:rPr>
        <w:t>非对称加密技术</w:t>
      </w:r>
    </w:p>
    <w:p>
      <w:pPr>
        <w:spacing w:beforeLines="50"/>
        <w:ind w:firstLine="527" w:firstLineChars="251"/>
        <w:jc w:val="left"/>
        <w:rPr>
          <w:rFonts w:hint="eastAsia" w:ascii="宋体" w:hAnsi="宋体" w:eastAsia="宋体" w:cs="宋体"/>
        </w:rPr>
      </w:pPr>
      <w:r>
        <w:rPr>
          <w:rFonts w:hint="eastAsia" w:ascii="宋体" w:hAnsi="宋体" w:eastAsia="宋体" w:cs="宋体"/>
        </w:rPr>
        <w:t>非对称加密技术用来进行静态数据和动态数据的验证以及数字签名，应符合</w:t>
      </w:r>
      <w:r>
        <w:rPr>
          <w:rFonts w:hint="eastAsia" w:ascii="宋体" w:hAnsi="宋体" w:eastAsia="宋体" w:cs="宋体"/>
          <w:kern w:val="0"/>
          <w:szCs w:val="20"/>
        </w:rPr>
        <w:t>JT/T</w:t>
      </w:r>
      <w:r>
        <w:rPr>
          <w:rFonts w:hint="eastAsia" w:ascii="宋体" w:hAnsi="宋体" w:eastAsia="宋体" w:cs="宋体"/>
        </w:rPr>
        <w:t xml:space="preserve"> 976.6中9.3、9.4相关要求。</w:t>
      </w:r>
    </w:p>
    <w:p>
      <w:pPr>
        <w:spacing w:beforeLines="50"/>
        <w:ind w:firstLine="527" w:firstLineChars="251"/>
        <w:jc w:val="left"/>
        <w:rPr>
          <w:rFonts w:hint="eastAsia" w:ascii="宋体" w:hAnsi="宋体" w:eastAsia="宋体" w:cs="宋体"/>
        </w:rPr>
      </w:pPr>
      <w:r>
        <w:rPr>
          <w:rFonts w:hint="eastAsia" w:ascii="宋体" w:hAnsi="宋体" w:eastAsia="宋体" w:cs="宋体"/>
        </w:rPr>
        <w:t>在选择公开密钥的模数长度时，应该考虑到密钥的生命周期以及在此生命周期内被解密的可能性。</w:t>
      </w:r>
    </w:p>
    <w:p>
      <w:pPr>
        <w:spacing w:beforeLines="50"/>
        <w:ind w:firstLine="527" w:firstLineChars="251"/>
        <w:jc w:val="left"/>
        <w:rPr>
          <w:rFonts w:hint="eastAsia" w:ascii="宋体" w:hAnsi="宋体" w:eastAsia="宋体" w:cs="宋体"/>
        </w:rPr>
      </w:pPr>
      <w:r>
        <w:rPr>
          <w:rFonts w:hint="eastAsia" w:ascii="宋体" w:hAnsi="宋体" w:eastAsia="宋体" w:cs="宋体"/>
        </w:rPr>
        <w:t>发卡方公开密钥的指数长度与IC卡公开密钥的指数长度由发卡方决定。</w:t>
      </w:r>
    </w:p>
    <w:p>
      <w:pPr>
        <w:pStyle w:val="44"/>
        <w:spacing w:before="156" w:after="156"/>
      </w:pPr>
      <w:bookmarkStart w:id="831" w:name="_Toc375921964"/>
      <w:bookmarkStart w:id="832" w:name="_Toc366597325"/>
      <w:bookmarkStart w:id="833" w:name="_Toc400721522"/>
      <w:bookmarkStart w:id="834" w:name="_Toc2024584518"/>
      <w:bookmarkStart w:id="835" w:name="_Toc356076761"/>
      <w:bookmarkStart w:id="836" w:name="_Toc375921276"/>
      <w:bookmarkStart w:id="837" w:name="_Toc356398135"/>
      <w:r>
        <w:rPr>
          <w:rFonts w:hint="eastAsia"/>
        </w:rPr>
        <w:t>密钥算法</w:t>
      </w:r>
      <w:bookmarkEnd w:id="831"/>
      <w:bookmarkEnd w:id="832"/>
      <w:bookmarkEnd w:id="833"/>
      <w:bookmarkEnd w:id="834"/>
      <w:bookmarkEnd w:id="835"/>
      <w:bookmarkEnd w:id="836"/>
      <w:bookmarkEnd w:id="837"/>
    </w:p>
    <w:p>
      <w:pPr>
        <w:pStyle w:val="48"/>
        <w:spacing w:before="156" w:after="156"/>
      </w:pPr>
      <w:bookmarkStart w:id="838" w:name="_Toc400608809"/>
      <w:bookmarkStart w:id="839" w:name="_Toc375921277"/>
      <w:bookmarkStart w:id="840" w:name="_Toc377720673"/>
      <w:bookmarkStart w:id="841" w:name="_Toc375921965"/>
      <w:bookmarkStart w:id="842" w:name="_Toc400721523"/>
      <w:bookmarkStart w:id="843" w:name="_Toc356398136"/>
      <w:bookmarkStart w:id="844" w:name="_Toc377395333"/>
      <w:bookmarkStart w:id="845" w:name="_Toc356076762"/>
      <w:bookmarkStart w:id="846" w:name="_Toc366597326"/>
      <w:r>
        <w:rPr>
          <w:rFonts w:hint="eastAsia"/>
        </w:rPr>
        <w:t>对称加密算法</w:t>
      </w:r>
      <w:bookmarkEnd w:id="838"/>
      <w:bookmarkEnd w:id="839"/>
      <w:bookmarkEnd w:id="840"/>
      <w:bookmarkEnd w:id="841"/>
      <w:bookmarkEnd w:id="842"/>
      <w:bookmarkEnd w:id="843"/>
      <w:bookmarkEnd w:id="844"/>
      <w:bookmarkEnd w:id="845"/>
      <w:bookmarkEnd w:id="846"/>
    </w:p>
    <w:p>
      <w:pPr>
        <w:pStyle w:val="25"/>
        <w:rPr>
          <w:rFonts w:hAnsi="宋体"/>
        </w:rPr>
      </w:pPr>
      <w:r>
        <w:rPr>
          <w:rFonts w:hint="eastAsia" w:hAnsi="宋体"/>
        </w:rPr>
        <w:t>对称加密算法包括如下：</w:t>
      </w:r>
    </w:p>
    <w:p>
      <w:pPr>
        <w:pStyle w:val="61"/>
        <w:numPr>
          <w:ilvl w:val="0"/>
          <w:numId w:val="45"/>
        </w:numPr>
        <w:rPr>
          <w:rFonts w:hAnsi="宋体"/>
        </w:rPr>
      </w:pPr>
      <w:r>
        <w:rPr>
          <w:rFonts w:hAnsi="宋体"/>
          <w:kern w:val="2"/>
          <w:szCs w:val="24"/>
        </w:rPr>
        <w:t>DES\3DES</w:t>
      </w:r>
      <w:r>
        <w:rPr>
          <w:rFonts w:hint="eastAsia" w:hAnsi="宋体"/>
        </w:rPr>
        <w:t>算法，算法按</w:t>
      </w:r>
      <w:r>
        <w:rPr>
          <w:rFonts w:hAnsi="宋体"/>
          <w:kern w:val="2"/>
          <w:szCs w:val="24"/>
        </w:rPr>
        <w:t>ISO</w:t>
      </w:r>
      <w:r>
        <w:rPr>
          <w:rFonts w:hAnsi="宋体"/>
        </w:rPr>
        <w:t xml:space="preserve"> 16609</w:t>
      </w:r>
      <w:r>
        <w:rPr>
          <w:rFonts w:hint="eastAsia" w:hAnsi="宋体"/>
        </w:rPr>
        <w:t>、</w:t>
      </w:r>
      <w:r>
        <w:rPr>
          <w:rFonts w:hAnsi="宋体"/>
          <w:kern w:val="2"/>
          <w:szCs w:val="24"/>
        </w:rPr>
        <w:t>ISO/IEC</w:t>
      </w:r>
      <w:r>
        <w:rPr>
          <w:rFonts w:hAnsi="宋体"/>
        </w:rPr>
        <w:t xml:space="preserve"> 10116</w:t>
      </w:r>
      <w:r>
        <w:rPr>
          <w:rFonts w:hint="eastAsia" w:hAnsi="宋体"/>
        </w:rPr>
        <w:t>执行；</w:t>
      </w:r>
    </w:p>
    <w:p>
      <w:pPr>
        <w:pStyle w:val="61"/>
        <w:numPr>
          <w:ilvl w:val="0"/>
          <w:numId w:val="45"/>
        </w:numPr>
        <w:rPr>
          <w:rFonts w:hAnsi="宋体"/>
        </w:rPr>
      </w:pPr>
      <w:r>
        <w:rPr>
          <w:rFonts w:hAnsi="宋体"/>
          <w:kern w:val="2"/>
          <w:szCs w:val="24"/>
        </w:rPr>
        <w:t>SM4</w:t>
      </w:r>
      <w:r>
        <w:rPr>
          <w:rFonts w:hint="eastAsia" w:hAnsi="宋体"/>
        </w:rPr>
        <w:t>算法，算法按</w:t>
      </w:r>
      <w:r>
        <w:rPr>
          <w:rFonts w:hAnsi="宋体"/>
          <w:kern w:val="2"/>
          <w:szCs w:val="24"/>
        </w:rPr>
        <w:t>GM/T</w:t>
      </w:r>
      <w:r>
        <w:rPr>
          <w:rFonts w:hAnsi="宋体"/>
        </w:rPr>
        <w:t xml:space="preserve"> 0002</w:t>
      </w:r>
      <w:r>
        <w:rPr>
          <w:rFonts w:hint="eastAsia" w:hAnsi="宋体"/>
        </w:rPr>
        <w:t>执行。</w:t>
      </w:r>
    </w:p>
    <w:p>
      <w:pPr>
        <w:pStyle w:val="48"/>
        <w:spacing w:before="156" w:after="156"/>
      </w:pPr>
      <w:bookmarkStart w:id="847" w:name="_Toc377395334"/>
      <w:bookmarkStart w:id="848" w:name="_Toc377720674"/>
      <w:bookmarkStart w:id="849" w:name="_Toc356076763"/>
      <w:bookmarkStart w:id="850" w:name="_Toc366597327"/>
      <w:bookmarkStart w:id="851" w:name="_Toc400608810"/>
      <w:bookmarkStart w:id="852" w:name="_Toc375921278"/>
      <w:bookmarkStart w:id="853" w:name="_Toc375921966"/>
      <w:bookmarkStart w:id="854" w:name="_Toc400721524"/>
      <w:bookmarkStart w:id="855" w:name="_Toc356398137"/>
      <w:r>
        <w:rPr>
          <w:rFonts w:hint="eastAsia"/>
        </w:rPr>
        <w:t>非对称加密算法</w:t>
      </w:r>
      <w:bookmarkEnd w:id="847"/>
      <w:bookmarkEnd w:id="848"/>
      <w:bookmarkEnd w:id="849"/>
      <w:bookmarkEnd w:id="850"/>
      <w:bookmarkEnd w:id="851"/>
      <w:bookmarkEnd w:id="852"/>
      <w:bookmarkEnd w:id="853"/>
      <w:bookmarkEnd w:id="854"/>
      <w:bookmarkEnd w:id="855"/>
    </w:p>
    <w:p>
      <w:pPr>
        <w:pStyle w:val="61"/>
        <w:numPr>
          <w:ilvl w:val="0"/>
          <w:numId w:val="0"/>
        </w:numPr>
        <w:ind w:left="839" w:hanging="419"/>
        <w:rPr>
          <w:rFonts w:hAnsi="宋体"/>
        </w:rPr>
      </w:pPr>
      <w:r>
        <w:rPr>
          <w:rFonts w:hint="eastAsia" w:hAnsi="宋体"/>
        </w:rPr>
        <w:t>非对称加密算法包括如下：</w:t>
      </w:r>
    </w:p>
    <w:p>
      <w:pPr>
        <w:pStyle w:val="61"/>
        <w:numPr>
          <w:ilvl w:val="0"/>
          <w:numId w:val="46"/>
        </w:numPr>
        <w:rPr>
          <w:rFonts w:hAnsi="宋体"/>
        </w:rPr>
      </w:pPr>
      <w:r>
        <w:rPr>
          <w:rFonts w:hAnsi="宋体"/>
          <w:kern w:val="2"/>
          <w:szCs w:val="24"/>
        </w:rPr>
        <w:t>RSA</w:t>
      </w:r>
      <w:r>
        <w:rPr>
          <w:rFonts w:hint="eastAsia" w:hAnsi="宋体"/>
        </w:rPr>
        <w:t>算法，算法按</w:t>
      </w:r>
      <w:r>
        <w:rPr>
          <w:rFonts w:hAnsi="宋体"/>
          <w:kern w:val="2"/>
          <w:szCs w:val="24"/>
        </w:rPr>
        <w:t>JR/T</w:t>
      </w:r>
      <w:r>
        <w:rPr>
          <w:rFonts w:hint="eastAsia" w:hAnsi="宋体"/>
          <w:szCs w:val="21"/>
        </w:rPr>
        <w:t xml:space="preserve"> 0025执行；</w:t>
      </w:r>
    </w:p>
    <w:p>
      <w:pPr>
        <w:pStyle w:val="61"/>
        <w:numPr>
          <w:ilvl w:val="0"/>
          <w:numId w:val="46"/>
        </w:numPr>
        <w:rPr>
          <w:rFonts w:hAnsi="宋体"/>
        </w:rPr>
      </w:pPr>
      <w:r>
        <w:rPr>
          <w:rFonts w:hAnsi="宋体"/>
          <w:kern w:val="2"/>
          <w:szCs w:val="24"/>
        </w:rPr>
        <w:t>S</w:t>
      </w:r>
      <w:r>
        <w:rPr>
          <w:rFonts w:hint="eastAsia" w:hAnsi="宋体"/>
        </w:rPr>
        <w:t>M</w:t>
      </w:r>
      <w:r>
        <w:rPr>
          <w:rFonts w:hAnsi="宋体"/>
          <w:kern w:val="2"/>
          <w:szCs w:val="24"/>
        </w:rPr>
        <w:t>2</w:t>
      </w:r>
      <w:r>
        <w:rPr>
          <w:rFonts w:hint="eastAsia" w:hAnsi="宋体"/>
        </w:rPr>
        <w:t>算法，算法按</w:t>
      </w:r>
      <w:r>
        <w:rPr>
          <w:rFonts w:hAnsi="宋体"/>
          <w:kern w:val="2"/>
          <w:szCs w:val="24"/>
        </w:rPr>
        <w:t>GM/T</w:t>
      </w:r>
      <w:r>
        <w:rPr>
          <w:rFonts w:hAnsi="宋体"/>
        </w:rPr>
        <w:t xml:space="preserve"> 0003</w:t>
      </w:r>
      <w:r>
        <w:rPr>
          <w:rFonts w:hint="eastAsia" w:hAnsi="宋体"/>
        </w:rPr>
        <w:t>执行。</w:t>
      </w:r>
    </w:p>
    <w:p>
      <w:pPr>
        <w:pStyle w:val="48"/>
        <w:spacing w:before="156" w:after="156"/>
      </w:pPr>
      <w:bookmarkStart w:id="856" w:name="_Toc356398138"/>
      <w:bookmarkStart w:id="857" w:name="_Toc400608811"/>
      <w:bookmarkStart w:id="858" w:name="_Toc375921279"/>
      <w:bookmarkStart w:id="859" w:name="_Toc400721525"/>
      <w:bookmarkStart w:id="860" w:name="_Toc356076764"/>
      <w:bookmarkStart w:id="861" w:name="_Toc377720675"/>
      <w:bookmarkStart w:id="862" w:name="_Toc375921967"/>
      <w:bookmarkStart w:id="863" w:name="_Toc366597328"/>
      <w:bookmarkStart w:id="864" w:name="_Toc377395335"/>
      <w:r>
        <w:rPr>
          <w:rFonts w:hint="eastAsia"/>
        </w:rPr>
        <w:t>安全哈希算法</w:t>
      </w:r>
      <w:bookmarkEnd w:id="856"/>
      <w:bookmarkEnd w:id="857"/>
      <w:bookmarkEnd w:id="858"/>
      <w:bookmarkEnd w:id="859"/>
      <w:bookmarkEnd w:id="860"/>
      <w:bookmarkEnd w:id="861"/>
      <w:bookmarkEnd w:id="862"/>
      <w:bookmarkEnd w:id="863"/>
      <w:bookmarkEnd w:id="864"/>
    </w:p>
    <w:p>
      <w:pPr>
        <w:pStyle w:val="25"/>
        <w:rPr>
          <w:rFonts w:hAnsi="宋体"/>
        </w:rPr>
      </w:pPr>
      <w:r>
        <w:rPr>
          <w:rFonts w:hint="eastAsia" w:hAnsi="宋体"/>
        </w:rPr>
        <w:t>安全哈希算法包括如下：</w:t>
      </w:r>
    </w:p>
    <w:p>
      <w:pPr>
        <w:pStyle w:val="61"/>
        <w:numPr>
          <w:ilvl w:val="0"/>
          <w:numId w:val="47"/>
        </w:numPr>
        <w:rPr>
          <w:rFonts w:hAnsi="宋体"/>
        </w:rPr>
      </w:pPr>
      <w:r>
        <w:rPr>
          <w:rFonts w:hAnsi="宋体"/>
          <w:kern w:val="2"/>
          <w:szCs w:val="24"/>
        </w:rPr>
        <w:t>SHA</w:t>
      </w:r>
      <w:r>
        <w:rPr>
          <w:rFonts w:hint="eastAsia" w:hAnsi="宋体"/>
        </w:rPr>
        <w:t>-256算法，算法按</w:t>
      </w:r>
      <w:r>
        <w:rPr>
          <w:rFonts w:hAnsi="宋体"/>
          <w:kern w:val="2"/>
          <w:szCs w:val="24"/>
        </w:rPr>
        <w:t>GB/T</w:t>
      </w:r>
      <w:r>
        <w:rPr>
          <w:rFonts w:hAnsi="宋体"/>
        </w:rPr>
        <w:t xml:space="preserve"> 18238.3</w:t>
      </w:r>
      <w:r>
        <w:rPr>
          <w:rFonts w:hint="eastAsia" w:hAnsi="宋体"/>
        </w:rPr>
        <w:t>执行；</w:t>
      </w:r>
    </w:p>
    <w:p>
      <w:pPr>
        <w:pStyle w:val="61"/>
        <w:numPr>
          <w:ilvl w:val="0"/>
          <w:numId w:val="47"/>
        </w:numPr>
        <w:rPr>
          <w:rFonts w:hAnsi="宋体"/>
        </w:rPr>
      </w:pPr>
      <w:r>
        <w:rPr>
          <w:rFonts w:hAnsi="宋体"/>
          <w:kern w:val="2"/>
          <w:szCs w:val="24"/>
        </w:rPr>
        <w:t>SM3</w:t>
      </w:r>
      <w:r>
        <w:rPr>
          <w:rFonts w:hint="eastAsia" w:hAnsi="宋体"/>
        </w:rPr>
        <w:t>算法，算法按</w:t>
      </w:r>
      <w:r>
        <w:rPr>
          <w:rFonts w:hAnsi="宋体"/>
          <w:kern w:val="2"/>
          <w:szCs w:val="24"/>
        </w:rPr>
        <w:t>GM/T</w:t>
      </w:r>
      <w:r>
        <w:rPr>
          <w:rFonts w:hAnsi="宋体"/>
        </w:rPr>
        <w:t xml:space="preserve"> 0004</w:t>
      </w:r>
      <w:r>
        <w:rPr>
          <w:rFonts w:hint="eastAsia" w:hAnsi="宋体"/>
        </w:rPr>
        <w:t>执行。</w:t>
      </w:r>
    </w:p>
    <w:p>
      <w:pPr>
        <w:pStyle w:val="44"/>
        <w:spacing w:before="156" w:after="156"/>
      </w:pPr>
      <w:bookmarkStart w:id="865" w:name="_Toc313607311"/>
      <w:r>
        <w:rPr>
          <w:rFonts w:hint="eastAsia"/>
        </w:rPr>
        <w:t>国密算法对称加密机制</w:t>
      </w:r>
      <w:bookmarkEnd w:id="865"/>
    </w:p>
    <w:p>
      <w:pPr>
        <w:pStyle w:val="48"/>
        <w:spacing w:before="156" w:after="156"/>
      </w:pPr>
      <w:r>
        <w:rPr>
          <w:rFonts w:hint="eastAsia"/>
        </w:rPr>
        <w:t>加密解密</w:t>
      </w:r>
    </w:p>
    <w:p>
      <w:pPr>
        <w:ind w:firstLine="420" w:firstLineChars="200"/>
        <w:rPr>
          <w:rFonts w:ascii="宋体" w:hAnsi="宋体"/>
        </w:rPr>
      </w:pPr>
      <w:r>
        <w:rPr>
          <w:rFonts w:hint="eastAsia" w:ascii="宋体" w:hAnsi="宋体"/>
        </w:rPr>
        <w:t>对数据的加密采用 16 字节分组加密算法，根据交通部标准规范</w:t>
      </w:r>
      <w:r>
        <w:rPr>
          <w:rFonts w:ascii="宋体" w:hAnsi="宋体"/>
        </w:rPr>
        <w:t>JT/T 978.2</w:t>
      </w:r>
      <w:r>
        <w:rPr>
          <w:rFonts w:hint="eastAsia" w:ascii="宋体" w:hAnsi="宋体"/>
        </w:rPr>
        <w:t xml:space="preserve">，需选用 </w:t>
      </w:r>
      <w:r>
        <w:rPr>
          <w:rFonts w:ascii="宋体" w:hAnsi="宋体"/>
        </w:rPr>
        <w:t>ECB</w:t>
      </w:r>
      <w:r>
        <w:rPr>
          <w:rFonts w:hint="eastAsia" w:ascii="宋体" w:hAnsi="宋体"/>
        </w:rPr>
        <w:t xml:space="preserve"> 模式作为加密解密模式。</w:t>
      </w:r>
    </w:p>
    <w:p>
      <w:pPr>
        <w:ind w:firstLine="420" w:firstLineChars="200"/>
        <w:rPr>
          <w:rFonts w:ascii="宋体" w:hAnsi="宋体"/>
        </w:rPr>
      </w:pPr>
      <w:r>
        <w:rPr>
          <w:rFonts w:hint="eastAsia" w:ascii="宋体" w:hAnsi="宋体"/>
        </w:rPr>
        <w:t xml:space="preserve">用加密过程密钥 </w:t>
      </w:r>
      <w:r>
        <w:rPr>
          <w:rFonts w:ascii="宋体" w:hAnsi="宋体"/>
        </w:rPr>
        <w:t>KS</w:t>
      </w:r>
      <w:r>
        <w:rPr>
          <w:rFonts w:hint="eastAsia" w:ascii="宋体" w:hAnsi="宋体"/>
        </w:rPr>
        <w:t xml:space="preserve">对任意长度的报文 </w:t>
      </w:r>
      <w:r>
        <w:rPr>
          <w:rFonts w:ascii="宋体" w:hAnsi="宋体"/>
        </w:rPr>
        <w:t>MSG</w:t>
      </w:r>
      <w:r>
        <w:rPr>
          <w:rFonts w:hint="eastAsia" w:ascii="宋体" w:hAnsi="宋体"/>
        </w:rPr>
        <w:t xml:space="preserve"> 加密的步骤如下：</w:t>
      </w:r>
    </w:p>
    <w:p>
      <w:pPr>
        <w:pStyle w:val="140"/>
        <w:numPr>
          <w:ilvl w:val="4"/>
          <w:numId w:val="48"/>
        </w:numPr>
        <w:ind w:left="851" w:firstLineChars="0"/>
        <w:rPr>
          <w:rFonts w:ascii="宋体" w:hAnsi="宋体"/>
        </w:rPr>
      </w:pPr>
      <w:r>
        <w:rPr>
          <w:rFonts w:hint="eastAsia" w:ascii="宋体" w:hAnsi="宋体"/>
        </w:rPr>
        <w:t>填充并分块</w:t>
      </w:r>
    </w:p>
    <w:p>
      <w:pPr>
        <w:ind w:left="424" w:leftChars="202" w:firstLine="420" w:firstLineChars="200"/>
        <w:rPr>
          <w:rFonts w:ascii="宋体" w:hAnsi="宋体"/>
        </w:rPr>
      </w:pPr>
      <w:r>
        <w:rPr>
          <w:rFonts w:hint="eastAsia" w:ascii="宋体" w:hAnsi="宋体"/>
        </w:rPr>
        <w:t>如果报文</w:t>
      </w:r>
      <w:r>
        <w:rPr>
          <w:rFonts w:ascii="宋体" w:hAnsi="宋体"/>
        </w:rPr>
        <w:t xml:space="preserve"> MSG </w:t>
      </w:r>
      <w:r>
        <w:rPr>
          <w:rFonts w:hint="eastAsia" w:ascii="宋体" w:hAnsi="宋体"/>
        </w:rPr>
        <w:t>的长度不是分组长度的整数倍，</w:t>
      </w:r>
      <w:r>
        <w:rPr>
          <w:rFonts w:ascii="宋体" w:hAnsi="宋体"/>
        </w:rPr>
        <w:t xml:space="preserve"> </w:t>
      </w:r>
      <w:r>
        <w:rPr>
          <w:rFonts w:hint="eastAsia" w:ascii="宋体" w:hAnsi="宋体"/>
        </w:rPr>
        <w:t>在</w:t>
      </w:r>
      <w:r>
        <w:rPr>
          <w:rFonts w:ascii="宋体" w:hAnsi="宋体"/>
        </w:rPr>
        <w:t xml:space="preserve"> MSG </w:t>
      </w:r>
      <w:r>
        <w:rPr>
          <w:rFonts w:hint="eastAsia" w:ascii="宋体" w:hAnsi="宋体"/>
        </w:rPr>
        <w:t>的右端加上</w:t>
      </w:r>
      <w:r>
        <w:rPr>
          <w:rFonts w:ascii="宋体" w:hAnsi="宋体"/>
        </w:rPr>
        <w:t xml:space="preserve"> 1 </w:t>
      </w:r>
      <w:r>
        <w:rPr>
          <w:rFonts w:hint="eastAsia" w:ascii="宋体" w:hAnsi="宋体"/>
        </w:rPr>
        <w:t>个‘</w:t>
      </w:r>
      <w:r>
        <w:rPr>
          <w:rFonts w:ascii="宋体" w:hAnsi="宋体"/>
        </w:rPr>
        <w:t xml:space="preserve">80 </w:t>
      </w:r>
      <w:r>
        <w:rPr>
          <w:rFonts w:hint="eastAsia" w:ascii="宋体" w:hAnsi="宋体"/>
        </w:rPr>
        <w:t xml:space="preserve">字节，然后再在右端加上最少的‘ 00’字节，使得结果报文的长度 </w:t>
      </w:r>
      <w:r>
        <w:rPr>
          <w:rFonts w:ascii="宋体" w:hAnsi="宋体"/>
        </w:rPr>
        <w:t>MSG</w:t>
      </w:r>
      <w:r>
        <w:rPr>
          <w:rFonts w:hint="eastAsia" w:ascii="宋体" w:hAnsi="宋体"/>
        </w:rPr>
        <w:t>： =(</w:t>
      </w:r>
      <w:r>
        <w:rPr>
          <w:rFonts w:ascii="宋体" w:hAnsi="宋体"/>
        </w:rPr>
        <w:t>MSG</w:t>
      </w:r>
      <w:r>
        <w:rPr>
          <w:rFonts w:hint="eastAsia" w:ascii="宋体" w:hAnsi="宋体"/>
        </w:rPr>
        <w:t>||‘80’ ||‘ 00’ ||‘00’ ||....||‘00’ )是分组长度的整数倍。</w:t>
      </w:r>
    </w:p>
    <w:p>
      <w:pPr>
        <w:ind w:left="424" w:leftChars="202" w:firstLine="420" w:firstLineChars="200"/>
        <w:rPr>
          <w:rFonts w:ascii="宋体" w:hAnsi="宋体"/>
        </w:rPr>
      </w:pPr>
      <w:r>
        <w:rPr>
          <w:rFonts w:hint="eastAsia" w:ascii="宋体" w:hAnsi="宋体"/>
        </w:rPr>
        <w:t>如果报文</w:t>
      </w:r>
      <w:r>
        <w:rPr>
          <w:rFonts w:ascii="宋体" w:hAnsi="宋体"/>
        </w:rPr>
        <w:t xml:space="preserve"> MSG </w:t>
      </w:r>
      <w:r>
        <w:rPr>
          <w:rFonts w:hint="eastAsia" w:ascii="宋体" w:hAnsi="宋体"/>
        </w:rPr>
        <w:t>的长度是分组长度的整数倍，不对数据作填充。</w:t>
      </w:r>
    </w:p>
    <w:p>
      <w:pPr>
        <w:ind w:left="424" w:leftChars="202"/>
        <w:rPr>
          <w:rFonts w:ascii="宋体" w:hAnsi="宋体"/>
        </w:rPr>
      </w:pPr>
      <w:r>
        <w:rPr>
          <w:rFonts w:hint="eastAsia" w:ascii="宋体" w:hAnsi="宋体"/>
        </w:rPr>
        <w:t>被加密数据首先要被格式化为以下形式的数据块：</w:t>
      </w:r>
    </w:p>
    <w:p>
      <w:pPr>
        <w:pStyle w:val="140"/>
        <w:numPr>
          <w:ilvl w:val="0"/>
          <w:numId w:val="49"/>
        </w:numPr>
        <w:ind w:firstLine="7" w:firstLineChars="0"/>
        <w:rPr>
          <w:rFonts w:ascii="宋体" w:hAnsi="宋体"/>
        </w:rPr>
      </w:pPr>
      <w:r>
        <w:rPr>
          <w:rFonts w:hint="eastAsia" w:ascii="宋体" w:hAnsi="宋体"/>
        </w:rPr>
        <w:t>明文数据的长度，不包括填充字符；</w:t>
      </w:r>
    </w:p>
    <w:p>
      <w:pPr>
        <w:pStyle w:val="140"/>
        <w:numPr>
          <w:ilvl w:val="0"/>
          <w:numId w:val="49"/>
        </w:numPr>
        <w:ind w:firstLine="7" w:firstLineChars="0"/>
        <w:rPr>
          <w:rFonts w:ascii="宋体" w:hAnsi="宋体"/>
        </w:rPr>
      </w:pPr>
      <w:r>
        <w:rPr>
          <w:rFonts w:hint="eastAsia" w:ascii="宋体" w:hAnsi="宋体"/>
        </w:rPr>
        <w:t>明文数据；</w:t>
      </w:r>
    </w:p>
    <w:p>
      <w:pPr>
        <w:pStyle w:val="140"/>
        <w:numPr>
          <w:ilvl w:val="0"/>
          <w:numId w:val="49"/>
        </w:numPr>
        <w:ind w:firstLine="7" w:firstLineChars="0"/>
        <w:rPr>
          <w:rFonts w:ascii="宋体" w:hAnsi="宋体"/>
        </w:rPr>
      </w:pPr>
      <w:r>
        <w:rPr>
          <w:rFonts w:hint="eastAsia" w:ascii="宋体" w:hAnsi="宋体"/>
        </w:rPr>
        <w:t>填充字符（按上述填充方式）。</w:t>
      </w:r>
    </w:p>
    <w:p>
      <w:pPr>
        <w:ind w:left="424" w:leftChars="202"/>
        <w:rPr>
          <w:rFonts w:ascii="宋体" w:hAnsi="宋体"/>
        </w:rPr>
      </w:pPr>
      <w:r>
        <w:rPr>
          <w:rFonts w:hint="eastAsia" w:ascii="宋体" w:hAnsi="宋体"/>
        </w:rPr>
        <w:t xml:space="preserve">然后 </w:t>
      </w:r>
      <w:r>
        <w:rPr>
          <w:rFonts w:ascii="宋体" w:hAnsi="宋体"/>
        </w:rPr>
        <w:t xml:space="preserve">MSG </w:t>
      </w:r>
      <w:r>
        <w:rPr>
          <w:rFonts w:hint="eastAsia" w:ascii="宋体" w:hAnsi="宋体"/>
        </w:rPr>
        <w:t>被拆分为 16 字节的块 X1， X2，</w:t>
      </w:r>
      <w:r>
        <w:rPr>
          <w:rFonts w:ascii="宋体" w:hAnsi="宋体" w:cs="宋体"/>
        </w:rPr>
        <w:t>..</w:t>
      </w:r>
      <w:r>
        <w:rPr>
          <w:rFonts w:hint="eastAsia" w:ascii="宋体" w:hAnsi="宋体" w:cs="黑体"/>
        </w:rPr>
        <w:t>，</w:t>
      </w:r>
      <w:r>
        <w:rPr>
          <w:rFonts w:hint="eastAsia" w:ascii="宋体" w:hAnsi="宋体"/>
        </w:rPr>
        <w:t xml:space="preserve"> Xk。</w:t>
      </w:r>
    </w:p>
    <w:p>
      <w:pPr>
        <w:pStyle w:val="140"/>
        <w:numPr>
          <w:ilvl w:val="4"/>
          <w:numId w:val="48"/>
        </w:numPr>
        <w:ind w:left="851" w:firstLineChars="0"/>
        <w:rPr>
          <w:rFonts w:ascii="宋体" w:hAnsi="宋体"/>
        </w:rPr>
      </w:pPr>
      <w:r>
        <w:rPr>
          <w:rFonts w:hint="eastAsia" w:ascii="宋体" w:hAnsi="宋体"/>
        </w:rPr>
        <w:t>密文计算</w:t>
      </w:r>
    </w:p>
    <w:p>
      <w:pPr>
        <w:pStyle w:val="140"/>
        <w:numPr>
          <w:ilvl w:val="1"/>
          <w:numId w:val="50"/>
        </w:numPr>
        <w:ind w:firstLineChars="0"/>
        <w:rPr>
          <w:rFonts w:ascii="宋体" w:hAnsi="宋体"/>
        </w:rPr>
      </w:pPr>
      <w:r>
        <w:rPr>
          <w:rFonts w:ascii="宋体" w:hAnsi="宋体"/>
        </w:rPr>
        <w:t>ECB</w:t>
      </w:r>
      <w:r>
        <w:rPr>
          <w:rFonts w:hint="eastAsia" w:ascii="宋体" w:hAnsi="宋体"/>
        </w:rPr>
        <w:t xml:space="preserve"> 模式</w:t>
      </w:r>
    </w:p>
    <w:p>
      <w:pPr>
        <w:pStyle w:val="140"/>
        <w:ind w:left="1050" w:firstLine="0" w:firstLineChars="0"/>
        <w:rPr>
          <w:rFonts w:ascii="宋体" w:hAnsi="宋体"/>
        </w:rPr>
      </w:pPr>
      <w:r>
        <w:rPr>
          <w:rFonts w:hint="eastAsia" w:ascii="宋体" w:hAnsi="宋体"/>
        </w:rPr>
        <w:t xml:space="preserve">用加密过程密钥 </w:t>
      </w:r>
      <w:r>
        <w:rPr>
          <w:rFonts w:ascii="宋体" w:hAnsi="宋体"/>
        </w:rPr>
        <w:t>KS</w:t>
      </w:r>
      <w:r>
        <w:rPr>
          <w:rFonts w:hint="eastAsia" w:ascii="宋体" w:hAnsi="宋体"/>
        </w:rPr>
        <w:t xml:space="preserve">， 以 </w:t>
      </w:r>
      <w:r>
        <w:rPr>
          <w:rFonts w:ascii="宋体" w:hAnsi="宋体"/>
        </w:rPr>
        <w:t>ECB</w:t>
      </w:r>
      <w:r>
        <w:rPr>
          <w:rFonts w:hint="eastAsia" w:ascii="宋体" w:hAnsi="宋体"/>
        </w:rPr>
        <w:t xml:space="preserve"> 模式的分组加密算法将块 X1，</w:t>
      </w:r>
      <w:r>
        <w:rPr>
          <w:rFonts w:ascii="宋体" w:hAnsi="宋体"/>
        </w:rPr>
        <w:t xml:space="preserve"> </w:t>
      </w:r>
      <w:r>
        <w:rPr>
          <w:rFonts w:hint="eastAsia" w:ascii="宋体" w:hAnsi="宋体"/>
        </w:rPr>
        <w:t>X2，</w:t>
      </w:r>
      <w:r>
        <w:rPr>
          <w:rFonts w:ascii="宋体" w:hAnsi="宋体"/>
        </w:rPr>
        <w:t xml:space="preserve"> . . . , XK</w:t>
      </w:r>
      <w:r>
        <w:rPr>
          <w:rFonts w:hint="eastAsia" w:ascii="宋体" w:hAnsi="宋体"/>
        </w:rPr>
        <w:t xml:space="preserve"> 加密为 16 字节的块 </w:t>
      </w:r>
      <w:r>
        <w:rPr>
          <w:rFonts w:ascii="宋体" w:hAnsi="宋体"/>
        </w:rPr>
        <w:t>Y1, Y2, . . . , YK</w:t>
      </w:r>
      <w:r>
        <w:rPr>
          <w:rFonts w:hint="eastAsia" w:ascii="宋体" w:hAnsi="宋体"/>
        </w:rPr>
        <w:t xml:space="preserve">， 因此当 i ＝ 1, 2, </w:t>
      </w:r>
      <w:r>
        <w:rPr>
          <w:rFonts w:hint="eastAsia" w:ascii="宋体" w:hAnsi="宋体" w:cs="宋体"/>
        </w:rPr>
        <w:t>„</w:t>
      </w:r>
      <w:r>
        <w:rPr>
          <w:rFonts w:hint="eastAsia" w:ascii="宋体" w:hAnsi="宋体"/>
        </w:rPr>
        <w:t xml:space="preserve"> ,</w:t>
      </w:r>
      <w:r>
        <w:rPr>
          <w:rFonts w:ascii="宋体" w:hAnsi="宋体"/>
        </w:rPr>
        <w:t xml:space="preserve"> K</w:t>
      </w:r>
      <w:r>
        <w:rPr>
          <w:rFonts w:hint="eastAsia" w:ascii="宋体" w:hAnsi="宋体"/>
        </w:rPr>
        <w:t xml:space="preserve"> 时分别计算： </w:t>
      </w:r>
      <w:r>
        <w:rPr>
          <w:rFonts w:ascii="宋体" w:hAnsi="宋体"/>
        </w:rPr>
        <w:t>Yi := ALG(KS)[Xi]</w:t>
      </w:r>
      <w:r>
        <w:rPr>
          <w:rFonts w:hint="eastAsia" w:ascii="宋体" w:hAnsi="宋体"/>
        </w:rPr>
        <w:t>。</w:t>
      </w:r>
    </w:p>
    <w:p>
      <w:pPr>
        <w:pStyle w:val="140"/>
        <w:numPr>
          <w:ilvl w:val="1"/>
          <w:numId w:val="50"/>
        </w:numPr>
        <w:ind w:firstLineChars="0"/>
        <w:rPr>
          <w:rFonts w:ascii="宋体" w:hAnsi="宋体"/>
        </w:rPr>
      </w:pPr>
      <w:r>
        <w:rPr>
          <w:rFonts w:ascii="宋体" w:hAnsi="宋体"/>
        </w:rPr>
        <w:t>CBC</w:t>
      </w:r>
      <w:r>
        <w:rPr>
          <w:rFonts w:hint="eastAsia" w:ascii="宋体" w:hAnsi="宋体"/>
        </w:rPr>
        <w:t xml:space="preserve"> 模式</w:t>
      </w:r>
    </w:p>
    <w:p>
      <w:pPr>
        <w:pStyle w:val="140"/>
        <w:ind w:left="1050" w:firstLine="0" w:firstLineChars="0"/>
        <w:rPr>
          <w:rFonts w:ascii="宋体" w:hAnsi="宋体"/>
        </w:rPr>
      </w:pPr>
      <w:r>
        <w:rPr>
          <w:rFonts w:hint="eastAsia" w:ascii="宋体" w:hAnsi="宋体"/>
        </w:rPr>
        <w:t xml:space="preserve">用加密过程密钥 </w:t>
      </w:r>
      <w:r>
        <w:rPr>
          <w:rFonts w:ascii="宋体" w:hAnsi="宋体"/>
        </w:rPr>
        <w:t>KS</w:t>
      </w:r>
      <w:r>
        <w:rPr>
          <w:rFonts w:hint="eastAsia" w:ascii="宋体" w:hAnsi="宋体"/>
        </w:rPr>
        <w:t xml:space="preserve">以 </w:t>
      </w:r>
      <w:r>
        <w:rPr>
          <w:rFonts w:ascii="宋体" w:hAnsi="宋体"/>
        </w:rPr>
        <w:t>CBC</w:t>
      </w:r>
      <w:r>
        <w:rPr>
          <w:rFonts w:hint="eastAsia" w:ascii="宋体" w:hAnsi="宋体"/>
        </w:rPr>
        <w:t xml:space="preserve"> 模式的分组加密算法将块 X1，</w:t>
      </w:r>
      <w:r>
        <w:rPr>
          <w:rFonts w:ascii="宋体" w:hAnsi="宋体"/>
        </w:rPr>
        <w:t xml:space="preserve"> </w:t>
      </w:r>
      <w:r>
        <w:rPr>
          <w:rFonts w:hint="eastAsia" w:ascii="宋体" w:hAnsi="宋体"/>
        </w:rPr>
        <w:t>X2，</w:t>
      </w:r>
      <w:r>
        <w:rPr>
          <w:rFonts w:ascii="宋体" w:hAnsi="宋体"/>
        </w:rPr>
        <w:t xml:space="preserve"> . . . , XK</w:t>
      </w:r>
      <w:r>
        <w:rPr>
          <w:rFonts w:hint="eastAsia" w:ascii="宋体" w:hAnsi="宋体"/>
        </w:rPr>
        <w:t xml:space="preserve"> 加密为 16 字节的块 </w:t>
      </w:r>
      <w:r>
        <w:rPr>
          <w:rFonts w:ascii="宋体" w:hAnsi="宋体"/>
        </w:rPr>
        <w:t>Y1, Y2, . . . , YK</w:t>
      </w:r>
      <w:r>
        <w:rPr>
          <w:rFonts w:hint="eastAsia" w:ascii="宋体" w:hAnsi="宋体"/>
        </w:rPr>
        <w:t xml:space="preserve">， 因此当 i ＝ 1, 2, „ , K 时分别计算： </w:t>
      </w:r>
      <w:r>
        <w:rPr>
          <w:rFonts w:ascii="宋体" w:hAnsi="宋体"/>
        </w:rPr>
        <w:t xml:space="preserve">Yi := </w:t>
      </w:r>
      <w:r>
        <w:rPr>
          <w:rFonts w:hint="eastAsia" w:ascii="宋体" w:hAnsi="宋体"/>
        </w:rPr>
        <w:t>ALG(KS)[Xi⊕</w:t>
      </w:r>
      <w:r>
        <w:rPr>
          <w:rFonts w:ascii="宋体" w:hAnsi="宋体"/>
        </w:rPr>
        <w:t xml:space="preserve"> Yi-1]</w:t>
      </w:r>
    </w:p>
    <w:p>
      <w:pPr>
        <w:pStyle w:val="140"/>
        <w:numPr>
          <w:ilvl w:val="4"/>
          <w:numId w:val="48"/>
        </w:numPr>
        <w:ind w:left="851" w:firstLineChars="0"/>
        <w:rPr>
          <w:rFonts w:ascii="宋体" w:hAnsi="宋体"/>
        </w:rPr>
      </w:pPr>
      <w:r>
        <w:rPr>
          <w:rFonts w:hint="eastAsia" w:ascii="宋体" w:hAnsi="宋体"/>
        </w:rPr>
        <w:t>解密过程如下：</w:t>
      </w:r>
    </w:p>
    <w:p>
      <w:pPr>
        <w:ind w:left="281" w:leftChars="134" w:firstLine="417" w:firstLineChars="0"/>
        <w:rPr>
          <w:rFonts w:ascii="宋体" w:hAnsi="宋体"/>
        </w:rPr>
      </w:pPr>
      <w:r>
        <w:rPr>
          <w:rFonts w:ascii="宋体" w:hAnsi="宋体"/>
        </w:rPr>
        <w:t>1</w:t>
      </w:r>
      <w:r>
        <w:rPr>
          <w:rFonts w:hint="eastAsia" w:ascii="宋体" w:hAnsi="宋体"/>
        </w:rPr>
        <w:t>)</w:t>
      </w:r>
      <w:r>
        <w:rPr>
          <w:rFonts w:ascii="宋体" w:hAnsi="宋体"/>
        </w:rPr>
        <w:t xml:space="preserve"> </w:t>
      </w:r>
      <w:r>
        <w:rPr>
          <w:rFonts w:hint="eastAsia" w:ascii="宋体" w:hAnsi="宋体"/>
        </w:rPr>
        <w:t xml:space="preserve"> </w:t>
      </w:r>
      <w:r>
        <w:rPr>
          <w:rFonts w:ascii="宋体" w:hAnsi="宋体"/>
        </w:rPr>
        <w:t>ECB</w:t>
      </w:r>
      <w:r>
        <w:rPr>
          <w:rFonts w:hint="eastAsia" w:ascii="宋体" w:hAnsi="宋体"/>
        </w:rPr>
        <w:t xml:space="preserve"> 模式</w:t>
      </w:r>
    </w:p>
    <w:p>
      <w:pPr>
        <w:ind w:left="281" w:leftChars="134" w:firstLine="835" w:firstLineChars="398"/>
        <w:rPr>
          <w:rFonts w:ascii="宋体" w:hAnsi="宋体"/>
        </w:rPr>
      </w:pPr>
      <w:r>
        <w:rPr>
          <w:rFonts w:hint="eastAsia" w:ascii="宋体" w:hAnsi="宋体"/>
        </w:rPr>
        <w:t>当</w:t>
      </w:r>
      <w:r>
        <w:rPr>
          <w:rFonts w:ascii="宋体" w:hAnsi="宋体"/>
        </w:rPr>
        <w:t xml:space="preserve"> i = 1, 2, ... , K</w:t>
      </w:r>
      <w:r>
        <w:rPr>
          <w:rFonts w:hint="eastAsia" w:ascii="宋体" w:hAnsi="宋体"/>
        </w:rPr>
        <w:t xml:space="preserve"> 时， 分别计算：</w:t>
      </w:r>
      <w:r>
        <w:rPr>
          <w:rFonts w:ascii="宋体" w:hAnsi="宋体"/>
        </w:rPr>
        <w:t xml:space="preserve"> Xi := ALG-1(KS)[Yi ]</w:t>
      </w:r>
      <w:r>
        <w:rPr>
          <w:rFonts w:hint="eastAsia" w:ascii="宋体" w:hAnsi="宋体"/>
        </w:rPr>
        <w:t>。</w:t>
      </w:r>
    </w:p>
    <w:p>
      <w:pPr>
        <w:ind w:left="281" w:leftChars="134" w:firstLine="417" w:firstLineChars="0"/>
        <w:rPr>
          <w:rFonts w:ascii="宋体" w:hAnsi="宋体"/>
        </w:rPr>
      </w:pPr>
      <w:r>
        <w:rPr>
          <w:rFonts w:ascii="宋体" w:hAnsi="宋体"/>
        </w:rPr>
        <w:t>2</w:t>
      </w:r>
      <w:r>
        <w:rPr>
          <w:rFonts w:hint="eastAsia" w:ascii="宋体" w:hAnsi="宋体"/>
        </w:rPr>
        <w:t xml:space="preserve">) </w:t>
      </w:r>
      <w:r>
        <w:rPr>
          <w:rFonts w:ascii="宋体" w:hAnsi="宋体"/>
        </w:rPr>
        <w:t xml:space="preserve"> CBC</w:t>
      </w:r>
      <w:r>
        <w:rPr>
          <w:rFonts w:hint="eastAsia" w:ascii="宋体" w:hAnsi="宋体"/>
        </w:rPr>
        <w:t xml:space="preserve"> 模式</w:t>
      </w:r>
    </w:p>
    <w:p>
      <w:pPr>
        <w:ind w:left="281" w:leftChars="134" w:firstLine="627" w:firstLineChars="299"/>
        <w:rPr>
          <w:rFonts w:ascii="宋体" w:hAnsi="宋体"/>
        </w:rPr>
      </w:pPr>
      <w:r>
        <w:rPr>
          <w:rFonts w:hint="eastAsia" w:ascii="宋体" w:hAnsi="宋体"/>
        </w:rPr>
        <w:t>当</w:t>
      </w:r>
      <w:r>
        <w:rPr>
          <w:rFonts w:ascii="宋体" w:hAnsi="宋体"/>
        </w:rPr>
        <w:t xml:space="preserve"> i = 1, 2, ... , K</w:t>
      </w:r>
      <w:r>
        <w:rPr>
          <w:rFonts w:hint="eastAsia" w:ascii="宋体" w:hAnsi="宋体"/>
        </w:rPr>
        <w:t xml:space="preserve"> 时， 分别计算： </w:t>
      </w:r>
      <w:r>
        <w:rPr>
          <w:rFonts w:ascii="宋体" w:hAnsi="宋体"/>
        </w:rPr>
        <w:t xml:space="preserve">Xi := ALG-1(KS)[Yi </w:t>
      </w:r>
      <w:r>
        <w:rPr>
          <w:rFonts w:hint="eastAsia" w:ascii="宋体" w:hAnsi="宋体"/>
        </w:rPr>
        <w:t>]⊕</w:t>
      </w:r>
      <w:r>
        <w:rPr>
          <w:rFonts w:ascii="宋体" w:hAnsi="宋体"/>
        </w:rPr>
        <w:t xml:space="preserve"> Yi-1</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rPr>
      </w:pPr>
      <w:r>
        <w:rPr>
          <w:rFonts w:hint="eastAsia" w:ascii="宋体" w:hAnsi="宋体"/>
        </w:rPr>
        <w:t xml:space="preserve">为了得到原来的报文 </w:t>
      </w:r>
      <w:r>
        <w:rPr>
          <w:rFonts w:ascii="宋体" w:hAnsi="宋体"/>
        </w:rPr>
        <w:t>MSG</w:t>
      </w:r>
      <w:r>
        <w:rPr>
          <w:rFonts w:hint="eastAsia" w:ascii="宋体" w:hAnsi="宋体"/>
        </w:rPr>
        <w:t xml:space="preserve">，将块 </w:t>
      </w:r>
      <w:r>
        <w:rPr>
          <w:rFonts w:ascii="宋体" w:hAnsi="宋体"/>
        </w:rPr>
        <w:t>X1, X2, ... , XK</w:t>
      </w:r>
      <w:r>
        <w:rPr>
          <w:rFonts w:hint="eastAsia" w:ascii="宋体" w:hAnsi="宋体"/>
        </w:rPr>
        <w:t>连接起来，如果使用了填充，从最后一块</w:t>
      </w:r>
      <w:r>
        <w:rPr>
          <w:rFonts w:ascii="宋体" w:hAnsi="宋体"/>
        </w:rPr>
        <w:t xml:space="preserve"> Xk</w:t>
      </w:r>
      <w:r>
        <w:rPr>
          <w:rFonts w:hint="eastAsia" w:ascii="宋体" w:hAnsi="宋体"/>
        </w:rPr>
        <w:t xml:space="preserve">中删除除尾部的(‘ 80’ || ‘ 00’ || ‘ 00’ || ... || </w:t>
      </w:r>
      <w:r>
        <w:rPr>
          <w:rFonts w:hint="eastAsia" w:ascii="宋体" w:hAnsi="宋体" w:eastAsia="宋体" w:cs="宋体"/>
          <w:lang w:eastAsia="zh-Hans"/>
        </w:rPr>
        <w:t>‘</w:t>
      </w:r>
      <w:r>
        <w:rPr>
          <w:rFonts w:hint="eastAsia" w:ascii="宋体" w:hAnsi="宋体"/>
        </w:rPr>
        <w:t xml:space="preserve"> 00’ )， 记为： </w:t>
      </w:r>
      <w:r>
        <w:rPr>
          <w:rFonts w:ascii="宋体" w:hAnsi="宋体"/>
        </w:rPr>
        <w:t>MSG = DEC(KS)[Y]</w:t>
      </w:r>
      <w:r>
        <w:rPr>
          <w:rFonts w:hint="eastAsia" w:ascii="宋体" w:hAnsi="宋体"/>
        </w:rPr>
        <w:t>。</w:t>
      </w:r>
    </w:p>
    <w:p>
      <w:pPr>
        <w:pStyle w:val="44"/>
        <w:spacing w:before="156" w:after="156"/>
      </w:pPr>
      <w:bookmarkStart w:id="866" w:name="_Toc873206239"/>
      <w:r>
        <w:rPr>
          <w:rFonts w:hint="eastAsia"/>
        </w:rPr>
        <w:t>国密算法非对称加密机制</w:t>
      </w:r>
      <w:bookmarkEnd w:id="866"/>
    </w:p>
    <w:p>
      <w:pPr>
        <w:pStyle w:val="48"/>
        <w:spacing w:before="156" w:after="156"/>
      </w:pPr>
      <w:r>
        <w:rPr>
          <w:rFonts w:hint="eastAsia"/>
        </w:rPr>
        <w:t>算法</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rPr>
      </w:pPr>
      <w:r>
        <w:rPr>
          <w:rFonts w:hint="eastAsia" w:ascii="宋体" w:hAnsi="宋体" w:eastAsia="宋体"/>
        </w:rPr>
        <w:t>本文件使用GM/T 0003 的椭圆曲线算法进行数字签名算法和数字签名验证。</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rPr>
      </w:pPr>
      <w:r>
        <w:rPr>
          <w:rFonts w:hint="eastAsia" w:ascii="宋体" w:hAnsi="宋体" w:eastAsia="宋体"/>
        </w:rPr>
        <w:t>SM2签名方案使用下面三种函数：</w:t>
      </w:r>
    </w:p>
    <w:p>
      <w:pPr>
        <w:pStyle w:val="61"/>
        <w:numPr>
          <w:ilvl w:val="0"/>
          <w:numId w:val="51"/>
        </w:numPr>
      </w:pPr>
      <w:r>
        <w:rPr>
          <w:rFonts w:hint="eastAsia"/>
        </w:rPr>
        <w:t>一个依赖于私钥 SK的签名函数 Sign(SK)[M]，该函数输出两个相同长度的数字 r 和 s；</w:t>
      </w:r>
    </w:p>
    <w:p>
      <w:pPr>
        <w:pStyle w:val="61"/>
        <w:numPr>
          <w:ilvl w:val="0"/>
          <w:numId w:val="51"/>
        </w:numPr>
      </w:pPr>
      <w:r>
        <w:rPr>
          <w:rFonts w:hint="eastAsia"/>
        </w:rPr>
        <w:t>一个依赖于公钥 PK 的验证函数 Verify(PK)[M, Sign(SK)[M]]，该函数输出 True 或 False，表示验证正确或失败；</w:t>
      </w:r>
    </w:p>
    <w:p>
      <w:pPr>
        <w:pStyle w:val="61"/>
        <w:numPr>
          <w:ilvl w:val="0"/>
          <w:numId w:val="51"/>
        </w:numPr>
      </w:pPr>
      <w:r>
        <w:rPr>
          <w:rFonts w:hint="eastAsia"/>
        </w:rPr>
        <w:t>一个哈希算法 SM3，将任意长度的报文映射为一个 32 字节的哈希值。</w:t>
      </w:r>
    </w:p>
    <w:p>
      <w:pPr>
        <w:pStyle w:val="48"/>
        <w:spacing w:before="156" w:after="156"/>
      </w:pPr>
      <w:r>
        <w:rPr>
          <w:rFonts w:hint="eastAsia"/>
        </w:rPr>
        <w:t>数字签名产生</w:t>
      </w:r>
    </w:p>
    <w:p>
      <w:pPr>
        <w:pStyle w:val="25"/>
        <w:rPr>
          <w:rFonts w:hAnsi="宋体"/>
        </w:rPr>
      </w:pPr>
      <w:r>
        <w:rPr>
          <w:rFonts w:hint="eastAsia" w:hAnsi="宋体"/>
        </w:rPr>
        <w:t>对任意长度的数据组成的报文MSG计算签名S的过程如下：</w:t>
      </w:r>
    </w:p>
    <w:p>
      <w:pPr>
        <w:pStyle w:val="25"/>
        <w:numPr>
          <w:ilvl w:val="0"/>
          <w:numId w:val="52"/>
        </w:numPr>
        <w:ind w:firstLineChars="0"/>
        <w:rPr>
          <w:rFonts w:hint="eastAsia" w:ascii="宋体" w:hAnsi="宋体" w:eastAsia="宋体" w:cs="宋体"/>
        </w:rPr>
      </w:pPr>
      <w:r>
        <w:rPr>
          <w:rFonts w:hint="eastAsia" w:ascii="宋体" w:hAnsi="宋体" w:eastAsia="宋体" w:cs="宋体"/>
        </w:rPr>
        <w:t>计算</w:t>
      </w:r>
      <w:r>
        <w:rPr>
          <w:rFonts w:hint="eastAsia" w:ascii="宋体" w:hAnsi="宋体" w:eastAsia="宋体" w:cs="宋体"/>
          <w:kern w:val="2"/>
          <w:szCs w:val="24"/>
        </w:rPr>
        <w:t>ZA=SM3[ENTLA || IDA || a || b || xG ||yG || xA || yA]</w:t>
      </w:r>
      <w:r>
        <w:rPr>
          <w:rFonts w:hint="eastAsia" w:ascii="宋体" w:hAnsi="宋体" w:eastAsia="宋体" w:cs="宋体"/>
        </w:rPr>
        <w:t>。其中</w:t>
      </w:r>
      <w:r>
        <w:rPr>
          <w:rFonts w:hint="eastAsia" w:ascii="宋体" w:hAnsi="宋体" w:eastAsia="宋体" w:cs="宋体"/>
          <w:kern w:val="2"/>
          <w:szCs w:val="24"/>
        </w:rPr>
        <w:t>IDA</w:t>
      </w:r>
      <w:r>
        <w:rPr>
          <w:rFonts w:hint="eastAsia" w:ascii="宋体" w:hAnsi="宋体" w:eastAsia="宋体" w:cs="宋体"/>
        </w:rPr>
        <w:t>固定设置为16字节定</w:t>
      </w:r>
    </w:p>
    <w:p>
      <w:pPr>
        <w:pStyle w:val="25"/>
        <w:numPr>
          <w:ilvl w:val="0"/>
          <w:numId w:val="52"/>
        </w:numPr>
        <w:ind w:firstLineChars="0"/>
        <w:rPr>
          <w:rFonts w:hint="eastAsia" w:ascii="宋体" w:hAnsi="宋体" w:eastAsia="宋体" w:cs="宋体"/>
        </w:rPr>
      </w:pPr>
      <w:r>
        <w:rPr>
          <w:rFonts w:hint="eastAsia" w:ascii="宋体" w:hAnsi="宋体" w:eastAsia="宋体" w:cs="宋体"/>
        </w:rPr>
        <w:t>长的十六进制数据0x31, 0x32, 0x33, 0x34, 0x35, 0x36, 0x37, 0x38, 0x31, 0x32, 0x33,</w:t>
      </w:r>
    </w:p>
    <w:p>
      <w:pPr>
        <w:pStyle w:val="25"/>
        <w:numPr>
          <w:ilvl w:val="0"/>
          <w:numId w:val="52"/>
        </w:numPr>
        <w:ind w:firstLineChars="0"/>
        <w:rPr>
          <w:rFonts w:hint="eastAsia" w:ascii="宋体" w:hAnsi="宋体" w:eastAsia="宋体" w:cs="宋体"/>
        </w:rPr>
      </w:pPr>
      <w:r>
        <w:rPr>
          <w:rFonts w:hint="eastAsia" w:ascii="宋体" w:hAnsi="宋体" w:eastAsia="宋体" w:cs="宋体"/>
        </w:rPr>
        <w:t xml:space="preserve">0x34, 0x35, 0x36, 0x37, 0x38； </w:t>
      </w:r>
      <w:r>
        <w:rPr>
          <w:rFonts w:hint="eastAsia" w:ascii="宋体" w:hAnsi="宋体" w:eastAsia="宋体" w:cs="宋体"/>
          <w:kern w:val="2"/>
          <w:szCs w:val="24"/>
        </w:rPr>
        <w:t>ENTLA</w:t>
      </w:r>
      <w:r>
        <w:rPr>
          <w:rFonts w:hint="eastAsia" w:ascii="宋体" w:hAnsi="宋体" w:eastAsia="宋体" w:cs="宋体"/>
        </w:rPr>
        <w:t>值为两个字节数据0x00, 0x80；</w:t>
      </w:r>
    </w:p>
    <w:p>
      <w:pPr>
        <w:pStyle w:val="25"/>
        <w:numPr>
          <w:ilvl w:val="0"/>
          <w:numId w:val="52"/>
        </w:numPr>
        <w:ind w:firstLineChars="0"/>
        <w:rPr>
          <w:rFonts w:hint="eastAsia" w:ascii="宋体" w:hAnsi="宋体" w:eastAsia="宋体" w:cs="宋体"/>
        </w:rPr>
      </w:pPr>
      <w:r>
        <w:rPr>
          <w:rFonts w:hint="eastAsia" w:ascii="宋体" w:hAnsi="宋体" w:eastAsia="宋体" w:cs="宋体"/>
        </w:rPr>
        <w:t>计算报文</w:t>
      </w:r>
      <w:r>
        <w:rPr>
          <w:rFonts w:hint="eastAsia" w:ascii="宋体" w:hAnsi="宋体" w:eastAsia="宋体" w:cs="宋体"/>
          <w:kern w:val="2"/>
          <w:szCs w:val="24"/>
        </w:rPr>
        <w:t>MSG</w:t>
      </w:r>
      <w:r>
        <w:rPr>
          <w:rFonts w:hint="eastAsia" w:ascii="宋体" w:hAnsi="宋体" w:eastAsia="宋体" w:cs="宋体"/>
        </w:rPr>
        <w:t xml:space="preserve">的32字节的HASH值 </w:t>
      </w:r>
      <w:r>
        <w:rPr>
          <w:rFonts w:hint="eastAsia" w:ascii="宋体" w:hAnsi="宋体" w:eastAsia="宋体" w:cs="宋体"/>
          <w:kern w:val="2"/>
          <w:szCs w:val="24"/>
        </w:rPr>
        <w:t>h:= SM3 [ZA||MSG]</w:t>
      </w:r>
      <w:r>
        <w:rPr>
          <w:rFonts w:hint="eastAsia" w:ascii="宋体" w:hAnsi="宋体" w:eastAsia="宋体" w:cs="宋体"/>
        </w:rPr>
        <w:t>；</w:t>
      </w:r>
    </w:p>
    <w:p>
      <w:pPr>
        <w:pStyle w:val="25"/>
        <w:numPr>
          <w:ilvl w:val="0"/>
          <w:numId w:val="52"/>
        </w:numPr>
        <w:ind w:firstLineChars="0"/>
        <w:rPr>
          <w:rFonts w:hint="eastAsia" w:ascii="宋体" w:hAnsi="宋体" w:eastAsia="宋体" w:cs="宋体"/>
        </w:rPr>
      </w:pPr>
      <w:r>
        <w:rPr>
          <w:rFonts w:hint="eastAsia" w:ascii="宋体" w:hAnsi="宋体" w:eastAsia="宋体" w:cs="宋体"/>
        </w:rPr>
        <w:t>计算</w:t>
      </w:r>
      <w:r>
        <w:rPr>
          <w:rFonts w:hint="eastAsia" w:ascii="宋体" w:hAnsi="宋体" w:eastAsia="宋体" w:cs="宋体"/>
          <w:kern w:val="2"/>
          <w:szCs w:val="24"/>
        </w:rPr>
        <w:t>Sign(SK)[h]</w:t>
      </w:r>
      <w:r>
        <w:rPr>
          <w:rFonts w:hint="eastAsia" w:ascii="宋体" w:hAnsi="宋体" w:eastAsia="宋体" w:cs="宋体"/>
        </w:rPr>
        <w:t>，得到两个数字</w:t>
      </w:r>
      <w:r>
        <w:rPr>
          <w:rFonts w:hint="eastAsia" w:ascii="宋体" w:hAnsi="宋体" w:eastAsia="宋体" w:cs="宋体"/>
          <w:kern w:val="2"/>
          <w:szCs w:val="24"/>
        </w:rPr>
        <w:t>r</w:t>
      </w:r>
      <w:r>
        <w:rPr>
          <w:rFonts w:hint="eastAsia" w:ascii="宋体" w:hAnsi="宋体" w:eastAsia="宋体" w:cs="宋体"/>
        </w:rPr>
        <w:t>和</w:t>
      </w:r>
      <w:r>
        <w:rPr>
          <w:rFonts w:hint="eastAsia" w:ascii="宋体" w:hAnsi="宋体" w:eastAsia="宋体" w:cs="宋体"/>
          <w:kern w:val="2"/>
          <w:szCs w:val="24"/>
        </w:rPr>
        <w:t>s</w:t>
      </w:r>
      <w:r>
        <w:rPr>
          <w:rFonts w:hint="eastAsia" w:ascii="宋体" w:hAnsi="宋体" w:eastAsia="宋体" w:cs="宋体"/>
        </w:rPr>
        <w:t>；</w:t>
      </w:r>
    </w:p>
    <w:p>
      <w:pPr>
        <w:pStyle w:val="25"/>
        <w:numPr>
          <w:ilvl w:val="0"/>
          <w:numId w:val="52"/>
        </w:numPr>
        <w:ind w:firstLineChars="0"/>
        <w:rPr>
          <w:rFonts w:hint="eastAsia" w:ascii="宋体" w:hAnsi="宋体" w:eastAsia="宋体" w:cs="宋体"/>
        </w:rPr>
      </w:pPr>
      <w:r>
        <w:rPr>
          <w:rFonts w:hint="eastAsia" w:ascii="宋体" w:hAnsi="宋体" w:eastAsia="宋体" w:cs="宋体"/>
        </w:rPr>
        <w:t>数字签名</w:t>
      </w:r>
      <w:r>
        <w:rPr>
          <w:rFonts w:hint="eastAsia" w:ascii="宋体" w:hAnsi="宋体" w:eastAsia="宋体" w:cs="宋体"/>
          <w:kern w:val="2"/>
          <w:szCs w:val="24"/>
        </w:rPr>
        <w:t>S</w:t>
      </w:r>
      <w:r>
        <w:rPr>
          <w:rFonts w:hint="eastAsia" w:ascii="宋体" w:hAnsi="宋体" w:eastAsia="宋体" w:cs="宋体"/>
        </w:rPr>
        <w:t>被定义为</w:t>
      </w:r>
      <w:r>
        <w:rPr>
          <w:rFonts w:hint="eastAsia" w:ascii="宋体" w:hAnsi="宋体" w:eastAsia="宋体" w:cs="宋体"/>
          <w:kern w:val="2"/>
          <w:szCs w:val="24"/>
        </w:rPr>
        <w:t>S:= r||s</w:t>
      </w:r>
      <w:r>
        <w:rPr>
          <w:rFonts w:hint="eastAsia" w:ascii="宋体" w:hAnsi="宋体" w:eastAsia="宋体" w:cs="宋体"/>
        </w:rPr>
        <w:t>，即数字签名</w:t>
      </w:r>
      <w:r>
        <w:rPr>
          <w:rFonts w:hint="eastAsia" w:ascii="宋体" w:hAnsi="宋体" w:eastAsia="宋体" w:cs="宋体"/>
          <w:kern w:val="2"/>
          <w:szCs w:val="24"/>
        </w:rPr>
        <w:t>S</w:t>
      </w:r>
      <w:r>
        <w:rPr>
          <w:rFonts w:hint="eastAsia" w:ascii="宋体" w:hAnsi="宋体" w:eastAsia="宋体" w:cs="宋体"/>
        </w:rPr>
        <w:t>由数字</w:t>
      </w:r>
      <w:r>
        <w:rPr>
          <w:rFonts w:hint="eastAsia" w:ascii="宋体" w:hAnsi="宋体" w:eastAsia="宋体" w:cs="宋体"/>
          <w:kern w:val="2"/>
          <w:szCs w:val="24"/>
        </w:rPr>
        <w:t>r</w:t>
      </w:r>
      <w:r>
        <w:rPr>
          <w:rFonts w:hint="eastAsia" w:ascii="宋体" w:hAnsi="宋体" w:eastAsia="宋体" w:cs="宋体"/>
        </w:rPr>
        <w:t>和</w:t>
      </w:r>
      <w:r>
        <w:rPr>
          <w:rFonts w:hint="eastAsia" w:ascii="宋体" w:hAnsi="宋体" w:eastAsia="宋体" w:cs="宋体"/>
          <w:kern w:val="2"/>
          <w:szCs w:val="24"/>
        </w:rPr>
        <w:t>s</w:t>
      </w:r>
      <w:r>
        <w:rPr>
          <w:rFonts w:hint="eastAsia" w:ascii="宋体" w:hAnsi="宋体" w:eastAsia="宋体" w:cs="宋体"/>
        </w:rPr>
        <w:t>串联而成。</w:t>
      </w:r>
    </w:p>
    <w:p>
      <w:pPr>
        <w:pStyle w:val="48"/>
        <w:spacing w:before="156" w:after="156"/>
      </w:pPr>
      <w:r>
        <w:rPr>
          <w:rFonts w:hint="eastAsia"/>
        </w:rPr>
        <w:t>数字签名验证</w:t>
      </w:r>
    </w:p>
    <w:p>
      <w:pPr>
        <w:pStyle w:val="25"/>
        <w:rPr>
          <w:rFonts w:hAnsi="宋体"/>
        </w:rPr>
      </w:pPr>
      <w:r>
        <w:rPr>
          <w:rFonts w:hint="eastAsia" w:hAnsi="宋体"/>
        </w:rPr>
        <w:t>对任意长数据组成的报文MSG验证签名S的过程如下：</w:t>
      </w:r>
    </w:p>
    <w:p>
      <w:pPr>
        <w:pStyle w:val="25"/>
        <w:numPr>
          <w:ilvl w:val="0"/>
          <w:numId w:val="53"/>
        </w:numPr>
        <w:ind w:firstLineChars="0"/>
        <w:rPr>
          <w:rFonts w:hAnsi="宋体"/>
        </w:rPr>
      </w:pPr>
      <w:r>
        <w:rPr>
          <w:rFonts w:hint="eastAsia" w:hAnsi="宋体"/>
        </w:rPr>
        <w:t>计算</w:t>
      </w:r>
      <w:r>
        <w:rPr>
          <w:rFonts w:hAnsi="宋体"/>
          <w:kern w:val="2"/>
          <w:szCs w:val="24"/>
        </w:rPr>
        <w:t>ZA=SM3[ENTLA || IDA || a || b || xG ||yG || xA || yA]</w:t>
      </w:r>
      <w:r>
        <w:rPr>
          <w:rFonts w:hint="eastAsia" w:hAnsi="宋体"/>
        </w:rPr>
        <w:t>。其中</w:t>
      </w:r>
      <w:r>
        <w:rPr>
          <w:rFonts w:hAnsi="宋体"/>
          <w:kern w:val="2"/>
          <w:szCs w:val="24"/>
        </w:rPr>
        <w:t>IDA</w:t>
      </w:r>
      <w:r>
        <w:rPr>
          <w:rFonts w:hint="eastAsia" w:hAnsi="宋体"/>
        </w:rPr>
        <w:t>固定设置为16字节定</w:t>
      </w:r>
    </w:p>
    <w:p>
      <w:pPr>
        <w:pStyle w:val="25"/>
        <w:numPr>
          <w:ilvl w:val="0"/>
          <w:numId w:val="53"/>
        </w:numPr>
        <w:ind w:firstLineChars="0"/>
        <w:rPr>
          <w:rFonts w:hAnsi="宋体"/>
        </w:rPr>
      </w:pPr>
      <w:r>
        <w:rPr>
          <w:rFonts w:hint="eastAsia" w:hAnsi="宋体"/>
        </w:rPr>
        <w:t>长的十六进制数据0x31, 0x32, 0x33, 0x34, 0x35, 0x36, 0x37, 0x38, 0x31, 0x32, 0x33,</w:t>
      </w:r>
    </w:p>
    <w:p>
      <w:pPr>
        <w:pStyle w:val="25"/>
        <w:numPr>
          <w:ilvl w:val="0"/>
          <w:numId w:val="53"/>
        </w:numPr>
        <w:ind w:firstLineChars="0"/>
        <w:rPr>
          <w:rFonts w:hAnsi="宋体"/>
        </w:rPr>
      </w:pPr>
      <w:r>
        <w:rPr>
          <w:rFonts w:hint="eastAsia" w:hAnsi="宋体"/>
        </w:rPr>
        <w:t xml:space="preserve">0x34, 0x35, 0x36, 0x37, 0x38； </w:t>
      </w:r>
      <w:r>
        <w:rPr>
          <w:rFonts w:hAnsi="宋体"/>
          <w:kern w:val="2"/>
          <w:szCs w:val="24"/>
        </w:rPr>
        <w:t>ENTLA</w:t>
      </w:r>
      <w:r>
        <w:rPr>
          <w:rFonts w:hint="eastAsia" w:hAnsi="宋体"/>
        </w:rPr>
        <w:t>值为两个字节数据0x00, 0x80；</w:t>
      </w:r>
    </w:p>
    <w:p>
      <w:pPr>
        <w:pStyle w:val="25"/>
        <w:numPr>
          <w:ilvl w:val="0"/>
          <w:numId w:val="53"/>
        </w:numPr>
        <w:ind w:firstLineChars="0"/>
        <w:rPr>
          <w:rFonts w:hAnsi="宋体"/>
        </w:rPr>
      </w:pPr>
      <w:r>
        <w:rPr>
          <w:rFonts w:hint="eastAsia" w:hAnsi="宋体"/>
        </w:rPr>
        <w:t>计算报文</w:t>
      </w:r>
      <w:r>
        <w:rPr>
          <w:rFonts w:hAnsi="宋体"/>
          <w:kern w:val="2"/>
          <w:szCs w:val="24"/>
        </w:rPr>
        <w:t>MSG</w:t>
      </w:r>
      <w:r>
        <w:rPr>
          <w:rFonts w:hint="eastAsia" w:hAnsi="宋体"/>
        </w:rPr>
        <w:t>的32字节的</w:t>
      </w:r>
      <w:r>
        <w:rPr>
          <w:rFonts w:hAnsi="宋体"/>
          <w:kern w:val="2"/>
          <w:szCs w:val="24"/>
        </w:rPr>
        <w:t>HASH</w:t>
      </w:r>
      <w:r>
        <w:rPr>
          <w:rFonts w:hint="eastAsia" w:hAnsi="宋体"/>
        </w:rPr>
        <w:t xml:space="preserve">值 </w:t>
      </w:r>
      <w:r>
        <w:rPr>
          <w:rFonts w:hAnsi="宋体"/>
          <w:kern w:val="2"/>
          <w:szCs w:val="24"/>
        </w:rPr>
        <w:t>h:= SM3 [ZA||MSG]</w:t>
      </w:r>
      <w:r>
        <w:rPr>
          <w:rFonts w:hint="eastAsia" w:hAnsi="宋体"/>
        </w:rPr>
        <w:t>；</w:t>
      </w:r>
    </w:p>
    <w:p>
      <w:pPr>
        <w:pStyle w:val="25"/>
        <w:numPr>
          <w:ilvl w:val="0"/>
          <w:numId w:val="53"/>
        </w:numPr>
        <w:ind w:firstLineChars="0"/>
        <w:rPr>
          <w:rFonts w:hAnsi="宋体"/>
        </w:rPr>
      </w:pPr>
      <w:r>
        <w:rPr>
          <w:rFonts w:hAnsi="宋体"/>
          <w:kern w:val="2"/>
          <w:szCs w:val="24"/>
        </w:rPr>
        <w:t>Verify(PK)[h, S]</w:t>
      </w:r>
      <w:r>
        <w:rPr>
          <w:rFonts w:hint="eastAsia" w:hAnsi="宋体"/>
        </w:rPr>
        <w:t>，若函数输出</w:t>
      </w:r>
      <w:r>
        <w:rPr>
          <w:rFonts w:hAnsi="宋体"/>
          <w:kern w:val="2"/>
          <w:szCs w:val="24"/>
        </w:rPr>
        <w:t>True</w:t>
      </w:r>
      <w:r>
        <w:rPr>
          <w:rFonts w:hint="eastAsia" w:hAnsi="宋体"/>
        </w:rPr>
        <w:t>表示验证正确，若输出</w:t>
      </w:r>
      <w:r>
        <w:rPr>
          <w:rFonts w:hAnsi="宋体"/>
          <w:kern w:val="2"/>
          <w:szCs w:val="24"/>
        </w:rPr>
        <w:t>False</w:t>
      </w:r>
      <w:r>
        <w:rPr>
          <w:rFonts w:hint="eastAsia" w:hAnsi="宋体"/>
        </w:rPr>
        <w:t>，表示验证失败。</w:t>
      </w:r>
    </w:p>
    <w:p>
      <w:pPr>
        <w:pStyle w:val="25"/>
        <w:rPr>
          <w:rFonts w:hAnsi="宋体"/>
        </w:rPr>
        <w:sectPr>
          <w:headerReference r:id="rId11" w:type="default"/>
          <w:footerReference r:id="rId12" w:type="default"/>
          <w:pgSz w:w="11907" w:h="16839"/>
          <w:pgMar w:top="1418" w:right="1417" w:bottom="1134" w:left="1418" w:header="850" w:footer="782" w:gutter="0"/>
          <w:pgNumType w:start="1"/>
          <w:cols w:space="425" w:num="1"/>
          <w:formProt w:val="0"/>
          <w:docGrid w:type="lines" w:linePitch="312" w:charSpace="0"/>
        </w:sectPr>
      </w:pPr>
    </w:p>
    <w:p>
      <w:pPr>
        <w:pStyle w:val="86"/>
        <w:shd w:val="clear" w:color="FFFFFF" w:fill="FFFFFF"/>
        <w:tabs>
          <w:tab w:val="left" w:pos="360"/>
        </w:tabs>
        <w:ind w:left="5" w:leftChars="0" w:hanging="5" w:firstLineChars="0"/>
        <w:jc w:val="center"/>
      </w:pPr>
      <w:bookmarkStart w:id="867" w:name="_MON_1472980700"/>
      <w:bookmarkEnd w:id="867"/>
      <w:bookmarkStart w:id="868" w:name="_Toc74015275"/>
      <w:r>
        <w:br w:type="textWrapping"/>
      </w:r>
      <w:r>
        <w:rPr>
          <w:rFonts w:hint="eastAsia"/>
        </w:rPr>
        <w:t>（规范性）</w:t>
      </w:r>
      <w:r>
        <w:br w:type="textWrapping"/>
      </w:r>
      <w:r>
        <w:t>MAC</w:t>
      </w:r>
      <w:r>
        <w:rPr>
          <w:rFonts w:hint="eastAsia"/>
        </w:rPr>
        <w:t>计算—</w:t>
      </w:r>
      <w:r>
        <w:t>DEA</w:t>
      </w:r>
      <w:r>
        <w:rPr>
          <w:rFonts w:hint="eastAsia"/>
        </w:rPr>
        <w:t>算法</w:t>
      </w:r>
      <w:bookmarkEnd w:id="868"/>
    </w:p>
    <w:p>
      <w:pPr>
        <w:keepNext w:val="0"/>
        <w:keepLines w:val="0"/>
        <w:pageBreakBefore w:val="0"/>
        <w:kinsoku/>
        <w:wordWrap/>
        <w:overflowPunct/>
        <w:topLinePunct w:val="0"/>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按照如下的方式使用单重或三重DEA加密方式产生MAC：</w:t>
      </w:r>
    </w:p>
    <w:p>
      <w:pPr>
        <w:keepNext w:val="0"/>
        <w:keepLines w:val="0"/>
        <w:pageBreakBefore w:val="0"/>
        <w:kinsoku/>
        <w:wordWrap/>
        <w:overflowPunct/>
        <w:topLinePunct w:val="0"/>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第一步：取4个字节随机数，后补4字节的十六进制数字</w:t>
      </w:r>
      <w:r>
        <w:rPr>
          <w:rFonts w:hint="eastAsia" w:ascii="宋体" w:hAnsi="宋体" w:eastAsia="宋体" w:cs="宋体"/>
          <w:lang w:eastAsia="zh-Hans"/>
        </w:rPr>
        <w:t>‘</w:t>
      </w:r>
      <w:r>
        <w:rPr>
          <w:rFonts w:hint="eastAsia" w:ascii="宋体" w:hAnsi="宋体" w:eastAsia="宋体" w:cs="宋体"/>
          <w:sz w:val="21"/>
          <w:szCs w:val="21"/>
        </w:rPr>
        <w:t>0’作为初始变量。</w:t>
      </w:r>
    </w:p>
    <w:p>
      <w:pPr>
        <w:keepNext w:val="0"/>
        <w:keepLines w:val="0"/>
        <w:pageBreakBefore w:val="0"/>
        <w:kinsoku/>
        <w:wordWrap/>
        <w:overflowPunct/>
        <w:topLinePunct w:val="0"/>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第二步：按照顺序将以下数据连接在一起形成数据块：</w:t>
      </w:r>
    </w:p>
    <w:p>
      <w:pPr>
        <w:pStyle w:val="25"/>
        <w:numPr>
          <w:ilvl w:val="0"/>
          <w:numId w:val="54"/>
        </w:numPr>
        <w:ind w:firstLineChars="0"/>
        <w:rPr>
          <w:rFonts w:hint="eastAsia" w:ascii="宋体" w:hAnsi="宋体" w:eastAsia="宋体"/>
          <w:lang w:eastAsia="zh-Hans"/>
        </w:rPr>
      </w:pPr>
      <w:r>
        <w:rPr>
          <w:rFonts w:hint="eastAsia" w:ascii="宋体" w:hAnsi="宋体" w:eastAsia="宋体"/>
        </w:rPr>
        <w:t>CLA，INS，P1，P2，Lc</w:t>
      </w:r>
      <w:r>
        <w:rPr>
          <w:rFonts w:hint="eastAsia" w:ascii="宋体" w:hAnsi="宋体" w:eastAsia="宋体"/>
          <w:lang w:eastAsia="zh-Hans"/>
        </w:rPr>
        <w:t>；</w:t>
      </w:r>
    </w:p>
    <w:p>
      <w:pPr>
        <w:pStyle w:val="25"/>
        <w:numPr>
          <w:ilvl w:val="0"/>
          <w:numId w:val="54"/>
        </w:numPr>
        <w:ind w:firstLineChars="0"/>
        <w:rPr>
          <w:rFonts w:hint="eastAsia" w:ascii="宋体" w:hAnsi="宋体" w:eastAsia="宋体"/>
          <w:lang w:eastAsia="zh-Hans"/>
        </w:rPr>
      </w:pPr>
      <w:r>
        <w:rPr>
          <w:rFonts w:hint="eastAsia" w:ascii="宋体" w:hAnsi="宋体" w:eastAsia="宋体"/>
        </w:rPr>
        <w:t>所有在市政交通卡应用规范中定义的数据</w:t>
      </w:r>
      <w:r>
        <w:rPr>
          <w:rFonts w:hint="eastAsia" w:ascii="宋体" w:hAnsi="宋体" w:eastAsia="宋体"/>
          <w:lang w:eastAsia="zh-Hans"/>
        </w:rPr>
        <w:t>；</w:t>
      </w:r>
    </w:p>
    <w:p>
      <w:pPr>
        <w:pStyle w:val="25"/>
        <w:numPr>
          <w:ilvl w:val="0"/>
          <w:numId w:val="54"/>
        </w:numPr>
        <w:ind w:firstLineChars="0"/>
        <w:rPr>
          <w:rFonts w:hint="eastAsia" w:ascii="宋体" w:hAnsi="宋体" w:eastAsia="宋体"/>
          <w:lang w:eastAsia="zh-Hans"/>
        </w:rPr>
      </w:pPr>
      <w:r>
        <w:rPr>
          <w:rFonts w:hint="eastAsia" w:ascii="宋体" w:hAnsi="宋体" w:eastAsia="宋体"/>
        </w:rPr>
        <w:t>在命令的数据域中（如果存在）包含明文或加密的数据（例：如果要更改个人密码，加密后的个人密码数据块放在命令数据域中传输）</w:t>
      </w:r>
      <w:r>
        <w:rPr>
          <w:rFonts w:hint="eastAsia" w:ascii="宋体" w:hAnsi="宋体" w:eastAsia="宋体"/>
          <w:lang w:eastAsia="zh-Hans"/>
        </w:rPr>
        <w:t>。</w:t>
      </w:r>
    </w:p>
    <w:p>
      <w:pPr>
        <w:keepNext w:val="0"/>
        <w:keepLines w:val="0"/>
        <w:pageBreakBefore w:val="0"/>
        <w:kinsoku/>
        <w:wordWrap/>
        <w:overflowPunct/>
        <w:topLinePunct w:val="0"/>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第三步：将该数据块分成8字节为单位的数据块，标号为D1，D2，D3，D4等。最后的数据块有可能是1-8个字节。</w:t>
      </w:r>
    </w:p>
    <w:p>
      <w:pPr>
        <w:keepNext w:val="0"/>
        <w:keepLines w:val="0"/>
        <w:pageBreakBefore w:val="0"/>
        <w:kinsoku/>
        <w:wordWrap/>
        <w:overflowPunct/>
        <w:topLinePunct w:val="0"/>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第四步：如果最后的数据块长度是8字节，则在其后加上十六进制数字</w:t>
      </w:r>
      <w:r>
        <w:rPr>
          <w:rFonts w:hint="eastAsia" w:ascii="宋体" w:hAnsi="宋体" w:eastAsia="宋体" w:cs="宋体"/>
          <w:lang w:eastAsia="zh-Hans"/>
        </w:rPr>
        <w:t>‘</w:t>
      </w:r>
      <w:r>
        <w:rPr>
          <w:rFonts w:hint="eastAsia" w:ascii="宋体" w:hAnsi="宋体" w:eastAsia="宋体" w:cs="宋体"/>
          <w:sz w:val="21"/>
          <w:szCs w:val="21"/>
        </w:rPr>
        <w:t>80 00 00 00 00 00 00 00’，转到第五步。</w:t>
      </w:r>
    </w:p>
    <w:p>
      <w:pPr>
        <w:keepNext w:val="0"/>
        <w:keepLines w:val="0"/>
        <w:pageBreakBefore w:val="0"/>
        <w:kinsoku/>
        <w:wordWrap/>
        <w:overflowPunct/>
        <w:topLinePunct w:val="0"/>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如果最后的数据块长度不足8字节，则在其后加上十六进制数字</w:t>
      </w:r>
      <w:r>
        <w:rPr>
          <w:rFonts w:hint="eastAsia" w:ascii="宋体" w:hAnsi="宋体" w:eastAsia="宋体" w:cs="宋体"/>
          <w:lang w:eastAsia="zh-Hans"/>
        </w:rPr>
        <w:t>‘</w:t>
      </w:r>
      <w:r>
        <w:rPr>
          <w:rFonts w:hint="eastAsia" w:ascii="宋体" w:hAnsi="宋体" w:eastAsia="宋体" w:cs="宋体"/>
          <w:sz w:val="21"/>
          <w:szCs w:val="21"/>
        </w:rPr>
        <w:t>80’，如果达到8字节长度，则转入第五步；否则在其后加入十六进制数字</w:t>
      </w:r>
      <w:r>
        <w:rPr>
          <w:rFonts w:hint="eastAsia" w:ascii="宋体" w:hAnsi="宋体" w:eastAsia="宋体" w:cs="宋体"/>
          <w:lang w:eastAsia="zh-Hans"/>
        </w:rPr>
        <w:t>‘</w:t>
      </w:r>
      <w:r>
        <w:rPr>
          <w:rFonts w:hint="eastAsia" w:ascii="宋体" w:hAnsi="宋体" w:eastAsia="宋体" w:cs="宋体"/>
          <w:sz w:val="21"/>
          <w:szCs w:val="21"/>
        </w:rPr>
        <w:t>0’直到长度达到8字节。</w:t>
      </w:r>
    </w:p>
    <w:p>
      <w:pPr>
        <w:keepNext w:val="0"/>
        <w:keepLines w:val="0"/>
        <w:pageBreakBefore w:val="0"/>
        <w:kinsoku/>
        <w:wordWrap/>
        <w:overflowPunct/>
        <w:topLinePunct w:val="0"/>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第五步：对这些数据块使用卡片维护密钥进行计算 （MAC的产生如图A.1中所示），根据第二步产生的数据块的长度，计算过程有可能多于或少于四步。</w:t>
      </w:r>
    </w:p>
    <w:p>
      <w:pPr>
        <w:keepNext w:val="0"/>
        <w:keepLines w:val="0"/>
        <w:pageBreakBefore w:val="0"/>
        <w:kinsoku/>
        <w:wordWrap/>
        <w:overflowPunct/>
        <w:topLinePunct w:val="0"/>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第六步：最终取得的MAC值是从计算结果左侧截取的4字节数值。</w:t>
      </w:r>
    </w:p>
    <w:p>
      <w:pPr>
        <w:keepNext w:val="0"/>
        <w:keepLines w:val="0"/>
        <w:pageBreakBefore w:val="0"/>
        <w:kinsoku/>
        <w:wordWrap/>
        <w:overflowPunct/>
        <w:topLinePunct w:val="0"/>
        <w:bidi w:val="0"/>
        <w:adjustRightInd/>
        <w:snapToGrid/>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下图为DEA加密方式产生MAC示意：</w:t>
      </w:r>
    </w:p>
    <w:p>
      <w:pPr>
        <w:spacing w:beforeLines="50"/>
        <w:ind w:left="1134" w:leftChars="540"/>
        <w:jc w:val="left"/>
      </w:pPr>
      <w:r>
        <w:object>
          <v:shape id="_x0000_i1025" o:spt="75" type="#_x0000_t75" style="height:211.5pt;width:339.75pt;" o:ole="t" filled="f" o:preferrelative="t" stroked="f" coordsize="21600,21600">
            <v:path/>
            <v:fill on="f" focussize="0,0"/>
            <v:stroke on="f" joinstyle="miter"/>
            <v:imagedata r:id="rId17" o:title=""/>
            <o:lock v:ext="edit" aspectratio="t"/>
            <w10:wrap type="none"/>
            <w10:anchorlock/>
          </v:shape>
          <o:OLEObject Type="Embed" ProgID="Visio.Drawing.11" ShapeID="_x0000_i1025" DrawAspect="Content" ObjectID="_1468075725" r:id="rId16">
            <o:LockedField>false</o:LockedField>
          </o:OLEObject>
        </w:object>
      </w:r>
    </w:p>
    <w:p>
      <w:pPr>
        <w:pStyle w:val="6"/>
        <w:jc w:val="center"/>
        <w:rPr>
          <w:rFonts w:ascii="黑体" w:hAnsi="黑体"/>
          <w:sz w:val="21"/>
          <w:szCs w:val="21"/>
        </w:rPr>
      </w:pPr>
      <w:r>
        <w:rPr>
          <w:rFonts w:hint="eastAsia" w:ascii="黑体" w:hAnsi="黑体"/>
          <w:sz w:val="21"/>
          <w:szCs w:val="21"/>
        </w:rPr>
        <w:t>图A.</w:t>
      </w:r>
      <w:r>
        <w:rPr>
          <w:rFonts w:ascii="黑体" w:hAnsi="黑体"/>
          <w:sz w:val="21"/>
          <w:szCs w:val="21"/>
        </w:rPr>
        <w:t>1</w:t>
      </w:r>
      <w:r>
        <w:rPr>
          <w:rFonts w:hint="eastAsia" w:ascii="黑体" w:hAnsi="黑体"/>
          <w:sz w:val="21"/>
          <w:szCs w:val="21"/>
        </w:rPr>
        <w:t xml:space="preserve"> </w:t>
      </w:r>
      <w:r>
        <w:rPr>
          <w:rFonts w:ascii="黑体" w:hAnsi="黑体"/>
          <w:sz w:val="21"/>
          <w:szCs w:val="21"/>
        </w:rPr>
        <w:t xml:space="preserve"> </w:t>
      </w:r>
      <w:r>
        <w:rPr>
          <w:rFonts w:hint="eastAsia" w:ascii="黑体" w:hAnsi="黑体"/>
          <w:sz w:val="21"/>
          <w:szCs w:val="21"/>
        </w:rPr>
        <w:t>双长度</w:t>
      </w:r>
      <w:r>
        <w:rPr>
          <w:rFonts w:ascii="黑体" w:hAnsi="黑体" w:cs="Times New Roman"/>
          <w:sz w:val="21"/>
          <w:szCs w:val="21"/>
        </w:rPr>
        <w:t>DEA Key</w:t>
      </w:r>
      <w:r>
        <w:rPr>
          <w:rFonts w:hint="eastAsia" w:ascii="黑体" w:hAnsi="黑体"/>
          <w:sz w:val="21"/>
          <w:szCs w:val="21"/>
        </w:rPr>
        <w:t>的</w:t>
      </w:r>
      <w:r>
        <w:rPr>
          <w:rFonts w:ascii="黑体" w:hAnsi="黑体" w:cs="Times New Roman"/>
          <w:sz w:val="21"/>
          <w:szCs w:val="21"/>
        </w:rPr>
        <w:t>MAC</w:t>
      </w:r>
      <w:r>
        <w:rPr>
          <w:rFonts w:hint="eastAsia" w:ascii="黑体" w:hAnsi="黑体"/>
          <w:sz w:val="21"/>
          <w:szCs w:val="21"/>
        </w:rPr>
        <w:t>算法</w:t>
      </w:r>
    </w:p>
    <w:p>
      <w:pPr>
        <w:spacing w:beforeLines="50"/>
        <w:ind w:firstLine="424" w:firstLineChars="202"/>
        <w:jc w:val="left"/>
      </w:pPr>
    </w:p>
    <w:p>
      <w:pPr>
        <w:spacing w:beforeLines="50"/>
        <w:jc w:val="left"/>
      </w:pPr>
    </w:p>
    <w:p>
      <w:pPr>
        <w:rPr>
          <w:rFonts w:ascii="宋体"/>
          <w:sz w:val="22"/>
        </w:rPr>
      </w:pPr>
    </w:p>
    <w:p>
      <w:pPr>
        <w:pStyle w:val="86"/>
        <w:shd w:val="clear" w:color="FFFFFF" w:fill="FFFFFF"/>
        <w:tabs>
          <w:tab w:val="left" w:pos="360"/>
        </w:tabs>
        <w:ind w:left="5" w:leftChars="0" w:hanging="5" w:firstLineChars="0"/>
        <w:jc w:val="center"/>
        <w:rPr>
          <w:rFonts w:hAnsi="黑体"/>
        </w:rPr>
      </w:pPr>
      <w:r>
        <w:rPr>
          <w:sz w:val="22"/>
        </w:rPr>
        <w:br w:type="page"/>
      </w:r>
      <w:bookmarkStart w:id="869" w:name="_Toc581695312"/>
      <w:r>
        <w:br w:type="textWrapping"/>
      </w:r>
      <w:r>
        <w:rPr>
          <w:rFonts w:hint="eastAsia"/>
        </w:rPr>
        <w:t>（规范性）</w:t>
      </w:r>
      <w:r>
        <w:br w:type="textWrapping"/>
      </w:r>
      <w:r>
        <w:rPr>
          <w:rFonts w:hint="eastAsia"/>
        </w:rPr>
        <w:t>MAC计算—SM4算法</w:t>
      </w:r>
      <w:bookmarkEnd w:id="869"/>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rPr>
      </w:pPr>
      <w:r>
        <w:rPr>
          <w:rFonts w:hint="eastAsia" w:ascii="宋体" w:hAnsi="宋体" w:eastAsia="宋体" w:cs="宋体"/>
        </w:rPr>
        <w:t>按照如下的方式使用SM4加密方式产生MAC：</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rPr>
      </w:pPr>
      <w:r>
        <w:rPr>
          <w:rFonts w:hint="eastAsia" w:ascii="宋体" w:hAnsi="宋体" w:eastAsia="宋体" w:cs="宋体"/>
          <w:szCs w:val="21"/>
        </w:rPr>
        <w:t>第一步：</w:t>
      </w:r>
      <w:r>
        <w:rPr>
          <w:rFonts w:hint="eastAsia" w:ascii="宋体" w:hAnsi="宋体" w:eastAsia="宋体" w:cs="宋体"/>
        </w:rPr>
        <w:t>取4字节/8字节随机数，后补12字节/8字节十六进制数</w:t>
      </w:r>
      <w:r>
        <w:rPr>
          <w:rFonts w:hint="eastAsia" w:ascii="宋体" w:hAnsi="宋体" w:eastAsia="宋体" w:cs="宋体"/>
          <w:lang w:eastAsia="zh-Hans"/>
        </w:rPr>
        <w:t>‘</w:t>
      </w:r>
      <w:r>
        <w:rPr>
          <w:rFonts w:hint="eastAsia" w:ascii="宋体" w:hAnsi="宋体" w:eastAsia="宋体" w:cs="宋体"/>
        </w:rPr>
        <w:t>00’作为初始值。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rPr>
      </w:pPr>
      <w:r>
        <w:rPr>
          <w:rFonts w:hint="eastAsia" w:ascii="宋体" w:hAnsi="宋体" w:eastAsia="宋体" w:cs="宋体"/>
          <w:szCs w:val="21"/>
        </w:rPr>
        <w:t>第二步：</w:t>
      </w:r>
      <w:r>
        <w:rPr>
          <w:rFonts w:hint="eastAsia" w:ascii="宋体" w:hAnsi="宋体" w:eastAsia="宋体" w:cs="宋体"/>
        </w:rPr>
        <w:t>将所有输入数据按指定顺序连接成一个数据块。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rPr>
      </w:pPr>
      <w:r>
        <w:rPr>
          <w:rFonts w:hint="eastAsia" w:ascii="宋体" w:hAnsi="宋体" w:eastAsia="宋体" w:cs="宋体"/>
          <w:szCs w:val="21"/>
        </w:rPr>
        <w:t>第三步：</w:t>
      </w:r>
      <w:r>
        <w:rPr>
          <w:rFonts w:hint="eastAsia" w:ascii="宋体" w:hAnsi="宋体" w:eastAsia="宋体" w:cs="宋体"/>
        </w:rPr>
        <w:t>将该数据块分成以分组长度16个字节为单位的数据块，表示为：块1、块2…块n。</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rPr>
      </w:pPr>
      <w:r>
        <w:rPr>
          <w:rFonts w:hint="eastAsia" w:ascii="宋体" w:hAnsi="宋体" w:eastAsia="宋体" w:cs="宋体"/>
          <w:szCs w:val="21"/>
        </w:rPr>
        <w:t>第四步：</w:t>
      </w:r>
      <w:r>
        <w:rPr>
          <w:rFonts w:hint="eastAsia" w:ascii="宋体" w:hAnsi="宋体" w:eastAsia="宋体" w:cs="宋体"/>
        </w:rPr>
        <w:t>在最后的数据块后加入十六进制数</w:t>
      </w:r>
      <w:r>
        <w:rPr>
          <w:rFonts w:hint="eastAsia" w:ascii="宋体" w:hAnsi="宋体" w:eastAsia="宋体" w:cs="宋体"/>
          <w:lang w:eastAsia="zh-Hans"/>
        </w:rPr>
        <w:t>‘</w:t>
      </w:r>
      <w:r>
        <w:rPr>
          <w:rFonts w:hint="eastAsia" w:ascii="宋体" w:hAnsi="宋体" w:eastAsia="宋体" w:cs="宋体"/>
        </w:rPr>
        <w:t>80’，如果此时达到分组长度，则转到第五步，否则在其后加入十六进制数</w:t>
      </w:r>
      <w:r>
        <w:rPr>
          <w:rFonts w:hint="eastAsia" w:ascii="宋体" w:hAnsi="宋体" w:eastAsia="宋体" w:cs="宋体"/>
          <w:lang w:eastAsia="zh-Hans"/>
        </w:rPr>
        <w:t>‘</w:t>
      </w:r>
      <w:r>
        <w:rPr>
          <w:rFonts w:hint="eastAsia" w:ascii="宋体" w:hAnsi="宋体" w:eastAsia="宋体" w:cs="宋体"/>
        </w:rPr>
        <w:t xml:space="preserve">00’，直到长度达到分组长度。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rPr>
      </w:pPr>
      <w:r>
        <w:rPr>
          <w:rFonts w:hint="eastAsia" w:ascii="宋体" w:hAnsi="宋体" w:eastAsia="宋体" w:cs="宋体"/>
          <w:szCs w:val="21"/>
        </w:rPr>
        <w:t>第五步：</w:t>
      </w:r>
      <w:r>
        <w:rPr>
          <w:rFonts w:hint="eastAsia" w:ascii="宋体" w:hAnsi="宋体" w:eastAsia="宋体" w:cs="宋体"/>
        </w:rPr>
        <w:t>按图B.1所述的算法对这些数据块使用指定的密钥进行加密。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rPr>
      </w:pPr>
      <w:r>
        <w:rPr>
          <w:rFonts w:hint="eastAsia" w:ascii="宋体" w:hAnsi="宋体" w:eastAsia="宋体" w:cs="宋体"/>
          <w:szCs w:val="21"/>
        </w:rPr>
        <w:t>第六步：</w:t>
      </w:r>
      <w:r>
        <w:rPr>
          <w:rFonts w:hint="eastAsia" w:ascii="宋体" w:hAnsi="宋体" w:eastAsia="宋体" w:cs="宋体"/>
        </w:rPr>
        <w:t>将16字节运算结果按4字节分块做异或运算得到报文认证码MAC。</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rPr>
      </w:pPr>
      <w:r>
        <w:rPr>
          <w:rFonts w:hint="eastAsia" w:ascii="宋体" w:hAnsi="宋体" w:eastAsia="宋体" w:cs="宋体"/>
        </w:rPr>
        <w:t>下图为SM4加密方式产生MAC示意：</w:t>
      </w:r>
    </w:p>
    <w:p>
      <w:pPr>
        <w:ind w:firstLine="424" w:firstLineChars="202"/>
        <w:jc w:val="left"/>
      </w:pPr>
    </w:p>
    <w:p>
      <w:pPr>
        <w:ind w:left="567" w:leftChars="270" w:firstLine="567" w:firstLineChars="270"/>
        <w:jc w:val="left"/>
      </w:pPr>
      <w:r>
        <w:tab/>
      </w:r>
      <w:r>
        <w:object>
          <v:shape id="_x0000_i1026" o:spt="75" type="#_x0000_t75" style="height:118.5pt;width:320.25pt;" o:ole="t" filled="f" o:preferrelative="t" stroked="f" coordsize="21600,21600">
            <v:path/>
            <v:fill on="f" focussize="0,0"/>
            <v:stroke on="f" joinstyle="miter"/>
            <v:imagedata r:id="rId19" o:title=""/>
            <o:lock v:ext="edit" aspectratio="t"/>
            <w10:wrap type="none"/>
            <w10:anchorlock/>
          </v:shape>
          <o:OLEObject Type="Embed" ProgID="Visio.Drawing.11" ShapeID="_x0000_i1026" DrawAspect="Content" ObjectID="_1468075726" r:id="rId18">
            <o:LockedField>false</o:LockedField>
          </o:OLEObject>
        </w:object>
      </w:r>
    </w:p>
    <w:p>
      <w:pPr>
        <w:pStyle w:val="25"/>
        <w:ind w:firstLine="0" w:firstLineChars="0"/>
        <w:jc w:val="center"/>
        <w:rPr>
          <w:rFonts w:ascii="黑体" w:hAnsi="黑体" w:eastAsia="黑体"/>
          <w:sz w:val="18"/>
          <w:szCs w:val="18"/>
        </w:rPr>
      </w:pPr>
      <w:r>
        <w:rPr>
          <w:rFonts w:hint="eastAsia" w:ascii="黑体" w:hAnsi="黑体" w:eastAsia="黑体"/>
          <w:sz w:val="18"/>
          <w:szCs w:val="18"/>
        </w:rPr>
        <w:t>图</w:t>
      </w:r>
      <w:r>
        <w:rPr>
          <w:rFonts w:ascii="黑体" w:hAnsi="黑体" w:eastAsia="黑体"/>
          <w:kern w:val="2"/>
          <w:szCs w:val="24"/>
        </w:rPr>
        <w:t>B.1  SM4</w:t>
      </w:r>
      <w:r>
        <w:rPr>
          <w:rFonts w:hint="eastAsia" w:ascii="黑体" w:hAnsi="黑体" w:eastAsia="黑体"/>
          <w:kern w:val="2"/>
          <w:szCs w:val="24"/>
        </w:rPr>
        <w:t>的</w:t>
      </w:r>
      <w:r>
        <w:rPr>
          <w:rFonts w:ascii="黑体" w:hAnsi="黑体" w:eastAsia="黑体"/>
          <w:kern w:val="2"/>
          <w:szCs w:val="24"/>
        </w:rPr>
        <w:t>MAC</w:t>
      </w:r>
      <w:r>
        <w:rPr>
          <w:rFonts w:hint="eastAsia" w:ascii="黑体" w:hAnsi="黑体" w:eastAsia="黑体"/>
          <w:sz w:val="18"/>
          <w:szCs w:val="18"/>
        </w:rPr>
        <w:t>算法</w:t>
      </w:r>
    </w:p>
    <w:p>
      <w:pPr>
        <w:pStyle w:val="25"/>
        <w:ind w:firstLine="0" w:firstLineChars="0"/>
        <w:rPr>
          <w:rFonts w:ascii="Times New Roman"/>
          <w:sz w:val="18"/>
          <w:szCs w:val="18"/>
        </w:rPr>
      </w:pPr>
    </w:p>
    <w:p>
      <w:pPr>
        <w:pStyle w:val="25"/>
        <w:ind w:firstLine="0" w:firstLineChars="0"/>
      </w:pPr>
      <w:r>
        <w:pict>
          <v:line id="直线 16" o:spid="_x0000_s2065" o:spt="20" style="position:absolute;left:0pt;margin-left:152.2pt;margin-top:22.85pt;height:0pt;width:168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">
            <v:path arrowok="t"/>
            <v:fill focussize="0,0"/>
            <v:stroke/>
            <v:imagedata o:title=""/>
            <o:lock v:ext="edit"/>
          </v:line>
        </w:pict>
      </w:r>
    </w:p>
    <w:p>
      <w:pPr>
        <w:autoSpaceDE w:val="0"/>
        <w:autoSpaceDN w:val="0"/>
        <w:adjustRightInd w:val="0"/>
        <w:jc w:val="left"/>
        <w:rPr>
          <w:rFonts w:hint="eastAsia" w:cs="宋体" w:asciiTheme="minorHAnsi" w:hAnsiTheme="minorHAnsi"/>
          <w:szCs w:val="21"/>
        </w:rPr>
      </w:pPr>
    </w:p>
    <w:sectPr>
      <w:footerReference r:id="rId13" w:type="default"/>
      <w:footerReference r:id="rId14" w:type="even"/>
      <w:pgSz w:w="11907" w:h="16839"/>
      <w:pgMar w:top="1418" w:right="1417" w:bottom="1134" w:left="1418" w:header="850" w:footer="782" w:gutter="0"/>
      <w:pgNumType w:start="16"/>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0000000" w:usb3="00000000" w:csb0="0000019F" w:csb1="00000000"/>
  </w:font>
  <w:font w:name="Kingsoft Math">
    <w:panose1 w:val="02040503050406030204"/>
    <w:charset w:val="00"/>
    <w:family w:val="auto"/>
    <w:pitch w:val="default"/>
    <w:sig w:usb0="00000000" w:usb1="00000000" w:usb2="00000000" w:usb3="00000000" w:csb0="00000000" w:csb1="00000000"/>
  </w:font>
  <w:font w:name="等线">
    <w:altName w:val="汉仪中等线KW"/>
    <w:panose1 w:val="00000000000000000000"/>
    <w:charset w:val="86"/>
    <w:family w:val="roman"/>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III</w:t>
    </w:r>
    <w:r>
      <w:rPr>
        <w:lang w:val="zh-CN"/>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8"/>
        <w:rFonts w:ascii="宋体"/>
      </w:rPr>
    </w:pPr>
    <w:r>
      <w:rPr>
        <w:rStyle w:val="38"/>
      </w:rPr>
      <w:fldChar w:fldCharType="begin"/>
    </w:r>
    <w:r>
      <w:rPr>
        <w:rStyle w:val="38"/>
      </w:rPr>
      <w:instrText xml:space="preserve"> PAGE  \* MERGEFORMAT </w:instrText>
    </w:r>
    <w:r>
      <w:rPr>
        <w:rStyle w:val="38"/>
      </w:rPr>
      <w:fldChar w:fldCharType="separate"/>
    </w:r>
    <w:r>
      <w:rPr>
        <w:rStyle w:val="38"/>
      </w:rPr>
      <w:t>II</w:t>
    </w:r>
    <w:r>
      <w:rPr>
        <w:rStyle w:val="3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8"/>
        <w:rFonts w:ascii="宋体"/>
      </w:rPr>
    </w:pPr>
    <w:r>
      <w:rPr>
        <w:rStyle w:val="38"/>
      </w:rPr>
      <w:fldChar w:fldCharType="begin"/>
    </w:r>
    <w:r>
      <w:rPr>
        <w:rStyle w:val="38"/>
      </w:rPr>
      <w:instrText xml:space="preserve"> PAGE  \* MERGEFORMAT </w:instrText>
    </w:r>
    <w:r>
      <w:rPr>
        <w:rStyle w:val="38"/>
      </w:rPr>
      <w:fldChar w:fldCharType="separate"/>
    </w:r>
    <w:r>
      <w:rPr>
        <w:rStyle w:val="38"/>
      </w:rPr>
      <w:t>II</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136" type="#_x0000_t136" style="position:absolute;left:0pt;height:121.6pt;width:465.65pt;mso-position-horizontal:center;mso-position-horizontal-relative:margin;mso-position-vertical:center;mso-position-vertical-relative:margin;rotation:-2949120f;z-index:-251657216;mso-width-relative:page;mso-height-relative:page;" fillcolor="#C0C0C0" filled="t" stroked="f" coordsize="21600,21600">
          <v:path/>
          <v:fill on="t" opacity="51118f" focussize="0,0"/>
          <v:stroke on="f"/>
          <v:imagedata o:title=""/>
          <o:lock v:ext="edit" aspectratio="t"/>
          <v:textpath on="t" fitshape="t" fitpath="t" trim="t" xscale="f" string="征求意见稿" style="font-family:微软雅黑;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wordWrap w:val="0"/>
    </w:pPr>
    <w:r>
      <w:t>DB</w:t>
    </w:r>
    <w:r>
      <w:rPr>
        <w:rFonts w:hint="eastAsia"/>
      </w:rPr>
      <w:t>11</w:t>
    </w:r>
    <w:r>
      <w:t>/</w:t>
    </w:r>
    <w:r>
      <w:rPr>
        <w:rFonts w:hint="eastAsia"/>
      </w:rPr>
      <w:t>T 159.4</w:t>
    </w:r>
    <w:r>
      <w:rPr>
        <w:rFonts w:hint="eastAsia"/>
        <w:lang w:eastAsia="zh-Hans"/>
      </w:rPr>
      <w:t>—</w:t>
    </w:r>
    <w:r>
      <w:rPr>
        <w:rFonts w:hint="eastAsia"/>
      </w:rPr>
      <w:t>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DB</w:t>
    </w:r>
    <w:r>
      <w:rPr>
        <w:rFonts w:hint="eastAsia"/>
      </w:rPr>
      <w:t>11/T 159.4</w:t>
    </w:r>
    <w:r>
      <w:rPr>
        <w:rFonts w:hint="eastAsia"/>
        <w:lang w:eastAsia="zh-Hans"/>
      </w:rPr>
      <w:t>—</w:t>
    </w:r>
    <w:r>
      <w:rPr>
        <w:rFonts w:hint="eastAsia"/>
      </w:rPr>
      <w:t>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wordWrap w:val="0"/>
    </w:pPr>
    <w:r>
      <w:t>DB</w:t>
    </w:r>
    <w:r>
      <w:rPr>
        <w:rFonts w:hint="eastAsia"/>
      </w:rPr>
      <w:t>11/T 159.4</w:t>
    </w:r>
    <w:r>
      <w:rPr>
        <w:rFonts w:hint="eastAsia"/>
        <w:lang w:eastAsia="zh-Hans"/>
      </w:rPr>
      <w:t>—</w:t>
    </w:r>
    <w:r>
      <w:rPr>
        <w:rFonts w:hint="eastAsia"/>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D30C5"/>
    <w:multiLevelType w:val="multilevel"/>
    <w:tmpl w:val="8DDD30C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99EA7270"/>
    <w:multiLevelType w:val="multilevel"/>
    <w:tmpl w:val="99EA727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9F9BF549"/>
    <w:multiLevelType w:val="multilevel"/>
    <w:tmpl w:val="9F9BF54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BC7A6374"/>
    <w:multiLevelType w:val="multilevel"/>
    <w:tmpl w:val="BC7A637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DECFA32E"/>
    <w:multiLevelType w:val="multilevel"/>
    <w:tmpl w:val="DECFA32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EF4EB394"/>
    <w:multiLevelType w:val="multilevel"/>
    <w:tmpl w:val="EF4EB39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FD7B43F8"/>
    <w:multiLevelType w:val="multilevel"/>
    <w:tmpl w:val="FD7B43F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FF3F6F32"/>
    <w:multiLevelType w:val="multilevel"/>
    <w:tmpl w:val="FF3F6F3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FFF776C2"/>
    <w:multiLevelType w:val="multilevel"/>
    <w:tmpl w:val="FFF776C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FFFE3010"/>
    <w:multiLevelType w:val="multilevel"/>
    <w:tmpl w:val="FFFE301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FB4AD1"/>
    <w:multiLevelType w:val="multilevel"/>
    <w:tmpl w:val="00FB4AD1"/>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1">
    <w:nsid w:val="01F3714A"/>
    <w:multiLevelType w:val="multilevel"/>
    <w:tmpl w:val="01F3714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035C7DAB"/>
    <w:multiLevelType w:val="multilevel"/>
    <w:tmpl w:val="035C7DA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6D12318"/>
    <w:multiLevelType w:val="multilevel"/>
    <w:tmpl w:val="06D12318"/>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16126A0B"/>
    <w:multiLevelType w:val="multilevel"/>
    <w:tmpl w:val="16126A0B"/>
    <w:lvl w:ilvl="0" w:tentative="0">
      <w:start w:val="1"/>
      <w:numFmt w:val="decimal"/>
      <w:lvlText w:val="%1)"/>
      <w:lvlJc w:val="left"/>
      <w:pPr>
        <w:ind w:left="844" w:hanging="420"/>
      </w:pPr>
      <w:rPr>
        <w:rFonts w:hint="default"/>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5">
    <w:nsid w:val="16C23F55"/>
    <w:multiLevelType w:val="multilevel"/>
    <w:tmpl w:val="16C23F5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7">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24B61086"/>
    <w:multiLevelType w:val="multilevel"/>
    <w:tmpl w:val="24B6108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6DD2177"/>
    <w:multiLevelType w:val="multilevel"/>
    <w:tmpl w:val="26DD2177"/>
    <w:lvl w:ilvl="0" w:tentative="0">
      <w:start w:val="1"/>
      <w:numFmt w:val="lowerLetter"/>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0">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1">
    <w:nsid w:val="2C0F677D"/>
    <w:multiLevelType w:val="multilevel"/>
    <w:tmpl w:val="2C0F677D"/>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2">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3">
    <w:nsid w:val="30DE761A"/>
    <w:multiLevelType w:val="multilevel"/>
    <w:tmpl w:val="30DE761A"/>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4">
    <w:nsid w:val="32A65460"/>
    <w:multiLevelType w:val="multilevel"/>
    <w:tmpl w:val="32A6546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354C700A"/>
    <w:multiLevelType w:val="multilevel"/>
    <w:tmpl w:val="354C700A"/>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6">
    <w:nsid w:val="36F9396D"/>
    <w:multiLevelType w:val="multilevel"/>
    <w:tmpl w:val="36F9396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384A2C0F"/>
    <w:multiLevelType w:val="multilevel"/>
    <w:tmpl w:val="384A2C0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3CC75154"/>
    <w:multiLevelType w:val="multilevel"/>
    <w:tmpl w:val="3CC75154"/>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9">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30">
    <w:nsid w:val="3DA36639"/>
    <w:multiLevelType w:val="multilevel"/>
    <w:tmpl w:val="3DA36639"/>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1">
    <w:nsid w:val="3F5D23B4"/>
    <w:multiLevelType w:val="multilevel"/>
    <w:tmpl w:val="3F5D23B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44E01496"/>
    <w:multiLevelType w:val="multilevel"/>
    <w:tmpl w:val="44E0149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47CC32D8"/>
    <w:multiLevelType w:val="multilevel"/>
    <w:tmpl w:val="47CC32D8"/>
    <w:lvl w:ilvl="0" w:tentative="0">
      <w:start w:val="1"/>
      <w:numFmt w:val="decimal"/>
      <w:lvlText w:val="%1)"/>
      <w:lvlJc w:val="left"/>
      <w:pPr>
        <w:ind w:left="701" w:hanging="420"/>
      </w:pPr>
    </w:lvl>
    <w:lvl w:ilvl="1" w:tentative="0">
      <w:start w:val="1"/>
      <w:numFmt w:val="decimal"/>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34">
    <w:nsid w:val="50691779"/>
    <w:multiLevelType w:val="multilevel"/>
    <w:tmpl w:val="5069177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51E3392A"/>
    <w:multiLevelType w:val="multilevel"/>
    <w:tmpl w:val="51E3392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52FA1924"/>
    <w:multiLevelType w:val="multilevel"/>
    <w:tmpl w:val="52FA1924"/>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59D040F8"/>
    <w:multiLevelType w:val="multilevel"/>
    <w:tmpl w:val="59D040F8"/>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5A443CF1"/>
    <w:multiLevelType w:val="multilevel"/>
    <w:tmpl w:val="5A443CF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5A96007D"/>
    <w:multiLevelType w:val="multilevel"/>
    <w:tmpl w:val="5A96007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0">
    <w:nsid w:val="5E7AA555"/>
    <w:multiLevelType w:val="multilevel"/>
    <w:tmpl w:val="5E7AA55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1">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2">
    <w:nsid w:val="60B71F9F"/>
    <w:multiLevelType w:val="multilevel"/>
    <w:tmpl w:val="60B71F9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614732E6"/>
    <w:multiLevelType w:val="multilevel"/>
    <w:tmpl w:val="614732E6"/>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4">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5">
    <w:nsid w:val="657D3FBC"/>
    <w:multiLevelType w:val="multilevel"/>
    <w:tmpl w:val="657D3FBC"/>
    <w:lvl w:ilvl="0" w:tentative="0">
      <w:start w:val="1"/>
      <w:numFmt w:val="upperLetter"/>
      <w:pStyle w:val="86"/>
      <w:suff w:val="nothing"/>
      <w:lvlText w:val="附　录　%1"/>
      <w:lvlJc w:val="left"/>
      <w:pPr>
        <w:ind w:left="3545"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6">
    <w:nsid w:val="69104AE7"/>
    <w:multiLevelType w:val="multilevel"/>
    <w:tmpl w:val="69104AE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6D3B3E98"/>
    <w:multiLevelType w:val="multilevel"/>
    <w:tmpl w:val="6D3B3E98"/>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8">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9">
    <w:nsid w:val="6DDC54DC"/>
    <w:multiLevelType w:val="multilevel"/>
    <w:tmpl w:val="6DDC54D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77FB230D"/>
    <w:multiLevelType w:val="multilevel"/>
    <w:tmpl w:val="77FB230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1">
    <w:nsid w:val="799A609C"/>
    <w:multiLevelType w:val="multilevel"/>
    <w:tmpl w:val="799A609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7CEE209B"/>
    <w:multiLevelType w:val="multilevel"/>
    <w:tmpl w:val="7CEE209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3">
    <w:nsid w:val="7FBF549B"/>
    <w:multiLevelType w:val="multilevel"/>
    <w:tmpl w:val="7FBF549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9"/>
  </w:num>
  <w:num w:numId="2">
    <w:abstractNumId w:val="17"/>
  </w:num>
  <w:num w:numId="3">
    <w:abstractNumId w:val="22"/>
  </w:num>
  <w:num w:numId="4">
    <w:abstractNumId w:val="36"/>
  </w:num>
  <w:num w:numId="5">
    <w:abstractNumId w:val="16"/>
  </w:num>
  <w:num w:numId="6">
    <w:abstractNumId w:val="45"/>
  </w:num>
  <w:num w:numId="7">
    <w:abstractNumId w:val="41"/>
  </w:num>
  <w:num w:numId="8">
    <w:abstractNumId w:val="48"/>
  </w:num>
  <w:num w:numId="9">
    <w:abstractNumId w:val="20"/>
  </w:num>
  <w:num w:numId="10">
    <w:abstractNumId w:val="2"/>
  </w:num>
  <w:num w:numId="11">
    <w:abstractNumId w:val="51"/>
  </w:num>
  <w:num w:numId="12">
    <w:abstractNumId w:val="9"/>
  </w:num>
  <w:num w:numId="13">
    <w:abstractNumId w:val="46"/>
  </w:num>
  <w:num w:numId="14">
    <w:abstractNumId w:val="8"/>
  </w:num>
  <w:num w:numId="15">
    <w:abstractNumId w:val="44"/>
  </w:num>
  <w:num w:numId="16">
    <w:abstractNumId w:val="43"/>
  </w:num>
  <w:num w:numId="17">
    <w:abstractNumId w:val="37"/>
  </w:num>
  <w:num w:numId="18">
    <w:abstractNumId w:val="13"/>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50"/>
  </w:num>
  <w:num w:numId="24">
    <w:abstractNumId w:val="52"/>
  </w:num>
  <w:num w:numId="25">
    <w:abstractNumId w:val="4"/>
  </w:num>
  <w:num w:numId="26">
    <w:abstractNumId w:val="53"/>
  </w:num>
  <w:num w:numId="27">
    <w:abstractNumId w:val="7"/>
  </w:num>
  <w:num w:numId="28">
    <w:abstractNumId w:val="6"/>
  </w:num>
  <w:num w:numId="29">
    <w:abstractNumId w:val="3"/>
  </w:num>
  <w:num w:numId="30">
    <w:abstractNumId w:val="5"/>
  </w:num>
  <w:num w:numId="31">
    <w:abstractNumId w:val="0"/>
  </w:num>
  <w:num w:numId="32">
    <w:abstractNumId w:val="23"/>
  </w:num>
  <w:num w:numId="33">
    <w:abstractNumId w:val="30"/>
  </w:num>
  <w:num w:numId="34">
    <w:abstractNumId w:val="21"/>
  </w:num>
  <w:num w:numId="35">
    <w:abstractNumId w:val="28"/>
  </w:num>
  <w:num w:numId="36">
    <w:abstractNumId w:val="47"/>
  </w:num>
  <w:num w:numId="37">
    <w:abstractNumId w:val="25"/>
  </w:num>
  <w:num w:numId="38">
    <w:abstractNumId w:val="1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2"/>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4"/>
  </w:num>
  <w:num w:numId="50">
    <w:abstractNumId w:val="33"/>
  </w:num>
  <w:num w:numId="51">
    <w:abstractNumId w:val="40"/>
  </w:num>
  <w:num w:numId="52">
    <w:abstractNumId w:val="49"/>
  </w:num>
  <w:num w:numId="53">
    <w:abstractNumId w:val="34"/>
  </w:num>
  <w:num w:numId="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4C63"/>
    <w:rsid w:val="00000244"/>
    <w:rsid w:val="00000E45"/>
    <w:rsid w:val="0000185F"/>
    <w:rsid w:val="0000586F"/>
    <w:rsid w:val="00006D93"/>
    <w:rsid w:val="00013D86"/>
    <w:rsid w:val="00013E02"/>
    <w:rsid w:val="00014AC4"/>
    <w:rsid w:val="00014D96"/>
    <w:rsid w:val="00016775"/>
    <w:rsid w:val="00016FA1"/>
    <w:rsid w:val="0001709D"/>
    <w:rsid w:val="00020FF2"/>
    <w:rsid w:val="0002143C"/>
    <w:rsid w:val="000249F6"/>
    <w:rsid w:val="00025044"/>
    <w:rsid w:val="00025A65"/>
    <w:rsid w:val="00026C31"/>
    <w:rsid w:val="00027280"/>
    <w:rsid w:val="000320A7"/>
    <w:rsid w:val="000321FD"/>
    <w:rsid w:val="00032CC7"/>
    <w:rsid w:val="00032DF4"/>
    <w:rsid w:val="00033F13"/>
    <w:rsid w:val="00035925"/>
    <w:rsid w:val="00037E02"/>
    <w:rsid w:val="00041357"/>
    <w:rsid w:val="000414BB"/>
    <w:rsid w:val="00043224"/>
    <w:rsid w:val="00044899"/>
    <w:rsid w:val="00047E37"/>
    <w:rsid w:val="00063395"/>
    <w:rsid w:val="00063888"/>
    <w:rsid w:val="00066249"/>
    <w:rsid w:val="00067CDF"/>
    <w:rsid w:val="0007128A"/>
    <w:rsid w:val="00074FBE"/>
    <w:rsid w:val="00083A09"/>
    <w:rsid w:val="000840DA"/>
    <w:rsid w:val="0008456C"/>
    <w:rsid w:val="000869E4"/>
    <w:rsid w:val="00087896"/>
    <w:rsid w:val="0009005E"/>
    <w:rsid w:val="00092857"/>
    <w:rsid w:val="00094229"/>
    <w:rsid w:val="00095B30"/>
    <w:rsid w:val="000974C2"/>
    <w:rsid w:val="000A1212"/>
    <w:rsid w:val="000A1898"/>
    <w:rsid w:val="000A20A9"/>
    <w:rsid w:val="000A36CD"/>
    <w:rsid w:val="000A48B1"/>
    <w:rsid w:val="000A590A"/>
    <w:rsid w:val="000A743C"/>
    <w:rsid w:val="000B2D8B"/>
    <w:rsid w:val="000B3143"/>
    <w:rsid w:val="000C3DCD"/>
    <w:rsid w:val="000C3ED1"/>
    <w:rsid w:val="000C4EA8"/>
    <w:rsid w:val="000C5EAD"/>
    <w:rsid w:val="000C6B05"/>
    <w:rsid w:val="000C6DD6"/>
    <w:rsid w:val="000C73D4"/>
    <w:rsid w:val="000C7454"/>
    <w:rsid w:val="000D3D4C"/>
    <w:rsid w:val="000D4F51"/>
    <w:rsid w:val="000D54C9"/>
    <w:rsid w:val="000D6005"/>
    <w:rsid w:val="000D718B"/>
    <w:rsid w:val="000D7C97"/>
    <w:rsid w:val="000E0773"/>
    <w:rsid w:val="000E0C46"/>
    <w:rsid w:val="000E300E"/>
    <w:rsid w:val="000E3E16"/>
    <w:rsid w:val="000E43E9"/>
    <w:rsid w:val="000F030C"/>
    <w:rsid w:val="000F129C"/>
    <w:rsid w:val="000F2A2D"/>
    <w:rsid w:val="000F5B24"/>
    <w:rsid w:val="000F6A57"/>
    <w:rsid w:val="000F71BB"/>
    <w:rsid w:val="000F7D84"/>
    <w:rsid w:val="001030F7"/>
    <w:rsid w:val="0010428E"/>
    <w:rsid w:val="001056DE"/>
    <w:rsid w:val="001101C4"/>
    <w:rsid w:val="001110AF"/>
    <w:rsid w:val="001124C0"/>
    <w:rsid w:val="00114E1D"/>
    <w:rsid w:val="00120674"/>
    <w:rsid w:val="00123CF7"/>
    <w:rsid w:val="00125CF4"/>
    <w:rsid w:val="0013175F"/>
    <w:rsid w:val="001378CD"/>
    <w:rsid w:val="00137A18"/>
    <w:rsid w:val="0014087E"/>
    <w:rsid w:val="00143C8B"/>
    <w:rsid w:val="001512B4"/>
    <w:rsid w:val="0015383B"/>
    <w:rsid w:val="001556D2"/>
    <w:rsid w:val="0015638C"/>
    <w:rsid w:val="001620A5"/>
    <w:rsid w:val="00163DBB"/>
    <w:rsid w:val="00164E53"/>
    <w:rsid w:val="00165B46"/>
    <w:rsid w:val="00165DA3"/>
    <w:rsid w:val="0016693F"/>
    <w:rsid w:val="0016699D"/>
    <w:rsid w:val="00166E26"/>
    <w:rsid w:val="00174A43"/>
    <w:rsid w:val="00175159"/>
    <w:rsid w:val="00175F0D"/>
    <w:rsid w:val="00176208"/>
    <w:rsid w:val="001771E0"/>
    <w:rsid w:val="00180554"/>
    <w:rsid w:val="00180BEE"/>
    <w:rsid w:val="0018211B"/>
    <w:rsid w:val="001840D3"/>
    <w:rsid w:val="0018504F"/>
    <w:rsid w:val="0018668B"/>
    <w:rsid w:val="001900F8"/>
    <w:rsid w:val="00191258"/>
    <w:rsid w:val="00192680"/>
    <w:rsid w:val="00193037"/>
    <w:rsid w:val="00193A2C"/>
    <w:rsid w:val="00193DE1"/>
    <w:rsid w:val="001941EF"/>
    <w:rsid w:val="001A0AFE"/>
    <w:rsid w:val="001A288E"/>
    <w:rsid w:val="001A3496"/>
    <w:rsid w:val="001A4263"/>
    <w:rsid w:val="001B51DA"/>
    <w:rsid w:val="001B6A2F"/>
    <w:rsid w:val="001B6DC2"/>
    <w:rsid w:val="001B733E"/>
    <w:rsid w:val="001C10B2"/>
    <w:rsid w:val="001C149C"/>
    <w:rsid w:val="001C21AC"/>
    <w:rsid w:val="001C3819"/>
    <w:rsid w:val="001C47BA"/>
    <w:rsid w:val="001C53DD"/>
    <w:rsid w:val="001C59EA"/>
    <w:rsid w:val="001C6312"/>
    <w:rsid w:val="001D1AF1"/>
    <w:rsid w:val="001D358A"/>
    <w:rsid w:val="001D406C"/>
    <w:rsid w:val="001D41EE"/>
    <w:rsid w:val="001D78F0"/>
    <w:rsid w:val="001E0380"/>
    <w:rsid w:val="001E13B1"/>
    <w:rsid w:val="001E4604"/>
    <w:rsid w:val="001F3A19"/>
    <w:rsid w:val="001F4CB2"/>
    <w:rsid w:val="001F628A"/>
    <w:rsid w:val="00200E88"/>
    <w:rsid w:val="00203CCF"/>
    <w:rsid w:val="0020416B"/>
    <w:rsid w:val="00210BBC"/>
    <w:rsid w:val="00214737"/>
    <w:rsid w:val="0021649A"/>
    <w:rsid w:val="00216F4F"/>
    <w:rsid w:val="002173C1"/>
    <w:rsid w:val="00217B2B"/>
    <w:rsid w:val="0022334B"/>
    <w:rsid w:val="002279C9"/>
    <w:rsid w:val="0023034D"/>
    <w:rsid w:val="00232B36"/>
    <w:rsid w:val="002339B1"/>
    <w:rsid w:val="00234467"/>
    <w:rsid w:val="002350E2"/>
    <w:rsid w:val="002351DD"/>
    <w:rsid w:val="00237C70"/>
    <w:rsid w:val="00237D8D"/>
    <w:rsid w:val="00241946"/>
    <w:rsid w:val="00241DA2"/>
    <w:rsid w:val="00244713"/>
    <w:rsid w:val="00244ABF"/>
    <w:rsid w:val="00247FEE"/>
    <w:rsid w:val="0025021A"/>
    <w:rsid w:val="00250E7D"/>
    <w:rsid w:val="00252073"/>
    <w:rsid w:val="00252F03"/>
    <w:rsid w:val="0025312F"/>
    <w:rsid w:val="00253137"/>
    <w:rsid w:val="002565D5"/>
    <w:rsid w:val="00256EB3"/>
    <w:rsid w:val="00257258"/>
    <w:rsid w:val="002622C0"/>
    <w:rsid w:val="0026365D"/>
    <w:rsid w:val="00264B2A"/>
    <w:rsid w:val="00264FAA"/>
    <w:rsid w:val="00266146"/>
    <w:rsid w:val="002675D5"/>
    <w:rsid w:val="0026761D"/>
    <w:rsid w:val="002736F5"/>
    <w:rsid w:val="002778AE"/>
    <w:rsid w:val="0028269A"/>
    <w:rsid w:val="00282E2F"/>
    <w:rsid w:val="00283590"/>
    <w:rsid w:val="00284649"/>
    <w:rsid w:val="00286248"/>
    <w:rsid w:val="00286973"/>
    <w:rsid w:val="00290995"/>
    <w:rsid w:val="00291FEE"/>
    <w:rsid w:val="00292E94"/>
    <w:rsid w:val="002934B9"/>
    <w:rsid w:val="0029440E"/>
    <w:rsid w:val="00294E70"/>
    <w:rsid w:val="002A04FC"/>
    <w:rsid w:val="002A1924"/>
    <w:rsid w:val="002A2135"/>
    <w:rsid w:val="002A21C0"/>
    <w:rsid w:val="002A27C5"/>
    <w:rsid w:val="002A2B75"/>
    <w:rsid w:val="002A4695"/>
    <w:rsid w:val="002A7161"/>
    <w:rsid w:val="002A7420"/>
    <w:rsid w:val="002B0F12"/>
    <w:rsid w:val="002B1308"/>
    <w:rsid w:val="002B4554"/>
    <w:rsid w:val="002B5A7F"/>
    <w:rsid w:val="002B6452"/>
    <w:rsid w:val="002C2A1C"/>
    <w:rsid w:val="002C4159"/>
    <w:rsid w:val="002C72D8"/>
    <w:rsid w:val="002D0E51"/>
    <w:rsid w:val="002D11FA"/>
    <w:rsid w:val="002E0734"/>
    <w:rsid w:val="002E0A41"/>
    <w:rsid w:val="002E0DDF"/>
    <w:rsid w:val="002E0E52"/>
    <w:rsid w:val="002E2906"/>
    <w:rsid w:val="002E5635"/>
    <w:rsid w:val="002E64C3"/>
    <w:rsid w:val="002E6A2C"/>
    <w:rsid w:val="002E6F5B"/>
    <w:rsid w:val="002F1417"/>
    <w:rsid w:val="002F1585"/>
    <w:rsid w:val="002F1D8C"/>
    <w:rsid w:val="002F21DA"/>
    <w:rsid w:val="002F22D6"/>
    <w:rsid w:val="002F430D"/>
    <w:rsid w:val="00301099"/>
    <w:rsid w:val="00301F39"/>
    <w:rsid w:val="003028FB"/>
    <w:rsid w:val="00305BCD"/>
    <w:rsid w:val="00310E9B"/>
    <w:rsid w:val="00312351"/>
    <w:rsid w:val="00314536"/>
    <w:rsid w:val="00325926"/>
    <w:rsid w:val="00327A8A"/>
    <w:rsid w:val="00330D89"/>
    <w:rsid w:val="003325F5"/>
    <w:rsid w:val="00333665"/>
    <w:rsid w:val="00333F90"/>
    <w:rsid w:val="00336610"/>
    <w:rsid w:val="00340B86"/>
    <w:rsid w:val="00340F5B"/>
    <w:rsid w:val="00343F73"/>
    <w:rsid w:val="00345060"/>
    <w:rsid w:val="0034707D"/>
    <w:rsid w:val="0035323B"/>
    <w:rsid w:val="00360463"/>
    <w:rsid w:val="003609D2"/>
    <w:rsid w:val="00360BAD"/>
    <w:rsid w:val="003611BA"/>
    <w:rsid w:val="00361981"/>
    <w:rsid w:val="00361D83"/>
    <w:rsid w:val="00361DF1"/>
    <w:rsid w:val="00361E65"/>
    <w:rsid w:val="00363E70"/>
    <w:rsid w:val="00363F22"/>
    <w:rsid w:val="003644FC"/>
    <w:rsid w:val="00365637"/>
    <w:rsid w:val="00366C82"/>
    <w:rsid w:val="00371352"/>
    <w:rsid w:val="00371953"/>
    <w:rsid w:val="0037324F"/>
    <w:rsid w:val="00375564"/>
    <w:rsid w:val="0037558D"/>
    <w:rsid w:val="0038203F"/>
    <w:rsid w:val="00382922"/>
    <w:rsid w:val="00383191"/>
    <w:rsid w:val="0038655B"/>
    <w:rsid w:val="00386DED"/>
    <w:rsid w:val="003912E7"/>
    <w:rsid w:val="0039303E"/>
    <w:rsid w:val="00393947"/>
    <w:rsid w:val="00393BF8"/>
    <w:rsid w:val="00395021"/>
    <w:rsid w:val="003A067C"/>
    <w:rsid w:val="003A2275"/>
    <w:rsid w:val="003A2724"/>
    <w:rsid w:val="003A4CD0"/>
    <w:rsid w:val="003A648E"/>
    <w:rsid w:val="003A6A4F"/>
    <w:rsid w:val="003A7088"/>
    <w:rsid w:val="003B00DF"/>
    <w:rsid w:val="003B0EC8"/>
    <w:rsid w:val="003B1275"/>
    <w:rsid w:val="003B1778"/>
    <w:rsid w:val="003B5091"/>
    <w:rsid w:val="003C11CB"/>
    <w:rsid w:val="003C75F3"/>
    <w:rsid w:val="003C78A3"/>
    <w:rsid w:val="003C78E3"/>
    <w:rsid w:val="003D0C4D"/>
    <w:rsid w:val="003D0DE1"/>
    <w:rsid w:val="003D2875"/>
    <w:rsid w:val="003E1867"/>
    <w:rsid w:val="003E3730"/>
    <w:rsid w:val="003E495E"/>
    <w:rsid w:val="003E5729"/>
    <w:rsid w:val="003E7586"/>
    <w:rsid w:val="003F0372"/>
    <w:rsid w:val="003F11FE"/>
    <w:rsid w:val="003F3745"/>
    <w:rsid w:val="003F4EE0"/>
    <w:rsid w:val="003F591C"/>
    <w:rsid w:val="003F681E"/>
    <w:rsid w:val="003F76CA"/>
    <w:rsid w:val="00400D3B"/>
    <w:rsid w:val="00402153"/>
    <w:rsid w:val="00402F8D"/>
    <w:rsid w:val="00402FC1"/>
    <w:rsid w:val="0040463B"/>
    <w:rsid w:val="00410738"/>
    <w:rsid w:val="00410CC2"/>
    <w:rsid w:val="0041399F"/>
    <w:rsid w:val="00415325"/>
    <w:rsid w:val="00415482"/>
    <w:rsid w:val="004168C1"/>
    <w:rsid w:val="00425082"/>
    <w:rsid w:val="00426063"/>
    <w:rsid w:val="00430DC2"/>
    <w:rsid w:val="00431DEB"/>
    <w:rsid w:val="004325E2"/>
    <w:rsid w:val="00432846"/>
    <w:rsid w:val="00432DF4"/>
    <w:rsid w:val="00440525"/>
    <w:rsid w:val="00440F2D"/>
    <w:rsid w:val="00444B9B"/>
    <w:rsid w:val="00445814"/>
    <w:rsid w:val="00446B29"/>
    <w:rsid w:val="00447732"/>
    <w:rsid w:val="00452D95"/>
    <w:rsid w:val="00453F9A"/>
    <w:rsid w:val="00457654"/>
    <w:rsid w:val="00462445"/>
    <w:rsid w:val="00462CF9"/>
    <w:rsid w:val="00463DF2"/>
    <w:rsid w:val="0046480C"/>
    <w:rsid w:val="004714E7"/>
    <w:rsid w:val="00471612"/>
    <w:rsid w:val="00471E91"/>
    <w:rsid w:val="00472189"/>
    <w:rsid w:val="00474675"/>
    <w:rsid w:val="0047470C"/>
    <w:rsid w:val="00483B1F"/>
    <w:rsid w:val="00487676"/>
    <w:rsid w:val="00490E33"/>
    <w:rsid w:val="004A0F17"/>
    <w:rsid w:val="004A171A"/>
    <w:rsid w:val="004A300C"/>
    <w:rsid w:val="004A35F9"/>
    <w:rsid w:val="004A3D5B"/>
    <w:rsid w:val="004A573D"/>
    <w:rsid w:val="004A7FD9"/>
    <w:rsid w:val="004B24C1"/>
    <w:rsid w:val="004B2985"/>
    <w:rsid w:val="004B3AFB"/>
    <w:rsid w:val="004B5F72"/>
    <w:rsid w:val="004C292F"/>
    <w:rsid w:val="004C2E67"/>
    <w:rsid w:val="004C4C75"/>
    <w:rsid w:val="004D1D6E"/>
    <w:rsid w:val="004E0C33"/>
    <w:rsid w:val="004E1965"/>
    <w:rsid w:val="004E2CB8"/>
    <w:rsid w:val="004E3390"/>
    <w:rsid w:val="004E5192"/>
    <w:rsid w:val="004E7DBB"/>
    <w:rsid w:val="004F148F"/>
    <w:rsid w:val="004F2158"/>
    <w:rsid w:val="004F2DB8"/>
    <w:rsid w:val="004F465F"/>
    <w:rsid w:val="0050302E"/>
    <w:rsid w:val="005052A9"/>
    <w:rsid w:val="00510280"/>
    <w:rsid w:val="00513D73"/>
    <w:rsid w:val="00514A43"/>
    <w:rsid w:val="00515417"/>
    <w:rsid w:val="0051666F"/>
    <w:rsid w:val="005174E5"/>
    <w:rsid w:val="00522393"/>
    <w:rsid w:val="00522620"/>
    <w:rsid w:val="00523F68"/>
    <w:rsid w:val="00525656"/>
    <w:rsid w:val="005266B8"/>
    <w:rsid w:val="00527DA3"/>
    <w:rsid w:val="00534C02"/>
    <w:rsid w:val="0054264B"/>
    <w:rsid w:val="00542750"/>
    <w:rsid w:val="0054362E"/>
    <w:rsid w:val="00543786"/>
    <w:rsid w:val="00544EDA"/>
    <w:rsid w:val="00545AE9"/>
    <w:rsid w:val="00547FC1"/>
    <w:rsid w:val="005529BE"/>
    <w:rsid w:val="005533D7"/>
    <w:rsid w:val="00554C2D"/>
    <w:rsid w:val="00554F73"/>
    <w:rsid w:val="00557902"/>
    <w:rsid w:val="00563DDC"/>
    <w:rsid w:val="005703DE"/>
    <w:rsid w:val="005706C4"/>
    <w:rsid w:val="00572129"/>
    <w:rsid w:val="00574029"/>
    <w:rsid w:val="00580725"/>
    <w:rsid w:val="005833E1"/>
    <w:rsid w:val="005839D2"/>
    <w:rsid w:val="0058464E"/>
    <w:rsid w:val="00587615"/>
    <w:rsid w:val="00594D59"/>
    <w:rsid w:val="00597DE1"/>
    <w:rsid w:val="005A01CB"/>
    <w:rsid w:val="005A020E"/>
    <w:rsid w:val="005A0FE6"/>
    <w:rsid w:val="005A2130"/>
    <w:rsid w:val="005A58FF"/>
    <w:rsid w:val="005A5EAF"/>
    <w:rsid w:val="005A64C0"/>
    <w:rsid w:val="005B3C11"/>
    <w:rsid w:val="005B4480"/>
    <w:rsid w:val="005B66A3"/>
    <w:rsid w:val="005B7741"/>
    <w:rsid w:val="005C0621"/>
    <w:rsid w:val="005C1C28"/>
    <w:rsid w:val="005C441F"/>
    <w:rsid w:val="005C5696"/>
    <w:rsid w:val="005C6DB5"/>
    <w:rsid w:val="005D55BA"/>
    <w:rsid w:val="005D6146"/>
    <w:rsid w:val="005E0FF7"/>
    <w:rsid w:val="005E188F"/>
    <w:rsid w:val="005E19E7"/>
    <w:rsid w:val="005E1E61"/>
    <w:rsid w:val="005E491E"/>
    <w:rsid w:val="005F169C"/>
    <w:rsid w:val="005F4273"/>
    <w:rsid w:val="005F616F"/>
    <w:rsid w:val="005F7B8A"/>
    <w:rsid w:val="00606E2F"/>
    <w:rsid w:val="006117CE"/>
    <w:rsid w:val="0061716C"/>
    <w:rsid w:val="006204D2"/>
    <w:rsid w:val="0062061F"/>
    <w:rsid w:val="00621551"/>
    <w:rsid w:val="00621DAD"/>
    <w:rsid w:val="00622409"/>
    <w:rsid w:val="00624118"/>
    <w:rsid w:val="006243A1"/>
    <w:rsid w:val="0062705F"/>
    <w:rsid w:val="00632E56"/>
    <w:rsid w:val="00635CBA"/>
    <w:rsid w:val="00636CCC"/>
    <w:rsid w:val="00637473"/>
    <w:rsid w:val="006378C2"/>
    <w:rsid w:val="0064338B"/>
    <w:rsid w:val="006441E3"/>
    <w:rsid w:val="00646542"/>
    <w:rsid w:val="006504F4"/>
    <w:rsid w:val="00651B21"/>
    <w:rsid w:val="00653C70"/>
    <w:rsid w:val="00654B20"/>
    <w:rsid w:val="00654BC9"/>
    <w:rsid w:val="006552FD"/>
    <w:rsid w:val="00663AF3"/>
    <w:rsid w:val="006646CE"/>
    <w:rsid w:val="00666B6C"/>
    <w:rsid w:val="006709AB"/>
    <w:rsid w:val="0067182D"/>
    <w:rsid w:val="00676947"/>
    <w:rsid w:val="00681BDB"/>
    <w:rsid w:val="00682682"/>
    <w:rsid w:val="00682702"/>
    <w:rsid w:val="00685270"/>
    <w:rsid w:val="00686E46"/>
    <w:rsid w:val="006918E1"/>
    <w:rsid w:val="0069206C"/>
    <w:rsid w:val="00692368"/>
    <w:rsid w:val="0069794B"/>
    <w:rsid w:val="006A0903"/>
    <w:rsid w:val="006A2EBC"/>
    <w:rsid w:val="006A5461"/>
    <w:rsid w:val="006A5BCE"/>
    <w:rsid w:val="006A5EA0"/>
    <w:rsid w:val="006A6E81"/>
    <w:rsid w:val="006A70C2"/>
    <w:rsid w:val="006A783B"/>
    <w:rsid w:val="006A7B33"/>
    <w:rsid w:val="006A7E1E"/>
    <w:rsid w:val="006B365B"/>
    <w:rsid w:val="006B4E13"/>
    <w:rsid w:val="006B75DD"/>
    <w:rsid w:val="006B7D8C"/>
    <w:rsid w:val="006C5FEB"/>
    <w:rsid w:val="006C67E0"/>
    <w:rsid w:val="006C7ABA"/>
    <w:rsid w:val="006D058E"/>
    <w:rsid w:val="006D0D57"/>
    <w:rsid w:val="006D0D60"/>
    <w:rsid w:val="006D0D93"/>
    <w:rsid w:val="006D1122"/>
    <w:rsid w:val="006D3C00"/>
    <w:rsid w:val="006D7B4B"/>
    <w:rsid w:val="006D7F02"/>
    <w:rsid w:val="006E3675"/>
    <w:rsid w:val="006E4878"/>
    <w:rsid w:val="006E4A7F"/>
    <w:rsid w:val="006E64D9"/>
    <w:rsid w:val="006F123F"/>
    <w:rsid w:val="006F2270"/>
    <w:rsid w:val="006F55FC"/>
    <w:rsid w:val="006F5D73"/>
    <w:rsid w:val="006F7AB5"/>
    <w:rsid w:val="0070010C"/>
    <w:rsid w:val="0070430B"/>
    <w:rsid w:val="00704DF6"/>
    <w:rsid w:val="00705337"/>
    <w:rsid w:val="00705BCC"/>
    <w:rsid w:val="0070651C"/>
    <w:rsid w:val="00706E10"/>
    <w:rsid w:val="0071049F"/>
    <w:rsid w:val="007111C5"/>
    <w:rsid w:val="00711DEE"/>
    <w:rsid w:val="00711EC6"/>
    <w:rsid w:val="007132A3"/>
    <w:rsid w:val="00716421"/>
    <w:rsid w:val="00724063"/>
    <w:rsid w:val="00724EFB"/>
    <w:rsid w:val="00732AF5"/>
    <w:rsid w:val="007419C3"/>
    <w:rsid w:val="00741CD4"/>
    <w:rsid w:val="00745682"/>
    <w:rsid w:val="007467A7"/>
    <w:rsid w:val="007469DD"/>
    <w:rsid w:val="0074741B"/>
    <w:rsid w:val="0074759E"/>
    <w:rsid w:val="007478EA"/>
    <w:rsid w:val="00747FD6"/>
    <w:rsid w:val="007517F2"/>
    <w:rsid w:val="0075415C"/>
    <w:rsid w:val="007606FF"/>
    <w:rsid w:val="00763502"/>
    <w:rsid w:val="00764070"/>
    <w:rsid w:val="00773D0A"/>
    <w:rsid w:val="00776508"/>
    <w:rsid w:val="007802B4"/>
    <w:rsid w:val="00781BDA"/>
    <w:rsid w:val="0078533F"/>
    <w:rsid w:val="007853B3"/>
    <w:rsid w:val="007913AB"/>
    <w:rsid w:val="007914F7"/>
    <w:rsid w:val="0079329A"/>
    <w:rsid w:val="007A137C"/>
    <w:rsid w:val="007A43B3"/>
    <w:rsid w:val="007A6D9F"/>
    <w:rsid w:val="007B0ED8"/>
    <w:rsid w:val="007B10D1"/>
    <w:rsid w:val="007B10D8"/>
    <w:rsid w:val="007B1625"/>
    <w:rsid w:val="007B1B20"/>
    <w:rsid w:val="007B511C"/>
    <w:rsid w:val="007B69F5"/>
    <w:rsid w:val="007B706E"/>
    <w:rsid w:val="007B7112"/>
    <w:rsid w:val="007B71EB"/>
    <w:rsid w:val="007B72C4"/>
    <w:rsid w:val="007C0320"/>
    <w:rsid w:val="007C2811"/>
    <w:rsid w:val="007C2EED"/>
    <w:rsid w:val="007C2FED"/>
    <w:rsid w:val="007C3A87"/>
    <w:rsid w:val="007C47B9"/>
    <w:rsid w:val="007C5822"/>
    <w:rsid w:val="007C6205"/>
    <w:rsid w:val="007C686A"/>
    <w:rsid w:val="007C728E"/>
    <w:rsid w:val="007D19A3"/>
    <w:rsid w:val="007D2602"/>
    <w:rsid w:val="007D2A3C"/>
    <w:rsid w:val="007D2C53"/>
    <w:rsid w:val="007D3D60"/>
    <w:rsid w:val="007D6A86"/>
    <w:rsid w:val="007D7F6D"/>
    <w:rsid w:val="007E090F"/>
    <w:rsid w:val="007E138E"/>
    <w:rsid w:val="007E1980"/>
    <w:rsid w:val="007E3E35"/>
    <w:rsid w:val="007E46C9"/>
    <w:rsid w:val="007E4B76"/>
    <w:rsid w:val="007E4B77"/>
    <w:rsid w:val="007E5EA8"/>
    <w:rsid w:val="007F0CF1"/>
    <w:rsid w:val="007F12A5"/>
    <w:rsid w:val="007F163B"/>
    <w:rsid w:val="007F4C4A"/>
    <w:rsid w:val="007F4CF1"/>
    <w:rsid w:val="007F6E37"/>
    <w:rsid w:val="007F758D"/>
    <w:rsid w:val="007F7D52"/>
    <w:rsid w:val="0080028B"/>
    <w:rsid w:val="0080654C"/>
    <w:rsid w:val="008071C6"/>
    <w:rsid w:val="00815F13"/>
    <w:rsid w:val="00817A00"/>
    <w:rsid w:val="00820168"/>
    <w:rsid w:val="008227C5"/>
    <w:rsid w:val="0082409B"/>
    <w:rsid w:val="008245A0"/>
    <w:rsid w:val="008256FA"/>
    <w:rsid w:val="00825DD7"/>
    <w:rsid w:val="00833A76"/>
    <w:rsid w:val="008343F1"/>
    <w:rsid w:val="00835278"/>
    <w:rsid w:val="00835DB3"/>
    <w:rsid w:val="0083617B"/>
    <w:rsid w:val="008371BD"/>
    <w:rsid w:val="00840708"/>
    <w:rsid w:val="008411C2"/>
    <w:rsid w:val="00843309"/>
    <w:rsid w:val="008440E0"/>
    <w:rsid w:val="008461E3"/>
    <w:rsid w:val="008466E1"/>
    <w:rsid w:val="00847575"/>
    <w:rsid w:val="008504A8"/>
    <w:rsid w:val="00850984"/>
    <w:rsid w:val="008512D0"/>
    <w:rsid w:val="0085282E"/>
    <w:rsid w:val="00853474"/>
    <w:rsid w:val="00862DCE"/>
    <w:rsid w:val="008642F7"/>
    <w:rsid w:val="0087198C"/>
    <w:rsid w:val="00872C1F"/>
    <w:rsid w:val="00872E67"/>
    <w:rsid w:val="00873B42"/>
    <w:rsid w:val="0087600C"/>
    <w:rsid w:val="008856D8"/>
    <w:rsid w:val="00885726"/>
    <w:rsid w:val="0088592E"/>
    <w:rsid w:val="00886FE8"/>
    <w:rsid w:val="0088747F"/>
    <w:rsid w:val="00892E82"/>
    <w:rsid w:val="008939D7"/>
    <w:rsid w:val="0089729C"/>
    <w:rsid w:val="00897C40"/>
    <w:rsid w:val="008A4BD3"/>
    <w:rsid w:val="008B07FB"/>
    <w:rsid w:val="008B289C"/>
    <w:rsid w:val="008B2D89"/>
    <w:rsid w:val="008B2E07"/>
    <w:rsid w:val="008B79CA"/>
    <w:rsid w:val="008C11B5"/>
    <w:rsid w:val="008C1B58"/>
    <w:rsid w:val="008C39AE"/>
    <w:rsid w:val="008C54C8"/>
    <w:rsid w:val="008C590D"/>
    <w:rsid w:val="008C7036"/>
    <w:rsid w:val="008D1493"/>
    <w:rsid w:val="008D5885"/>
    <w:rsid w:val="008E00DA"/>
    <w:rsid w:val="008E031B"/>
    <w:rsid w:val="008E20B2"/>
    <w:rsid w:val="008E2F0B"/>
    <w:rsid w:val="008E373D"/>
    <w:rsid w:val="008E657C"/>
    <w:rsid w:val="008E7029"/>
    <w:rsid w:val="008E702D"/>
    <w:rsid w:val="008E7EF6"/>
    <w:rsid w:val="008F093D"/>
    <w:rsid w:val="008F0B4F"/>
    <w:rsid w:val="008F1F98"/>
    <w:rsid w:val="008F25E0"/>
    <w:rsid w:val="008F52BC"/>
    <w:rsid w:val="008F65A0"/>
    <w:rsid w:val="008F6758"/>
    <w:rsid w:val="009040DD"/>
    <w:rsid w:val="00904C63"/>
    <w:rsid w:val="00905B47"/>
    <w:rsid w:val="00907031"/>
    <w:rsid w:val="0091331C"/>
    <w:rsid w:val="00914071"/>
    <w:rsid w:val="009151F9"/>
    <w:rsid w:val="00916D49"/>
    <w:rsid w:val="00921635"/>
    <w:rsid w:val="00925E71"/>
    <w:rsid w:val="009279DE"/>
    <w:rsid w:val="00927E19"/>
    <w:rsid w:val="00930116"/>
    <w:rsid w:val="0094074D"/>
    <w:rsid w:val="00941701"/>
    <w:rsid w:val="0094212C"/>
    <w:rsid w:val="00944E03"/>
    <w:rsid w:val="00945983"/>
    <w:rsid w:val="009506FD"/>
    <w:rsid w:val="00954689"/>
    <w:rsid w:val="00954F29"/>
    <w:rsid w:val="009617C9"/>
    <w:rsid w:val="00961A77"/>
    <w:rsid w:val="00961C93"/>
    <w:rsid w:val="00961E7C"/>
    <w:rsid w:val="00963495"/>
    <w:rsid w:val="009635E7"/>
    <w:rsid w:val="00965324"/>
    <w:rsid w:val="00965DC6"/>
    <w:rsid w:val="0096665E"/>
    <w:rsid w:val="00967D11"/>
    <w:rsid w:val="0097091E"/>
    <w:rsid w:val="009760D3"/>
    <w:rsid w:val="00977132"/>
    <w:rsid w:val="00977866"/>
    <w:rsid w:val="00977CCA"/>
    <w:rsid w:val="00981A4B"/>
    <w:rsid w:val="00981FB1"/>
    <w:rsid w:val="00982501"/>
    <w:rsid w:val="009874A8"/>
    <w:rsid w:val="009874C3"/>
    <w:rsid w:val="009877D3"/>
    <w:rsid w:val="0099171A"/>
    <w:rsid w:val="00994E8F"/>
    <w:rsid w:val="009951DC"/>
    <w:rsid w:val="009959BB"/>
    <w:rsid w:val="00997158"/>
    <w:rsid w:val="009A3448"/>
    <w:rsid w:val="009A3A7C"/>
    <w:rsid w:val="009A4DA8"/>
    <w:rsid w:val="009B03CF"/>
    <w:rsid w:val="009B2ADB"/>
    <w:rsid w:val="009B5DB8"/>
    <w:rsid w:val="009B603A"/>
    <w:rsid w:val="009B6580"/>
    <w:rsid w:val="009C2D0E"/>
    <w:rsid w:val="009C30D5"/>
    <w:rsid w:val="009C3DAC"/>
    <w:rsid w:val="009C42E0"/>
    <w:rsid w:val="009D2F7D"/>
    <w:rsid w:val="009D5362"/>
    <w:rsid w:val="009D6799"/>
    <w:rsid w:val="009E1415"/>
    <w:rsid w:val="009E313C"/>
    <w:rsid w:val="009E356F"/>
    <w:rsid w:val="009E59B7"/>
    <w:rsid w:val="009E6116"/>
    <w:rsid w:val="009F0432"/>
    <w:rsid w:val="009F0DF8"/>
    <w:rsid w:val="009F3BFF"/>
    <w:rsid w:val="009F4A8C"/>
    <w:rsid w:val="009F4B1A"/>
    <w:rsid w:val="009F5FBC"/>
    <w:rsid w:val="009F6E47"/>
    <w:rsid w:val="009F73F7"/>
    <w:rsid w:val="00A02E43"/>
    <w:rsid w:val="00A05E28"/>
    <w:rsid w:val="00A065F9"/>
    <w:rsid w:val="00A06700"/>
    <w:rsid w:val="00A0789B"/>
    <w:rsid w:val="00A07F34"/>
    <w:rsid w:val="00A11C4F"/>
    <w:rsid w:val="00A16B91"/>
    <w:rsid w:val="00A1719F"/>
    <w:rsid w:val="00A21009"/>
    <w:rsid w:val="00A22154"/>
    <w:rsid w:val="00A228F9"/>
    <w:rsid w:val="00A2568E"/>
    <w:rsid w:val="00A259C6"/>
    <w:rsid w:val="00A25C38"/>
    <w:rsid w:val="00A2627E"/>
    <w:rsid w:val="00A2718D"/>
    <w:rsid w:val="00A27E36"/>
    <w:rsid w:val="00A36BBE"/>
    <w:rsid w:val="00A4307A"/>
    <w:rsid w:val="00A43335"/>
    <w:rsid w:val="00A47EBB"/>
    <w:rsid w:val="00A51CDD"/>
    <w:rsid w:val="00A6322D"/>
    <w:rsid w:val="00A6345C"/>
    <w:rsid w:val="00A67215"/>
    <w:rsid w:val="00A6730D"/>
    <w:rsid w:val="00A71625"/>
    <w:rsid w:val="00A71B9B"/>
    <w:rsid w:val="00A739EB"/>
    <w:rsid w:val="00A750F7"/>
    <w:rsid w:val="00A751C7"/>
    <w:rsid w:val="00A767B5"/>
    <w:rsid w:val="00A842AD"/>
    <w:rsid w:val="00A8648E"/>
    <w:rsid w:val="00A87844"/>
    <w:rsid w:val="00A90CB9"/>
    <w:rsid w:val="00A915C8"/>
    <w:rsid w:val="00A929D9"/>
    <w:rsid w:val="00A92F6F"/>
    <w:rsid w:val="00A96732"/>
    <w:rsid w:val="00A976CB"/>
    <w:rsid w:val="00AA038C"/>
    <w:rsid w:val="00AA090C"/>
    <w:rsid w:val="00AA1D84"/>
    <w:rsid w:val="00AA35E7"/>
    <w:rsid w:val="00AA7A09"/>
    <w:rsid w:val="00AB3B50"/>
    <w:rsid w:val="00AB4599"/>
    <w:rsid w:val="00AB704D"/>
    <w:rsid w:val="00AC05B1"/>
    <w:rsid w:val="00AC07AF"/>
    <w:rsid w:val="00AC41E6"/>
    <w:rsid w:val="00AD09D4"/>
    <w:rsid w:val="00AD356C"/>
    <w:rsid w:val="00AD3E7B"/>
    <w:rsid w:val="00AD5D29"/>
    <w:rsid w:val="00AE0D61"/>
    <w:rsid w:val="00AE2914"/>
    <w:rsid w:val="00AE5774"/>
    <w:rsid w:val="00AE57C0"/>
    <w:rsid w:val="00AE653E"/>
    <w:rsid w:val="00AE6D15"/>
    <w:rsid w:val="00AF5E50"/>
    <w:rsid w:val="00AF66BB"/>
    <w:rsid w:val="00AF7059"/>
    <w:rsid w:val="00B03D8E"/>
    <w:rsid w:val="00B04182"/>
    <w:rsid w:val="00B05047"/>
    <w:rsid w:val="00B0584C"/>
    <w:rsid w:val="00B05CCE"/>
    <w:rsid w:val="00B05D29"/>
    <w:rsid w:val="00B06563"/>
    <w:rsid w:val="00B07AE3"/>
    <w:rsid w:val="00B11430"/>
    <w:rsid w:val="00B12793"/>
    <w:rsid w:val="00B15383"/>
    <w:rsid w:val="00B17A30"/>
    <w:rsid w:val="00B17BBA"/>
    <w:rsid w:val="00B26458"/>
    <w:rsid w:val="00B3118C"/>
    <w:rsid w:val="00B34321"/>
    <w:rsid w:val="00B345EC"/>
    <w:rsid w:val="00B353EB"/>
    <w:rsid w:val="00B365F5"/>
    <w:rsid w:val="00B439C4"/>
    <w:rsid w:val="00B441EC"/>
    <w:rsid w:val="00B4444C"/>
    <w:rsid w:val="00B4535E"/>
    <w:rsid w:val="00B52A8C"/>
    <w:rsid w:val="00B52BCD"/>
    <w:rsid w:val="00B53054"/>
    <w:rsid w:val="00B60EC5"/>
    <w:rsid w:val="00B636A8"/>
    <w:rsid w:val="00B64F8F"/>
    <w:rsid w:val="00B655C9"/>
    <w:rsid w:val="00B665C6"/>
    <w:rsid w:val="00B671F4"/>
    <w:rsid w:val="00B77796"/>
    <w:rsid w:val="00B77B33"/>
    <w:rsid w:val="00B8045F"/>
    <w:rsid w:val="00B805AF"/>
    <w:rsid w:val="00B8081A"/>
    <w:rsid w:val="00B81DD8"/>
    <w:rsid w:val="00B855A4"/>
    <w:rsid w:val="00B856DF"/>
    <w:rsid w:val="00B869EC"/>
    <w:rsid w:val="00B86E8C"/>
    <w:rsid w:val="00B9380D"/>
    <w:rsid w:val="00B9397A"/>
    <w:rsid w:val="00B939C3"/>
    <w:rsid w:val="00B94184"/>
    <w:rsid w:val="00B943F1"/>
    <w:rsid w:val="00B946EE"/>
    <w:rsid w:val="00B94B42"/>
    <w:rsid w:val="00B95250"/>
    <w:rsid w:val="00B9633D"/>
    <w:rsid w:val="00BA0149"/>
    <w:rsid w:val="00BA2EBE"/>
    <w:rsid w:val="00BA6AAA"/>
    <w:rsid w:val="00BA7B50"/>
    <w:rsid w:val="00BB0F28"/>
    <w:rsid w:val="00BB17E4"/>
    <w:rsid w:val="00BB458A"/>
    <w:rsid w:val="00BB4D29"/>
    <w:rsid w:val="00BB5857"/>
    <w:rsid w:val="00BB7161"/>
    <w:rsid w:val="00BC24F0"/>
    <w:rsid w:val="00BD00D3"/>
    <w:rsid w:val="00BD12A0"/>
    <w:rsid w:val="00BD1659"/>
    <w:rsid w:val="00BD3AA9"/>
    <w:rsid w:val="00BD4A18"/>
    <w:rsid w:val="00BD556E"/>
    <w:rsid w:val="00BD5BA2"/>
    <w:rsid w:val="00BD6DB2"/>
    <w:rsid w:val="00BE11CF"/>
    <w:rsid w:val="00BE21AB"/>
    <w:rsid w:val="00BE55CB"/>
    <w:rsid w:val="00BF0387"/>
    <w:rsid w:val="00BF474C"/>
    <w:rsid w:val="00BF617A"/>
    <w:rsid w:val="00BF7101"/>
    <w:rsid w:val="00C00AB0"/>
    <w:rsid w:val="00C00C92"/>
    <w:rsid w:val="00C01B08"/>
    <w:rsid w:val="00C0379D"/>
    <w:rsid w:val="00C03931"/>
    <w:rsid w:val="00C05EA9"/>
    <w:rsid w:val="00C05FE3"/>
    <w:rsid w:val="00C07D02"/>
    <w:rsid w:val="00C156A4"/>
    <w:rsid w:val="00C17287"/>
    <w:rsid w:val="00C20F48"/>
    <w:rsid w:val="00C2136D"/>
    <w:rsid w:val="00C214EE"/>
    <w:rsid w:val="00C2314B"/>
    <w:rsid w:val="00C24971"/>
    <w:rsid w:val="00C26BE5"/>
    <w:rsid w:val="00C26E4D"/>
    <w:rsid w:val="00C27909"/>
    <w:rsid w:val="00C27B03"/>
    <w:rsid w:val="00C314E1"/>
    <w:rsid w:val="00C32556"/>
    <w:rsid w:val="00C34397"/>
    <w:rsid w:val="00C35290"/>
    <w:rsid w:val="00C4095D"/>
    <w:rsid w:val="00C44389"/>
    <w:rsid w:val="00C44399"/>
    <w:rsid w:val="00C450DD"/>
    <w:rsid w:val="00C46873"/>
    <w:rsid w:val="00C47AC1"/>
    <w:rsid w:val="00C50B43"/>
    <w:rsid w:val="00C51280"/>
    <w:rsid w:val="00C51A5D"/>
    <w:rsid w:val="00C520EB"/>
    <w:rsid w:val="00C531AC"/>
    <w:rsid w:val="00C601D2"/>
    <w:rsid w:val="00C61967"/>
    <w:rsid w:val="00C62658"/>
    <w:rsid w:val="00C64E58"/>
    <w:rsid w:val="00C65266"/>
    <w:rsid w:val="00C657AB"/>
    <w:rsid w:val="00C65BCC"/>
    <w:rsid w:val="00C66970"/>
    <w:rsid w:val="00C67495"/>
    <w:rsid w:val="00C7005F"/>
    <w:rsid w:val="00C71405"/>
    <w:rsid w:val="00C7221F"/>
    <w:rsid w:val="00C73713"/>
    <w:rsid w:val="00C75A4D"/>
    <w:rsid w:val="00C7776B"/>
    <w:rsid w:val="00C83447"/>
    <w:rsid w:val="00C8691C"/>
    <w:rsid w:val="00C92620"/>
    <w:rsid w:val="00C94BE1"/>
    <w:rsid w:val="00C95B17"/>
    <w:rsid w:val="00C978F7"/>
    <w:rsid w:val="00CA168A"/>
    <w:rsid w:val="00CA357E"/>
    <w:rsid w:val="00CA44F9"/>
    <w:rsid w:val="00CA453D"/>
    <w:rsid w:val="00CA4A69"/>
    <w:rsid w:val="00CA4D49"/>
    <w:rsid w:val="00CA6062"/>
    <w:rsid w:val="00CB1E37"/>
    <w:rsid w:val="00CB28A2"/>
    <w:rsid w:val="00CB64CB"/>
    <w:rsid w:val="00CB7E1F"/>
    <w:rsid w:val="00CC3E0C"/>
    <w:rsid w:val="00CC40AA"/>
    <w:rsid w:val="00CC58D3"/>
    <w:rsid w:val="00CC784D"/>
    <w:rsid w:val="00CD06B1"/>
    <w:rsid w:val="00CD2FF6"/>
    <w:rsid w:val="00CD3112"/>
    <w:rsid w:val="00CD56D1"/>
    <w:rsid w:val="00CD627A"/>
    <w:rsid w:val="00CD76FD"/>
    <w:rsid w:val="00CE4A1C"/>
    <w:rsid w:val="00CE4B54"/>
    <w:rsid w:val="00CF1F3D"/>
    <w:rsid w:val="00CF3C29"/>
    <w:rsid w:val="00CF3C90"/>
    <w:rsid w:val="00CF4999"/>
    <w:rsid w:val="00CF7864"/>
    <w:rsid w:val="00D02810"/>
    <w:rsid w:val="00D0337B"/>
    <w:rsid w:val="00D04691"/>
    <w:rsid w:val="00D079B2"/>
    <w:rsid w:val="00D07A32"/>
    <w:rsid w:val="00D114E9"/>
    <w:rsid w:val="00D2006E"/>
    <w:rsid w:val="00D2029B"/>
    <w:rsid w:val="00D20C8C"/>
    <w:rsid w:val="00D22161"/>
    <w:rsid w:val="00D250AF"/>
    <w:rsid w:val="00D2561C"/>
    <w:rsid w:val="00D2582A"/>
    <w:rsid w:val="00D27503"/>
    <w:rsid w:val="00D275A5"/>
    <w:rsid w:val="00D319B1"/>
    <w:rsid w:val="00D32914"/>
    <w:rsid w:val="00D34608"/>
    <w:rsid w:val="00D35ACA"/>
    <w:rsid w:val="00D37AAE"/>
    <w:rsid w:val="00D429C6"/>
    <w:rsid w:val="00D42B7E"/>
    <w:rsid w:val="00D43680"/>
    <w:rsid w:val="00D46DF3"/>
    <w:rsid w:val="00D47748"/>
    <w:rsid w:val="00D502D8"/>
    <w:rsid w:val="00D52EE5"/>
    <w:rsid w:val="00D542EA"/>
    <w:rsid w:val="00D54CC3"/>
    <w:rsid w:val="00D6041A"/>
    <w:rsid w:val="00D633EB"/>
    <w:rsid w:val="00D66ED8"/>
    <w:rsid w:val="00D7178C"/>
    <w:rsid w:val="00D73F40"/>
    <w:rsid w:val="00D740C4"/>
    <w:rsid w:val="00D82FF7"/>
    <w:rsid w:val="00D846D3"/>
    <w:rsid w:val="00D847FE"/>
    <w:rsid w:val="00D84DB9"/>
    <w:rsid w:val="00D85D12"/>
    <w:rsid w:val="00D87910"/>
    <w:rsid w:val="00D905A2"/>
    <w:rsid w:val="00D932E0"/>
    <w:rsid w:val="00D96142"/>
    <w:rsid w:val="00D964EA"/>
    <w:rsid w:val="00D966D0"/>
    <w:rsid w:val="00DA0C59"/>
    <w:rsid w:val="00DA391F"/>
    <w:rsid w:val="00DA3991"/>
    <w:rsid w:val="00DB0C56"/>
    <w:rsid w:val="00DB2AAD"/>
    <w:rsid w:val="00DB2D4D"/>
    <w:rsid w:val="00DB7E6C"/>
    <w:rsid w:val="00DC3015"/>
    <w:rsid w:val="00DC3C38"/>
    <w:rsid w:val="00DC582D"/>
    <w:rsid w:val="00DC7B78"/>
    <w:rsid w:val="00DD5A29"/>
    <w:rsid w:val="00DD5D9D"/>
    <w:rsid w:val="00DD6D3D"/>
    <w:rsid w:val="00DE35CB"/>
    <w:rsid w:val="00DE404E"/>
    <w:rsid w:val="00DE733A"/>
    <w:rsid w:val="00DF21E9"/>
    <w:rsid w:val="00DF26E4"/>
    <w:rsid w:val="00DF37BD"/>
    <w:rsid w:val="00DF3855"/>
    <w:rsid w:val="00DF50D1"/>
    <w:rsid w:val="00DF7224"/>
    <w:rsid w:val="00E00F14"/>
    <w:rsid w:val="00E03F6B"/>
    <w:rsid w:val="00E05696"/>
    <w:rsid w:val="00E05F55"/>
    <w:rsid w:val="00E06386"/>
    <w:rsid w:val="00E06794"/>
    <w:rsid w:val="00E1080D"/>
    <w:rsid w:val="00E1211C"/>
    <w:rsid w:val="00E126AC"/>
    <w:rsid w:val="00E14D4E"/>
    <w:rsid w:val="00E171B1"/>
    <w:rsid w:val="00E20B4D"/>
    <w:rsid w:val="00E24606"/>
    <w:rsid w:val="00E24EB4"/>
    <w:rsid w:val="00E252CE"/>
    <w:rsid w:val="00E25F64"/>
    <w:rsid w:val="00E26784"/>
    <w:rsid w:val="00E27DDB"/>
    <w:rsid w:val="00E31443"/>
    <w:rsid w:val="00E320ED"/>
    <w:rsid w:val="00E32CC4"/>
    <w:rsid w:val="00E32E88"/>
    <w:rsid w:val="00E33062"/>
    <w:rsid w:val="00E3309B"/>
    <w:rsid w:val="00E33AFB"/>
    <w:rsid w:val="00E34218"/>
    <w:rsid w:val="00E357D5"/>
    <w:rsid w:val="00E35AFF"/>
    <w:rsid w:val="00E37AB2"/>
    <w:rsid w:val="00E4196D"/>
    <w:rsid w:val="00E42785"/>
    <w:rsid w:val="00E4295F"/>
    <w:rsid w:val="00E45711"/>
    <w:rsid w:val="00E45F05"/>
    <w:rsid w:val="00E45F1D"/>
    <w:rsid w:val="00E46282"/>
    <w:rsid w:val="00E46687"/>
    <w:rsid w:val="00E46F1D"/>
    <w:rsid w:val="00E5216E"/>
    <w:rsid w:val="00E53D77"/>
    <w:rsid w:val="00E55A9B"/>
    <w:rsid w:val="00E55DF0"/>
    <w:rsid w:val="00E5603B"/>
    <w:rsid w:val="00E600FD"/>
    <w:rsid w:val="00E644D7"/>
    <w:rsid w:val="00E65CF2"/>
    <w:rsid w:val="00E70520"/>
    <w:rsid w:val="00E70E35"/>
    <w:rsid w:val="00E742D7"/>
    <w:rsid w:val="00E765FE"/>
    <w:rsid w:val="00E76B6E"/>
    <w:rsid w:val="00E778E2"/>
    <w:rsid w:val="00E82344"/>
    <w:rsid w:val="00E82577"/>
    <w:rsid w:val="00E82E98"/>
    <w:rsid w:val="00E837A7"/>
    <w:rsid w:val="00E84C82"/>
    <w:rsid w:val="00E84D64"/>
    <w:rsid w:val="00E87408"/>
    <w:rsid w:val="00E914C4"/>
    <w:rsid w:val="00E934F5"/>
    <w:rsid w:val="00E94550"/>
    <w:rsid w:val="00E96961"/>
    <w:rsid w:val="00E96F94"/>
    <w:rsid w:val="00EA708F"/>
    <w:rsid w:val="00EA72EC"/>
    <w:rsid w:val="00EB11CB"/>
    <w:rsid w:val="00EB1F6C"/>
    <w:rsid w:val="00EB275A"/>
    <w:rsid w:val="00EB36D6"/>
    <w:rsid w:val="00EB786A"/>
    <w:rsid w:val="00EC1578"/>
    <w:rsid w:val="00EC1C72"/>
    <w:rsid w:val="00EC230A"/>
    <w:rsid w:val="00EC25D0"/>
    <w:rsid w:val="00EC3244"/>
    <w:rsid w:val="00EC3CC9"/>
    <w:rsid w:val="00EC680A"/>
    <w:rsid w:val="00ED085D"/>
    <w:rsid w:val="00ED0A92"/>
    <w:rsid w:val="00ED7E8E"/>
    <w:rsid w:val="00EE08EB"/>
    <w:rsid w:val="00EE0F5C"/>
    <w:rsid w:val="00EE2BED"/>
    <w:rsid w:val="00EE374B"/>
    <w:rsid w:val="00EE383F"/>
    <w:rsid w:val="00EE5F5A"/>
    <w:rsid w:val="00EF2112"/>
    <w:rsid w:val="00EF2890"/>
    <w:rsid w:val="00EF321A"/>
    <w:rsid w:val="00EF6B31"/>
    <w:rsid w:val="00F011EC"/>
    <w:rsid w:val="00F01847"/>
    <w:rsid w:val="00F02CFF"/>
    <w:rsid w:val="00F04701"/>
    <w:rsid w:val="00F10217"/>
    <w:rsid w:val="00F11BB5"/>
    <w:rsid w:val="00F12DBA"/>
    <w:rsid w:val="00F133BC"/>
    <w:rsid w:val="00F1417B"/>
    <w:rsid w:val="00F14F46"/>
    <w:rsid w:val="00F26743"/>
    <w:rsid w:val="00F26CBE"/>
    <w:rsid w:val="00F300A3"/>
    <w:rsid w:val="00F300B4"/>
    <w:rsid w:val="00F34B99"/>
    <w:rsid w:val="00F373E2"/>
    <w:rsid w:val="00F45FB9"/>
    <w:rsid w:val="00F47DA6"/>
    <w:rsid w:val="00F52DAB"/>
    <w:rsid w:val="00F543F0"/>
    <w:rsid w:val="00F54AB6"/>
    <w:rsid w:val="00F56116"/>
    <w:rsid w:val="00F613BE"/>
    <w:rsid w:val="00F61750"/>
    <w:rsid w:val="00F6724A"/>
    <w:rsid w:val="00F67E74"/>
    <w:rsid w:val="00F736C3"/>
    <w:rsid w:val="00F73707"/>
    <w:rsid w:val="00F7515F"/>
    <w:rsid w:val="00F76989"/>
    <w:rsid w:val="00F8129B"/>
    <w:rsid w:val="00F81D29"/>
    <w:rsid w:val="00F82C39"/>
    <w:rsid w:val="00F87E73"/>
    <w:rsid w:val="00F91C4D"/>
    <w:rsid w:val="00F92662"/>
    <w:rsid w:val="00F92FD9"/>
    <w:rsid w:val="00F95D50"/>
    <w:rsid w:val="00F95EC7"/>
    <w:rsid w:val="00F962E3"/>
    <w:rsid w:val="00FA1678"/>
    <w:rsid w:val="00FA1C3E"/>
    <w:rsid w:val="00FA638D"/>
    <w:rsid w:val="00FA6684"/>
    <w:rsid w:val="00FA731E"/>
    <w:rsid w:val="00FA7AF6"/>
    <w:rsid w:val="00FB2B38"/>
    <w:rsid w:val="00FB4D12"/>
    <w:rsid w:val="00FB7C4D"/>
    <w:rsid w:val="00FC38D2"/>
    <w:rsid w:val="00FC4E04"/>
    <w:rsid w:val="00FC6358"/>
    <w:rsid w:val="00FD10C2"/>
    <w:rsid w:val="00FD1C9F"/>
    <w:rsid w:val="00FD320D"/>
    <w:rsid w:val="00FD5FC7"/>
    <w:rsid w:val="00FD7197"/>
    <w:rsid w:val="00FD7F43"/>
    <w:rsid w:val="00FE23DE"/>
    <w:rsid w:val="00FE2DE5"/>
    <w:rsid w:val="00FE497D"/>
    <w:rsid w:val="00FE6DA7"/>
    <w:rsid w:val="0E4A17F2"/>
    <w:rsid w:val="150D1FFE"/>
    <w:rsid w:val="1DF24C50"/>
    <w:rsid w:val="1F6534E7"/>
    <w:rsid w:val="1FCFCB8B"/>
    <w:rsid w:val="238337E2"/>
    <w:rsid w:val="23FFBEE6"/>
    <w:rsid w:val="2D4C4704"/>
    <w:rsid w:val="30515A2D"/>
    <w:rsid w:val="385733F2"/>
    <w:rsid w:val="39F462CF"/>
    <w:rsid w:val="3B271BBD"/>
    <w:rsid w:val="3EE8316E"/>
    <w:rsid w:val="3FEBB0D0"/>
    <w:rsid w:val="40FB0B18"/>
    <w:rsid w:val="42E86936"/>
    <w:rsid w:val="48931EF2"/>
    <w:rsid w:val="4B634B40"/>
    <w:rsid w:val="4BEDA1AF"/>
    <w:rsid w:val="5A5D7B43"/>
    <w:rsid w:val="5EFA0164"/>
    <w:rsid w:val="5F6B230C"/>
    <w:rsid w:val="5F9638FB"/>
    <w:rsid w:val="622E5D7E"/>
    <w:rsid w:val="6B7D34D1"/>
    <w:rsid w:val="6FD74C0D"/>
    <w:rsid w:val="70DC5BDA"/>
    <w:rsid w:val="736E5B62"/>
    <w:rsid w:val="77FF3DC4"/>
    <w:rsid w:val="786BF810"/>
    <w:rsid w:val="7872B2C0"/>
    <w:rsid w:val="7DBF9305"/>
    <w:rsid w:val="9DDBA924"/>
    <w:rsid w:val="B7BFEE76"/>
    <w:rsid w:val="DFBCED0C"/>
    <w:rsid w:val="EAFF5BEC"/>
    <w:rsid w:val="EEF6CD3B"/>
    <w:rsid w:val="FB9F9C47"/>
    <w:rsid w:val="FFDB6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2"/>
    <w:qFormat/>
    <w:uiPriority w:val="0"/>
    <w:pPr>
      <w:keepNext/>
      <w:keepLines/>
      <w:tabs>
        <w:tab w:val="left" w:pos="432"/>
      </w:tabs>
      <w:adjustRightInd w:val="0"/>
      <w:snapToGrid w:val="0"/>
      <w:spacing w:beforeLines="50" w:afterLines="50" w:line="360" w:lineRule="auto"/>
      <w:ind w:left="432" w:hanging="432"/>
      <w:jc w:val="left"/>
      <w:outlineLvl w:val="0"/>
    </w:pPr>
    <w:rPr>
      <w:rFonts w:ascii="宋体" w:eastAsia="黑体"/>
      <w:b/>
      <w:bCs/>
      <w:kern w:val="44"/>
      <w:sz w:val="30"/>
      <w:szCs w:val="44"/>
    </w:rPr>
  </w:style>
  <w:style w:type="paragraph" w:styleId="3">
    <w:name w:val="heading 4"/>
    <w:basedOn w:val="1"/>
    <w:next w:val="1"/>
    <w:link w:val="143"/>
    <w:semiHidden/>
    <w:unhideWhenUsed/>
    <w:qFormat/>
    <w:uiPriority w:val="9"/>
    <w:pPr>
      <w:keepNext/>
      <w:keepLines/>
      <w:spacing w:before="280" w:after="290" w:line="376" w:lineRule="auto"/>
      <w:outlineLvl w:val="3"/>
    </w:pPr>
    <w:rPr>
      <w:rFonts w:ascii="Cambria" w:hAnsi="Cambria"/>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47"/>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Plain Text"/>
    <w:basedOn w:val="1"/>
    <w:link w:val="141"/>
    <w:qFormat/>
    <w:uiPriority w:val="0"/>
    <w:rPr>
      <w:rFonts w:ascii="宋体" w:hAnsi="Courier New"/>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6"/>
    <w:qFormat/>
    <w:uiPriority w:val="0"/>
    <w:rPr>
      <w:sz w:val="18"/>
      <w:szCs w:val="18"/>
    </w:rPr>
  </w:style>
  <w:style w:type="paragraph" w:styleId="19">
    <w:name w:val="footer"/>
    <w:basedOn w:val="1"/>
    <w:link w:val="145"/>
    <w:qFormat/>
    <w:uiPriority w:val="99"/>
    <w:pPr>
      <w:snapToGrid w:val="0"/>
      <w:ind w:right="210" w:rightChars="100"/>
      <w:jc w:val="right"/>
    </w:pPr>
    <w:rPr>
      <w:sz w:val="18"/>
      <w:szCs w:val="18"/>
    </w:rPr>
  </w:style>
  <w:style w:type="paragraph" w:styleId="20">
    <w:name w:val="header"/>
    <w:basedOn w:val="1"/>
    <w:link w:val="139"/>
    <w:qFormat/>
    <w:uiPriority w:val="99"/>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qFormat/>
    <w:uiPriority w:val="39"/>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link w:val="149"/>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99"/>
    <w:rPr>
      <w:color w:val="0000FF"/>
      <w:spacing w:val="0"/>
      <w:w w:val="100"/>
      <w:szCs w:val="21"/>
      <w:u w:val="single"/>
    </w:rPr>
  </w:style>
  <w:style w:type="character" w:styleId="41">
    <w:name w:val="annotation reference"/>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25"/>
    <w:qFormat/>
    <w:uiPriority w:val="0"/>
    <w:rPr>
      <w:rFonts w:ascii="宋体"/>
      <w:sz w:val="21"/>
      <w:lang w:val="en-US" w:eastAsia="zh-CN" w:bidi="ar-SA"/>
    </w:rPr>
  </w:style>
  <w:style w:type="paragraph" w:customStyle="1" w:styleId="44">
    <w:name w:val="一级条标题"/>
    <w:next w:val="25"/>
    <w:link w:val="15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5"/>
    <w:link w:val="152"/>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5"/>
    <w:qFormat/>
    <w:uiPriority w:val="0"/>
    <w:pPr>
      <w:numPr>
        <w:ilvl w:val="3"/>
      </w:numPr>
      <w:outlineLvl w:val="4"/>
    </w:pPr>
  </w:style>
  <w:style w:type="paragraph" w:customStyle="1" w:styleId="54">
    <w:name w:val="示例"/>
    <w:next w:val="5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7">
    <w:name w:val="四级条标题"/>
    <w:basedOn w:val="53"/>
    <w:next w:val="25"/>
    <w:qFormat/>
    <w:uiPriority w:val="0"/>
    <w:pPr>
      <w:numPr>
        <w:ilvl w:val="4"/>
      </w:numPr>
      <w:outlineLvl w:val="5"/>
    </w:pPr>
  </w:style>
  <w:style w:type="paragraph" w:customStyle="1" w:styleId="58">
    <w:name w:val="五级条标题"/>
    <w:basedOn w:val="57"/>
    <w:next w:val="25"/>
    <w:qFormat/>
    <w:uiPriority w:val="0"/>
    <w:pPr>
      <w:numPr>
        <w:ilvl w:val="5"/>
      </w:numPr>
      <w:outlineLvl w:val="6"/>
    </w:pPr>
  </w:style>
  <w:style w:type="paragraph" w:customStyle="1" w:styleId="59">
    <w:name w:val="注："/>
    <w:next w:val="2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0"/>
      </w:numPr>
      <w:spacing w:beforeLines="0" w:afterLines="0"/>
      <w:ind w:firstLine="363"/>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5"/>
    <w:qFormat/>
    <w:uiPriority w:val="0"/>
  </w:style>
  <w:style w:type="paragraph" w:customStyle="1" w:styleId="67">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5"/>
    <w:qFormat/>
    <w:uiPriority w:val="0"/>
    <w:pPr>
      <w:keepNext/>
      <w:widowControl/>
      <w:numPr>
        <w:ilvl w:val="0"/>
        <w:numId w:val="6"/>
      </w:numPr>
      <w:shd w:val="clear" w:color="FFFFFF" w:fill="FFFFFF"/>
      <w:tabs>
        <w:tab w:val="left" w:pos="6405"/>
      </w:tabs>
      <w:spacing w:before="640" w:after="280"/>
      <w:jc w:val="center"/>
      <w:outlineLvl w:val="0"/>
    </w:pPr>
    <w:rPr>
      <w:rFonts w:ascii="黑体" w:eastAsia="黑体"/>
      <w:kern w:val="0"/>
      <w:szCs w:val="20"/>
    </w:rPr>
  </w:style>
  <w:style w:type="paragraph" w:customStyle="1" w:styleId="87">
    <w:name w:val="附录标题"/>
    <w:basedOn w:val="25"/>
    <w:next w:val="25"/>
    <w:qFormat/>
    <w:uiPriority w:val="0"/>
    <w:pPr>
      <w:ind w:firstLine="0" w:firstLineChars="0"/>
      <w:jc w:val="center"/>
    </w:pPr>
    <w:rPr>
      <w:rFonts w:ascii="黑体" w:eastAsia="黑体"/>
    </w:rPr>
  </w:style>
  <w:style w:type="paragraph" w:customStyle="1" w:styleId="88">
    <w:name w:val="附录表标号"/>
    <w:basedOn w:val="1"/>
    <w:next w:val="25"/>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9">
    <w:name w:val="附录表标题"/>
    <w:basedOn w:val="1"/>
    <w:next w:val="25"/>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5"/>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5"/>
    <w:next w:val="25"/>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5"/>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8">
    <w:name w:val="附录四级条标题"/>
    <w:basedOn w:val="95"/>
    <w:next w:val="25"/>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1">
    <w:name w:val="附录图标题"/>
    <w:basedOn w:val="1"/>
    <w:next w:val="25"/>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5"/>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5"/>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5"/>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wrap="around" w:y="15310"/>
      <w:spacing w:line="0" w:lineRule="atLeast"/>
    </w:pPr>
    <w:rPr>
      <w:rFonts w:ascii="黑体" w:eastAsia="黑体"/>
      <w:b w:val="0"/>
    </w:rPr>
  </w:style>
  <w:style w:type="paragraph" w:customStyle="1" w:styleId="114">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basedOn w:val="77"/>
    <w:qFormat/>
    <w:uiPriority w:val="0"/>
    <w:pPr>
      <w:framePr w:wrap="around" w:vAnchor="page" w:hAnchor="text"/>
      <w:jc w:val="right"/>
    </w:pPr>
  </w:style>
  <w:style w:type="paragraph" w:customStyle="1" w:styleId="117">
    <w:name w:val="示例后文字"/>
    <w:basedOn w:val="25"/>
    <w:next w:val="25"/>
    <w:qFormat/>
    <w:uiPriority w:val="0"/>
    <w:pPr>
      <w:ind w:firstLine="360"/>
    </w:pPr>
    <w:rPr>
      <w:sz w:val="18"/>
    </w:rPr>
  </w:style>
  <w:style w:type="paragraph" w:customStyle="1" w:styleId="118">
    <w:name w:val="首示例"/>
    <w:next w:val="25"/>
    <w:link w:val="119"/>
    <w:qFormat/>
    <w:uiPriority w:val="0"/>
    <w:pPr>
      <w:tabs>
        <w:tab w:val="left" w:pos="360"/>
      </w:tabs>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kern w:val="2"/>
      <w:sz w:val="18"/>
      <w:szCs w:val="18"/>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6"/>
    <w:qFormat/>
    <w:uiPriority w:val="0"/>
    <w:pPr>
      <w:numPr>
        <w:numId w:val="0"/>
      </w:numPr>
      <w:jc w:val="both"/>
    </w:pPr>
  </w:style>
  <w:style w:type="paragraph" w:customStyle="1" w:styleId="122">
    <w:name w:val="图标脚注说明"/>
    <w:basedOn w:val="25"/>
    <w:qFormat/>
    <w:uiPriority w:val="0"/>
    <w:pPr>
      <w:ind w:left="840" w:hanging="420" w:firstLineChars="0"/>
    </w:pPr>
    <w:rPr>
      <w:sz w:val="18"/>
      <w:szCs w:val="18"/>
    </w:rPr>
  </w:style>
  <w:style w:type="paragraph" w:customStyle="1" w:styleId="123">
    <w:name w:val="图表脚注说明"/>
    <w:basedOn w:val="1"/>
    <w:qFormat/>
    <w:uiPriority w:val="0"/>
    <w:pPr>
      <w:ind w:left="544" w:hanging="181"/>
    </w:pPr>
    <w:rPr>
      <w:rFonts w:ascii="宋体"/>
      <w:sz w:val="18"/>
      <w:szCs w:val="18"/>
    </w:rPr>
  </w:style>
  <w:style w:type="paragraph" w:customStyle="1" w:styleId="124">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7"/>
    <w:qFormat/>
    <w:uiPriority w:val="0"/>
    <w:pPr>
      <w:framePr w:wrap="around" w:vAnchor="page" w:hAnchor="text" w:x="1419"/>
    </w:pPr>
  </w:style>
  <w:style w:type="paragraph" w:customStyle="1" w:styleId="133">
    <w:name w:val="其他实施日期"/>
    <w:basedOn w:val="116"/>
    <w:qFormat/>
    <w:uiPriority w:val="0"/>
    <w:pPr>
      <w:framePr w:wrap="around"/>
    </w:pPr>
  </w:style>
  <w:style w:type="paragraph" w:customStyle="1" w:styleId="134">
    <w:name w:val="封面标准名称2"/>
    <w:basedOn w:val="80"/>
    <w:qFormat/>
    <w:uiPriority w:val="0"/>
    <w:pPr>
      <w:framePr w:wrap="around" w:y="4469"/>
      <w:spacing w:beforeLines="630"/>
    </w:pPr>
  </w:style>
  <w:style w:type="paragraph" w:customStyle="1" w:styleId="135">
    <w:name w:val="封面标准英文名称2"/>
    <w:basedOn w:val="81"/>
    <w:qFormat/>
    <w:uiPriority w:val="0"/>
    <w:pPr>
      <w:framePr w:wrap="around" w:y="4469"/>
    </w:pPr>
  </w:style>
  <w:style w:type="paragraph" w:customStyle="1" w:styleId="136">
    <w:name w:val="封面一致性程度标识2"/>
    <w:basedOn w:val="82"/>
    <w:qFormat/>
    <w:uiPriority w:val="0"/>
    <w:pPr>
      <w:framePr w:wrap="around" w:y="4469"/>
    </w:pPr>
  </w:style>
  <w:style w:type="paragraph" w:customStyle="1" w:styleId="137">
    <w:name w:val="封面标准文稿类别2"/>
    <w:basedOn w:val="83"/>
    <w:qFormat/>
    <w:uiPriority w:val="0"/>
    <w:pPr>
      <w:framePr w:wrap="around" w:y="4469"/>
    </w:pPr>
  </w:style>
  <w:style w:type="paragraph" w:customStyle="1" w:styleId="138">
    <w:name w:val="封面标准文稿编辑信息2"/>
    <w:basedOn w:val="84"/>
    <w:qFormat/>
    <w:uiPriority w:val="0"/>
    <w:pPr>
      <w:framePr w:wrap="around" w:y="4469"/>
    </w:pPr>
  </w:style>
  <w:style w:type="character" w:customStyle="1" w:styleId="139">
    <w:name w:val="页眉 Char"/>
    <w:link w:val="20"/>
    <w:qFormat/>
    <w:uiPriority w:val="0"/>
    <w:rPr>
      <w:kern w:val="2"/>
      <w:sz w:val="18"/>
      <w:szCs w:val="18"/>
    </w:rPr>
  </w:style>
  <w:style w:type="paragraph" w:styleId="140">
    <w:name w:val="List Paragraph"/>
    <w:basedOn w:val="1"/>
    <w:qFormat/>
    <w:uiPriority w:val="34"/>
    <w:pPr>
      <w:ind w:firstLine="420" w:firstLineChars="200"/>
    </w:pPr>
  </w:style>
  <w:style w:type="character" w:customStyle="1" w:styleId="141">
    <w:name w:val="纯文本 Char"/>
    <w:link w:val="14"/>
    <w:qFormat/>
    <w:uiPriority w:val="0"/>
    <w:rPr>
      <w:rFonts w:ascii="宋体" w:hAnsi="Courier New" w:cs="Courier New"/>
      <w:kern w:val="2"/>
      <w:sz w:val="21"/>
      <w:szCs w:val="21"/>
    </w:rPr>
  </w:style>
  <w:style w:type="character" w:customStyle="1" w:styleId="142">
    <w:name w:val="标题 1 Char"/>
    <w:link w:val="2"/>
    <w:qFormat/>
    <w:uiPriority w:val="0"/>
    <w:rPr>
      <w:rFonts w:ascii="宋体" w:eastAsia="黑体"/>
      <w:b/>
      <w:bCs/>
      <w:kern w:val="44"/>
      <w:sz w:val="30"/>
      <w:szCs w:val="44"/>
    </w:rPr>
  </w:style>
  <w:style w:type="character" w:customStyle="1" w:styleId="143">
    <w:name w:val="标题 4 Char"/>
    <w:link w:val="3"/>
    <w:semiHidden/>
    <w:qFormat/>
    <w:uiPriority w:val="9"/>
    <w:rPr>
      <w:rFonts w:ascii="Cambria" w:hAnsi="Cambria"/>
      <w:b/>
      <w:bCs/>
      <w:kern w:val="2"/>
      <w:sz w:val="28"/>
      <w:szCs w:val="28"/>
    </w:rPr>
  </w:style>
  <w:style w:type="paragraph" w:customStyle="1" w:styleId="14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45">
    <w:name w:val="页脚 Char"/>
    <w:link w:val="19"/>
    <w:qFormat/>
    <w:uiPriority w:val="99"/>
    <w:rPr>
      <w:kern w:val="2"/>
      <w:sz w:val="18"/>
      <w:szCs w:val="18"/>
    </w:rPr>
  </w:style>
  <w:style w:type="character" w:customStyle="1" w:styleId="146">
    <w:name w:val="批注框文本 Char"/>
    <w:link w:val="18"/>
    <w:qFormat/>
    <w:uiPriority w:val="0"/>
    <w:rPr>
      <w:kern w:val="2"/>
      <w:sz w:val="18"/>
      <w:szCs w:val="18"/>
    </w:rPr>
  </w:style>
  <w:style w:type="character" w:customStyle="1" w:styleId="147">
    <w:name w:val="批注文字 Char"/>
    <w:link w:val="9"/>
    <w:qFormat/>
    <w:uiPriority w:val="0"/>
    <w:rPr>
      <w:kern w:val="2"/>
      <w:sz w:val="21"/>
      <w:szCs w:val="24"/>
    </w:rPr>
  </w:style>
  <w:style w:type="paragraph" w:customStyle="1" w:styleId="14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批注主题 Char"/>
    <w:link w:val="33"/>
    <w:qFormat/>
    <w:uiPriority w:val="0"/>
    <w:rPr>
      <w:b/>
      <w:bCs/>
      <w:kern w:val="2"/>
      <w:sz w:val="21"/>
      <w:szCs w:val="24"/>
    </w:rPr>
  </w:style>
  <w:style w:type="paragraph" w:customStyle="1" w:styleId="150">
    <w:name w:val="TOC 标题1"/>
    <w:basedOn w:val="2"/>
    <w:next w:val="1"/>
    <w:semiHidden/>
    <w:unhideWhenUsed/>
    <w:qFormat/>
    <w:uiPriority w:val="39"/>
    <w:pPr>
      <w:widowControl/>
      <w:tabs>
        <w:tab w:val="clear" w:pos="432"/>
      </w:tabs>
      <w:adjustRightInd/>
      <w:snapToGrid/>
      <w:spacing w:beforeLines="0" w:afterLines="0" w:line="276" w:lineRule="auto"/>
      <w:ind w:left="0" w:firstLine="0"/>
      <w:outlineLvl w:val="9"/>
    </w:pPr>
    <w:rPr>
      <w:rFonts w:ascii="Cambria" w:hAnsi="Cambria" w:eastAsia="宋体"/>
      <w:color w:val="365F91"/>
      <w:kern w:val="0"/>
      <w:sz w:val="28"/>
      <w:szCs w:val="28"/>
    </w:rPr>
  </w:style>
  <w:style w:type="character" w:customStyle="1" w:styleId="151">
    <w:name w:val="一级条标题 Char"/>
    <w:link w:val="44"/>
    <w:qFormat/>
    <w:uiPriority w:val="0"/>
    <w:rPr>
      <w:rFonts w:ascii="黑体" w:hAnsi="Times New Roman" w:eastAsia="黑体"/>
      <w:sz w:val="21"/>
      <w:szCs w:val="21"/>
    </w:rPr>
  </w:style>
  <w:style w:type="character" w:customStyle="1" w:styleId="152">
    <w:name w:val="二级条标题 Char"/>
    <w:link w:val="48"/>
    <w:qFormat/>
    <w:locked/>
    <w:uiPriority w:val="0"/>
    <w:rPr>
      <w:rFonts w:ascii="黑体" w:hAnsi="Times New Roman" w:eastAsia="黑体"/>
      <w:sz w:val="21"/>
      <w:szCs w:val="21"/>
    </w:rPr>
  </w:style>
  <w:style w:type="character" w:customStyle="1" w:styleId="153">
    <w:name w:val="页眉 字符"/>
    <w:qFormat/>
    <w:uiPriority w:val="99"/>
    <w:rPr>
      <w:kern w:val="2"/>
      <w:sz w:val="18"/>
      <w:szCs w:val="18"/>
    </w:rPr>
  </w:style>
  <w:style w:type="character" w:customStyle="1" w:styleId="154">
    <w:name w:val="页脚 字符"/>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oleObject2.bin"/><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62"/>
    <customShpInfo spid="_x0000_s2050"/>
    <customShpInfo spid="_x0000_s2059"/>
    <customShpInfo spid="_x0000_s2058"/>
    <customShpInfo spid="_x0000_s2055"/>
    <customShpInfo spid="_x0000_s2054"/>
    <customShpInfo spid="_x0000_s2053"/>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2841</Words>
  <Characters>16195</Characters>
  <Lines>134</Lines>
  <Paragraphs>37</Paragraphs>
  <TotalTime>1</TotalTime>
  <ScaleCrop>false</ScaleCrop>
  <LinksUpToDate>false</LinksUpToDate>
  <CharactersWithSpaces>18999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2022-08-09T00:42:00Z</dcterms:created>
  <cp:lastPrinted>2022-09-26T23:02:00Z</cp:lastPrinted>
  <dcterms:modified xsi:type="dcterms:W3CDTF">2022-11-06T21:34:03Z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76809632BBF946D09599594426C2E81D</vt:lpwstr>
  </property>
</Properties>
</file>