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11" w:rsidRPr="005E423C" w:rsidRDefault="007E40EA">
      <w:pPr>
        <w:pStyle w:val="a7"/>
        <w:jc w:val="left"/>
        <w:rPr>
          <w:rFonts w:ascii="黑体" w:eastAsia="黑体" w:hAnsi="黑体" w:cs="黑体"/>
          <w:sz w:val="32"/>
        </w:rPr>
      </w:pPr>
      <w:bookmarkStart w:id="0" w:name="_GoBack"/>
      <w:bookmarkEnd w:id="0"/>
      <w:r w:rsidRPr="005E423C">
        <w:rPr>
          <w:rFonts w:ascii="黑体" w:eastAsia="黑体" w:hAnsi="黑体" w:cs="黑体" w:hint="eastAsia"/>
          <w:sz w:val="32"/>
        </w:rPr>
        <w:t>附件</w:t>
      </w:r>
      <w:r w:rsidRPr="005E423C">
        <w:rPr>
          <w:rFonts w:ascii="黑体" w:eastAsia="黑体" w:hAnsi="黑体" w:cs="黑体"/>
          <w:sz w:val="32"/>
        </w:rPr>
        <w:t>1</w:t>
      </w:r>
    </w:p>
    <w:p w:rsidR="00040611" w:rsidRDefault="00040611">
      <w:pPr>
        <w:ind w:firstLine="640"/>
      </w:pPr>
    </w:p>
    <w:p w:rsidR="00040611" w:rsidRDefault="007E40EA">
      <w:pPr>
        <w:pStyle w:val="a7"/>
      </w:pPr>
      <w:r>
        <w:rPr>
          <w:rFonts w:hint="eastAsia"/>
        </w:rPr>
        <w:t>北京市关于支持氢能产业发展的若干政策措施（</w:t>
      </w:r>
      <w:r>
        <w:rPr>
          <w:rFonts w:hint="eastAsia"/>
        </w:rPr>
        <w:t>征求意见</w:t>
      </w:r>
      <w:r>
        <w:rPr>
          <w:rFonts w:hint="eastAsia"/>
        </w:rPr>
        <w:t>稿）</w:t>
      </w:r>
    </w:p>
    <w:p w:rsidR="00040611" w:rsidRDefault="00040611">
      <w:pPr>
        <w:ind w:firstLine="640"/>
      </w:pPr>
    </w:p>
    <w:p w:rsidR="00040611" w:rsidRDefault="007E40EA">
      <w:pPr>
        <w:ind w:firstLine="640"/>
      </w:pPr>
      <w:r>
        <w:rPr>
          <w:rFonts w:hint="eastAsia"/>
        </w:rPr>
        <w:t>为贯彻国家《氢能产业发展中长期规划（</w:t>
      </w:r>
      <w:r>
        <w:t>2021-2035</w:t>
      </w:r>
      <w:r>
        <w:t>年）》，落实《北京市</w:t>
      </w:r>
      <w:r>
        <w:t>“</w:t>
      </w:r>
      <w:r>
        <w:t>十四五</w:t>
      </w:r>
      <w:r>
        <w:t>”</w:t>
      </w:r>
      <w:r>
        <w:t>时期高精尖产业发展规划》、《北京市氢能产业发展实施方案（</w:t>
      </w:r>
      <w:r>
        <w:t>2021-2025</w:t>
      </w:r>
      <w:r>
        <w:t>年）》工作部署，把握氢能产业发展的关键窗口期与机遇期，加快培育和发展北京市氢能产业，特制定以下措施。</w:t>
      </w:r>
    </w:p>
    <w:p w:rsidR="00040611" w:rsidRDefault="007E40EA">
      <w:pPr>
        <w:pStyle w:val="1"/>
        <w:ind w:firstLine="640"/>
      </w:pPr>
      <w:r>
        <w:rPr>
          <w:rFonts w:hint="eastAsia"/>
        </w:rPr>
        <w:t>一、支持科技研发创新</w:t>
      </w:r>
    </w:p>
    <w:p w:rsidR="00040611" w:rsidRDefault="007E40EA">
      <w:pPr>
        <w:ind w:firstLine="643"/>
      </w:pPr>
      <w:r>
        <w:rPr>
          <w:b/>
          <w:bCs/>
        </w:rPr>
        <w:t>1.</w:t>
      </w:r>
      <w:r>
        <w:rPr>
          <w:b/>
          <w:bCs/>
        </w:rPr>
        <w:t>支持基础共性技术研究。</w:t>
      </w:r>
      <w:r>
        <w:t>面向氢能技术发展与应用的重大需求，聚焦制氢、储运、加注、燃料电池等产业链核心环节，兼顾氢能关联技术，支持氢能企业及机构开展基础前瞻和共性关键技术自主研发，促进氢能领域的科学发现和技术突破，引领国际产业发展方向</w:t>
      </w:r>
      <w:r>
        <w:rPr>
          <w:rFonts w:hint="eastAsia"/>
        </w:rPr>
        <w:t>，支持重大共性技术和关键核心技术的战略储备应用基础研究</w:t>
      </w:r>
      <w:r>
        <w:rPr>
          <w:rFonts w:ascii="楷体_GB2312" w:eastAsia="楷体_GB2312" w:cs="楷体_GB2312" w:hint="eastAsia"/>
          <w:szCs w:val="32"/>
        </w:rPr>
        <w:t>（市科委、中关村管委会）</w:t>
      </w:r>
      <w:r>
        <w:t>。</w:t>
      </w:r>
    </w:p>
    <w:p w:rsidR="00040611" w:rsidRDefault="007E40EA">
      <w:pPr>
        <w:ind w:firstLine="643"/>
        <w:rPr>
          <w:b/>
          <w:bCs/>
        </w:rPr>
      </w:pPr>
      <w:r>
        <w:rPr>
          <w:b/>
          <w:bCs/>
        </w:rPr>
        <w:t>2.</w:t>
      </w:r>
      <w:r>
        <w:rPr>
          <w:b/>
          <w:bCs/>
        </w:rPr>
        <w:t>支持强链筑基工程实施。</w:t>
      </w:r>
      <w:r>
        <w:rPr>
          <w:rFonts w:hint="eastAsia"/>
        </w:rPr>
        <w:t>鼓励</w:t>
      </w:r>
      <w:r>
        <w:t>领军企业牵头，围绕</w:t>
      </w:r>
      <w:r>
        <w:rPr>
          <w:rFonts w:hint="eastAsia"/>
        </w:rPr>
        <w:t>氢能</w:t>
      </w:r>
      <w:r>
        <w:t>产业链</w:t>
      </w:r>
      <w:r>
        <w:rPr>
          <w:rFonts w:hint="eastAsia"/>
        </w:rPr>
        <w:t>关键</w:t>
      </w:r>
      <w:r>
        <w:t>环节</w:t>
      </w:r>
      <w:r>
        <w:rPr>
          <w:rFonts w:hint="eastAsia"/>
        </w:rPr>
        <w:t>，</w:t>
      </w:r>
      <w:r>
        <w:t>组建产学研协同、上下游衔接的创新联合体，开展联合技术攻关，完善产业链供应链</w:t>
      </w:r>
      <w:r>
        <w:rPr>
          <w:rFonts w:hint="eastAsia"/>
        </w:rPr>
        <w:t>，符合政策要求的企业优先纳入“强链工程”支持范围，给予不超过项目总投资一定比例</w:t>
      </w:r>
      <w:r>
        <w:t>的</w:t>
      </w:r>
      <w:r>
        <w:t>股权支持</w:t>
      </w:r>
      <w:r>
        <w:rPr>
          <w:rFonts w:hint="eastAsia"/>
        </w:rPr>
        <w:t>或事前补助支持</w:t>
      </w:r>
      <w:r>
        <w:rPr>
          <w:rFonts w:ascii="楷体_GB2312" w:eastAsia="楷体_GB2312" w:cs="楷体_GB2312"/>
          <w:szCs w:val="32"/>
        </w:rPr>
        <w:t>（市科委、中关村管委会）</w:t>
      </w:r>
      <w:r>
        <w:t>。鼓励氢能领域</w:t>
      </w:r>
      <w:r>
        <w:rPr>
          <w:rFonts w:hint="eastAsia"/>
        </w:rPr>
        <w:t>重点</w:t>
      </w:r>
      <w:r>
        <w:t>企业</w:t>
      </w:r>
      <w:r>
        <w:rPr>
          <w:rFonts w:hint="eastAsia"/>
        </w:rPr>
        <w:t>实施“筑基工程”，</w:t>
      </w:r>
      <w:r>
        <w:t>开展揭榜攻关、样机研发、研究成果转化和产业化，解决企业</w:t>
      </w:r>
      <w:r>
        <w:lastRenderedPageBreak/>
        <w:t>关键核心和</w:t>
      </w:r>
      <w:r>
        <w:t>“</w:t>
      </w:r>
      <w:r>
        <w:t>卡脖子</w:t>
      </w:r>
      <w:r>
        <w:t>”</w:t>
      </w:r>
      <w:r>
        <w:t>技术难题</w:t>
      </w:r>
      <w:r>
        <w:rPr>
          <w:rFonts w:hint="eastAsia"/>
        </w:rPr>
        <w:t>，分批给予攻关投资一定比例奖励</w:t>
      </w:r>
      <w:r>
        <w:rPr>
          <w:rFonts w:ascii="楷体_GB2312" w:eastAsia="楷体_GB2312" w:cs="楷体_GB2312" w:hint="eastAsia"/>
          <w:szCs w:val="32"/>
        </w:rPr>
        <w:t>（市经济和信息化局）</w:t>
      </w:r>
      <w:r>
        <w:t>。</w:t>
      </w:r>
    </w:p>
    <w:p w:rsidR="00040611" w:rsidRDefault="007E40EA">
      <w:pPr>
        <w:ind w:firstLine="643"/>
      </w:pPr>
      <w:r>
        <w:rPr>
          <w:b/>
          <w:bCs/>
        </w:rPr>
        <w:t>3.</w:t>
      </w:r>
      <w:r>
        <w:rPr>
          <w:b/>
          <w:bCs/>
        </w:rPr>
        <w:t>支持科技创新平台建设。</w:t>
      </w:r>
      <w:r>
        <w:t>鼓励企业、院所和高校等创新主体建设氢能产业研发设计、中试集成、测试验证等</w:t>
      </w:r>
      <w:r>
        <w:rPr>
          <w:rFonts w:hint="eastAsia"/>
        </w:rPr>
        <w:t>产业支撑</w:t>
      </w:r>
      <w:r>
        <w:t>平台，</w:t>
      </w:r>
      <w:r>
        <w:rPr>
          <w:rFonts w:hint="eastAsia"/>
        </w:rPr>
        <w:t>对面向中小企业提供服务且符合条件的，可认定为“北京市中小企业公共服务示范平台”，对为提升中小企业服务质量发生的建设项目，给予一定资金补助；根据平台年度服务绩效评价情况，分级分档给</w:t>
      </w:r>
      <w:r>
        <w:rPr>
          <w:rFonts w:hint="eastAsia"/>
        </w:rPr>
        <w:t>予资金奖励。</w:t>
      </w:r>
      <w:r>
        <w:rPr>
          <w:rFonts w:ascii="楷体_GB2312" w:eastAsia="楷体_GB2312" w:cs="楷体_GB2312" w:hint="eastAsia"/>
          <w:szCs w:val="32"/>
        </w:rPr>
        <w:t>（市经济和信息化局）</w:t>
      </w:r>
      <w:r>
        <w:t>。支持龙头型、平台型企业</w:t>
      </w:r>
      <w:r>
        <w:rPr>
          <w:rFonts w:hint="eastAsia"/>
        </w:rPr>
        <w:t>以及</w:t>
      </w:r>
      <w:r>
        <w:t>科研院所</w:t>
      </w:r>
      <w:r>
        <w:rPr>
          <w:rFonts w:hint="eastAsia"/>
        </w:rPr>
        <w:t>、</w:t>
      </w:r>
      <w:r>
        <w:t>高校等创新主体</w:t>
      </w:r>
      <w:r>
        <w:rPr>
          <w:rFonts w:hint="eastAsia"/>
        </w:rPr>
        <w:t>在京</w:t>
      </w:r>
      <w:r>
        <w:t>组建</w:t>
      </w:r>
      <w:r>
        <w:rPr>
          <w:rFonts w:hint="eastAsia"/>
        </w:rPr>
        <w:t>国家级、市级</w:t>
      </w:r>
      <w:r>
        <w:t>氢能</w:t>
      </w:r>
      <w:r>
        <w:rPr>
          <w:rFonts w:hint="eastAsia"/>
        </w:rPr>
        <w:t>重点实验室、</w:t>
      </w:r>
      <w:r>
        <w:t>产业创新中心</w:t>
      </w:r>
      <w:r>
        <w:rPr>
          <w:rFonts w:hint="eastAsia"/>
        </w:rPr>
        <w:t>、工程研究中心、企业技术中心等创新平台载体</w:t>
      </w:r>
      <w:r>
        <w:t>，</w:t>
      </w:r>
      <w:r>
        <w:rPr>
          <w:rFonts w:hint="eastAsia"/>
        </w:rPr>
        <w:t>按相关规定给予资金或股权支持</w:t>
      </w:r>
      <w:r>
        <w:rPr>
          <w:rFonts w:ascii="楷体_GB2312" w:eastAsia="楷体_GB2312" w:cs="楷体_GB2312" w:hint="eastAsia"/>
          <w:szCs w:val="32"/>
        </w:rPr>
        <w:t>（市科委、中关村管委会、市发展改革委、市经济和信息化局）</w:t>
      </w:r>
      <w:r>
        <w:rPr>
          <w:rFonts w:hint="eastAsia"/>
        </w:rPr>
        <w:t>。</w:t>
      </w:r>
      <w:r>
        <w:t>对使用公共服务平台的企业，符合条件的可纳入首都科技创新券</w:t>
      </w:r>
      <w:r>
        <w:rPr>
          <w:rFonts w:hint="eastAsia"/>
        </w:rPr>
        <w:t>、中小企业服务券</w:t>
      </w:r>
      <w:r>
        <w:t>政策支持范围</w:t>
      </w:r>
      <w:r>
        <w:rPr>
          <w:rFonts w:ascii="楷体_GB2312" w:eastAsia="楷体_GB2312" w:cs="楷体_GB2312" w:hint="eastAsia"/>
          <w:szCs w:val="32"/>
        </w:rPr>
        <w:t>（市科委、中关村管委会、市经济和信息化局）</w:t>
      </w:r>
      <w:r>
        <w:t>。</w:t>
      </w:r>
    </w:p>
    <w:p w:rsidR="00040611" w:rsidRDefault="007E40EA">
      <w:pPr>
        <w:pStyle w:val="1"/>
        <w:ind w:firstLine="640"/>
      </w:pPr>
      <w:r>
        <w:rPr>
          <w:rFonts w:hint="eastAsia"/>
        </w:rPr>
        <w:t>二、支持技术装备应用</w:t>
      </w:r>
    </w:p>
    <w:p w:rsidR="00040611" w:rsidRDefault="007E40EA">
      <w:pPr>
        <w:ind w:firstLine="643"/>
      </w:pPr>
      <w:r>
        <w:rPr>
          <w:b/>
          <w:bCs/>
        </w:rPr>
        <w:t>4.</w:t>
      </w:r>
      <w:r>
        <w:rPr>
          <w:b/>
          <w:bCs/>
        </w:rPr>
        <w:t>支持新材料首批次应用。</w:t>
      </w:r>
      <w:r>
        <w:t>将氢能领域新材料产品优先纳入北京市重点新材料首批次应用示范指导目录，对于</w:t>
      </w:r>
      <w:r>
        <w:rPr>
          <w:rFonts w:hint="eastAsia"/>
        </w:rPr>
        <w:t>符合指导目录的氢能</w:t>
      </w:r>
      <w:r>
        <w:t>产品</w:t>
      </w:r>
      <w:r>
        <w:rPr>
          <w:rFonts w:hint="eastAsia"/>
        </w:rPr>
        <w:t>首批次</w:t>
      </w:r>
      <w:r>
        <w:t>应用</w:t>
      </w:r>
      <w:r>
        <w:rPr>
          <w:rFonts w:hint="eastAsia"/>
        </w:rPr>
        <w:t>，按单个产品不超过</w:t>
      </w:r>
      <w:r>
        <w:t>500</w:t>
      </w:r>
      <w:r>
        <w:t>万元、单个企业不超过</w:t>
      </w:r>
      <w:r>
        <w:t>1000</w:t>
      </w:r>
      <w:r>
        <w:t>万元给予分档奖励</w:t>
      </w:r>
      <w:r>
        <w:rPr>
          <w:rFonts w:ascii="楷体_GB2312" w:eastAsia="楷体_GB2312" w:cs="楷体_GB2312" w:hint="eastAsia"/>
          <w:szCs w:val="32"/>
        </w:rPr>
        <w:t>（市经济和信息化局）</w:t>
      </w:r>
      <w:r>
        <w:t>。</w:t>
      </w:r>
    </w:p>
    <w:p w:rsidR="00040611" w:rsidRDefault="007E40EA">
      <w:pPr>
        <w:ind w:firstLine="643"/>
      </w:pPr>
      <w:r>
        <w:rPr>
          <w:b/>
          <w:bCs/>
        </w:rPr>
        <w:t>5.</w:t>
      </w:r>
      <w:r>
        <w:rPr>
          <w:b/>
          <w:bCs/>
        </w:rPr>
        <w:t>支持首创产品进入市场。</w:t>
      </w:r>
      <w:r>
        <w:t>支持属于氢能关键领域</w:t>
      </w:r>
      <w:r>
        <w:t>“</w:t>
      </w:r>
      <w:r>
        <w:t>补短板</w:t>
      </w:r>
      <w:r>
        <w:t>”</w:t>
      </w:r>
      <w:r>
        <w:t>，填补国内（国际）空白，技术水平国内（国际）首创</w:t>
      </w:r>
      <w:r>
        <w:rPr>
          <w:rFonts w:hint="eastAsia"/>
          <w:bCs/>
        </w:rPr>
        <w:t>的</w:t>
      </w:r>
      <w:r>
        <w:rPr>
          <w:rFonts w:hint="eastAsia"/>
          <w:bCs/>
        </w:rPr>
        <w:lastRenderedPageBreak/>
        <w:t>技术产品（统称为首创产品）实现首次应用。</w:t>
      </w:r>
      <w:r>
        <w:t>根据产品应用效果，按照首次进入市场合同</w:t>
      </w:r>
      <w:r>
        <w:rPr>
          <w:rFonts w:hint="eastAsia"/>
        </w:rPr>
        <w:t>（前</w:t>
      </w:r>
      <w:r>
        <w:t>3</w:t>
      </w:r>
      <w:r>
        <w:t>个合同中任选</w:t>
      </w:r>
      <w:r>
        <w:t>1</w:t>
      </w:r>
      <w:r>
        <w:t>个）金额的</w:t>
      </w:r>
      <w:r>
        <w:t>30%</w:t>
      </w:r>
      <w:r>
        <w:t>比例</w:t>
      </w:r>
      <w:r>
        <w:rPr>
          <w:rFonts w:hint="eastAsia"/>
        </w:rPr>
        <w:t>，择优</w:t>
      </w:r>
      <w:r>
        <w:t>给予</w:t>
      </w:r>
      <w:r>
        <w:rPr>
          <w:rFonts w:hint="eastAsia"/>
        </w:rPr>
        <w:t>研制单位国际首创产品</w:t>
      </w:r>
      <w:r>
        <w:t>不超过</w:t>
      </w:r>
      <w:r>
        <w:rPr>
          <w:rFonts w:hint="eastAsia"/>
        </w:rPr>
        <w:t>5</w:t>
      </w:r>
      <w:r>
        <w:t>00</w:t>
      </w:r>
      <w:r>
        <w:rPr>
          <w:rFonts w:hint="eastAsia"/>
        </w:rPr>
        <w:t>万元、国内首创产品不超过</w:t>
      </w:r>
      <w:r>
        <w:rPr>
          <w:rFonts w:hint="eastAsia"/>
        </w:rPr>
        <w:t>3</w:t>
      </w:r>
      <w:r>
        <w:t>00</w:t>
      </w:r>
      <w:r>
        <w:rPr>
          <w:rFonts w:hint="eastAsia"/>
        </w:rPr>
        <w:t>万元</w:t>
      </w:r>
      <w:r>
        <w:t>的</w:t>
      </w:r>
      <w:r>
        <w:rPr>
          <w:rFonts w:hint="eastAsia"/>
        </w:rPr>
        <w:t>资金</w:t>
      </w:r>
      <w:r>
        <w:t>支持</w:t>
      </w:r>
      <w:bookmarkStart w:id="1" w:name="_Hlk103785446"/>
      <w:r>
        <w:rPr>
          <w:rFonts w:ascii="楷体_GB2312" w:eastAsia="楷体_GB2312" w:cs="楷体_GB2312" w:hint="eastAsia"/>
          <w:szCs w:val="32"/>
        </w:rPr>
        <w:t>（市科委、中关村管委会）</w:t>
      </w:r>
      <w:bookmarkEnd w:id="1"/>
      <w:r>
        <w:rPr>
          <w:rFonts w:hint="eastAsia"/>
        </w:rPr>
        <w:t>。</w:t>
      </w:r>
    </w:p>
    <w:p w:rsidR="00040611" w:rsidRDefault="007E40EA">
      <w:pPr>
        <w:ind w:firstLine="643"/>
      </w:pPr>
      <w:r>
        <w:rPr>
          <w:b/>
          <w:bCs/>
        </w:rPr>
        <w:t>6.</w:t>
      </w:r>
      <w:r>
        <w:rPr>
          <w:rFonts w:hint="eastAsia"/>
          <w:b/>
          <w:bCs/>
        </w:rPr>
        <w:t>支持技术装备首台套应用。</w:t>
      </w:r>
      <w:r>
        <w:rPr>
          <w:rFonts w:hint="eastAsia"/>
        </w:rPr>
        <w:t>将氢能领域发展潜力大、</w:t>
      </w:r>
      <w:r>
        <w:rPr>
          <w:rFonts w:hint="eastAsia"/>
        </w:rPr>
        <w:t>技术水平领先、推广价值高的先进技术优先纳入北京市创新型绿色技术推荐目录，并优先纳入本市首台（套）产品目录，对采用推荐目录内技术，在京应用的前三台（套）示范项目，按照绿色技术创新体系相关政策给予支持</w:t>
      </w:r>
      <w:r>
        <w:rPr>
          <w:rFonts w:ascii="楷体_GB2312" w:eastAsia="楷体_GB2312" w:cs="楷体_GB2312" w:hint="eastAsia"/>
          <w:szCs w:val="32"/>
        </w:rPr>
        <w:t>（市发展改革委）</w:t>
      </w:r>
      <w:r>
        <w:rPr>
          <w:rFonts w:hint="eastAsia"/>
        </w:rPr>
        <w:t>。</w:t>
      </w:r>
    </w:p>
    <w:p w:rsidR="00040611" w:rsidRDefault="007E40EA">
      <w:pPr>
        <w:pStyle w:val="1"/>
        <w:ind w:firstLine="640"/>
      </w:pPr>
      <w:r>
        <w:rPr>
          <w:rFonts w:hint="eastAsia"/>
        </w:rPr>
        <w:t>三、支持</w:t>
      </w:r>
      <w:r>
        <w:rPr>
          <w:rFonts w:hint="eastAsia"/>
        </w:rPr>
        <w:t>产</w:t>
      </w:r>
      <w:r>
        <w:rPr>
          <w:rFonts w:hint="eastAsia"/>
        </w:rPr>
        <w:t>业集聚发展</w:t>
      </w:r>
    </w:p>
    <w:p w:rsidR="00040611" w:rsidRDefault="007E40EA">
      <w:pPr>
        <w:ind w:firstLine="643"/>
        <w:rPr>
          <w:szCs w:val="32"/>
        </w:rPr>
      </w:pPr>
      <w:r>
        <w:rPr>
          <w:b/>
          <w:bCs/>
        </w:rPr>
        <w:t>7.</w:t>
      </w:r>
      <w:r>
        <w:rPr>
          <w:b/>
          <w:bCs/>
        </w:rPr>
        <w:t>支持供应链协同。</w:t>
      </w:r>
      <w:r>
        <w:t>在氢能和燃料电池领域开展产业链供应链</w:t>
      </w:r>
      <w:r>
        <w:t>“</w:t>
      </w:r>
      <w:r>
        <w:t>强链补链</w:t>
      </w:r>
      <w:r>
        <w:t>”</w:t>
      </w:r>
      <w:r>
        <w:t>行动，鼓励产业链龙头企业在京津冀范围内寻找稳定配套商，提高配套率，建立产业链</w:t>
      </w:r>
      <w:r>
        <w:t>B</w:t>
      </w:r>
      <w:r>
        <w:t>计划，增强产业链整体韧性。对京津冀范围内首次纳入产业链龙头企业供应链，</w:t>
      </w:r>
      <w:r>
        <w:rPr>
          <w:rFonts w:hint="eastAsia"/>
          <w:szCs w:val="32"/>
        </w:rPr>
        <w:t>且首次签订采购合同后实际累计履约金额达到一定额度，按实际履</w:t>
      </w:r>
      <w:r>
        <w:rPr>
          <w:rFonts w:hint="eastAsia"/>
          <w:szCs w:val="32"/>
        </w:rPr>
        <w:t>约金额的一定比例对产业链龙头企业给予奖励</w:t>
      </w:r>
      <w:r>
        <w:rPr>
          <w:rFonts w:ascii="楷体_GB2312" w:eastAsia="楷体_GB2312" w:cs="楷体_GB2312" w:hint="eastAsia"/>
          <w:szCs w:val="32"/>
        </w:rPr>
        <w:t>（市经济和信息化局）</w:t>
      </w:r>
      <w:r>
        <w:rPr>
          <w:rFonts w:hint="eastAsia"/>
          <w:szCs w:val="32"/>
        </w:rPr>
        <w:t>。</w:t>
      </w:r>
    </w:p>
    <w:p w:rsidR="00040611" w:rsidRDefault="007E40EA">
      <w:pPr>
        <w:ind w:firstLine="643"/>
      </w:pPr>
      <w:r>
        <w:rPr>
          <w:b/>
          <w:bCs/>
        </w:rPr>
        <w:t>8.</w:t>
      </w:r>
      <w:r>
        <w:rPr>
          <w:b/>
          <w:bCs/>
        </w:rPr>
        <w:t>支持企业融资</w:t>
      </w:r>
      <w:r>
        <w:rPr>
          <w:rFonts w:hint="eastAsia"/>
          <w:b/>
          <w:bCs/>
        </w:rPr>
        <w:t>发展</w:t>
      </w:r>
      <w:r>
        <w:rPr>
          <w:b/>
          <w:bCs/>
        </w:rPr>
        <w:t>。</w:t>
      </w:r>
      <w:r>
        <w:t>支持</w:t>
      </w:r>
      <w:r>
        <w:rPr>
          <w:rFonts w:hint="eastAsia"/>
        </w:rPr>
        <w:t>市、区两级政府投资基金</w:t>
      </w:r>
      <w:r>
        <w:t>和社会资本联合设立氢能产业投资政府引导基金，用于支持产业项目投资或落地</w:t>
      </w:r>
      <w:r>
        <w:rPr>
          <w:rFonts w:hint="eastAsia"/>
        </w:rPr>
        <w:t>；</w:t>
      </w:r>
      <w:r>
        <w:t>鼓励国内外各类创业基金、投资公司、上市公司和其他机构设立主要投向氢能</w:t>
      </w:r>
      <w:r>
        <w:rPr>
          <w:rFonts w:hint="eastAsia"/>
        </w:rPr>
        <w:t>产业</w:t>
      </w:r>
      <w:r>
        <w:t>企业的投资机构</w:t>
      </w:r>
      <w:r>
        <w:rPr>
          <w:rFonts w:hint="eastAsia"/>
        </w:rPr>
        <w:t>；鼓励政策性银行、商业银行研究制定适合氢能领域企业的创新型信贷产品，支持券商等金融机构发行面向氢能产业</w:t>
      </w:r>
      <w:r>
        <w:rPr>
          <w:rFonts w:hint="eastAsia"/>
        </w:rPr>
        <w:lastRenderedPageBreak/>
        <w:t>领域专项债券；</w:t>
      </w:r>
      <w:r>
        <w:t>支持创新型中小企业在北京证券交易所上市融资发展</w:t>
      </w:r>
      <w:r>
        <w:rPr>
          <w:rFonts w:hint="eastAsia"/>
        </w:rPr>
        <w:t>；</w:t>
      </w:r>
      <w:r>
        <w:t>支持金融机构为氢能小微企业提供银行信贷和担保支持等金融服务</w:t>
      </w:r>
      <w:r>
        <w:rPr>
          <w:rFonts w:ascii="楷体_GB2312" w:eastAsia="楷体_GB2312" w:cs="楷体_GB2312" w:hint="eastAsia"/>
          <w:szCs w:val="32"/>
        </w:rPr>
        <w:t>（市经济和信息化局、</w:t>
      </w:r>
      <w:r>
        <w:rPr>
          <w:rFonts w:ascii="楷体_GB2312" w:eastAsia="楷体_GB2312" w:cs="楷体_GB2312" w:hint="eastAsia"/>
          <w:szCs w:val="32"/>
        </w:rPr>
        <w:t>市科委、中关村管委会、市金融监管局）</w:t>
      </w:r>
      <w:r>
        <w:t>。</w:t>
      </w:r>
    </w:p>
    <w:p w:rsidR="00040611" w:rsidRDefault="007E40EA">
      <w:pPr>
        <w:ind w:firstLine="643"/>
      </w:pPr>
      <w:r>
        <w:rPr>
          <w:b/>
          <w:bCs/>
        </w:rPr>
        <w:t>9.</w:t>
      </w:r>
      <w:r>
        <w:rPr>
          <w:b/>
          <w:bCs/>
        </w:rPr>
        <w:t>支持企业</w:t>
      </w:r>
      <w:r>
        <w:rPr>
          <w:rFonts w:hint="eastAsia"/>
          <w:b/>
          <w:bCs/>
        </w:rPr>
        <w:t>扩大投资</w:t>
      </w:r>
      <w:r>
        <w:rPr>
          <w:b/>
          <w:bCs/>
        </w:rPr>
        <w:t>。</w:t>
      </w:r>
      <w:r>
        <w:t>对</w:t>
      </w:r>
      <w:r>
        <w:rPr>
          <w:rFonts w:hint="eastAsia"/>
        </w:rPr>
        <w:t>总投资</w:t>
      </w:r>
      <w:r>
        <w:t>10</w:t>
      </w:r>
      <w:r>
        <w:t>亿元（含）以上，或具有全局性、战略性，且获得贷款的氢能新建、改造项目和企业开展兼并收购，给予</w:t>
      </w:r>
      <w:r>
        <w:rPr>
          <w:rFonts w:hint="eastAsia"/>
        </w:rPr>
        <w:t>不超过人民银行同期中长期贷款市场报价利率（</w:t>
      </w:r>
      <w:r>
        <w:t>LPR</w:t>
      </w:r>
      <w:r>
        <w:t>）</w:t>
      </w:r>
      <w:r>
        <w:rPr>
          <w:rFonts w:hint="eastAsia"/>
        </w:rPr>
        <w:t>、期限不超过</w:t>
      </w:r>
      <w:r>
        <w:t>3</w:t>
      </w:r>
      <w:r>
        <w:t>年（并购为</w:t>
      </w:r>
      <w:r>
        <w:t>1</w:t>
      </w:r>
      <w:r>
        <w:t>年）、单个企业原则上年度不超过</w:t>
      </w:r>
      <w:r>
        <w:t>3000</w:t>
      </w:r>
      <w:r>
        <w:t>万元的贷款贴息支持</w:t>
      </w:r>
      <w:r>
        <w:rPr>
          <w:rFonts w:hint="eastAsia"/>
        </w:rPr>
        <w:t>；对固定资产投资纳统</w:t>
      </w:r>
      <w:r>
        <w:t>1000</w:t>
      </w:r>
      <w:r>
        <w:t>万元以上且获得银行贷款的企业</w:t>
      </w:r>
      <w:r>
        <w:rPr>
          <w:rFonts w:hint="eastAsia"/>
        </w:rPr>
        <w:t>，</w:t>
      </w:r>
      <w:r>
        <w:t>给予固定资产贷款贴息率不超过</w:t>
      </w:r>
      <w:r>
        <w:t>2%</w:t>
      </w:r>
      <w:r>
        <w:t>、单个企业年度不超过</w:t>
      </w:r>
      <w:r>
        <w:t>1000</w:t>
      </w:r>
      <w:r>
        <w:t>万元的普惠性贴息</w:t>
      </w:r>
      <w:r>
        <w:rPr>
          <w:rFonts w:hint="eastAsia"/>
        </w:rPr>
        <w:t>支持；</w:t>
      </w:r>
      <w:r>
        <w:t>重点支持氢能企业租赁关键设备和产线用于在京研发、建设、生产环节，</w:t>
      </w:r>
      <w:r>
        <w:rPr>
          <w:rFonts w:hint="eastAsia"/>
        </w:rPr>
        <w:t>对融资租赁合同额不低于</w:t>
      </w:r>
      <w:r>
        <w:t>1000</w:t>
      </w:r>
      <w:r>
        <w:t>万元的给予</w:t>
      </w:r>
      <w:r>
        <w:rPr>
          <w:rFonts w:hint="eastAsia"/>
        </w:rPr>
        <w:t>不超过</w:t>
      </w:r>
      <w:r>
        <w:t>5%</w:t>
      </w:r>
      <w:r>
        <w:t>费率、不超过</w:t>
      </w:r>
      <w:r>
        <w:t>3</w:t>
      </w:r>
      <w:r>
        <w:t>年、单个企业年度不超过</w:t>
      </w:r>
      <w:r>
        <w:t>1000</w:t>
      </w:r>
      <w:r>
        <w:t>万元</w:t>
      </w:r>
      <w:r>
        <w:rPr>
          <w:rFonts w:hint="eastAsia"/>
        </w:rPr>
        <w:t>的</w:t>
      </w:r>
      <w:r>
        <w:t>分年度补贴费</w:t>
      </w:r>
      <w:r>
        <w:rPr>
          <w:rFonts w:hint="eastAsia"/>
        </w:rPr>
        <w:t>用补贴</w:t>
      </w:r>
      <w:r>
        <w:rPr>
          <w:rFonts w:ascii="楷体_GB2312" w:eastAsia="楷体_GB2312" w:cs="楷体_GB2312" w:hint="eastAsia"/>
          <w:szCs w:val="32"/>
        </w:rPr>
        <w:t>（市经济和信息化局）</w:t>
      </w:r>
      <w:r>
        <w:rPr>
          <w:rFonts w:hint="eastAsia"/>
        </w:rPr>
        <w:t>。</w:t>
      </w:r>
    </w:p>
    <w:p w:rsidR="00040611" w:rsidRDefault="007E40EA">
      <w:pPr>
        <w:ind w:firstLine="643"/>
      </w:pPr>
      <w:r>
        <w:rPr>
          <w:b/>
          <w:bCs/>
        </w:rPr>
        <w:t>10.</w:t>
      </w:r>
      <w:r>
        <w:rPr>
          <w:b/>
          <w:bCs/>
        </w:rPr>
        <w:t>支持</w:t>
      </w:r>
      <w:r>
        <w:rPr>
          <w:rFonts w:hint="eastAsia"/>
          <w:b/>
          <w:bCs/>
        </w:rPr>
        <w:t>企业</w:t>
      </w:r>
      <w:r>
        <w:rPr>
          <w:b/>
          <w:bCs/>
        </w:rPr>
        <w:t>孵化</w:t>
      </w:r>
      <w:r>
        <w:rPr>
          <w:rFonts w:hint="eastAsia"/>
          <w:b/>
          <w:bCs/>
        </w:rPr>
        <w:t>培育</w:t>
      </w:r>
      <w:r>
        <w:rPr>
          <w:b/>
          <w:bCs/>
        </w:rPr>
        <w:t>。</w:t>
      </w:r>
      <w:r>
        <w:rPr>
          <w:rFonts w:hint="eastAsia"/>
        </w:rPr>
        <w:t>鼓励建设和培育氢能领域专业孵化器，开展高水平的创业辅导、早期投资、资源对接等专业化服务。符合条件的，按照孵化器相关支持政策，根据建设发展情况分类给予不超过</w:t>
      </w:r>
      <w:r>
        <w:t>2000</w:t>
      </w:r>
      <w:r>
        <w:t>万元</w:t>
      </w:r>
      <w:r>
        <w:rPr>
          <w:rFonts w:hint="eastAsia"/>
        </w:rPr>
        <w:t>资金支持；根据创业服务机构企业培育数量及孵化服务成效，择优给予不超过</w:t>
      </w:r>
      <w:r>
        <w:t>50</w:t>
      </w:r>
      <w:r>
        <w:t>万元</w:t>
      </w:r>
      <w:r>
        <w:rPr>
          <w:rFonts w:hint="eastAsia"/>
        </w:rPr>
        <w:t>资金</w:t>
      </w:r>
      <w:r>
        <w:t>支持。符合市级孵化器认定条件的，鼓励其申请认定为市级孵化器；符合国家级孵化器认定条件的，积极组织向国</w:t>
      </w:r>
      <w:r>
        <w:t>家有关部门推荐</w:t>
      </w:r>
      <w:r>
        <w:rPr>
          <w:rFonts w:ascii="楷体_GB2312" w:eastAsia="楷体_GB2312" w:cs="楷体_GB2312" w:hint="eastAsia"/>
          <w:szCs w:val="32"/>
        </w:rPr>
        <w:t>（市科委、中关村管委会）</w:t>
      </w:r>
      <w:r>
        <w:t>。加快推动氢</w:t>
      </w:r>
      <w:r>
        <w:lastRenderedPageBreak/>
        <w:t>能领域</w:t>
      </w:r>
      <w:r>
        <w:t>“</w:t>
      </w:r>
      <w:r>
        <w:t>专精特新</w:t>
      </w:r>
      <w:r>
        <w:t>”</w:t>
      </w:r>
      <w:r>
        <w:t>企业梯队培育和高质量发展，强化市区协同开展全面精准服务，对获评</w:t>
      </w:r>
      <w:r>
        <w:t>“</w:t>
      </w:r>
      <w:r>
        <w:t>专精特新</w:t>
      </w:r>
      <w:r>
        <w:t>”</w:t>
      </w:r>
      <w:r>
        <w:t>的企业给予</w:t>
      </w:r>
      <w:r>
        <w:rPr>
          <w:rFonts w:hint="eastAsia"/>
        </w:rPr>
        <w:t>区级</w:t>
      </w:r>
      <w:r>
        <w:t>分档资金奖励</w:t>
      </w:r>
      <w:r>
        <w:rPr>
          <w:rFonts w:ascii="楷体_GB2312" w:eastAsia="楷体_GB2312" w:cs="楷体_GB2312" w:hint="eastAsia"/>
          <w:szCs w:val="32"/>
        </w:rPr>
        <w:t>（各区政府）</w:t>
      </w:r>
      <w:r>
        <w:t>。</w:t>
      </w:r>
    </w:p>
    <w:p w:rsidR="00040611" w:rsidRDefault="007E40EA">
      <w:pPr>
        <w:pStyle w:val="1"/>
        <w:ind w:firstLine="640"/>
      </w:pPr>
      <w:r>
        <w:rPr>
          <w:rFonts w:hint="eastAsia"/>
        </w:rPr>
        <w:t>四、支持基础设施建设</w:t>
      </w:r>
    </w:p>
    <w:p w:rsidR="00040611" w:rsidRDefault="007E40EA">
      <w:pPr>
        <w:ind w:firstLine="643"/>
      </w:pPr>
      <w:r>
        <w:rPr>
          <w:b/>
          <w:bCs/>
        </w:rPr>
        <w:t>11.</w:t>
      </w:r>
      <w:r>
        <w:rPr>
          <w:b/>
          <w:bCs/>
        </w:rPr>
        <w:t>支持加氢站建设运营。</w:t>
      </w:r>
      <w:r>
        <w:t>鼓励新建和改（扩）建符合本市发展规划的加氢站，对本市行政区域范围内建成（含改扩建）的加氢站，</w:t>
      </w:r>
      <w:r>
        <w:rPr>
          <w:rFonts w:hint="eastAsia"/>
        </w:rPr>
        <w:t>对加氢站压缩机</w:t>
      </w:r>
      <w:r>
        <w:t>12</w:t>
      </w:r>
      <w:r>
        <w:t>小时额定工作能力</w:t>
      </w:r>
      <w:r>
        <w:t>≥1000</w:t>
      </w:r>
      <w:r>
        <w:t>公斤的给予建设定额补贴</w:t>
      </w:r>
      <w:r>
        <w:t>500</w:t>
      </w:r>
      <w:r>
        <w:t>万元，对额定工作能力</w:t>
      </w:r>
      <w:r>
        <w:t>≥500</w:t>
      </w:r>
      <w:r>
        <w:t>公斤的给予定额补贴</w:t>
      </w:r>
      <w:r>
        <w:t>200</w:t>
      </w:r>
      <w:r>
        <w:t>万元</w:t>
      </w:r>
      <w:r>
        <w:rPr>
          <w:rFonts w:hint="eastAsia"/>
        </w:rPr>
        <w:t>。</w:t>
      </w:r>
      <w:r>
        <w:t>对本市行政区域范围内提供加氢服务</w:t>
      </w:r>
      <w:r>
        <w:rPr>
          <w:rFonts w:hint="eastAsia"/>
        </w:rPr>
        <w:t>并承诺</w:t>
      </w:r>
      <w:r>
        <w:t>氢气市场销售价格</w:t>
      </w:r>
      <w:r>
        <w:rPr>
          <w:rFonts w:hint="eastAsia"/>
        </w:rPr>
        <w:t>不高</w:t>
      </w:r>
      <w:r>
        <w:rPr>
          <w:rFonts w:hint="eastAsia"/>
        </w:rPr>
        <w:t>于</w:t>
      </w:r>
      <w:r>
        <w:t>30</w:t>
      </w:r>
      <w:r>
        <w:t>元</w:t>
      </w:r>
      <w:r>
        <w:t>/</w:t>
      </w:r>
      <w:r>
        <w:t>千克的加氢站，给予加氢站</w:t>
      </w:r>
      <w:r>
        <w:t>10</w:t>
      </w:r>
      <w:r>
        <w:t>元</w:t>
      </w:r>
      <w:r>
        <w:t>/</w:t>
      </w:r>
      <w:r>
        <w:t>千克氢气运营补贴</w:t>
      </w:r>
      <w:r>
        <w:rPr>
          <w:rFonts w:ascii="楷体_GB2312" w:eastAsia="楷体_GB2312" w:cs="楷体_GB2312" w:hint="eastAsia"/>
          <w:szCs w:val="32"/>
        </w:rPr>
        <w:t>（市城市管理委）</w:t>
      </w:r>
      <w:r>
        <w:t>。</w:t>
      </w:r>
    </w:p>
    <w:p w:rsidR="00040611" w:rsidRDefault="007E40EA">
      <w:pPr>
        <w:ind w:firstLine="643"/>
      </w:pPr>
      <w:r>
        <w:rPr>
          <w:b/>
          <w:bCs/>
        </w:rPr>
        <w:t>12.</w:t>
      </w:r>
      <w:r>
        <w:rPr>
          <w:b/>
          <w:bCs/>
        </w:rPr>
        <w:t>支持</w:t>
      </w:r>
      <w:r>
        <w:rPr>
          <w:rFonts w:hint="eastAsia"/>
          <w:b/>
          <w:bCs/>
        </w:rPr>
        <w:t>先进氢能设施建设</w:t>
      </w:r>
      <w:r>
        <w:rPr>
          <w:b/>
          <w:bCs/>
        </w:rPr>
        <w:t>。</w:t>
      </w:r>
      <w:r>
        <w:rPr>
          <w:rFonts w:hint="eastAsia"/>
        </w:rPr>
        <w:t>按照包容审慎原则，</w:t>
      </w:r>
      <w:r>
        <w:t>鼓励建设配套氢能终端应用的分布式清洁低碳氢源制备设施，促进氢源就近供应保障</w:t>
      </w:r>
      <w:r>
        <w:rPr>
          <w:rFonts w:hint="eastAsia"/>
        </w:rPr>
        <w:t>。</w:t>
      </w:r>
      <w:r>
        <w:t>鼓</w:t>
      </w:r>
      <w:r>
        <w:rPr>
          <w:rFonts w:hint="eastAsia"/>
        </w:rPr>
        <w:t>励开展先进制氢、储运、加氢设施试点建设，推动氢能产业尽快从创新走向成熟，对开展小批量新技术新产品实际工况、环境、场景等测试验证，按照</w:t>
      </w:r>
      <w:r>
        <w:rPr>
          <w:rFonts w:cs="仿宋_GB2312" w:hint="eastAsia"/>
          <w:szCs w:val="32"/>
        </w:rPr>
        <w:t>测试投资额的不高于</w:t>
      </w:r>
      <w:r>
        <w:rPr>
          <w:rFonts w:cs="仿宋_GB2312" w:hint="eastAsia"/>
          <w:szCs w:val="32"/>
        </w:rPr>
        <w:t>3</w:t>
      </w:r>
      <w:r>
        <w:rPr>
          <w:rFonts w:cs="仿宋_GB2312"/>
          <w:szCs w:val="32"/>
        </w:rPr>
        <w:t>0%</w:t>
      </w:r>
      <w:r>
        <w:rPr>
          <w:rFonts w:cs="仿宋_GB2312" w:hint="eastAsia"/>
          <w:szCs w:val="32"/>
        </w:rPr>
        <w:t>、单个项目不超过</w:t>
      </w:r>
      <w:r>
        <w:rPr>
          <w:rFonts w:cs="仿宋_GB2312" w:hint="eastAsia"/>
          <w:szCs w:val="32"/>
        </w:rPr>
        <w:t>1</w:t>
      </w:r>
      <w:r>
        <w:rPr>
          <w:rFonts w:cs="仿宋_GB2312"/>
          <w:szCs w:val="32"/>
        </w:rPr>
        <w:t>000</w:t>
      </w:r>
      <w:r>
        <w:rPr>
          <w:rFonts w:cs="仿宋_GB2312" w:hint="eastAsia"/>
          <w:szCs w:val="32"/>
        </w:rPr>
        <w:t>万元的资金补贴；对新基建项目应用筑基工程攻关产品清单内新技术新产品的，按照项目投资额的不高于</w:t>
      </w:r>
      <w:r>
        <w:rPr>
          <w:rFonts w:cs="仿宋_GB2312" w:hint="eastAsia"/>
          <w:szCs w:val="32"/>
        </w:rPr>
        <w:t>3</w:t>
      </w:r>
      <w:r>
        <w:rPr>
          <w:rFonts w:cs="仿宋_GB2312"/>
          <w:szCs w:val="32"/>
        </w:rPr>
        <w:t>0%</w:t>
      </w:r>
      <w:r>
        <w:rPr>
          <w:rFonts w:cs="仿宋_GB2312" w:hint="eastAsia"/>
          <w:szCs w:val="32"/>
        </w:rPr>
        <w:t>、单个项目不超过</w:t>
      </w:r>
      <w:r>
        <w:rPr>
          <w:rFonts w:cs="仿宋_GB2312"/>
          <w:szCs w:val="32"/>
        </w:rPr>
        <w:t>3000</w:t>
      </w:r>
      <w:r>
        <w:rPr>
          <w:rFonts w:cs="仿宋_GB2312" w:hint="eastAsia"/>
          <w:szCs w:val="32"/>
        </w:rPr>
        <w:t>万元的资</w:t>
      </w:r>
      <w:r>
        <w:rPr>
          <w:rFonts w:cs="仿宋_GB2312" w:hint="eastAsia"/>
          <w:szCs w:val="32"/>
        </w:rPr>
        <w:t>金补贴</w:t>
      </w:r>
      <w:r>
        <w:rPr>
          <w:rFonts w:ascii="楷体_GB2312" w:eastAsia="楷体_GB2312" w:cs="楷体_GB2312" w:hint="eastAsia"/>
          <w:szCs w:val="32"/>
        </w:rPr>
        <w:t>（市经济和信息化局）</w:t>
      </w:r>
      <w:r>
        <w:rPr>
          <w:rFonts w:hint="eastAsia"/>
        </w:rPr>
        <w:t>。</w:t>
      </w:r>
    </w:p>
    <w:p w:rsidR="00040611" w:rsidRDefault="007E40EA">
      <w:pPr>
        <w:pStyle w:val="1"/>
        <w:ind w:firstLine="640"/>
      </w:pPr>
      <w:r>
        <w:rPr>
          <w:rFonts w:hint="eastAsia"/>
        </w:rPr>
        <w:t>五、支持示范推广应用</w:t>
      </w:r>
    </w:p>
    <w:p w:rsidR="00040611" w:rsidRDefault="007E40EA">
      <w:pPr>
        <w:widowControl/>
        <w:ind w:firstLine="643"/>
        <w:jc w:val="left"/>
      </w:pPr>
      <w:r>
        <w:rPr>
          <w:b/>
          <w:bCs/>
        </w:rPr>
        <w:t>13.</w:t>
      </w:r>
      <w:r>
        <w:rPr>
          <w:b/>
          <w:bCs/>
        </w:rPr>
        <w:t>支持车辆推广运营。</w:t>
      </w:r>
      <w:r>
        <w:t>鼓励省际间专线货运、城市重型货物运输、城市物流配送、城市客运等场景的燃料电池车辆应用推广，加快京津冀燃料电池汽车示范城市群建</w:t>
      </w:r>
      <w:r>
        <w:lastRenderedPageBreak/>
        <w:t>设，按年度明确应用场景并以</w:t>
      </w:r>
      <w:r>
        <w:rPr>
          <w:rFonts w:hint="eastAsia"/>
        </w:rPr>
        <w:t>“应用场景示范</w:t>
      </w:r>
      <w:r>
        <w:rPr>
          <w:rFonts w:hint="eastAsia"/>
        </w:rPr>
        <w:t>+</w:t>
      </w:r>
      <w:r>
        <w:rPr>
          <w:rFonts w:hint="eastAsia"/>
        </w:rPr>
        <w:t>‘示范应用联合体’申报”方式实施</w:t>
      </w:r>
      <w:r>
        <w:t>，</w:t>
      </w:r>
      <w:r>
        <w:rPr>
          <w:rFonts w:hint="eastAsia"/>
        </w:rPr>
        <w:t>对“示范应用联合体”根据任务完成情况给予资金支持，主要包括车辆推广奖励、车辆运营奖励</w:t>
      </w:r>
      <w:r>
        <w:rPr>
          <w:rFonts w:hint="eastAsia"/>
        </w:rPr>
        <w:t>、</w:t>
      </w:r>
      <w:r>
        <w:rPr>
          <w:rFonts w:hint="eastAsia"/>
        </w:rPr>
        <w:t>关键零部件创新奖励等</w:t>
      </w:r>
      <w:r>
        <w:rPr>
          <w:rFonts w:ascii="楷体_GB2312" w:eastAsia="楷体_GB2312" w:cs="楷体_GB2312" w:hint="eastAsia"/>
          <w:szCs w:val="32"/>
        </w:rPr>
        <w:t>（市经济和信息化局）</w:t>
      </w:r>
      <w:r>
        <w:rPr>
          <w:rFonts w:hint="eastAsia"/>
        </w:rPr>
        <w:t>。</w:t>
      </w:r>
    </w:p>
    <w:p w:rsidR="00040611" w:rsidRDefault="007E40EA">
      <w:pPr>
        <w:ind w:firstLine="643"/>
      </w:pPr>
      <w:r>
        <w:rPr>
          <w:rFonts w:hint="eastAsia"/>
          <w:b/>
          <w:bCs/>
        </w:rPr>
        <w:t>1</w:t>
      </w:r>
      <w:r>
        <w:rPr>
          <w:b/>
          <w:bCs/>
        </w:rPr>
        <w:t>4.</w:t>
      </w:r>
      <w:r>
        <w:rPr>
          <w:rFonts w:hint="eastAsia"/>
          <w:b/>
          <w:bCs/>
        </w:rPr>
        <w:t>支持多领域示范应用。</w:t>
      </w:r>
      <w:r>
        <w:rPr>
          <w:rFonts w:hint="eastAsia"/>
        </w:rPr>
        <w:t>鼓励在不同规模区域内开展多种氢能先进技术成果的集中验证，构建氢能综合应用生态，推</w:t>
      </w:r>
      <w:r>
        <w:rPr>
          <w:rFonts w:hint="eastAsia"/>
        </w:rPr>
        <w:t>动</w:t>
      </w:r>
      <w:r>
        <w:t>氢能</w:t>
      </w:r>
      <w:r>
        <w:rPr>
          <w:rFonts w:hint="eastAsia"/>
        </w:rPr>
        <w:t>在</w:t>
      </w:r>
      <w:r>
        <w:t>发电、热电联供</w:t>
      </w:r>
      <w:r>
        <w:rPr>
          <w:rFonts w:hint="eastAsia"/>
        </w:rPr>
        <w:t>、工业车辆等领域</w:t>
      </w:r>
      <w:r>
        <w:t>示范</w:t>
      </w:r>
      <w:r>
        <w:rPr>
          <w:rFonts w:hint="eastAsia"/>
        </w:rPr>
        <w:t>，</w:t>
      </w:r>
      <w:r>
        <w:t>促进自主化技术</w:t>
      </w:r>
      <w:r>
        <w:rPr>
          <w:rFonts w:hint="eastAsia"/>
        </w:rPr>
        <w:t>应用</w:t>
      </w:r>
      <w:r>
        <w:t>与</w:t>
      </w:r>
      <w:r>
        <w:rPr>
          <w:rFonts w:hint="eastAsia"/>
        </w:rPr>
        <w:t>推广模式创新。对经评审择优确定并发布的重点示范项目，按照新型基础设施建设、绿色低碳发展、技术装备应用、重点应用场景示范等相关奖励政策给予项目投资建设费用一定比例的</w:t>
      </w:r>
      <w:r>
        <w:t>资金支持</w:t>
      </w:r>
      <w:r>
        <w:rPr>
          <w:rFonts w:ascii="楷体_GB2312" w:eastAsia="楷体_GB2312" w:cs="楷体_GB2312" w:hint="eastAsia"/>
          <w:szCs w:val="32"/>
        </w:rPr>
        <w:t>（市经济和信息化局、市发展改革委、市科委、中关村管委会）</w:t>
      </w:r>
      <w:r>
        <w:rPr>
          <w:rFonts w:hint="eastAsia"/>
        </w:rPr>
        <w:t>。</w:t>
      </w:r>
    </w:p>
    <w:p w:rsidR="00040611" w:rsidRDefault="007E40EA">
      <w:pPr>
        <w:pStyle w:val="1"/>
        <w:ind w:firstLine="640"/>
      </w:pPr>
      <w:r>
        <w:rPr>
          <w:rFonts w:hint="eastAsia"/>
        </w:rPr>
        <w:t>六、支持标准体系建设</w:t>
      </w:r>
    </w:p>
    <w:p w:rsidR="00040611" w:rsidRDefault="007E40EA">
      <w:pPr>
        <w:ind w:firstLine="643"/>
      </w:pPr>
      <w:bookmarkStart w:id="2" w:name="_Hlk104468260"/>
      <w:r>
        <w:rPr>
          <w:b/>
          <w:bCs/>
        </w:rPr>
        <w:t>15.</w:t>
      </w:r>
      <w:r>
        <w:rPr>
          <w:b/>
          <w:bCs/>
        </w:rPr>
        <w:t>支持标准制修订。</w:t>
      </w:r>
      <w:r>
        <w:rPr>
          <w:rFonts w:hint="eastAsia"/>
        </w:rPr>
        <w:t>支持建立</w:t>
      </w:r>
      <w:bookmarkStart w:id="3" w:name="_Hlk104468376"/>
      <w:r>
        <w:rPr>
          <w:rFonts w:hint="eastAsia"/>
        </w:rPr>
        <w:t>符</w:t>
      </w:r>
      <w:bookmarkEnd w:id="2"/>
      <w:r>
        <w:rPr>
          <w:rFonts w:hint="eastAsia"/>
        </w:rPr>
        <w:t>合北京市氢能科技和产业发展需要的标准体系</w:t>
      </w:r>
      <w:bookmarkEnd w:id="3"/>
      <w:r>
        <w:rPr>
          <w:rFonts w:hint="eastAsia"/>
        </w:rPr>
        <w:t>，</w:t>
      </w:r>
      <w:r>
        <w:t>将有利于提升自主创新能力、占领产业竞争制高点的氢能产业领域标准规范纳入北京市重点发展的技术标准领域和重点标准方向，</w:t>
      </w:r>
      <w:r>
        <w:rPr>
          <w:rFonts w:hint="eastAsia"/>
        </w:rPr>
        <w:t>对国际标准按每项不高于</w:t>
      </w:r>
      <w:r>
        <w:t>100</w:t>
      </w:r>
      <w:r>
        <w:t>万元，国家标准按</w:t>
      </w:r>
      <w:r>
        <w:rPr>
          <w:rFonts w:hint="eastAsia"/>
        </w:rPr>
        <w:t>每项</w:t>
      </w:r>
      <w:r>
        <w:t>不高于</w:t>
      </w:r>
      <w:r>
        <w:t>30</w:t>
      </w:r>
      <w:r>
        <w:t>万元，行业标准、地方标准、团体标准</w:t>
      </w:r>
      <w:r>
        <w:rPr>
          <w:rFonts w:hint="eastAsia"/>
        </w:rPr>
        <w:t>按每项</w:t>
      </w:r>
      <w:r>
        <w:t>不高于</w:t>
      </w:r>
      <w:r>
        <w:t>20</w:t>
      </w:r>
      <w:r>
        <w:t>万元</w:t>
      </w:r>
      <w:r>
        <w:rPr>
          <w:rFonts w:hint="eastAsia"/>
        </w:rPr>
        <w:t>，</w:t>
      </w:r>
      <w:r>
        <w:t>给予制定修订资金补助</w:t>
      </w:r>
      <w:r>
        <w:rPr>
          <w:rFonts w:hint="eastAsia"/>
          <w:szCs w:val="32"/>
        </w:rPr>
        <w:t>（</w:t>
      </w:r>
      <w:r>
        <w:rPr>
          <w:rFonts w:ascii="楷体_GB2312" w:eastAsia="楷体_GB2312" w:cs="楷体_GB2312" w:hint="eastAsia"/>
          <w:szCs w:val="32"/>
        </w:rPr>
        <w:t>市经济和信息化局、市市场监管局</w:t>
      </w:r>
      <w:r>
        <w:rPr>
          <w:rFonts w:hint="eastAsia"/>
          <w:szCs w:val="32"/>
        </w:rPr>
        <w:t>）</w:t>
      </w:r>
      <w:r>
        <w:rPr>
          <w:rFonts w:hint="eastAsia"/>
        </w:rPr>
        <w:t>。对新发布的中关村标准每项给予不超过</w:t>
      </w:r>
      <w:r>
        <w:t>50</w:t>
      </w:r>
      <w:r>
        <w:t>万元资金支持。</w:t>
      </w:r>
      <w:r>
        <w:rPr>
          <w:rFonts w:hint="eastAsia"/>
          <w:szCs w:val="32"/>
        </w:rPr>
        <w:t>（</w:t>
      </w:r>
      <w:r>
        <w:rPr>
          <w:rFonts w:ascii="楷体_GB2312" w:eastAsia="楷体_GB2312" w:cs="楷体_GB2312" w:hint="eastAsia"/>
          <w:szCs w:val="32"/>
        </w:rPr>
        <w:t>市科委、中关村管委会</w:t>
      </w:r>
      <w:r>
        <w:rPr>
          <w:rFonts w:hint="eastAsia"/>
          <w:szCs w:val="32"/>
        </w:rPr>
        <w:t>）</w:t>
      </w:r>
      <w:r>
        <w:t>。</w:t>
      </w:r>
    </w:p>
    <w:p w:rsidR="00040611" w:rsidRDefault="007E40EA">
      <w:pPr>
        <w:ind w:firstLine="643"/>
      </w:pPr>
      <w:bookmarkStart w:id="4" w:name="_Hlk104468384"/>
      <w:r>
        <w:rPr>
          <w:b/>
          <w:bCs/>
        </w:rPr>
        <w:t>16.</w:t>
      </w:r>
      <w:r>
        <w:rPr>
          <w:rFonts w:hint="eastAsia"/>
          <w:b/>
          <w:bCs/>
        </w:rPr>
        <w:t>支持标准化活动。</w:t>
      </w:r>
      <w:bookmarkEnd w:id="4"/>
      <w:r>
        <w:rPr>
          <w:rFonts w:hint="eastAsia"/>
        </w:rPr>
        <w:t>支持</w:t>
      </w:r>
      <w:bookmarkStart w:id="5" w:name="_Hlk104468716"/>
      <w:r>
        <w:rPr>
          <w:rFonts w:hint="eastAsia"/>
        </w:rPr>
        <w:t>开展氢能产业标准化试点示范</w:t>
      </w:r>
      <w:r>
        <w:rPr>
          <w:rFonts w:hint="eastAsia"/>
        </w:rPr>
        <w:lastRenderedPageBreak/>
        <w:t>活动</w:t>
      </w:r>
      <w:bookmarkEnd w:id="5"/>
      <w:r>
        <w:rPr>
          <w:rFonts w:hint="eastAsia"/>
        </w:rPr>
        <w:t>，支持</w:t>
      </w:r>
      <w:bookmarkStart w:id="6" w:name="_Hlk104468770"/>
      <w:r>
        <w:rPr>
          <w:rFonts w:hint="eastAsia"/>
        </w:rPr>
        <w:t>企业及相关单位</w:t>
      </w:r>
      <w:bookmarkEnd w:id="6"/>
      <w:r>
        <w:rPr>
          <w:rFonts w:hint="eastAsia"/>
        </w:rPr>
        <w:t>加入国际知名标准化组织，参加国际标准化活动。对企业领军人物等新担任国际知名标准化组织（或技术委员会）主席、副主席或分技术委员主席、副主席或工作组组长的，分别给予该企业不超过</w:t>
      </w:r>
      <w:r>
        <w:t>50</w:t>
      </w:r>
      <w:r>
        <w:t>万元、</w:t>
      </w:r>
      <w:r>
        <w:t>30</w:t>
      </w:r>
      <w:r>
        <w:t>万元、</w:t>
      </w:r>
      <w:r>
        <w:t>20</w:t>
      </w:r>
      <w:r>
        <w:t>万元资金支持</w:t>
      </w:r>
      <w:r>
        <w:rPr>
          <w:rFonts w:hint="eastAsia"/>
        </w:rPr>
        <w:t>；</w:t>
      </w:r>
      <w:r>
        <w:t>对企业在京组织、承办国际标准化活动或会议，按照实际发生费用的</w:t>
      </w:r>
      <w:r>
        <w:t>50%</w:t>
      </w:r>
      <w:r>
        <w:t>，每项给予不超过</w:t>
      </w:r>
      <w:r>
        <w:t>30</w:t>
      </w:r>
      <w:r>
        <w:t>万元资金支持</w:t>
      </w:r>
      <w:r>
        <w:rPr>
          <w:rFonts w:hint="eastAsia"/>
          <w:szCs w:val="32"/>
        </w:rPr>
        <w:t>（</w:t>
      </w:r>
      <w:r>
        <w:rPr>
          <w:rFonts w:ascii="楷体_GB2312" w:eastAsia="楷体_GB2312" w:cs="楷体_GB2312" w:hint="eastAsia"/>
          <w:szCs w:val="32"/>
        </w:rPr>
        <w:t>市科委、中关村管委会</w:t>
      </w:r>
      <w:r>
        <w:rPr>
          <w:rFonts w:hint="eastAsia"/>
          <w:szCs w:val="32"/>
        </w:rPr>
        <w:t>）</w:t>
      </w:r>
      <w:r>
        <w:rPr>
          <w:rFonts w:hint="eastAsia"/>
        </w:rPr>
        <w:t>。</w:t>
      </w:r>
    </w:p>
    <w:p w:rsidR="00040611" w:rsidRDefault="007E40EA">
      <w:pPr>
        <w:pStyle w:val="1"/>
        <w:ind w:firstLine="640"/>
      </w:pPr>
      <w:r>
        <w:rPr>
          <w:rFonts w:hint="eastAsia"/>
        </w:rPr>
        <w:t>七、支持服务体系建设</w:t>
      </w:r>
    </w:p>
    <w:p w:rsidR="00040611" w:rsidRDefault="007E40EA">
      <w:pPr>
        <w:ind w:firstLine="643"/>
      </w:pPr>
      <w:bookmarkStart w:id="7" w:name="_Hlk104468892"/>
      <w:r>
        <w:rPr>
          <w:b/>
          <w:bCs/>
        </w:rPr>
        <w:t>17</w:t>
      </w:r>
      <w:r>
        <w:rPr>
          <w:rFonts w:hint="eastAsia"/>
          <w:b/>
          <w:bCs/>
        </w:rPr>
        <w:t>.</w:t>
      </w:r>
      <w:r>
        <w:rPr>
          <w:rFonts w:hint="eastAsia"/>
          <w:b/>
          <w:bCs/>
        </w:rPr>
        <w:t>支持高端人才引进保障。</w:t>
      </w:r>
      <w:r>
        <w:rPr>
          <w:rFonts w:hint="eastAsia"/>
        </w:rPr>
        <w:t>支</w:t>
      </w:r>
      <w:bookmarkEnd w:id="7"/>
      <w:r>
        <w:rPr>
          <w:rFonts w:hint="eastAsia"/>
        </w:rPr>
        <w:t>持为氢能产业高层次、紧缺型人才依据本市人才引进相关政策办理落户</w:t>
      </w:r>
      <w:r>
        <w:rPr>
          <w:rFonts w:ascii="楷体_GB2312" w:eastAsia="楷体_GB2312" w:cs="楷体_GB2312" w:hint="eastAsia"/>
          <w:szCs w:val="32"/>
        </w:rPr>
        <w:t>（市人才局）</w:t>
      </w:r>
      <w:r>
        <w:rPr>
          <w:rFonts w:hint="eastAsia"/>
        </w:rPr>
        <w:t>。加大高端氢能产业国际高层次人才引进力度，优化国际人才引进政策，探索简化工作许可、居留许可审批流程</w:t>
      </w:r>
      <w:r>
        <w:rPr>
          <w:rFonts w:ascii="楷体_GB2312" w:eastAsia="楷体_GB2312" w:cs="楷体_GB2312" w:hint="eastAsia"/>
          <w:szCs w:val="32"/>
        </w:rPr>
        <w:t>（北京海外学人中心、市公安局）</w:t>
      </w:r>
      <w:r>
        <w:rPr>
          <w:rFonts w:hint="eastAsia"/>
        </w:rPr>
        <w:t>。对引进的高端氢能产业人才，按人才住房支持政策做好保障服务</w:t>
      </w:r>
      <w:r>
        <w:rPr>
          <w:rFonts w:ascii="楷体_GB2312" w:eastAsia="楷体_GB2312" w:cs="楷体_GB2312" w:hint="eastAsia"/>
          <w:szCs w:val="32"/>
        </w:rPr>
        <w:t>（各区政府）</w:t>
      </w:r>
      <w:r>
        <w:rPr>
          <w:rFonts w:hint="eastAsia"/>
        </w:rPr>
        <w:t>。在全市非北京生源毕业生指标总量范围内</w:t>
      </w:r>
      <w:r>
        <w:rPr>
          <w:rFonts w:hint="eastAsia"/>
        </w:rPr>
        <w:t>，对氢能企业加大支持力度</w:t>
      </w:r>
      <w:r>
        <w:rPr>
          <w:rFonts w:ascii="楷体_GB2312" w:eastAsia="楷体_GB2312" w:cs="楷体_GB2312" w:hint="eastAsia"/>
          <w:szCs w:val="32"/>
        </w:rPr>
        <w:t>（市人力社保局）</w:t>
      </w:r>
      <w:r>
        <w:rPr>
          <w:rFonts w:hint="eastAsia"/>
        </w:rPr>
        <w:t>。</w:t>
      </w:r>
    </w:p>
    <w:p w:rsidR="00040611" w:rsidRDefault="007E40EA">
      <w:pPr>
        <w:ind w:firstLine="643"/>
      </w:pPr>
      <w:bookmarkStart w:id="8" w:name="_Hlk104469189"/>
      <w:r>
        <w:rPr>
          <w:b/>
          <w:bCs/>
        </w:rPr>
        <w:t>18</w:t>
      </w:r>
      <w:r>
        <w:rPr>
          <w:rFonts w:hint="eastAsia"/>
          <w:b/>
          <w:bCs/>
        </w:rPr>
        <w:t>.</w:t>
      </w:r>
      <w:r>
        <w:rPr>
          <w:rFonts w:hint="eastAsia"/>
          <w:b/>
          <w:bCs/>
        </w:rPr>
        <w:t>支持专业服务机构建设。</w:t>
      </w:r>
      <w:r>
        <w:rPr>
          <w:rFonts w:hint="eastAsia"/>
        </w:rPr>
        <w:t>支持在</w:t>
      </w:r>
      <w:bookmarkEnd w:id="8"/>
      <w:r>
        <w:rPr>
          <w:rFonts w:hint="eastAsia"/>
        </w:rPr>
        <w:t>京设立或落户具有一定影响力的氢能专业服务机构</w:t>
      </w:r>
      <w:r>
        <w:rPr>
          <w:rFonts w:ascii="楷体_GB2312" w:eastAsia="楷体_GB2312" w:cs="楷体_GB2312" w:hint="eastAsia"/>
          <w:szCs w:val="32"/>
        </w:rPr>
        <w:t>（市经济和信息化局）</w:t>
      </w:r>
      <w:r>
        <w:rPr>
          <w:rFonts w:hint="eastAsia"/>
        </w:rPr>
        <w:t>。鼓励各类服务机构、产业平台、行业组织等参与招商，对在引进优质项目过程中做出贡献的，经认定后给予资金奖励</w:t>
      </w:r>
      <w:r>
        <w:rPr>
          <w:rFonts w:ascii="楷体_GB2312" w:eastAsia="楷体_GB2312" w:cs="楷体_GB2312" w:hint="eastAsia"/>
          <w:szCs w:val="32"/>
        </w:rPr>
        <w:t>（各区政府）</w:t>
      </w:r>
      <w:r>
        <w:rPr>
          <w:rFonts w:hint="eastAsia"/>
        </w:rPr>
        <w:t>。</w:t>
      </w:r>
    </w:p>
    <w:p w:rsidR="00040611" w:rsidRDefault="007E40EA">
      <w:pPr>
        <w:ind w:firstLine="643"/>
      </w:pPr>
      <w:bookmarkStart w:id="9" w:name="_Hlk104469664"/>
      <w:r>
        <w:rPr>
          <w:b/>
          <w:bCs/>
        </w:rPr>
        <w:t>19</w:t>
      </w:r>
      <w:r>
        <w:rPr>
          <w:rFonts w:hint="eastAsia"/>
          <w:b/>
          <w:bCs/>
        </w:rPr>
        <w:t>.</w:t>
      </w:r>
      <w:r>
        <w:rPr>
          <w:rFonts w:hint="eastAsia"/>
          <w:b/>
          <w:bCs/>
        </w:rPr>
        <w:t>支持重大行业活动组织。</w:t>
      </w:r>
      <w:r>
        <w:rPr>
          <w:rFonts w:hint="eastAsia"/>
        </w:rPr>
        <w:t>支</w:t>
      </w:r>
      <w:bookmarkEnd w:id="9"/>
      <w:r>
        <w:rPr>
          <w:rFonts w:hint="eastAsia"/>
        </w:rPr>
        <w:t>持举办氢能产业峰会、论坛、展览等具备较高知名度和较大影响力的重大活动或专项活动</w:t>
      </w:r>
      <w:r>
        <w:rPr>
          <w:rFonts w:ascii="楷体_GB2312" w:eastAsia="楷体_GB2312" w:cs="楷体_GB2312" w:hint="eastAsia"/>
          <w:szCs w:val="32"/>
        </w:rPr>
        <w:t>（市经济和信息化局）</w:t>
      </w:r>
      <w:r>
        <w:rPr>
          <w:rFonts w:hint="eastAsia"/>
        </w:rPr>
        <w:t>。支持各类创新主体组织</w:t>
      </w:r>
      <w:bookmarkStart w:id="10" w:name="_Hlk104469730"/>
      <w:r>
        <w:rPr>
          <w:rFonts w:hint="eastAsia"/>
        </w:rPr>
        <w:t>重点学</w:t>
      </w:r>
      <w:r>
        <w:rPr>
          <w:rFonts w:hint="eastAsia"/>
        </w:rPr>
        <w:lastRenderedPageBreak/>
        <w:t>术会议及品牌性交流活动</w:t>
      </w:r>
      <w:bookmarkEnd w:id="10"/>
      <w:r>
        <w:rPr>
          <w:rFonts w:hint="eastAsia"/>
        </w:rPr>
        <w:t>，开展国际交流研讨，</w:t>
      </w:r>
      <w:bookmarkStart w:id="11" w:name="_Hlk104469737"/>
      <w:r>
        <w:rPr>
          <w:rFonts w:hint="eastAsia"/>
        </w:rPr>
        <w:t>经专家评审后</w:t>
      </w:r>
      <w:bookmarkEnd w:id="11"/>
      <w:r>
        <w:rPr>
          <w:rFonts w:hint="eastAsia"/>
        </w:rPr>
        <w:t>，根据综合评估结果给予资金支持</w:t>
      </w:r>
      <w:r>
        <w:rPr>
          <w:rFonts w:hint="eastAsia"/>
          <w:szCs w:val="32"/>
        </w:rPr>
        <w:t>（</w:t>
      </w:r>
      <w:r>
        <w:rPr>
          <w:rFonts w:ascii="楷体_GB2312" w:eastAsia="楷体_GB2312" w:cs="楷体_GB2312" w:hint="eastAsia"/>
          <w:szCs w:val="32"/>
        </w:rPr>
        <w:t>市科委、</w:t>
      </w:r>
      <w:r>
        <w:rPr>
          <w:rFonts w:ascii="楷体_GB2312" w:eastAsia="楷体_GB2312" w:cs="楷体_GB2312" w:hint="eastAsia"/>
          <w:szCs w:val="32"/>
        </w:rPr>
        <w:t>中关村管委会</w:t>
      </w:r>
      <w:r>
        <w:rPr>
          <w:rFonts w:hint="eastAsia"/>
          <w:szCs w:val="32"/>
        </w:rPr>
        <w:t>）</w:t>
      </w:r>
      <w:r>
        <w:rPr>
          <w:rFonts w:hint="eastAsia"/>
        </w:rPr>
        <w:t>。</w:t>
      </w:r>
    </w:p>
    <w:p w:rsidR="00040611" w:rsidRDefault="007E40EA">
      <w:pPr>
        <w:pStyle w:val="1"/>
        <w:ind w:firstLine="640"/>
      </w:pPr>
      <w:r>
        <w:rPr>
          <w:rFonts w:hint="eastAsia"/>
        </w:rPr>
        <w:t>八、附则</w:t>
      </w:r>
    </w:p>
    <w:p w:rsidR="00040611" w:rsidRDefault="007E40EA">
      <w:pPr>
        <w:ind w:firstLine="643"/>
        <w:rPr>
          <w:b/>
          <w:bCs/>
        </w:rPr>
      </w:pPr>
      <w:r>
        <w:rPr>
          <w:b/>
          <w:bCs/>
        </w:rPr>
        <w:t>20.</w:t>
      </w:r>
      <w:r>
        <w:rPr>
          <w:rFonts w:hint="eastAsia"/>
        </w:rPr>
        <w:t>本政策措施重点支持在北京市注册并经营的氢能产业企业与研发、服务等相关机构。</w:t>
      </w:r>
    </w:p>
    <w:p w:rsidR="00040611" w:rsidRDefault="007E40EA">
      <w:pPr>
        <w:ind w:firstLine="643"/>
      </w:pPr>
      <w:r>
        <w:rPr>
          <w:b/>
          <w:bCs/>
        </w:rPr>
        <w:t>21.</w:t>
      </w:r>
      <w:r>
        <w:rPr>
          <w:rFonts w:hint="eastAsia"/>
        </w:rPr>
        <w:t>本政策措施自发布之日起实施，拟实施周期自</w:t>
      </w:r>
      <w:r>
        <w:rPr>
          <w:rFonts w:hint="eastAsia"/>
        </w:rPr>
        <w:t>2</w:t>
      </w:r>
      <w:r>
        <w:t>022</w:t>
      </w:r>
      <w:r>
        <w:rPr>
          <w:rFonts w:hint="eastAsia"/>
        </w:rPr>
        <w:t>年到</w:t>
      </w:r>
      <w:r>
        <w:rPr>
          <w:rFonts w:hint="eastAsia"/>
        </w:rPr>
        <w:t>2</w:t>
      </w:r>
      <w:r>
        <w:t>024</w:t>
      </w:r>
      <w:r>
        <w:rPr>
          <w:rFonts w:hint="eastAsia"/>
        </w:rPr>
        <w:t>年。</w:t>
      </w:r>
    </w:p>
    <w:p w:rsidR="00040611" w:rsidRDefault="007E40EA">
      <w:pPr>
        <w:ind w:firstLine="643"/>
      </w:pPr>
      <w:r>
        <w:rPr>
          <w:b/>
          <w:bCs/>
        </w:rPr>
        <w:t>22.</w:t>
      </w:r>
      <w:r>
        <w:rPr>
          <w:rFonts w:hint="eastAsia"/>
        </w:rPr>
        <w:t>本政策措施对同一项目按“从高不重复、单项不重复”原则执行。对有特殊贡献的重大战略性项目，经认定后按照“一事一议”另行专项扶持。</w:t>
      </w:r>
    </w:p>
    <w:p w:rsidR="00040611" w:rsidRDefault="007E40EA">
      <w:pPr>
        <w:ind w:firstLine="643"/>
      </w:pPr>
      <w:r>
        <w:rPr>
          <w:b/>
          <w:bCs/>
        </w:rPr>
        <w:t>23.</w:t>
      </w:r>
      <w:r>
        <w:rPr>
          <w:rFonts w:hint="eastAsia"/>
        </w:rPr>
        <w:t>本政策措施所需资金的管理使用应遵循有关法律、法规、规章等关于财务管理要求的相关制度，遵循诚实申请、公正受理、科学管理、公开透明、专款专用、追踪问效原则。</w:t>
      </w:r>
    </w:p>
    <w:p w:rsidR="00040611" w:rsidRDefault="00040611">
      <w:pPr>
        <w:ind w:firstLine="640"/>
      </w:pPr>
    </w:p>
    <w:sectPr w:rsidR="0004061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EA" w:rsidRDefault="007E40EA">
      <w:pPr>
        <w:spacing w:line="240" w:lineRule="auto"/>
        <w:ind w:firstLine="640"/>
      </w:pPr>
      <w:r>
        <w:separator/>
      </w:r>
    </w:p>
  </w:endnote>
  <w:endnote w:type="continuationSeparator" w:id="0">
    <w:p w:rsidR="007E40EA" w:rsidRDefault="007E40E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Microsoft YaHei UI"/>
    <w:charset w:val="86"/>
    <w:family w:val="script"/>
    <w:pitch w:val="default"/>
    <w:sig w:usb0="00000000" w:usb1="184F6CFA" w:usb2="00000012"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11" w:rsidRDefault="0004061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57809132"/>
    </w:sdtPr>
    <w:sdtEndPr/>
    <w:sdtContent>
      <w:p w:rsidR="00040611" w:rsidRDefault="007E40EA">
        <w:pPr>
          <w:pStyle w:val="a5"/>
          <w:ind w:firstLine="480"/>
          <w:jc w:val="center"/>
        </w:pPr>
        <w:r>
          <w:rPr>
            <w:sz w:val="24"/>
            <w:szCs w:val="24"/>
          </w:rPr>
          <w:fldChar w:fldCharType="begin"/>
        </w:r>
        <w:r>
          <w:rPr>
            <w:sz w:val="24"/>
            <w:szCs w:val="24"/>
          </w:rPr>
          <w:instrText>PAGE   \* MERGEFORMAT</w:instrText>
        </w:r>
        <w:r>
          <w:rPr>
            <w:sz w:val="24"/>
            <w:szCs w:val="24"/>
          </w:rPr>
          <w:fldChar w:fldCharType="separate"/>
        </w:r>
        <w:r w:rsidR="005E423C" w:rsidRPr="005E423C">
          <w:rPr>
            <w:noProof/>
            <w:sz w:val="24"/>
            <w:szCs w:val="24"/>
            <w:lang w:val="zh-CN"/>
          </w:rPr>
          <w:t>-</w:t>
        </w:r>
        <w:r w:rsidR="005E423C">
          <w:rPr>
            <w:noProof/>
            <w:sz w:val="24"/>
            <w:szCs w:val="24"/>
          </w:rPr>
          <w:t xml:space="preserve"> 1 -</w:t>
        </w:r>
        <w:r>
          <w:rPr>
            <w:sz w:val="24"/>
            <w:szCs w:val="24"/>
          </w:rPr>
          <w:fldChar w:fldCharType="end"/>
        </w:r>
      </w:p>
    </w:sdtContent>
  </w:sdt>
  <w:p w:rsidR="00040611" w:rsidRDefault="00040611">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11" w:rsidRDefault="0004061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EA" w:rsidRDefault="007E40EA">
      <w:pPr>
        <w:spacing w:line="240" w:lineRule="auto"/>
        <w:ind w:firstLine="640"/>
      </w:pPr>
      <w:r>
        <w:separator/>
      </w:r>
    </w:p>
  </w:footnote>
  <w:footnote w:type="continuationSeparator" w:id="0">
    <w:p w:rsidR="007E40EA" w:rsidRDefault="007E40EA">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11" w:rsidRDefault="0004061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11" w:rsidRDefault="00040611">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11" w:rsidRDefault="00040611">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C3"/>
    <w:rsid w:val="85DFF49F"/>
    <w:rsid w:val="BBFCCC86"/>
    <w:rsid w:val="ECFFDCD9"/>
    <w:rsid w:val="EEFE87D9"/>
    <w:rsid w:val="EF5FAAE8"/>
    <w:rsid w:val="F7B72246"/>
    <w:rsid w:val="FFD935D9"/>
    <w:rsid w:val="FFED75ED"/>
    <w:rsid w:val="00013295"/>
    <w:rsid w:val="00020154"/>
    <w:rsid w:val="00020416"/>
    <w:rsid w:val="00020A5F"/>
    <w:rsid w:val="00024EC2"/>
    <w:rsid w:val="000272D1"/>
    <w:rsid w:val="00032A31"/>
    <w:rsid w:val="00032C78"/>
    <w:rsid w:val="000364A2"/>
    <w:rsid w:val="00040611"/>
    <w:rsid w:val="00040C00"/>
    <w:rsid w:val="00040DE2"/>
    <w:rsid w:val="0004412C"/>
    <w:rsid w:val="00053978"/>
    <w:rsid w:val="000562BA"/>
    <w:rsid w:val="0006605B"/>
    <w:rsid w:val="00067FB2"/>
    <w:rsid w:val="00070EF7"/>
    <w:rsid w:val="0007178C"/>
    <w:rsid w:val="00076BAC"/>
    <w:rsid w:val="00080D98"/>
    <w:rsid w:val="00083F60"/>
    <w:rsid w:val="0008465D"/>
    <w:rsid w:val="000862E9"/>
    <w:rsid w:val="00090D8A"/>
    <w:rsid w:val="00095351"/>
    <w:rsid w:val="000A4771"/>
    <w:rsid w:val="000B3EA7"/>
    <w:rsid w:val="000B6F90"/>
    <w:rsid w:val="000C25B4"/>
    <w:rsid w:val="000C2E53"/>
    <w:rsid w:val="000D0831"/>
    <w:rsid w:val="000D6C2F"/>
    <w:rsid w:val="000D78B9"/>
    <w:rsid w:val="000E5A2C"/>
    <w:rsid w:val="000E71D8"/>
    <w:rsid w:val="000F449E"/>
    <w:rsid w:val="000F570E"/>
    <w:rsid w:val="00100D69"/>
    <w:rsid w:val="00104172"/>
    <w:rsid w:val="00112099"/>
    <w:rsid w:val="00114C97"/>
    <w:rsid w:val="001168F7"/>
    <w:rsid w:val="00116F95"/>
    <w:rsid w:val="00124164"/>
    <w:rsid w:val="00124F74"/>
    <w:rsid w:val="00125D45"/>
    <w:rsid w:val="00130BF5"/>
    <w:rsid w:val="00133444"/>
    <w:rsid w:val="0013448F"/>
    <w:rsid w:val="00140244"/>
    <w:rsid w:val="001440E6"/>
    <w:rsid w:val="00144358"/>
    <w:rsid w:val="001505DD"/>
    <w:rsid w:val="0015169B"/>
    <w:rsid w:val="00154179"/>
    <w:rsid w:val="001544A1"/>
    <w:rsid w:val="00155E4C"/>
    <w:rsid w:val="00161120"/>
    <w:rsid w:val="00167DFD"/>
    <w:rsid w:val="00175000"/>
    <w:rsid w:val="0017648E"/>
    <w:rsid w:val="0017759E"/>
    <w:rsid w:val="0018040B"/>
    <w:rsid w:val="00183331"/>
    <w:rsid w:val="001855F6"/>
    <w:rsid w:val="001858B8"/>
    <w:rsid w:val="00192B59"/>
    <w:rsid w:val="0019316D"/>
    <w:rsid w:val="00193288"/>
    <w:rsid w:val="00194624"/>
    <w:rsid w:val="001A452B"/>
    <w:rsid w:val="001A6CF6"/>
    <w:rsid w:val="001A6FC9"/>
    <w:rsid w:val="001A73CC"/>
    <w:rsid w:val="001B3431"/>
    <w:rsid w:val="001C2207"/>
    <w:rsid w:val="001C5125"/>
    <w:rsid w:val="001C71FC"/>
    <w:rsid w:val="001D59BF"/>
    <w:rsid w:val="001D5AB0"/>
    <w:rsid w:val="001D6475"/>
    <w:rsid w:val="001E01A9"/>
    <w:rsid w:val="001E097B"/>
    <w:rsid w:val="001E0D2D"/>
    <w:rsid w:val="001E247F"/>
    <w:rsid w:val="001E28A8"/>
    <w:rsid w:val="001E6CCD"/>
    <w:rsid w:val="001F3160"/>
    <w:rsid w:val="0020024A"/>
    <w:rsid w:val="00200A6E"/>
    <w:rsid w:val="002014D5"/>
    <w:rsid w:val="00212D07"/>
    <w:rsid w:val="002132E5"/>
    <w:rsid w:val="00216DAE"/>
    <w:rsid w:val="00217A9B"/>
    <w:rsid w:val="00220281"/>
    <w:rsid w:val="002303AB"/>
    <w:rsid w:val="00241173"/>
    <w:rsid w:val="002467B1"/>
    <w:rsid w:val="0025231C"/>
    <w:rsid w:val="0025621A"/>
    <w:rsid w:val="002564B0"/>
    <w:rsid w:val="002571EA"/>
    <w:rsid w:val="00257204"/>
    <w:rsid w:val="00261DB0"/>
    <w:rsid w:val="002863AA"/>
    <w:rsid w:val="002A461C"/>
    <w:rsid w:val="002A7D44"/>
    <w:rsid w:val="002B605E"/>
    <w:rsid w:val="002B788D"/>
    <w:rsid w:val="002C0D31"/>
    <w:rsid w:val="002C0F9A"/>
    <w:rsid w:val="002D2017"/>
    <w:rsid w:val="002D61ED"/>
    <w:rsid w:val="002D6C51"/>
    <w:rsid w:val="002D7DFD"/>
    <w:rsid w:val="002F0154"/>
    <w:rsid w:val="002F4916"/>
    <w:rsid w:val="003026BF"/>
    <w:rsid w:val="00304BD9"/>
    <w:rsid w:val="00312664"/>
    <w:rsid w:val="003140D5"/>
    <w:rsid w:val="00315439"/>
    <w:rsid w:val="00317E07"/>
    <w:rsid w:val="0032075C"/>
    <w:rsid w:val="00326942"/>
    <w:rsid w:val="00327E16"/>
    <w:rsid w:val="00331976"/>
    <w:rsid w:val="003412D1"/>
    <w:rsid w:val="00341350"/>
    <w:rsid w:val="003519F4"/>
    <w:rsid w:val="00366519"/>
    <w:rsid w:val="003668D9"/>
    <w:rsid w:val="0037170C"/>
    <w:rsid w:val="003719D8"/>
    <w:rsid w:val="00372428"/>
    <w:rsid w:val="003746D7"/>
    <w:rsid w:val="00380B5C"/>
    <w:rsid w:val="0038722A"/>
    <w:rsid w:val="00395C9B"/>
    <w:rsid w:val="00395D58"/>
    <w:rsid w:val="003A10CA"/>
    <w:rsid w:val="003A142D"/>
    <w:rsid w:val="003A2E46"/>
    <w:rsid w:val="003A60E4"/>
    <w:rsid w:val="003A674B"/>
    <w:rsid w:val="003A7C2A"/>
    <w:rsid w:val="003B5BF8"/>
    <w:rsid w:val="003B5CC9"/>
    <w:rsid w:val="003C70B5"/>
    <w:rsid w:val="003C7C04"/>
    <w:rsid w:val="003D154F"/>
    <w:rsid w:val="003D3DC0"/>
    <w:rsid w:val="003D42C4"/>
    <w:rsid w:val="003D4CD7"/>
    <w:rsid w:val="003D6B96"/>
    <w:rsid w:val="003E74E8"/>
    <w:rsid w:val="003F2E9E"/>
    <w:rsid w:val="003F39CE"/>
    <w:rsid w:val="003F3F4B"/>
    <w:rsid w:val="003F6B59"/>
    <w:rsid w:val="004047F5"/>
    <w:rsid w:val="00407DE1"/>
    <w:rsid w:val="004176FF"/>
    <w:rsid w:val="00424864"/>
    <w:rsid w:val="0043288B"/>
    <w:rsid w:val="004349D1"/>
    <w:rsid w:val="00436DA6"/>
    <w:rsid w:val="004508E6"/>
    <w:rsid w:val="004537F0"/>
    <w:rsid w:val="00453A4A"/>
    <w:rsid w:val="004615C8"/>
    <w:rsid w:val="0046322B"/>
    <w:rsid w:val="004671AA"/>
    <w:rsid w:val="004722D4"/>
    <w:rsid w:val="004734E9"/>
    <w:rsid w:val="00477A9A"/>
    <w:rsid w:val="00477D5C"/>
    <w:rsid w:val="00477D88"/>
    <w:rsid w:val="00480717"/>
    <w:rsid w:val="00485BB5"/>
    <w:rsid w:val="00487603"/>
    <w:rsid w:val="00495BC9"/>
    <w:rsid w:val="00496836"/>
    <w:rsid w:val="0049788F"/>
    <w:rsid w:val="004A3501"/>
    <w:rsid w:val="004A5EB1"/>
    <w:rsid w:val="004A7040"/>
    <w:rsid w:val="004B5EEE"/>
    <w:rsid w:val="004C320D"/>
    <w:rsid w:val="004C528B"/>
    <w:rsid w:val="004C6D4A"/>
    <w:rsid w:val="004D1AF8"/>
    <w:rsid w:val="004E1EA1"/>
    <w:rsid w:val="004F49F4"/>
    <w:rsid w:val="004F4E42"/>
    <w:rsid w:val="004F52F2"/>
    <w:rsid w:val="004F7FDD"/>
    <w:rsid w:val="00503012"/>
    <w:rsid w:val="005030FD"/>
    <w:rsid w:val="00524D4D"/>
    <w:rsid w:val="00524DC2"/>
    <w:rsid w:val="00527EA6"/>
    <w:rsid w:val="00530784"/>
    <w:rsid w:val="00533798"/>
    <w:rsid w:val="00534434"/>
    <w:rsid w:val="00540C36"/>
    <w:rsid w:val="00546347"/>
    <w:rsid w:val="00547E44"/>
    <w:rsid w:val="00553BBC"/>
    <w:rsid w:val="00560671"/>
    <w:rsid w:val="005634D4"/>
    <w:rsid w:val="00564AA7"/>
    <w:rsid w:val="00574F4E"/>
    <w:rsid w:val="00580603"/>
    <w:rsid w:val="0058254A"/>
    <w:rsid w:val="005835E3"/>
    <w:rsid w:val="00584F9F"/>
    <w:rsid w:val="00593F07"/>
    <w:rsid w:val="005945D5"/>
    <w:rsid w:val="005A648D"/>
    <w:rsid w:val="005B3673"/>
    <w:rsid w:val="005B601F"/>
    <w:rsid w:val="005D3883"/>
    <w:rsid w:val="005D58FE"/>
    <w:rsid w:val="005E19A2"/>
    <w:rsid w:val="005E423C"/>
    <w:rsid w:val="005E79AF"/>
    <w:rsid w:val="005F1479"/>
    <w:rsid w:val="005F3710"/>
    <w:rsid w:val="005F4C49"/>
    <w:rsid w:val="0060069E"/>
    <w:rsid w:val="006015D7"/>
    <w:rsid w:val="00602082"/>
    <w:rsid w:val="00606124"/>
    <w:rsid w:val="0061011A"/>
    <w:rsid w:val="00614563"/>
    <w:rsid w:val="00617601"/>
    <w:rsid w:val="00623F63"/>
    <w:rsid w:val="0062536C"/>
    <w:rsid w:val="00632AD4"/>
    <w:rsid w:val="00632DE4"/>
    <w:rsid w:val="0063375F"/>
    <w:rsid w:val="00641BB3"/>
    <w:rsid w:val="00643EC5"/>
    <w:rsid w:val="0065255D"/>
    <w:rsid w:val="006534B4"/>
    <w:rsid w:val="0066610A"/>
    <w:rsid w:val="006676EF"/>
    <w:rsid w:val="00667FAA"/>
    <w:rsid w:val="006739D5"/>
    <w:rsid w:val="00683A81"/>
    <w:rsid w:val="00685A49"/>
    <w:rsid w:val="00685B72"/>
    <w:rsid w:val="006863AD"/>
    <w:rsid w:val="00686A55"/>
    <w:rsid w:val="00691ADD"/>
    <w:rsid w:val="00696D8A"/>
    <w:rsid w:val="006A1AE0"/>
    <w:rsid w:val="006A414A"/>
    <w:rsid w:val="006B2058"/>
    <w:rsid w:val="006B22E1"/>
    <w:rsid w:val="006C5539"/>
    <w:rsid w:val="006D0544"/>
    <w:rsid w:val="006D0734"/>
    <w:rsid w:val="006D1BDD"/>
    <w:rsid w:val="006E7707"/>
    <w:rsid w:val="006F5F6C"/>
    <w:rsid w:val="00701B2C"/>
    <w:rsid w:val="00702C7F"/>
    <w:rsid w:val="00705D8A"/>
    <w:rsid w:val="007147A5"/>
    <w:rsid w:val="00727193"/>
    <w:rsid w:val="0074185B"/>
    <w:rsid w:val="0074210A"/>
    <w:rsid w:val="00746F02"/>
    <w:rsid w:val="00752134"/>
    <w:rsid w:val="00761D8A"/>
    <w:rsid w:val="00762FF2"/>
    <w:rsid w:val="0076399D"/>
    <w:rsid w:val="00764DE6"/>
    <w:rsid w:val="007679D6"/>
    <w:rsid w:val="007707C1"/>
    <w:rsid w:val="00772985"/>
    <w:rsid w:val="007801CC"/>
    <w:rsid w:val="00781AF5"/>
    <w:rsid w:val="00790A0C"/>
    <w:rsid w:val="0079268B"/>
    <w:rsid w:val="00793990"/>
    <w:rsid w:val="00795121"/>
    <w:rsid w:val="007A659A"/>
    <w:rsid w:val="007B466B"/>
    <w:rsid w:val="007C1D44"/>
    <w:rsid w:val="007D4ACA"/>
    <w:rsid w:val="007D7241"/>
    <w:rsid w:val="007D7FA2"/>
    <w:rsid w:val="007E40EA"/>
    <w:rsid w:val="007E612F"/>
    <w:rsid w:val="007F013E"/>
    <w:rsid w:val="007F47D4"/>
    <w:rsid w:val="008078AA"/>
    <w:rsid w:val="0082531C"/>
    <w:rsid w:val="00834256"/>
    <w:rsid w:val="008353F9"/>
    <w:rsid w:val="00850636"/>
    <w:rsid w:val="00852E1A"/>
    <w:rsid w:val="00855881"/>
    <w:rsid w:val="00861B3A"/>
    <w:rsid w:val="008630C4"/>
    <w:rsid w:val="00866B21"/>
    <w:rsid w:val="008679C5"/>
    <w:rsid w:val="0087031A"/>
    <w:rsid w:val="0087196D"/>
    <w:rsid w:val="0087536B"/>
    <w:rsid w:val="00881362"/>
    <w:rsid w:val="00890F26"/>
    <w:rsid w:val="008943B6"/>
    <w:rsid w:val="00894C8B"/>
    <w:rsid w:val="008957C5"/>
    <w:rsid w:val="008A3CCC"/>
    <w:rsid w:val="008B1611"/>
    <w:rsid w:val="008B2E5E"/>
    <w:rsid w:val="008B32A7"/>
    <w:rsid w:val="008B48BA"/>
    <w:rsid w:val="008B588A"/>
    <w:rsid w:val="008C3B81"/>
    <w:rsid w:val="008D577B"/>
    <w:rsid w:val="008D6222"/>
    <w:rsid w:val="008D6A84"/>
    <w:rsid w:val="008F1674"/>
    <w:rsid w:val="008F2885"/>
    <w:rsid w:val="00900EFF"/>
    <w:rsid w:val="009041C6"/>
    <w:rsid w:val="00904CD1"/>
    <w:rsid w:val="009074D1"/>
    <w:rsid w:val="00920078"/>
    <w:rsid w:val="0092610C"/>
    <w:rsid w:val="00926BD1"/>
    <w:rsid w:val="0093310F"/>
    <w:rsid w:val="00934896"/>
    <w:rsid w:val="00936CC9"/>
    <w:rsid w:val="00940A75"/>
    <w:rsid w:val="00943E73"/>
    <w:rsid w:val="009467BD"/>
    <w:rsid w:val="0095334C"/>
    <w:rsid w:val="009601EB"/>
    <w:rsid w:val="009631AF"/>
    <w:rsid w:val="009729B3"/>
    <w:rsid w:val="00973997"/>
    <w:rsid w:val="0098029D"/>
    <w:rsid w:val="009808DE"/>
    <w:rsid w:val="00981464"/>
    <w:rsid w:val="009824A1"/>
    <w:rsid w:val="0098293E"/>
    <w:rsid w:val="00984C3C"/>
    <w:rsid w:val="00985502"/>
    <w:rsid w:val="00985950"/>
    <w:rsid w:val="00994FB5"/>
    <w:rsid w:val="009954CA"/>
    <w:rsid w:val="00997576"/>
    <w:rsid w:val="009A05C7"/>
    <w:rsid w:val="009A1004"/>
    <w:rsid w:val="009A1811"/>
    <w:rsid w:val="009A1DAF"/>
    <w:rsid w:val="009A2EEA"/>
    <w:rsid w:val="009B202A"/>
    <w:rsid w:val="009B4765"/>
    <w:rsid w:val="009B4B97"/>
    <w:rsid w:val="009B64FB"/>
    <w:rsid w:val="009C2F3C"/>
    <w:rsid w:val="009C5018"/>
    <w:rsid w:val="009C6BD8"/>
    <w:rsid w:val="009D5AFC"/>
    <w:rsid w:val="009E1ACB"/>
    <w:rsid w:val="009E2782"/>
    <w:rsid w:val="009E454A"/>
    <w:rsid w:val="009E639F"/>
    <w:rsid w:val="009F4648"/>
    <w:rsid w:val="00A009BA"/>
    <w:rsid w:val="00A01F6B"/>
    <w:rsid w:val="00A03C35"/>
    <w:rsid w:val="00A056BB"/>
    <w:rsid w:val="00A1136A"/>
    <w:rsid w:val="00A1395F"/>
    <w:rsid w:val="00A24DEC"/>
    <w:rsid w:val="00A250A4"/>
    <w:rsid w:val="00A250B3"/>
    <w:rsid w:val="00A30629"/>
    <w:rsid w:val="00A30F19"/>
    <w:rsid w:val="00A32781"/>
    <w:rsid w:val="00A32CE8"/>
    <w:rsid w:val="00A3691B"/>
    <w:rsid w:val="00A41734"/>
    <w:rsid w:val="00A41A92"/>
    <w:rsid w:val="00A427F6"/>
    <w:rsid w:val="00A51E04"/>
    <w:rsid w:val="00A53D8F"/>
    <w:rsid w:val="00A57725"/>
    <w:rsid w:val="00A579BC"/>
    <w:rsid w:val="00A57E5D"/>
    <w:rsid w:val="00A724C3"/>
    <w:rsid w:val="00A74637"/>
    <w:rsid w:val="00A74F8D"/>
    <w:rsid w:val="00A75F7C"/>
    <w:rsid w:val="00A814CD"/>
    <w:rsid w:val="00A8212D"/>
    <w:rsid w:val="00A860AF"/>
    <w:rsid w:val="00A908F4"/>
    <w:rsid w:val="00A9127B"/>
    <w:rsid w:val="00AA5C9D"/>
    <w:rsid w:val="00AA6D4C"/>
    <w:rsid w:val="00AB2D08"/>
    <w:rsid w:val="00AB7E73"/>
    <w:rsid w:val="00AC0BA9"/>
    <w:rsid w:val="00AD4A29"/>
    <w:rsid w:val="00AE0D55"/>
    <w:rsid w:val="00AE207C"/>
    <w:rsid w:val="00AE38CE"/>
    <w:rsid w:val="00AE4B84"/>
    <w:rsid w:val="00AF2297"/>
    <w:rsid w:val="00AF238F"/>
    <w:rsid w:val="00AF56CC"/>
    <w:rsid w:val="00B13A7B"/>
    <w:rsid w:val="00B24155"/>
    <w:rsid w:val="00B26F9D"/>
    <w:rsid w:val="00B31D15"/>
    <w:rsid w:val="00B33C3B"/>
    <w:rsid w:val="00B34EEB"/>
    <w:rsid w:val="00B365D1"/>
    <w:rsid w:val="00B44DD1"/>
    <w:rsid w:val="00B46460"/>
    <w:rsid w:val="00B514BA"/>
    <w:rsid w:val="00B52825"/>
    <w:rsid w:val="00B54D12"/>
    <w:rsid w:val="00B6253D"/>
    <w:rsid w:val="00B62D8D"/>
    <w:rsid w:val="00B62FD5"/>
    <w:rsid w:val="00B717B4"/>
    <w:rsid w:val="00B72AB2"/>
    <w:rsid w:val="00B76B31"/>
    <w:rsid w:val="00B80A30"/>
    <w:rsid w:val="00B83BEF"/>
    <w:rsid w:val="00B9609A"/>
    <w:rsid w:val="00BA67D0"/>
    <w:rsid w:val="00BB5E2D"/>
    <w:rsid w:val="00BB734D"/>
    <w:rsid w:val="00BB74D3"/>
    <w:rsid w:val="00BB77E5"/>
    <w:rsid w:val="00BC234E"/>
    <w:rsid w:val="00BC243C"/>
    <w:rsid w:val="00BC4709"/>
    <w:rsid w:val="00BC664C"/>
    <w:rsid w:val="00BC6DD4"/>
    <w:rsid w:val="00BC783A"/>
    <w:rsid w:val="00BD4DCC"/>
    <w:rsid w:val="00BD6C82"/>
    <w:rsid w:val="00BE2B32"/>
    <w:rsid w:val="00BE43D4"/>
    <w:rsid w:val="00BE54A8"/>
    <w:rsid w:val="00BE78F2"/>
    <w:rsid w:val="00BE7C20"/>
    <w:rsid w:val="00BF7D3E"/>
    <w:rsid w:val="00C042EE"/>
    <w:rsid w:val="00C07566"/>
    <w:rsid w:val="00C103C5"/>
    <w:rsid w:val="00C13CD7"/>
    <w:rsid w:val="00C1554A"/>
    <w:rsid w:val="00C15608"/>
    <w:rsid w:val="00C207FE"/>
    <w:rsid w:val="00C23F04"/>
    <w:rsid w:val="00C274EF"/>
    <w:rsid w:val="00C3011A"/>
    <w:rsid w:val="00C43A44"/>
    <w:rsid w:val="00C44BBA"/>
    <w:rsid w:val="00C5017D"/>
    <w:rsid w:val="00C505AC"/>
    <w:rsid w:val="00C5424A"/>
    <w:rsid w:val="00C54C80"/>
    <w:rsid w:val="00C55CD1"/>
    <w:rsid w:val="00C6544A"/>
    <w:rsid w:val="00C73E05"/>
    <w:rsid w:val="00C907BA"/>
    <w:rsid w:val="00C92DC7"/>
    <w:rsid w:val="00C92F68"/>
    <w:rsid w:val="00CA090E"/>
    <w:rsid w:val="00CA18E1"/>
    <w:rsid w:val="00CA7FF2"/>
    <w:rsid w:val="00CB016C"/>
    <w:rsid w:val="00CB0219"/>
    <w:rsid w:val="00CB0D3C"/>
    <w:rsid w:val="00CB1149"/>
    <w:rsid w:val="00CB466B"/>
    <w:rsid w:val="00CB5E1C"/>
    <w:rsid w:val="00CC1746"/>
    <w:rsid w:val="00CC6754"/>
    <w:rsid w:val="00CD26A4"/>
    <w:rsid w:val="00CD382F"/>
    <w:rsid w:val="00CD761A"/>
    <w:rsid w:val="00CE131E"/>
    <w:rsid w:val="00CE58B2"/>
    <w:rsid w:val="00CE67A7"/>
    <w:rsid w:val="00CF1CD9"/>
    <w:rsid w:val="00CF551C"/>
    <w:rsid w:val="00CF6913"/>
    <w:rsid w:val="00CF6FFF"/>
    <w:rsid w:val="00D0053B"/>
    <w:rsid w:val="00D14A52"/>
    <w:rsid w:val="00D231AD"/>
    <w:rsid w:val="00D32C27"/>
    <w:rsid w:val="00D3601E"/>
    <w:rsid w:val="00D369AF"/>
    <w:rsid w:val="00D5158E"/>
    <w:rsid w:val="00D53AD5"/>
    <w:rsid w:val="00D559BE"/>
    <w:rsid w:val="00D6046A"/>
    <w:rsid w:val="00D6125D"/>
    <w:rsid w:val="00D65ED4"/>
    <w:rsid w:val="00D66CEA"/>
    <w:rsid w:val="00D803C3"/>
    <w:rsid w:val="00D9217B"/>
    <w:rsid w:val="00D94484"/>
    <w:rsid w:val="00D951C3"/>
    <w:rsid w:val="00DA2A87"/>
    <w:rsid w:val="00DA3F22"/>
    <w:rsid w:val="00DA4084"/>
    <w:rsid w:val="00DA421D"/>
    <w:rsid w:val="00DA42C6"/>
    <w:rsid w:val="00DA57A8"/>
    <w:rsid w:val="00DA6365"/>
    <w:rsid w:val="00DA6560"/>
    <w:rsid w:val="00DB39A3"/>
    <w:rsid w:val="00DB79BF"/>
    <w:rsid w:val="00DC4234"/>
    <w:rsid w:val="00DC4E5D"/>
    <w:rsid w:val="00DD12EC"/>
    <w:rsid w:val="00DD157E"/>
    <w:rsid w:val="00DD78B7"/>
    <w:rsid w:val="00DE37B0"/>
    <w:rsid w:val="00DE39FD"/>
    <w:rsid w:val="00DE4CAE"/>
    <w:rsid w:val="00DE4F82"/>
    <w:rsid w:val="00DE51D4"/>
    <w:rsid w:val="00DF007F"/>
    <w:rsid w:val="00DF4E0E"/>
    <w:rsid w:val="00E11062"/>
    <w:rsid w:val="00E20794"/>
    <w:rsid w:val="00E23581"/>
    <w:rsid w:val="00E253BE"/>
    <w:rsid w:val="00E25B94"/>
    <w:rsid w:val="00E26E9A"/>
    <w:rsid w:val="00E3015A"/>
    <w:rsid w:val="00E33135"/>
    <w:rsid w:val="00E351D7"/>
    <w:rsid w:val="00E356F0"/>
    <w:rsid w:val="00E36330"/>
    <w:rsid w:val="00E37AD6"/>
    <w:rsid w:val="00E4036D"/>
    <w:rsid w:val="00E442D9"/>
    <w:rsid w:val="00E5410F"/>
    <w:rsid w:val="00E56856"/>
    <w:rsid w:val="00E64064"/>
    <w:rsid w:val="00E66861"/>
    <w:rsid w:val="00E66953"/>
    <w:rsid w:val="00E72E3D"/>
    <w:rsid w:val="00E818CC"/>
    <w:rsid w:val="00E84144"/>
    <w:rsid w:val="00E846A0"/>
    <w:rsid w:val="00E85F2B"/>
    <w:rsid w:val="00EA2723"/>
    <w:rsid w:val="00EB204E"/>
    <w:rsid w:val="00EB30C1"/>
    <w:rsid w:val="00EB3FC1"/>
    <w:rsid w:val="00EB7311"/>
    <w:rsid w:val="00EC6C97"/>
    <w:rsid w:val="00ED2FB9"/>
    <w:rsid w:val="00EE0D87"/>
    <w:rsid w:val="00EE11F5"/>
    <w:rsid w:val="00EE54A7"/>
    <w:rsid w:val="00EF0E59"/>
    <w:rsid w:val="00F012A9"/>
    <w:rsid w:val="00F03B5B"/>
    <w:rsid w:val="00F1544A"/>
    <w:rsid w:val="00F22BE8"/>
    <w:rsid w:val="00F2519F"/>
    <w:rsid w:val="00F27110"/>
    <w:rsid w:val="00F27E76"/>
    <w:rsid w:val="00F32B2C"/>
    <w:rsid w:val="00F34493"/>
    <w:rsid w:val="00F41B35"/>
    <w:rsid w:val="00F551A6"/>
    <w:rsid w:val="00F5691C"/>
    <w:rsid w:val="00F57710"/>
    <w:rsid w:val="00F57E92"/>
    <w:rsid w:val="00F6083C"/>
    <w:rsid w:val="00F668E3"/>
    <w:rsid w:val="00F66B07"/>
    <w:rsid w:val="00F74B00"/>
    <w:rsid w:val="00F80278"/>
    <w:rsid w:val="00F838F2"/>
    <w:rsid w:val="00F85C7F"/>
    <w:rsid w:val="00F96B85"/>
    <w:rsid w:val="00F97961"/>
    <w:rsid w:val="00FA2430"/>
    <w:rsid w:val="00FA651A"/>
    <w:rsid w:val="00FB15C4"/>
    <w:rsid w:val="00FB1ED4"/>
    <w:rsid w:val="00FB4D46"/>
    <w:rsid w:val="00FB5F90"/>
    <w:rsid w:val="00FC02B1"/>
    <w:rsid w:val="00FC226E"/>
    <w:rsid w:val="00FD44E6"/>
    <w:rsid w:val="00FD616B"/>
    <w:rsid w:val="00FE07CB"/>
    <w:rsid w:val="00FE3620"/>
    <w:rsid w:val="00FF5DD5"/>
    <w:rsid w:val="1DBFEBE5"/>
    <w:rsid w:val="3B5F3E53"/>
    <w:rsid w:val="3FFF1451"/>
    <w:rsid w:val="5BD0D852"/>
    <w:rsid w:val="5FFEFBF5"/>
    <w:rsid w:val="6BFD3996"/>
    <w:rsid w:val="6FB72DCD"/>
    <w:rsid w:val="7DEF2C3D"/>
    <w:rsid w:val="7FA6F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FA445-56EF-4EFC-98EE-37ADDB2A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200"/>
      <w:jc w:val="both"/>
    </w:pPr>
    <w:rPr>
      <w:rFonts w:ascii="仿宋_GB2312" w:eastAsia="仿宋_GB2312" w:hAnsi="仿宋_GB2312" w:cstheme="minorBidi"/>
      <w:kern w:val="2"/>
      <w:sz w:val="32"/>
      <w:szCs w:val="22"/>
    </w:rPr>
  </w:style>
  <w:style w:type="paragraph" w:styleId="1">
    <w:name w:val="heading 1"/>
    <w:basedOn w:val="a"/>
    <w:next w:val="a"/>
    <w:link w:val="1Char"/>
    <w:uiPriority w:val="9"/>
    <w:qFormat/>
    <w:pPr>
      <w:keepNext/>
      <w:keepLines/>
      <w:jc w:val="left"/>
      <w:outlineLvl w:val="0"/>
    </w:pPr>
    <w:rPr>
      <w:rFonts w:ascii="黑体" w:eastAsia="黑体" w:hAnsi="黑体"/>
      <w:bCs/>
      <w:kern w:val="44"/>
      <w:szCs w:val="44"/>
    </w:rPr>
  </w:style>
  <w:style w:type="paragraph" w:styleId="2">
    <w:name w:val="heading 2"/>
    <w:basedOn w:val="a"/>
    <w:next w:val="a"/>
    <w:link w:val="2Char"/>
    <w:uiPriority w:val="9"/>
    <w:unhideWhenUsed/>
    <w:qFormat/>
    <w:pPr>
      <w:keepNext/>
      <w:keepLines/>
      <w:outlineLvl w:val="1"/>
    </w:pPr>
    <w:rPr>
      <w:rFonts w:ascii="楷体_GB2312" w:eastAsia="楷体_GB2312" w:hAnsi="楷体_GB2312"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7">
    <w:name w:val="Title"/>
    <w:basedOn w:val="a"/>
    <w:next w:val="a"/>
    <w:link w:val="Char3"/>
    <w:uiPriority w:val="10"/>
    <w:qFormat/>
    <w:pPr>
      <w:ind w:firstLineChars="0" w:firstLine="0"/>
      <w:jc w:val="center"/>
      <w:outlineLvl w:val="0"/>
    </w:pPr>
    <w:rPr>
      <w:rFonts w:ascii="方正小标宋简体" w:eastAsia="方正小标宋简体" w:hAnsi="方正小标宋简体" w:cstheme="majorBidi"/>
      <w:bCs/>
      <w:sz w:val="44"/>
      <w:szCs w:val="32"/>
    </w:rPr>
  </w:style>
  <w:style w:type="character" w:styleId="a8">
    <w:name w:val="annotation reference"/>
    <w:basedOn w:val="a0"/>
    <w:uiPriority w:val="99"/>
    <w:semiHidden/>
    <w:unhideWhenUsed/>
    <w:qFormat/>
    <w:rPr>
      <w:sz w:val="21"/>
      <w:szCs w:val="21"/>
    </w:rPr>
  </w:style>
  <w:style w:type="paragraph" w:styleId="a9">
    <w:name w:val="No Spacing"/>
    <w:uiPriority w:val="1"/>
    <w:qFormat/>
    <w:pPr>
      <w:widowControl w:val="0"/>
      <w:ind w:firstLineChars="200" w:firstLine="200"/>
      <w:jc w:val="both"/>
    </w:pPr>
    <w:rPr>
      <w:rFonts w:ascii="仿宋_GB2312" w:eastAsia="仿宋_GB2312" w:hAnsi="仿宋_GB2312" w:cstheme="minorBidi"/>
      <w:kern w:val="2"/>
      <w:sz w:val="32"/>
      <w:szCs w:val="22"/>
    </w:rPr>
  </w:style>
  <w:style w:type="character" w:customStyle="1" w:styleId="1Char">
    <w:name w:val="标题 1 Char"/>
    <w:basedOn w:val="a0"/>
    <w:link w:val="1"/>
    <w:uiPriority w:val="9"/>
    <w:qFormat/>
    <w:rPr>
      <w:rFonts w:ascii="黑体" w:eastAsia="黑体" w:hAnsi="黑体"/>
      <w:bCs/>
      <w:kern w:val="44"/>
      <w:sz w:val="32"/>
      <w:szCs w:val="44"/>
    </w:rPr>
  </w:style>
  <w:style w:type="character" w:customStyle="1" w:styleId="2Char">
    <w:name w:val="标题 2 Char"/>
    <w:basedOn w:val="a0"/>
    <w:link w:val="2"/>
    <w:uiPriority w:val="9"/>
    <w:qFormat/>
    <w:rPr>
      <w:rFonts w:ascii="楷体_GB2312" w:eastAsia="楷体_GB2312" w:hAnsi="楷体_GB2312" w:cstheme="majorBidi"/>
      <w:bCs/>
      <w:sz w:val="32"/>
      <w:szCs w:val="32"/>
    </w:rPr>
  </w:style>
  <w:style w:type="character" w:customStyle="1" w:styleId="Char3">
    <w:name w:val="标题 Char"/>
    <w:basedOn w:val="a0"/>
    <w:link w:val="a7"/>
    <w:uiPriority w:val="10"/>
    <w:qFormat/>
    <w:rPr>
      <w:rFonts w:ascii="方正小标宋简体" w:eastAsia="方正小标宋简体" w:hAnsi="方正小标宋简体" w:cstheme="majorBidi"/>
      <w:bCs/>
      <w:sz w:val="44"/>
      <w:szCs w:val="32"/>
    </w:rPr>
  </w:style>
  <w:style w:type="character" w:customStyle="1" w:styleId="Char2">
    <w:name w:val="页眉 Char"/>
    <w:basedOn w:val="a0"/>
    <w:link w:val="a6"/>
    <w:uiPriority w:val="99"/>
    <w:qFormat/>
    <w:rPr>
      <w:rFonts w:ascii="仿宋_GB2312" w:eastAsia="仿宋_GB2312" w:hAnsi="仿宋_GB2312"/>
      <w:sz w:val="18"/>
      <w:szCs w:val="18"/>
    </w:rPr>
  </w:style>
  <w:style w:type="character" w:customStyle="1" w:styleId="Char1">
    <w:name w:val="页脚 Char"/>
    <w:basedOn w:val="a0"/>
    <w:link w:val="a5"/>
    <w:uiPriority w:val="99"/>
    <w:qFormat/>
    <w:rPr>
      <w:rFonts w:ascii="仿宋_GB2312" w:eastAsia="仿宋_GB2312" w:hAnsi="仿宋_GB2312"/>
      <w:sz w:val="18"/>
      <w:szCs w:val="18"/>
    </w:rPr>
  </w:style>
  <w:style w:type="paragraph" w:customStyle="1" w:styleId="10">
    <w:name w:val="修订1"/>
    <w:hidden/>
    <w:uiPriority w:val="99"/>
    <w:semiHidden/>
    <w:qFormat/>
    <w:rPr>
      <w:rFonts w:ascii="仿宋_GB2312" w:eastAsia="仿宋_GB2312" w:hAnsi="仿宋_GB2312" w:cstheme="minorBidi"/>
      <w:kern w:val="2"/>
      <w:sz w:val="32"/>
      <w:szCs w:val="22"/>
    </w:rPr>
  </w:style>
  <w:style w:type="paragraph" w:customStyle="1" w:styleId="20">
    <w:name w:val="修订2"/>
    <w:hidden/>
    <w:uiPriority w:val="99"/>
    <w:semiHidden/>
    <w:qFormat/>
    <w:rPr>
      <w:rFonts w:ascii="仿宋_GB2312" w:eastAsia="仿宋_GB2312" w:hAnsi="仿宋_GB2312" w:cstheme="minorBidi"/>
      <w:kern w:val="2"/>
      <w:sz w:val="32"/>
      <w:szCs w:val="22"/>
    </w:rPr>
  </w:style>
  <w:style w:type="character" w:customStyle="1" w:styleId="Char0">
    <w:name w:val="批注文字 Char"/>
    <w:basedOn w:val="a0"/>
    <w:link w:val="a4"/>
    <w:uiPriority w:val="99"/>
    <w:semiHidden/>
    <w:qFormat/>
    <w:rPr>
      <w:rFonts w:ascii="仿宋_GB2312" w:eastAsia="仿宋_GB2312" w:hAnsi="仿宋_GB2312"/>
      <w:kern w:val="2"/>
      <w:sz w:val="32"/>
      <w:szCs w:val="22"/>
    </w:rPr>
  </w:style>
  <w:style w:type="character" w:customStyle="1" w:styleId="Char">
    <w:name w:val="批注主题 Char"/>
    <w:basedOn w:val="Char0"/>
    <w:link w:val="a3"/>
    <w:uiPriority w:val="99"/>
    <w:semiHidden/>
    <w:qFormat/>
    <w:rPr>
      <w:rFonts w:ascii="仿宋_GB2312" w:eastAsia="仿宋_GB2312" w:hAnsi="仿宋_GB2312"/>
      <w:b/>
      <w:bCs/>
      <w:kern w:val="2"/>
      <w:sz w:val="32"/>
      <w:szCs w:val="22"/>
    </w:rPr>
  </w:style>
  <w:style w:type="paragraph" w:customStyle="1" w:styleId="BodyText">
    <w:name w:val="BodyText"/>
    <w:basedOn w:val="a"/>
    <w:qFormat/>
    <w:pPr>
      <w:textAlignment w:val="baseline"/>
    </w:pPr>
    <w:rPr>
      <w:rFonts w:ascii="Calibri" w:hAnsi="Calibr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Haotian Sun</dc:creator>
  <cp:lastModifiedBy>User</cp:lastModifiedBy>
  <cp:revision>2</cp:revision>
  <cp:lastPrinted>2022-08-03T02:27:00Z</cp:lastPrinted>
  <dcterms:created xsi:type="dcterms:W3CDTF">2022-08-02T09:19:00Z</dcterms:created>
  <dcterms:modified xsi:type="dcterms:W3CDTF">2022-08-02T09:19:00Z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