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jc w:val="left"/>
        <w:outlineLvl w:val="9"/>
        <w:rPr>
          <w:rFonts w:hint="eastAsia" w:ascii="宋体" w:hAnsi="宋体" w:eastAsia="黑体" w:cs="黑体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sz w:val="32"/>
          <w:szCs w:val="32"/>
          <w:lang w:eastAsia="zh-CN"/>
        </w:rPr>
        <w:t>附件</w:t>
      </w: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9" w:lineRule="exact"/>
        <w:ind w:left="0" w:leftChars="0" w:right="0" w:rightChars="0"/>
        <w:outlineLvl w:val="9"/>
        <w:rPr>
          <w:rFonts w:hint="eastAsia" w:ascii="宋体" w:hAnsi="宋体" w:eastAsia="方正小标宋简体" w:cs="方正小标宋简体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jc w:val="center"/>
        <w:outlineLvl w:val="9"/>
        <w:rPr>
          <w:rFonts w:hint="eastAsia" w:ascii="宋体" w:hAnsi="宋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方正小标宋简体" w:cs="方正小标宋简体"/>
          <w:kern w:val="2"/>
          <w:sz w:val="44"/>
          <w:szCs w:val="44"/>
          <w:lang w:val="en-US" w:eastAsia="zh-CN" w:bidi="ar-SA"/>
        </w:rPr>
        <w:t>关于修订</w:t>
      </w:r>
      <w:r>
        <w:rPr>
          <w:rFonts w:hint="eastAsia" w:ascii="宋体" w:hAnsi="宋体" w:eastAsia="方正小标宋简体" w:cs="方正小标宋简体"/>
          <w:kern w:val="2"/>
          <w:sz w:val="44"/>
          <w:szCs w:val="44"/>
          <w:lang w:val="en-US" w:eastAsia="zh-CN" w:bidi="ar-SA"/>
        </w:rPr>
        <w:t>《北京市居民供热采暖合同（按面积计费版）》《北京市居民供热采暖合同（按热计量计费版）》和《北京市非居民供热采暖合同》示范文本的起草说明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jc w:val="left"/>
        <w:outlineLvl w:val="9"/>
        <w:rPr>
          <w:rFonts w:hint="eastAsia" w:ascii="宋体" w:hAnsi="宋体" w:eastAsia="方正小标宋简体" w:cs="方正小标宋简体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left"/>
        <w:outlineLvl w:val="9"/>
        <w:rPr>
          <w:rFonts w:hint="eastAsia" w:ascii="宋体" w:hAnsi="宋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一、起草的必要性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textAlignment w:val="center"/>
        <w:outlineLvl w:val="9"/>
        <w:rPr>
          <w:rFonts w:hint="eastAsia" w:ascii="宋体" w:hAnsi="宋体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2010年出台的《北京市居民供热采暖合同（按面积计费版）》《北京市居民供热采暖合同（按热计量计费版）》和《北京市非居民供热采暖合同》示范文本已正式使用12年，根据供热单位和用户反馈情况，结合供热采暖实际，示范文本中引用规范标准已废止，部分内容已不适应当前实际情况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textAlignment w:val="center"/>
        <w:outlineLvl w:val="9"/>
        <w:rPr>
          <w:rFonts w:hint="eastAsia" w:ascii="宋体" w:hAnsi="宋体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鉴于此，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lang w:val="en-US" w:eastAsia="zh-CN"/>
        </w:rPr>
        <w:t>为减少供用热双方就暂停供热缴纳基本热费、供热室温达标及双方权利义务等方面的矛盾，确保供热采暖合同示范文本时效性，</w:t>
      </w:r>
      <w:r>
        <w:rPr>
          <w:rFonts w:hint="eastAsia" w:ascii="宋体" w:hAnsi="宋体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我委会同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lang w:val="en" w:eastAsia="zh-CN"/>
        </w:rPr>
        <w:t>市市场监管局</w:t>
      </w:r>
      <w:r>
        <w:rPr>
          <w:rFonts w:hint="eastAsia" w:ascii="宋体" w:hAnsi="宋体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多次研究，并征求相关专家和单位意见，形成了</w:t>
      </w:r>
      <w:r>
        <w:rPr>
          <w:rFonts w:hint="eastAsia" w:ascii="宋体" w:hAnsi="宋体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《北京市居民供热采暖合同（按面积计费版）》《北京市居民供热采暖合同（按热计量计费版）》和《北京市非居民供热采暖合同》示范文本</w:t>
      </w:r>
      <w:r>
        <w:rPr>
          <w:rFonts w:hint="eastAsia" w:ascii="宋体" w:hAnsi="宋体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征求意见稿，对原示范文本内容进行完善和修订。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textAlignment w:val="center"/>
        <w:outlineLvl w:val="9"/>
        <w:rPr>
          <w:rFonts w:hint="eastAsia" w:ascii="宋体" w:hAnsi="宋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二、文件的主要内容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lang w:val="en-US" w:eastAsia="zh-CN"/>
        </w:rPr>
        <w:t>主要修订内容包括但不限于以下内容：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lang w:val="en-US" w:eastAsia="zh-CN"/>
        </w:rPr>
        <w:t>（一）原示范文本中：所称正常天气即指室外日平均气温在-9℃以上。依据最新《 民用建筑供暖通风与空气调节设计规范》（GB50736-2012）中附录A室外空气计算参数表A中“室外计算温、湿度”的规定，本市建筑物供热采暖系统设计时限定的室外计算温度在-7.6℃。将本合同所称正常天气</w:t>
      </w:r>
      <w:r>
        <w:rPr>
          <w:rFonts w:hint="eastAsia" w:ascii="CESI黑体-GB2312" w:hAnsi="CESI黑体-GB2312" w:eastAsia="CESI黑体-GB2312" w:cs="CESI黑体-GB2312"/>
          <w:b w:val="0"/>
          <w:bCs w:val="0"/>
          <w:color w:val="auto"/>
          <w:sz w:val="32"/>
          <w:szCs w:val="32"/>
          <w:lang w:val="en-US" w:eastAsia="zh-CN"/>
        </w:rPr>
        <w:t>拟调整为：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lang w:val="en-US" w:eastAsia="zh-CN"/>
        </w:rPr>
        <w:t>室外日平均气温在-7.6℃以上。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lang w:val="en-US" w:eastAsia="zh-CN"/>
        </w:rPr>
        <w:t>（二）原示范文本中：室内自用采暖设施是指室内支管、散热器（含地埋管）及其附属设备。依据正在编制的地方标准《居民用户室内供暖系统改造规范》，将室内自用采暖设施</w:t>
      </w:r>
      <w:r>
        <w:rPr>
          <w:rFonts w:hint="eastAsia" w:ascii="CESI黑体-GB2312" w:hAnsi="CESI黑体-GB2312" w:eastAsia="CESI黑体-GB2312" w:cs="CESI黑体-GB2312"/>
          <w:b w:val="0"/>
          <w:bCs w:val="0"/>
          <w:color w:val="auto"/>
          <w:sz w:val="32"/>
          <w:szCs w:val="32"/>
          <w:lang w:val="en-US" w:eastAsia="zh-CN"/>
        </w:rPr>
        <w:t>拟调整为：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lang w:val="en-US" w:eastAsia="zh-CN"/>
        </w:rPr>
        <w:t>有用户管道关断阀门且阀门位于室内的，指居民用户室内的阀门、阀门后的供暖管道及附件、散热设备等设施。有用户管道关断阀门且阀门位于室外管井的，指居民用户室内所有供暖管道及附件、散热设备等设施。无用户管道关断阀门的，指居民用户室内的支管（除顶盘管、底盘管）、散热设备。</w:t>
      </w:r>
    </w:p>
    <w:p>
      <w:pPr>
        <w:numPr>
          <w:ilvl w:val="-1"/>
          <w:numId w:val="0"/>
        </w:numPr>
        <w:spacing w:line="560" w:lineRule="exact"/>
        <w:ind w:firstLine="640" w:firstLineChars="200"/>
        <w:rPr>
          <w:rFonts w:hint="eastAsia" w:ascii="CESI仿宋-GB2312" w:hAnsi="CESI仿宋-GB2312" w:eastAsia="CESI仿宋-GB2312" w:cs="CESI仿宋-GB2312"/>
          <w:b w:val="0"/>
          <w:bCs w:val="0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lang w:val="en-US" w:eastAsia="zh-CN"/>
        </w:rPr>
        <w:t>（三）原示范文本中：采暖的其他建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/>
          <w:sz w:val="32"/>
          <w:szCs w:val="32"/>
        </w:rPr>
        <w:t>筑面积为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/>
          <w:sz w:val="32"/>
          <w:szCs w:val="32"/>
        </w:rPr>
        <w:t>平方米。对此部分建筑面积有争议的，以乙方委托的房屋测绘部门出具的测绘数据为准，测绘费由乙方承担。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/>
          <w:sz w:val="32"/>
          <w:szCs w:val="32"/>
          <w:lang w:eastAsia="zh-CN"/>
        </w:rPr>
        <w:t>参考《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/>
          <w:sz w:val="32"/>
          <w:szCs w:val="32"/>
          <w:lang w:val="en-US" w:eastAsia="zh-CN"/>
        </w:rPr>
        <w:t>关于单层建筑高度超过4米房屋供热收费问题的补充通知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/>
          <w:sz w:val="32"/>
          <w:szCs w:val="32"/>
          <w:lang w:eastAsia="zh-CN"/>
        </w:rPr>
        <w:t>》</w:t>
      </w:r>
      <w:r>
        <w:rPr>
          <w:rFonts w:hint="eastAsia" w:ascii="CESI黑体-GB2312" w:hAnsi="CESI黑体-GB2312" w:eastAsia="CESI黑体-GB2312" w:cs="CESI黑体-GB2312"/>
          <w:b w:val="0"/>
          <w:bCs w:val="0"/>
          <w:color w:val="auto"/>
          <w:sz w:val="32"/>
          <w:szCs w:val="32"/>
          <w:lang w:val="en-US" w:eastAsia="zh-CN"/>
        </w:rPr>
        <w:t>拟调整为：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/>
          <w:sz w:val="32"/>
          <w:szCs w:val="32"/>
        </w:rPr>
        <w:t>采暖的其他建筑面积为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/>
          <w:sz w:val="32"/>
          <w:szCs w:val="32"/>
        </w:rPr>
        <w:t>平方米。对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/>
          <w:sz w:val="32"/>
          <w:szCs w:val="32"/>
          <w:lang w:eastAsia="zh-CN"/>
        </w:rPr>
        <w:t>此部分采暖计费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/>
          <w:sz w:val="32"/>
          <w:szCs w:val="32"/>
        </w:rPr>
        <w:t>面积有争议的，以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/>
          <w:sz w:val="32"/>
          <w:szCs w:val="32"/>
          <w:lang w:eastAsia="zh-CN"/>
        </w:rPr>
        <w:t>争议提出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/>
          <w:sz w:val="32"/>
          <w:szCs w:val="32"/>
        </w:rPr>
        <w:t>方委托的房屋测绘部门出具的测绘数据为准，测绘费由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/>
          <w:sz w:val="32"/>
          <w:szCs w:val="32"/>
          <w:lang w:eastAsia="zh-CN"/>
        </w:rPr>
        <w:t>争议提出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/>
          <w:sz w:val="32"/>
          <w:szCs w:val="32"/>
        </w:rPr>
        <w:t>方承担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/>
          <w:sz w:val="32"/>
          <w:szCs w:val="32"/>
          <w:lang w:eastAsia="zh-CN"/>
        </w:rPr>
        <w:t>（此部分面积由甲乙双方协商确定，可参考本市有关方法计算）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lang w:val="en-US" w:eastAsia="zh-CN"/>
        </w:rPr>
        <w:t>（四）原示范文本中：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/>
          <w:sz w:val="32"/>
          <w:szCs w:val="32"/>
        </w:rPr>
        <w:t>第三条 供热室内温度标准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/>
          <w:sz w:val="32"/>
          <w:szCs w:val="32"/>
          <w:lang w:eastAsia="zh-CN"/>
        </w:rPr>
        <w:t>中，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/>
          <w:sz w:val="32"/>
          <w:szCs w:val="32"/>
        </w:rPr>
        <w:t>采暖期内，在正常天气情况下，对符合现行国家住宅设计规范要求的住宅，或经过建筑围护结构和供热系统改造的住宅，乙方应当保证甲方卧室、起居室的温度不低于18℃；未经建筑围护结构改造或供热系统改造的住宅，当室外日平均气温在－7℃以上时，卧室、起居室温度应当不低于18℃，当室外日平均气温在－7℃以下、－9℃以上（含）时，卧室、起居室温度应当不低于16℃。</w:t>
      </w:r>
      <w:r>
        <w:rPr>
          <w:rFonts w:hint="eastAsia" w:ascii="CESI黑体-GB2312" w:hAnsi="CESI黑体-GB2312" w:eastAsia="CESI黑体-GB2312" w:cs="CESI黑体-GB2312"/>
          <w:b w:val="0"/>
          <w:bCs w:val="0"/>
          <w:color w:val="auto"/>
          <w:sz w:val="32"/>
          <w:szCs w:val="32"/>
          <w:lang w:val="en-US" w:eastAsia="zh-CN"/>
        </w:rPr>
        <w:t>拟调整为：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/>
          <w:sz w:val="32"/>
          <w:szCs w:val="32"/>
        </w:rPr>
        <w:t>采暖期内，在正常天气情况下，乙方应保证甲方卧室、起居室温度不低于18℃。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lang w:val="en-US" w:eastAsia="zh-CN"/>
        </w:rPr>
        <w:t>（五）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/>
          <w:sz w:val="32"/>
          <w:szCs w:val="32"/>
          <w:lang w:val="en-US" w:eastAsia="zh-CN"/>
        </w:rPr>
        <w:t>原示范文本中：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/>
          <w:sz w:val="32"/>
          <w:szCs w:val="32"/>
        </w:rPr>
        <w:t>每年5月1日至12月31日，甲方应当将本采暖季（当年11月15日至次年3月15日）的采暖费足额支付给乙方。</w:t>
      </w:r>
      <w:r>
        <w:rPr>
          <w:rFonts w:hint="eastAsia" w:ascii="CESI黑体-GB2312" w:hAnsi="CESI黑体-GB2312" w:eastAsia="CESI黑体-GB2312" w:cs="CESI黑体-GB2312"/>
          <w:b w:val="0"/>
          <w:bCs w:val="0"/>
          <w:color w:val="auto"/>
          <w:sz w:val="32"/>
          <w:szCs w:val="32"/>
          <w:lang w:val="en-US" w:eastAsia="zh-CN"/>
        </w:rPr>
        <w:t>拟调整为：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/>
          <w:sz w:val="32"/>
          <w:szCs w:val="32"/>
          <w:lang w:val="en-US" w:eastAsia="zh-CN"/>
        </w:rPr>
        <w:t>每年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/>
          <w:sz w:val="32"/>
          <w:szCs w:val="32"/>
          <w:lang w:val="en-US" w:eastAsia="zh-CN"/>
        </w:rPr>
        <w:t>月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/>
          <w:sz w:val="32"/>
          <w:szCs w:val="32"/>
          <w:lang w:val="en-US" w:eastAsia="zh-CN"/>
        </w:rPr>
        <w:t>日至12月31日，甲方应当将本采暖期（当年11月15日至次年3月15日）的采暖费足额支付给乙方。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lang w:val="en-US" w:eastAsia="zh-CN"/>
        </w:rPr>
        <w:t>（六）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原示范文本中：要求供热单位要公布值班、报修电话，并在采暖期内安排人员24小时值守。报修电话号码为：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/>
          <w:sz w:val="32"/>
          <w:szCs w:val="32"/>
          <w:u w:val="single"/>
        </w:rPr>
        <w:t xml:space="preserve">                    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/>
          <w:sz w:val="32"/>
          <w:szCs w:val="32"/>
        </w:rPr>
        <w:t>。</w:t>
      </w:r>
      <w:r>
        <w:rPr>
          <w:rFonts w:hint="eastAsia" w:ascii="CESI黑体-GB2312" w:hAnsi="CESI黑体-GB2312" w:eastAsia="CESI黑体-GB2312" w:cs="CESI黑体-GB2312"/>
          <w:b w:val="0"/>
          <w:bCs w:val="0"/>
          <w:color w:val="auto"/>
          <w:sz w:val="32"/>
          <w:szCs w:val="32"/>
          <w:lang w:val="en-US" w:eastAsia="zh-CN"/>
        </w:rPr>
        <w:t>拟调整为：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供热单位要公布值班、报修电话，并在采暖期内安排人员24小时值守，非采暖期期间安排人员接听电话，电话号码为：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/>
          <w:sz w:val="32"/>
          <w:szCs w:val="32"/>
          <w:u w:val="single"/>
        </w:rPr>
        <w:t xml:space="preserve">                    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/>
          <w:sz w:val="32"/>
          <w:szCs w:val="32"/>
        </w:rPr>
        <w:t>。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电话号码更换应及时公示告知甲方。</w:t>
      </w:r>
    </w:p>
    <w:p>
      <w:pPr>
        <w:spacing w:line="560" w:lineRule="exact"/>
        <w:ind w:firstLine="640" w:firstLineChars="200"/>
        <w:rPr>
          <w:rFonts w:hint="eastAsia" w:ascii="宋体" w:hAnsi="宋体" w:eastAsia="楷体_GB2312" w:cs="楷体_GB2312"/>
          <w:b/>
          <w:bCs/>
          <w:color w:val="000000" w:themeColor="text1"/>
          <w:kern w:val="0"/>
          <w:sz w:val="32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lang w:val="en-US" w:eastAsia="zh-CN"/>
        </w:rPr>
        <w:t>（七）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原示范文本中：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/>
          <w:sz w:val="32"/>
          <w:szCs w:val="32"/>
        </w:rPr>
        <w:t>甲方房屋具备分户独立采暖系统型式，且不影响其他用热人正常采暖及共用供热设施安全的，经甲方申请，双方协商一致后可暂停用热。甲方在暂停用热期间应当向乙方支付基本费用。本市对基本费用有规定的，按规定执行；没有规定的，每个采暖期的基本费用按本合同第四条第1项下“采暖费总计”的60％支付。</w:t>
      </w:r>
      <w:r>
        <w:rPr>
          <w:rFonts w:hint="eastAsia" w:ascii="CESI黑体-GB2312" w:hAnsi="CESI黑体-GB2312" w:eastAsia="CESI黑体-GB2312" w:cs="CESI黑体-GB2312"/>
          <w:b w:val="0"/>
          <w:bCs w:val="0"/>
          <w:color w:val="auto"/>
          <w:sz w:val="32"/>
          <w:szCs w:val="32"/>
          <w:lang w:val="en-US" w:eastAsia="zh-CN"/>
        </w:rPr>
        <w:t>拟调整为：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具备分户独立采暖系统型式的供热系统，暂停供热时，乙方宜将共用供热设施与甲方自用采暖设施完全断开。不具备分户独立采暖系统型式的供热系统，有暂停供热需求且经乙方评估符合暂停供热条件的，乙方应办理停热手续，并采取适当的处理方式进行停热。不符合暂停供热条件的，乙方应书面告知甲方原因。因暂停供热可能造成安全隐患或影响他人正常用热的，不得办理暂停供热。甲方在暂停用热期间应当向乙方支付基本费用。本市对基本费用有规定的，按规定执行；没有规定的，每个采暖期的基本费用可以参照本合同第四条第1项下“采暖费总计”的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/>
          <w:kern w:val="2"/>
          <w:sz w:val="32"/>
          <w:szCs w:val="32"/>
          <w:u w:val="single"/>
          <w:lang w:val="en-US" w:eastAsia="zh-CN" w:bidi="ar-SA"/>
        </w:rPr>
        <w:t xml:space="preserve"> 38 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％支付，或双方另行协商确定基本费用。暂停用热期间的基本费用为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/>
          <w:kern w:val="2"/>
          <w:sz w:val="32"/>
          <w:szCs w:val="32"/>
          <w:u w:val="single"/>
          <w:lang w:val="en-US" w:eastAsia="zh-CN" w:bidi="ar-SA"/>
        </w:rPr>
        <w:t xml:space="preserve">     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元/采暖期。</w:t>
      </w:r>
    </w:p>
    <w:p>
      <w:pPr>
        <w:numPr>
          <w:ilvl w:val="0"/>
          <w:numId w:val="0"/>
        </w:numPr>
        <w:spacing w:line="276" w:lineRule="auto"/>
        <w:ind w:firstLine="640" w:firstLineChars="200"/>
        <w:rPr>
          <w:rFonts w:hint="eastAsia" w:ascii="宋体" w:hAnsi="宋体" w:eastAsia="仿宋_GB2312" w:cs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left="0" w:leftChars="0" w:right="0" w:rightChars="0" w:firstLine="720"/>
        <w:textAlignment w:val="auto"/>
        <w:outlineLvl w:val="9"/>
        <w:rPr>
          <w:rFonts w:hint="eastAsia" w:ascii="宋体" w:hAnsi="宋体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宋体" w:hAnsi="宋体" w:eastAsia="仿宋_GB2312" w:cs="仿宋_GB2312"/>
          <w:color w:val="000000"/>
          <w:sz w:val="32"/>
          <w:szCs w:val="32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宋体" w:hAnsi="宋体" w:eastAsia="方正小标宋简体" w:cs="Times New Roman"/>
          <w:snapToGrid w:val="0"/>
          <w:kern w:val="32"/>
          <w:sz w:val="44"/>
          <w:szCs w:val="44"/>
        </w:rPr>
      </w:pPr>
      <w:r>
        <w:rPr>
          <w:rFonts w:hint="eastAsia" w:ascii="宋体" w:hAnsi="宋体" w:eastAsia="方正小标宋简体" w:cs="方正小标宋简体"/>
          <w:kern w:val="2"/>
          <w:sz w:val="44"/>
          <w:szCs w:val="44"/>
          <w:lang w:val="en-US" w:eastAsia="zh-CN" w:bidi="ar-SA"/>
        </w:rPr>
        <w:t>修订《北京市居民供热采暖合同（按面积计费版）》《北京市居民供热采暖合同（按热计量计费版）》和《北京市非居民供热采暖合同》示范文本</w:t>
      </w:r>
      <w:r>
        <w:rPr>
          <w:rFonts w:hint="eastAsia" w:ascii="宋体" w:hAnsi="宋体" w:eastAsia="方正小标宋简体" w:cs="方正小标宋简体"/>
          <w:sz w:val="44"/>
          <w:szCs w:val="44"/>
          <w:lang w:eastAsia="zh-CN"/>
        </w:rPr>
        <w:t>的主要</w:t>
      </w:r>
      <w:r>
        <w:rPr>
          <w:rFonts w:hint="default" w:ascii="宋体" w:hAnsi="宋体" w:eastAsia="方正小标宋简体" w:cs="Times New Roman"/>
          <w:snapToGrid w:val="0"/>
          <w:kern w:val="32"/>
          <w:sz w:val="44"/>
          <w:szCs w:val="44"/>
        </w:rPr>
        <w:t>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宋体" w:hAnsi="宋体" w:eastAsia="方正小标宋简体" w:cs="Times New Roman"/>
          <w:snapToGrid w:val="0"/>
          <w:kern w:val="32"/>
          <w:sz w:val="44"/>
          <w:szCs w:val="44"/>
        </w:rPr>
      </w:pPr>
    </w:p>
    <w:tbl>
      <w:tblPr>
        <w:tblStyle w:val="8"/>
        <w:tblW w:w="989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4838"/>
        <w:gridCol w:w="2462"/>
        <w:gridCol w:w="17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黑体" w:cs="黑体"/>
                <w:b w:val="0"/>
                <w:bCs/>
                <w:sz w:val="28"/>
                <w:szCs w:val="28"/>
              </w:rPr>
              <w:t>序号</w:t>
            </w:r>
          </w:p>
        </w:tc>
        <w:tc>
          <w:tcPr>
            <w:tcW w:w="4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黑体" w:cs="黑体"/>
                <w:b w:val="0"/>
                <w:bCs/>
                <w:sz w:val="28"/>
                <w:szCs w:val="28"/>
              </w:rPr>
              <w:t>名称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黑体" w:cs="黑体"/>
                <w:b w:val="0"/>
                <w:bCs/>
                <w:sz w:val="28"/>
                <w:szCs w:val="28"/>
              </w:rPr>
              <w:t>制定机关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黑体" w:cs="黑体"/>
                <w:b w:val="0"/>
                <w:bCs/>
                <w:sz w:val="28"/>
                <w:szCs w:val="28"/>
              </w:rPr>
              <w:t>公布日期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  <w:t>1</w:t>
            </w:r>
          </w:p>
        </w:tc>
        <w:tc>
          <w:tcPr>
            <w:tcW w:w="4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  <w:t>《中华人民共和国</w:t>
            </w: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lang w:eastAsia="zh-CN"/>
              </w:rPr>
              <w:t>民法典</w:t>
            </w: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  <w:t>》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CESI仿宋-GB2312" w:hAnsi="CESI仿宋-GB2312" w:eastAsia="CESI仿宋-GB2312" w:cs="CESI仿宋-GB2312"/>
                <w:sz w:val="32"/>
                <w:szCs w:val="32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lang w:val="en-US" w:eastAsia="zh-CN"/>
              </w:rPr>
              <w:t>全国人民代表大会</w:t>
            </w:r>
            <w:bookmarkStart w:id="0" w:name="_GoBack"/>
            <w:bookmarkEnd w:id="0"/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lang w:val="en-US" w:eastAsia="zh-CN"/>
              </w:rPr>
              <w:t>2021年1月1日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CESI仿宋-GB2312" w:hAnsi="CESI仿宋-GB2312" w:eastAsia="CESI仿宋-GB2312" w:cs="CESI仿宋-GB2312"/>
                <w:sz w:val="32"/>
                <w:szCs w:val="32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4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CESI仿宋-GB2312" w:hAnsi="CESI仿宋-GB2312" w:eastAsia="CESI仿宋-GB2312" w:cs="CESI仿宋-GB2312"/>
                <w:sz w:val="32"/>
                <w:szCs w:val="32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  <w:t>《中华人民共和国消费者权益保护法》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CESI仿宋-GB2312" w:hAnsi="CESI仿宋-GB2312" w:eastAsia="CESI仿宋-GB2312" w:cs="CESI仿宋-GB2312"/>
                <w:sz w:val="32"/>
                <w:szCs w:val="32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lang w:val="en-US" w:eastAsia="zh-CN"/>
              </w:rPr>
              <w:t>全国人民代表大会常务委员会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CESI仿宋-GB2312" w:hAnsi="CESI仿宋-GB2312" w:eastAsia="CESI仿宋-GB2312" w:cs="CESI仿宋-GB2312"/>
                <w:sz w:val="32"/>
                <w:szCs w:val="32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lang w:val="en-US" w:eastAsia="zh-CN"/>
              </w:rPr>
              <w:t>2014年3月15日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CESI仿宋-GB2312" w:hAnsi="CESI仿宋-GB2312" w:eastAsia="CESI仿宋-GB2312" w:cs="CESI仿宋-GB2312"/>
                <w:sz w:val="32"/>
                <w:szCs w:val="32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4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  <w:t>《北京市供热采暖管理办法》</w:t>
            </w: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lang w:val="en-US" w:eastAsia="zh-CN"/>
              </w:rPr>
              <w:t>政府令第216号</w:t>
            </w: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CESI仿宋-GB2312" w:hAnsi="CESI仿宋-GB2312" w:eastAsia="CESI仿宋-GB2312" w:cs="CESI仿宋-GB2312"/>
                <w:sz w:val="32"/>
                <w:szCs w:val="32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lang w:val="en-US" w:eastAsia="zh-CN"/>
              </w:rPr>
              <w:t>北京市人民政府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CESI仿宋-GB2312" w:hAnsi="CESI仿宋-GB2312" w:eastAsia="CESI仿宋-GB2312" w:cs="CESI仿宋-GB2312"/>
                <w:sz w:val="32"/>
                <w:szCs w:val="32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  <w:t>2010</w:t>
            </w: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lang w:eastAsia="zh-CN"/>
              </w:rPr>
              <w:t>年</w:t>
            </w: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lang w:val="en-US" w:eastAsia="zh-CN"/>
              </w:rPr>
              <w:t>4月1日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" w:lineRule="exact"/>
        <w:ind w:left="0" w:leftChars="0" w:right="0" w:rightChars="0" w:firstLine="720" w:firstLineChars="0"/>
        <w:jc w:val="both"/>
        <w:textAlignment w:val="auto"/>
        <w:outlineLvl w:val="9"/>
        <w:rPr>
          <w:rFonts w:hint="eastAsia" w:ascii="宋体" w:hAnsi="宋体" w:eastAsia="仿宋_GB2312" w:cs="仿宋_GB2312"/>
          <w:color w:val="000000"/>
          <w:sz w:val="32"/>
          <w:szCs w:val="32"/>
          <w:lang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楷体_GB2312">
    <w:altName w:val="方正楷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方正宋体S-超大字符集(SIP)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557BF1"/>
    <w:rsid w:val="029C7A39"/>
    <w:rsid w:val="03766149"/>
    <w:rsid w:val="039C3C3E"/>
    <w:rsid w:val="03FF25B3"/>
    <w:rsid w:val="04CE6ED6"/>
    <w:rsid w:val="04EA44A6"/>
    <w:rsid w:val="069C20F3"/>
    <w:rsid w:val="081C0C2E"/>
    <w:rsid w:val="08372FF4"/>
    <w:rsid w:val="08840716"/>
    <w:rsid w:val="0B1427B4"/>
    <w:rsid w:val="0CF13492"/>
    <w:rsid w:val="0DE633DC"/>
    <w:rsid w:val="0DFD7742"/>
    <w:rsid w:val="0F115178"/>
    <w:rsid w:val="10273DA8"/>
    <w:rsid w:val="111B13C5"/>
    <w:rsid w:val="11C10056"/>
    <w:rsid w:val="1251475D"/>
    <w:rsid w:val="12BC352F"/>
    <w:rsid w:val="12D63CF8"/>
    <w:rsid w:val="131E432D"/>
    <w:rsid w:val="14421BCA"/>
    <w:rsid w:val="14745551"/>
    <w:rsid w:val="1615074D"/>
    <w:rsid w:val="165B62E7"/>
    <w:rsid w:val="17B73241"/>
    <w:rsid w:val="17C90DEB"/>
    <w:rsid w:val="195D6A7D"/>
    <w:rsid w:val="1A55220F"/>
    <w:rsid w:val="1E9E7501"/>
    <w:rsid w:val="20893C9C"/>
    <w:rsid w:val="20E13998"/>
    <w:rsid w:val="212C6D23"/>
    <w:rsid w:val="214757A5"/>
    <w:rsid w:val="21BA3491"/>
    <w:rsid w:val="22757242"/>
    <w:rsid w:val="24905419"/>
    <w:rsid w:val="260C64FE"/>
    <w:rsid w:val="26C27B84"/>
    <w:rsid w:val="27B87653"/>
    <w:rsid w:val="28024565"/>
    <w:rsid w:val="29326EA1"/>
    <w:rsid w:val="2CDF54D8"/>
    <w:rsid w:val="2E825462"/>
    <w:rsid w:val="2FDE4731"/>
    <w:rsid w:val="3163638C"/>
    <w:rsid w:val="32F65B6B"/>
    <w:rsid w:val="33393D0A"/>
    <w:rsid w:val="34D9215C"/>
    <w:rsid w:val="37CA4EBD"/>
    <w:rsid w:val="3A0C04A0"/>
    <w:rsid w:val="3AEC4EC2"/>
    <w:rsid w:val="3BD97F75"/>
    <w:rsid w:val="3DDB0DBD"/>
    <w:rsid w:val="3E3E277A"/>
    <w:rsid w:val="3F7B4FE2"/>
    <w:rsid w:val="3FBB6FA7"/>
    <w:rsid w:val="40541444"/>
    <w:rsid w:val="40875348"/>
    <w:rsid w:val="41FD15E8"/>
    <w:rsid w:val="42C66514"/>
    <w:rsid w:val="42F37A5D"/>
    <w:rsid w:val="44516CAD"/>
    <w:rsid w:val="454625AA"/>
    <w:rsid w:val="465C4693"/>
    <w:rsid w:val="4A152AB4"/>
    <w:rsid w:val="4B603930"/>
    <w:rsid w:val="4B691566"/>
    <w:rsid w:val="4CAC320D"/>
    <w:rsid w:val="4CDA689E"/>
    <w:rsid w:val="4EB5516A"/>
    <w:rsid w:val="52535DA9"/>
    <w:rsid w:val="556F161B"/>
    <w:rsid w:val="55AD0B22"/>
    <w:rsid w:val="55F44A1D"/>
    <w:rsid w:val="56E24CDD"/>
    <w:rsid w:val="57612A9B"/>
    <w:rsid w:val="582E48FA"/>
    <w:rsid w:val="591F2FF9"/>
    <w:rsid w:val="5ABE34DC"/>
    <w:rsid w:val="5AE63437"/>
    <w:rsid w:val="5B6C11B8"/>
    <w:rsid w:val="5B781FD9"/>
    <w:rsid w:val="5C680D56"/>
    <w:rsid w:val="5CA71C46"/>
    <w:rsid w:val="5CD1346D"/>
    <w:rsid w:val="5D4D2B52"/>
    <w:rsid w:val="5D541A55"/>
    <w:rsid w:val="5DC03AEF"/>
    <w:rsid w:val="5DC12730"/>
    <w:rsid w:val="5EA9601B"/>
    <w:rsid w:val="5EB41329"/>
    <w:rsid w:val="5F5D2F82"/>
    <w:rsid w:val="5F7368EB"/>
    <w:rsid w:val="611663F8"/>
    <w:rsid w:val="612B7820"/>
    <w:rsid w:val="639F56F3"/>
    <w:rsid w:val="65173FB0"/>
    <w:rsid w:val="6792799F"/>
    <w:rsid w:val="68782B3B"/>
    <w:rsid w:val="68F63593"/>
    <w:rsid w:val="690739BD"/>
    <w:rsid w:val="69792DFF"/>
    <w:rsid w:val="69FB4BB5"/>
    <w:rsid w:val="6AEE4AB9"/>
    <w:rsid w:val="6BC601AA"/>
    <w:rsid w:val="6D206097"/>
    <w:rsid w:val="6DAB44B9"/>
    <w:rsid w:val="6F4F44A0"/>
    <w:rsid w:val="71DD6D5D"/>
    <w:rsid w:val="720E7D76"/>
    <w:rsid w:val="73E45227"/>
    <w:rsid w:val="75FB2047"/>
    <w:rsid w:val="77AB2CAF"/>
    <w:rsid w:val="78326DB8"/>
    <w:rsid w:val="786846D7"/>
    <w:rsid w:val="78E96706"/>
    <w:rsid w:val="799202C8"/>
    <w:rsid w:val="7A496C3C"/>
    <w:rsid w:val="7C857E85"/>
    <w:rsid w:val="7F0C001D"/>
    <w:rsid w:val="7F9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宋体" w:hAnsi="宋体" w:cs="Calibri"/>
      <w:szCs w:val="21"/>
    </w:rPr>
  </w:style>
  <w:style w:type="paragraph" w:customStyle="1" w:styleId="3">
    <w:name w:val="目录 11"/>
    <w:next w:val="1"/>
    <w:qFormat/>
    <w:uiPriority w:val="0"/>
    <w:pPr>
      <w:wordWrap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0">
    <w:name w:val="Emphasis"/>
    <w:basedOn w:val="9"/>
    <w:qFormat/>
    <w:uiPriority w:val="0"/>
    <w:rPr>
      <w:i/>
    </w:rPr>
  </w:style>
  <w:style w:type="paragraph" w:customStyle="1" w:styleId="11">
    <w:name w:val="toc 1"/>
    <w:next w:val="1"/>
    <w:qFormat/>
    <w:uiPriority w:val="0"/>
    <w:pPr>
      <w:wordWrap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customStyle="1" w:styleId="12">
    <w:name w:val="TOC 11"/>
    <w:next w:val="1"/>
    <w:qFormat/>
    <w:uiPriority w:val="0"/>
    <w:pPr>
      <w:wordWrap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2019-12-30T17:06:00Z</dcterms:created>
  <dc:creator>lenovo</dc:creator>
  <cp:lastModifiedBy>uos</cp:lastModifiedBy>
  <cp:lastPrinted>2021-10-27T00:33:00Z</cp:lastPrinted>
  <dcterms:modified xsi:type="dcterms:W3CDTF">2022-07-15T11:58:41Z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