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outlineLvl w:val="9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outlineLvl w:val="9"/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  <w:t>关于修订</w:t>
      </w:r>
      <w:r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  <w:t>《北京市居民供热采暖合同（按面积计费版）》《北京市居民供热采暖合同（按热计量计费版）》和《北京市非居民供热采暖合同》示范文本的起草说明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left"/>
        <w:outlineLvl w:val="9"/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outlineLvl w:val="9"/>
        <w:rPr>
          <w:rFonts w:hint="eastAsia" w:ascii="宋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一、起草的必要性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center"/>
        <w:outlineLvl w:val="9"/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2010年出台的《北京市居民供热采暖合同（按面积计费版）》《北京市居民供热采暖合同（按热计量计费版）》和《北京市非居民供热采暖合同》示范文本已正式使用12年，根据供热单位和用户反馈情况，结合供热采暖实际，示范文本中引用规范标准已废止，部分内容已不适应当前实际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center"/>
        <w:outlineLvl w:val="9"/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鉴于此，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为减少供用热双方就暂停供热缴纳基本热费、供热室温达标及双方权利义务等方面的矛盾，确保供热采暖合同示范文本时效性，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我委会同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" w:eastAsia="zh-CN"/>
        </w:rPr>
        <w:t>市市场监管局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多次研究，并征求相关专家和单位意见，形成了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《北京市居民供热采暖合同（按面积计费版）》《北京市居民供热采暖合同（按热计量计费版）》和《北京市非居民供热采暖合同》示范文本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征求意见稿，对原示范文本内容进行完善和修订。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center"/>
        <w:outlineLvl w:val="9"/>
        <w:rPr>
          <w:rFonts w:hint="eastAsia" w:ascii="宋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二、文件的主要内容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主要修订内容包括但不限于以下内容：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（一）原示范文本中：所称正常天气即指室外日平均气温在-9℃以上。依据最新《 民用建筑供暖通风与空气调节设计规范》（GB50736-2012）中附录A室外空气计算参数表A中“室外计算温、湿度”的规定，本市建筑物供热采暖系统设计时限定的室外计算温度在-7.6℃。将本合同所称正常天气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室外日平均气温在-7.6℃以上。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（二）原示范文本中：室内自用采暖设施是指室内支管、散热器（含地埋管）及其附属设备。依据正在编制的地方标准《居民用户室内供暖系统改造规范》，将室内自用采暖设施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有用户管道关断阀门且阀门位于室内的，指居民用户室内的阀门、阀门后的供暖管道及附件、散热设备等设施。有用户管道关断阀门且阀门位于室外管井的，指居民用户室内所有供暖管道及附件、散热设备等设施。无用户管道关断阀门的，指居民用户室内的支管（除顶盘管、底盘管）、散热设备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（三）原示范文本中：采暖的其他建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筑面积为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平方米。对此部分建筑面积有争议的，以乙方委托的房屋测绘部门出具的测绘数据为准，测绘费由乙方承担。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参考《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关于单层建筑高度超过4米房屋供热收费问题的补充通知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》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采暖的其他建筑面积为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平方米。对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此部分采暖计费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面积有争议的，以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争议提出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方委托的房屋测绘部门出具的测绘数据为准，测绘费由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争议提出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方承担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（此部分面积由甲乙双方协商确定，可参考本市有关方法计算）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（四）原示范文本中：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第三条 供热室内温度标准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eastAsia="zh-CN"/>
        </w:rPr>
        <w:t>中，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采暖期内，在正常天气情况下，对符合现行国家住宅设计规范要求的住宅，或经过建筑围护结构和供热系统改造的住宅，乙方应当保证甲方卧室、起居室的温度不低于18℃；未经建筑围护结构改造或供热系统改造的住宅，当室外日平均气温在－7℃以上时，卧室、起居室温度应当不低于18℃，当室外日平均气温在－7℃以下、－9℃以上（含）时，卧室、起居室温度应当不低于16℃。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采暖期内，在正常天气情况下，乙方应保证甲方卧室、起居室温度不低于18℃。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原示范文本中：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每年5月1日至12月31日，甲方应当将本采暖季（当年11月15日至次年3月15日）的采暖费足额支付给乙方。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每年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日至12月31日，甲方应当将本采暖期（当年11月15日至次年3月15日）的采暖费足额支付给乙方。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原示范文本中：要求供热单位要公布值班、报修电话，并在采暖期内安排人员24小时值守。报修电话号码为：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供热单位要公布值班、报修电话，并在采暖期内安排人员24小时值守，非采暖期期间安排人员接听电话，电话号码为：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电话号码更换应及时公示告知甲方。</w:t>
      </w:r>
    </w:p>
    <w:p>
      <w:pPr>
        <w:spacing w:line="560" w:lineRule="exact"/>
        <w:ind w:firstLine="640" w:firstLineChars="200"/>
        <w:rPr>
          <w:rFonts w:hint="eastAsia" w:ascii="宋体" w:hAnsi="宋体" w:eastAsia="楷体_GB2312" w:cs="楷体_GB2312"/>
          <w:b/>
          <w:bCs/>
          <w:color w:val="000000" w:themeColor="text1"/>
          <w:kern w:val="0"/>
          <w:sz w:val="32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（七）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原示范文本中：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</w:rPr>
        <w:t>甲方房屋具备分户独立采暖系统型式，且不影响其他用热人正常采暖及共用供热设施安全的，经甲方申请，双方协商一致后可暂停用热。甲方在暂停用热期间应当向乙方支付基本费用。本市对基本费用有规定的，按规定执行；没有规定的，每个采暖期的基本费用按本合同第四条第1项下“采暖费总计”的60％支付。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拟调整为：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具备分户独立采暖系统型式的供热系统，暂停供热时，乙方宜将共用供热设施与甲方自用采暖设施完全断开。不具备分户独立采暖系统型式的供热系统，有暂停供热需求且经乙方评估符合暂停供热条件的，乙方应办理停热手续，并采取适当的处理方式进行停热。不符合暂停供热条件的，乙方应书面告知甲方原因。因暂停供热可能造成安全隐患或影响他人正常用热的，不得办理暂停供热。甲方在暂停用热期间应当向乙方支付基本费用。本市对基本费用有规定的，按规定执行；没有规定的，每个采暖期的基本费用可以参照本合同第四条第1项下“采暖费总计”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38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％支付，或双方另行协商确定基本费用。暂停用热期间的基本费用为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元/采暖期。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宋体" w:hAnsi="宋体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720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方正小标宋简体" w:cs="Times New Roman"/>
          <w:snapToGrid w:val="0"/>
          <w:kern w:val="32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2"/>
          <w:sz w:val="44"/>
          <w:szCs w:val="44"/>
          <w:lang w:val="en-US" w:eastAsia="zh-CN" w:bidi="ar-SA"/>
        </w:rPr>
        <w:t>修订《北京市居民供热采暖合同（按面积计费版）》《北京市居民供热采暖合同（按热计量计费版）》和《北京市非居民供热采暖合同》示范文本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的主要</w:t>
      </w:r>
      <w:r>
        <w:rPr>
          <w:rFonts w:hint="default" w:ascii="宋体" w:hAnsi="宋体" w:eastAsia="方正小标宋简体" w:cs="Times New Roman"/>
          <w:snapToGrid w:val="0"/>
          <w:kern w:val="32"/>
          <w:sz w:val="44"/>
          <w:szCs w:val="44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方正小标宋简体" w:cs="Times New Roman"/>
          <w:snapToGrid w:val="0"/>
          <w:kern w:val="32"/>
          <w:sz w:val="44"/>
          <w:szCs w:val="44"/>
        </w:rPr>
      </w:pPr>
    </w:p>
    <w:tbl>
      <w:tblPr>
        <w:tblStyle w:val="8"/>
        <w:tblW w:w="98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838"/>
        <w:gridCol w:w="2462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制定机关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z w:val="28"/>
                <w:szCs w:val="28"/>
              </w:rPr>
              <w:t>公布日期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《中华人民共和国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民法典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》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全国人民代表大会</w:t>
            </w:r>
            <w:bookmarkStart w:id="0" w:name="_GoBack"/>
            <w:bookmarkEnd w:id="0"/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2021年1月1日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《中华人民共和国消费者权益保护法》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全国人民代表大会常务委员会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2014年3月15日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《北京市供热采暖管理办法》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政府令第216号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北京市人民政府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2010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4月1日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7BF1"/>
    <w:rsid w:val="029C7A39"/>
    <w:rsid w:val="03766149"/>
    <w:rsid w:val="039C3C3E"/>
    <w:rsid w:val="03FF25B3"/>
    <w:rsid w:val="04CE6ED6"/>
    <w:rsid w:val="04EA44A6"/>
    <w:rsid w:val="069C20F3"/>
    <w:rsid w:val="081C0C2E"/>
    <w:rsid w:val="08372FF4"/>
    <w:rsid w:val="08840716"/>
    <w:rsid w:val="0B1427B4"/>
    <w:rsid w:val="0CF13492"/>
    <w:rsid w:val="0DE633DC"/>
    <w:rsid w:val="0DFD7742"/>
    <w:rsid w:val="0F115178"/>
    <w:rsid w:val="10273DA8"/>
    <w:rsid w:val="111B13C5"/>
    <w:rsid w:val="11C10056"/>
    <w:rsid w:val="1251475D"/>
    <w:rsid w:val="12BC352F"/>
    <w:rsid w:val="12D63CF8"/>
    <w:rsid w:val="131E432D"/>
    <w:rsid w:val="14421BCA"/>
    <w:rsid w:val="14745551"/>
    <w:rsid w:val="1615074D"/>
    <w:rsid w:val="165B62E7"/>
    <w:rsid w:val="17B73241"/>
    <w:rsid w:val="17C90DEB"/>
    <w:rsid w:val="195D6A7D"/>
    <w:rsid w:val="1A55220F"/>
    <w:rsid w:val="1E9E7501"/>
    <w:rsid w:val="20893C9C"/>
    <w:rsid w:val="20E13998"/>
    <w:rsid w:val="212C6D23"/>
    <w:rsid w:val="214757A5"/>
    <w:rsid w:val="21BA3491"/>
    <w:rsid w:val="22757242"/>
    <w:rsid w:val="24905419"/>
    <w:rsid w:val="260C64FE"/>
    <w:rsid w:val="26C27B84"/>
    <w:rsid w:val="27B87653"/>
    <w:rsid w:val="28024565"/>
    <w:rsid w:val="29326EA1"/>
    <w:rsid w:val="2CDF54D8"/>
    <w:rsid w:val="2E825462"/>
    <w:rsid w:val="2FDE4731"/>
    <w:rsid w:val="3163638C"/>
    <w:rsid w:val="32F65B6B"/>
    <w:rsid w:val="33393D0A"/>
    <w:rsid w:val="34D9215C"/>
    <w:rsid w:val="37CA4EBD"/>
    <w:rsid w:val="3A0C04A0"/>
    <w:rsid w:val="3AEC4EC2"/>
    <w:rsid w:val="3BD97F75"/>
    <w:rsid w:val="3DDB0DBD"/>
    <w:rsid w:val="3E3E277A"/>
    <w:rsid w:val="3F7B4FE2"/>
    <w:rsid w:val="3FBB6FA7"/>
    <w:rsid w:val="40541444"/>
    <w:rsid w:val="40875348"/>
    <w:rsid w:val="41FD15E8"/>
    <w:rsid w:val="42C66514"/>
    <w:rsid w:val="42F37A5D"/>
    <w:rsid w:val="44516CAD"/>
    <w:rsid w:val="454625AA"/>
    <w:rsid w:val="465C4693"/>
    <w:rsid w:val="4A152AB4"/>
    <w:rsid w:val="4B603930"/>
    <w:rsid w:val="4B691566"/>
    <w:rsid w:val="4CAC320D"/>
    <w:rsid w:val="4CDA689E"/>
    <w:rsid w:val="4EB5516A"/>
    <w:rsid w:val="52535DA9"/>
    <w:rsid w:val="556F161B"/>
    <w:rsid w:val="55AD0B22"/>
    <w:rsid w:val="55F44A1D"/>
    <w:rsid w:val="56E24CDD"/>
    <w:rsid w:val="57612A9B"/>
    <w:rsid w:val="582E48FA"/>
    <w:rsid w:val="591F2FF9"/>
    <w:rsid w:val="5ABE34DC"/>
    <w:rsid w:val="5AE63437"/>
    <w:rsid w:val="5B6C11B8"/>
    <w:rsid w:val="5B781FD9"/>
    <w:rsid w:val="5C680D56"/>
    <w:rsid w:val="5CA71C46"/>
    <w:rsid w:val="5CD1346D"/>
    <w:rsid w:val="5D4D2B52"/>
    <w:rsid w:val="5D541A55"/>
    <w:rsid w:val="5DC03AEF"/>
    <w:rsid w:val="5DC12730"/>
    <w:rsid w:val="5EA9601B"/>
    <w:rsid w:val="5EB41329"/>
    <w:rsid w:val="5F5D2F82"/>
    <w:rsid w:val="5F7368EB"/>
    <w:rsid w:val="611663F8"/>
    <w:rsid w:val="612B7820"/>
    <w:rsid w:val="639F56F3"/>
    <w:rsid w:val="65173FB0"/>
    <w:rsid w:val="6792799F"/>
    <w:rsid w:val="68782B3B"/>
    <w:rsid w:val="68F63593"/>
    <w:rsid w:val="690739BD"/>
    <w:rsid w:val="69792DFF"/>
    <w:rsid w:val="69FB4BB5"/>
    <w:rsid w:val="6AEE4AB9"/>
    <w:rsid w:val="6BC601AA"/>
    <w:rsid w:val="6D206097"/>
    <w:rsid w:val="6DAB44B9"/>
    <w:rsid w:val="6F4F44A0"/>
    <w:rsid w:val="71DD6D5D"/>
    <w:rsid w:val="720E7D76"/>
    <w:rsid w:val="73E45227"/>
    <w:rsid w:val="75FB2047"/>
    <w:rsid w:val="77AB2CAF"/>
    <w:rsid w:val="78326DB8"/>
    <w:rsid w:val="786846D7"/>
    <w:rsid w:val="78E96706"/>
    <w:rsid w:val="799202C8"/>
    <w:rsid w:val="7A496C3C"/>
    <w:rsid w:val="7C857E85"/>
    <w:rsid w:val="7F0C001D"/>
    <w:rsid w:val="7F9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cs="Calibri"/>
      <w:szCs w:val="21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2019-12-30T17:06:00Z</dcterms:created>
  <dc:creator>lenovo</dc:creator>
  <cp:lastModifiedBy>uos</cp:lastModifiedBy>
  <cp:lastPrinted>2021-10-27T00:33:00Z</cp:lastPrinted>
  <dcterms:modified xsi:type="dcterms:W3CDTF">2022-07-15T11:58:41Z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