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B150D" w14:textId="5C492EFF" w:rsidR="003E69F1" w:rsidRPr="00014C5E" w:rsidRDefault="003E69F1" w:rsidP="00FC298E">
      <w:pPr>
        <w:spacing w:line="560" w:lineRule="exact"/>
        <w:rPr>
          <w:rFonts w:ascii="方正小标宋简体" w:eastAsia="方正小标宋简体" w:hAnsi="黑体" w:cs="黑体" w:hint="eastAsia"/>
          <w:kern w:val="0"/>
          <w:sz w:val="32"/>
          <w:szCs w:val="32"/>
        </w:rPr>
        <w:sectPr w:rsidR="003E69F1" w:rsidRPr="00014C5E" w:rsidSect="00FC298E">
          <w:footerReference w:type="default" r:id="rId9"/>
          <w:type w:val="continuous"/>
          <w:pgSz w:w="11906" w:h="16838"/>
          <w:pgMar w:top="1474" w:right="1985" w:bottom="1588" w:left="2098" w:header="851" w:footer="992" w:gutter="0"/>
          <w:pgNumType w:fmt="upperRoman" w:start="1"/>
          <w:cols w:space="720"/>
          <w:docGrid w:type="linesAndChars" w:linePitch="312"/>
        </w:sectPr>
      </w:pPr>
      <w:bookmarkStart w:id="0" w:name="_Toc5706"/>
    </w:p>
    <w:p w14:paraId="0E834CBF" w14:textId="77777777" w:rsidR="003E69F1" w:rsidRPr="00014C5E" w:rsidRDefault="003E69F1" w:rsidP="00B827A7">
      <w:pPr>
        <w:spacing w:line="594" w:lineRule="exact"/>
        <w:outlineLvl w:val="0"/>
        <w:rPr>
          <w:rFonts w:ascii="黑体" w:eastAsia="黑体" w:hAnsi="黑体" w:cs="黑体" w:hint="eastAsia"/>
          <w:kern w:val="0"/>
          <w:sz w:val="32"/>
          <w:szCs w:val="32"/>
        </w:rPr>
      </w:pPr>
      <w:bookmarkStart w:id="1" w:name="_Toc15868"/>
      <w:bookmarkStart w:id="2" w:name="_Toc24900"/>
      <w:bookmarkStart w:id="3" w:name="_Toc20498"/>
      <w:bookmarkStart w:id="4" w:name="_Toc10932"/>
      <w:bookmarkStart w:id="5" w:name="_Toc15228"/>
      <w:bookmarkStart w:id="6" w:name="_Toc4877"/>
      <w:bookmarkStart w:id="7" w:name="_Toc9409"/>
      <w:bookmarkStart w:id="8" w:name="_Toc19557"/>
      <w:bookmarkStart w:id="9" w:name="_Toc26567"/>
      <w:bookmarkStart w:id="10" w:name="_Toc101972299"/>
      <w:bookmarkStart w:id="11" w:name="_Toc101980769"/>
      <w:r w:rsidRPr="00014C5E">
        <w:rPr>
          <w:rFonts w:ascii="黑体" w:eastAsia="黑体" w:hAnsi="黑体" w:cs="黑体" w:hint="eastAsia"/>
          <w:kern w:val="0"/>
          <w:sz w:val="32"/>
          <w:szCs w:val="32"/>
        </w:rPr>
        <w:t>附件</w:t>
      </w:r>
    </w:p>
    <w:p w14:paraId="3441F00B" w14:textId="3DA05A5D" w:rsidR="00795636" w:rsidRDefault="003E69F1">
      <w:pPr>
        <w:spacing w:line="594" w:lineRule="exact"/>
        <w:jc w:val="center"/>
        <w:outlineLvl w:val="0"/>
        <w:rPr>
          <w:rFonts w:ascii="方正小标宋简体" w:eastAsia="方正小标宋简体" w:hAnsi="黑体" w:cs="黑体"/>
          <w:kern w:val="0"/>
          <w:sz w:val="44"/>
          <w:szCs w:val="44"/>
        </w:rPr>
      </w:pPr>
      <w:r>
        <w:rPr>
          <w:rFonts w:ascii="方正小标宋简体" w:eastAsia="方正小标宋简体" w:hAnsi="黑体" w:cs="黑体" w:hint="eastAsia"/>
          <w:kern w:val="0"/>
          <w:sz w:val="44"/>
          <w:szCs w:val="44"/>
        </w:rPr>
        <w:t>首都标准化战略纲要2035</w:t>
      </w:r>
      <w:bookmarkEnd w:id="0"/>
      <w:bookmarkEnd w:id="1"/>
      <w:bookmarkEnd w:id="2"/>
      <w:bookmarkEnd w:id="3"/>
      <w:bookmarkEnd w:id="4"/>
      <w:bookmarkEnd w:id="5"/>
      <w:bookmarkEnd w:id="6"/>
      <w:bookmarkEnd w:id="7"/>
      <w:bookmarkEnd w:id="8"/>
      <w:bookmarkEnd w:id="9"/>
      <w:bookmarkEnd w:id="10"/>
      <w:bookmarkEnd w:id="11"/>
    </w:p>
    <w:p w14:paraId="60A2984E" w14:textId="3F3F227D" w:rsidR="00795636" w:rsidRDefault="007B3E9F">
      <w:pPr>
        <w:spacing w:line="594" w:lineRule="exact"/>
        <w:jc w:val="center"/>
        <w:outlineLvl w:val="0"/>
        <w:rPr>
          <w:rFonts w:ascii="楷体_GB2312" w:eastAsia="楷体_GB2312" w:hAnsi="Times New Roman"/>
          <w:sz w:val="32"/>
          <w:szCs w:val="32"/>
        </w:rPr>
      </w:pPr>
      <w:bookmarkStart w:id="12" w:name="_Toc14085"/>
      <w:bookmarkStart w:id="13" w:name="_Toc261"/>
      <w:bookmarkStart w:id="14" w:name="_Toc7677"/>
      <w:bookmarkStart w:id="15" w:name="_Toc24755"/>
      <w:bookmarkStart w:id="16" w:name="_Toc5862"/>
      <w:bookmarkStart w:id="17" w:name="_Toc12142"/>
      <w:bookmarkStart w:id="18" w:name="_Toc11144"/>
      <w:bookmarkStart w:id="19" w:name="_Toc3335"/>
      <w:bookmarkStart w:id="20" w:name="_Toc3552"/>
      <w:bookmarkStart w:id="21" w:name="_Toc27152"/>
      <w:bookmarkStart w:id="22" w:name="_Toc17354"/>
      <w:bookmarkStart w:id="23" w:name="_Toc101972300"/>
      <w:bookmarkStart w:id="24" w:name="_Toc101980770"/>
      <w:r>
        <w:rPr>
          <w:rFonts w:ascii="楷体_GB2312" w:eastAsia="楷体_GB2312" w:hAnsi="Times New Roman" w:hint="eastAsia"/>
          <w:sz w:val="32"/>
          <w:szCs w:val="32"/>
        </w:rPr>
        <w:t>（</w:t>
      </w:r>
      <w:r w:rsidR="003E69F1">
        <w:rPr>
          <w:rFonts w:ascii="楷体_GB2312" w:eastAsia="楷体_GB2312" w:hAnsi="Times New Roman" w:hint="eastAsia"/>
          <w:sz w:val="32"/>
          <w:szCs w:val="32"/>
        </w:rPr>
        <w:t>征求意见</w:t>
      </w:r>
      <w:r>
        <w:rPr>
          <w:rFonts w:ascii="楷体_GB2312" w:eastAsia="楷体_GB2312" w:hAnsi="Times New Roman" w:hint="eastAsia"/>
          <w:sz w:val="32"/>
          <w:szCs w:val="32"/>
        </w:rPr>
        <w:t>稿）</w:t>
      </w:r>
      <w:bookmarkEnd w:id="12"/>
      <w:bookmarkEnd w:id="13"/>
      <w:bookmarkEnd w:id="14"/>
      <w:bookmarkEnd w:id="15"/>
      <w:bookmarkEnd w:id="16"/>
      <w:bookmarkEnd w:id="17"/>
      <w:bookmarkEnd w:id="18"/>
      <w:bookmarkEnd w:id="19"/>
      <w:bookmarkEnd w:id="20"/>
      <w:bookmarkEnd w:id="21"/>
      <w:bookmarkEnd w:id="22"/>
      <w:bookmarkEnd w:id="23"/>
      <w:bookmarkEnd w:id="24"/>
    </w:p>
    <w:p w14:paraId="58B9DF05" w14:textId="77777777" w:rsidR="00795636" w:rsidRDefault="00795636">
      <w:pPr>
        <w:spacing w:line="594" w:lineRule="exact"/>
        <w:rPr>
          <w:rFonts w:ascii="Times New Roman" w:eastAsia="仿宋_GB2312" w:hAnsi="Times New Roman"/>
          <w:sz w:val="32"/>
          <w:szCs w:val="32"/>
        </w:rPr>
      </w:pPr>
    </w:p>
    <w:p w14:paraId="6DADB83A" w14:textId="77777777" w:rsidR="002213C2" w:rsidRDefault="007B3E9F" w:rsidP="00633FC6">
      <w:pPr>
        <w:tabs>
          <w:tab w:val="left" w:pos="8610"/>
        </w:tabs>
        <w:spacing w:line="594" w:lineRule="exact"/>
        <w:ind w:firstLineChars="200" w:firstLine="640"/>
      </w:pPr>
      <w:r>
        <w:rPr>
          <w:rFonts w:ascii="Times New Roman" w:eastAsia="仿宋_GB2312" w:hAnsi="Times New Roman" w:hint="eastAsia"/>
          <w:sz w:val="32"/>
          <w:szCs w:val="32"/>
        </w:rPr>
        <w:t>标准是国家基础性制度的重要方面，是首都经济活动和社会发展的技术支撑。标准化在促进首都科技创新、引领产业升级、支撑对外开放、规范社会治理中的作用愈发突出。</w:t>
      </w:r>
    </w:p>
    <w:p w14:paraId="3C817B1D" w14:textId="77777777" w:rsidR="002213C2" w:rsidRDefault="007B3E9F" w:rsidP="00633FC6">
      <w:pPr>
        <w:tabs>
          <w:tab w:val="left" w:pos="8610"/>
        </w:tabs>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2011</w:t>
      </w:r>
      <w:r>
        <w:rPr>
          <w:rFonts w:ascii="Times New Roman" w:eastAsia="仿宋_GB2312" w:hAnsi="Times New Roman" w:hint="eastAsia"/>
          <w:sz w:val="32"/>
          <w:szCs w:val="32"/>
        </w:rPr>
        <w:t>年《首都标准化战略纲要》出台以来，首都标准化工</w:t>
      </w:r>
      <w:proofErr w:type="gramStart"/>
      <w:r>
        <w:rPr>
          <w:rFonts w:ascii="Times New Roman" w:eastAsia="仿宋_GB2312" w:hAnsi="Times New Roman" w:hint="eastAsia"/>
          <w:sz w:val="32"/>
          <w:szCs w:val="32"/>
        </w:rPr>
        <w:t>作实现</w:t>
      </w:r>
      <w:proofErr w:type="gramEnd"/>
      <w:r>
        <w:rPr>
          <w:rFonts w:ascii="Times New Roman" w:eastAsia="仿宋_GB2312" w:hAnsi="Times New Roman" w:hint="eastAsia"/>
          <w:sz w:val="32"/>
          <w:szCs w:val="32"/>
        </w:rPr>
        <w:t>跨越式发展。一是首都标准化工</w:t>
      </w:r>
      <w:proofErr w:type="gramStart"/>
      <w:r>
        <w:rPr>
          <w:rFonts w:ascii="Times New Roman" w:eastAsia="仿宋_GB2312" w:hAnsi="Times New Roman" w:hint="eastAsia"/>
          <w:sz w:val="32"/>
          <w:szCs w:val="32"/>
        </w:rPr>
        <w:t>作体制</w:t>
      </w:r>
      <w:proofErr w:type="gramEnd"/>
      <w:r>
        <w:rPr>
          <w:rFonts w:ascii="Times New Roman" w:eastAsia="仿宋_GB2312" w:hAnsi="Times New Roman" w:hint="eastAsia"/>
          <w:sz w:val="32"/>
          <w:szCs w:val="32"/>
        </w:rPr>
        <w:t>机制基本完善，率先建立了首都标准化统筹协调机制，推动创建京津</w:t>
      </w:r>
      <w:proofErr w:type="gramStart"/>
      <w:r>
        <w:rPr>
          <w:rFonts w:ascii="Times New Roman" w:eastAsia="仿宋_GB2312" w:hAnsi="Times New Roman" w:hint="eastAsia"/>
          <w:sz w:val="32"/>
          <w:szCs w:val="32"/>
        </w:rPr>
        <w:t>冀区域</w:t>
      </w:r>
      <w:proofErr w:type="gramEnd"/>
      <w:r>
        <w:rPr>
          <w:rFonts w:ascii="Times New Roman" w:eastAsia="仿宋_GB2312" w:hAnsi="Times New Roman" w:hint="eastAsia"/>
          <w:sz w:val="32"/>
          <w:szCs w:val="32"/>
        </w:rPr>
        <w:t>标准化工作机制，有效服务</w:t>
      </w:r>
      <w:proofErr w:type="gramStart"/>
      <w:r>
        <w:rPr>
          <w:rFonts w:ascii="Times New Roman" w:eastAsia="仿宋_GB2312" w:hAnsi="Times New Roman" w:hint="eastAsia"/>
          <w:sz w:val="32"/>
          <w:szCs w:val="32"/>
        </w:rPr>
        <w:t>非首都</w:t>
      </w:r>
      <w:proofErr w:type="gramEnd"/>
      <w:r>
        <w:rPr>
          <w:rFonts w:ascii="Times New Roman" w:eastAsia="仿宋_GB2312" w:hAnsi="Times New Roman" w:hint="eastAsia"/>
          <w:sz w:val="32"/>
          <w:szCs w:val="32"/>
        </w:rPr>
        <w:t>功能疏解和京津冀协同发展。二是标准创制能力大幅提升，提出和参与制定国际标准、牵头制定国家和行业标准的数量居全国首位，现行有效地方标准</w:t>
      </w:r>
      <w:r>
        <w:rPr>
          <w:rFonts w:ascii="Times New Roman" w:eastAsia="仿宋_GB2312" w:hAnsi="Times New Roman" w:hint="eastAsia"/>
          <w:sz w:val="32"/>
          <w:szCs w:val="32"/>
        </w:rPr>
        <w:t>1</w:t>
      </w:r>
      <w:r w:rsidR="00D571B5">
        <w:rPr>
          <w:rFonts w:ascii="Times New Roman" w:eastAsia="仿宋_GB2312" w:hAnsi="Times New Roman" w:hint="eastAsia"/>
          <w:sz w:val="32"/>
          <w:szCs w:val="32"/>
        </w:rPr>
        <w:t>906</w:t>
      </w:r>
      <w:r>
        <w:rPr>
          <w:rFonts w:ascii="Times New Roman" w:eastAsia="仿宋_GB2312" w:hAnsi="Times New Roman" w:hint="eastAsia"/>
          <w:sz w:val="32"/>
          <w:szCs w:val="32"/>
        </w:rPr>
        <w:t>项，率先培育发展了一批具有全国影响力的团体标准组织。三是标准化作用全面凸显，有力支撑科技成果转化、城市精细管理、生态环境建设、民生福祉提升、公共安全保障、重大活动举办，促进经济社会全面发展。四是首都标准国际化水平全国领先，承办国际标准化组织（</w:t>
      </w:r>
      <w:r>
        <w:rPr>
          <w:rFonts w:ascii="Times New Roman" w:eastAsia="仿宋_GB2312" w:hAnsi="Times New Roman" w:hint="eastAsia"/>
          <w:sz w:val="32"/>
          <w:szCs w:val="32"/>
        </w:rPr>
        <w:t>ISO</w:t>
      </w:r>
      <w:r>
        <w:rPr>
          <w:rFonts w:ascii="Times New Roman" w:eastAsia="仿宋_GB2312" w:hAnsi="Times New Roman" w:hint="eastAsia"/>
          <w:sz w:val="32"/>
          <w:szCs w:val="32"/>
        </w:rPr>
        <w:t>）第</w:t>
      </w:r>
      <w:r>
        <w:rPr>
          <w:rFonts w:ascii="Times New Roman" w:eastAsia="仿宋_GB2312" w:hAnsi="Times New Roman" w:hint="eastAsia"/>
          <w:sz w:val="32"/>
          <w:szCs w:val="32"/>
        </w:rPr>
        <w:t>39</w:t>
      </w:r>
      <w:r>
        <w:rPr>
          <w:rFonts w:ascii="Times New Roman" w:eastAsia="仿宋_GB2312" w:hAnsi="Times New Roman" w:hint="eastAsia"/>
          <w:sz w:val="32"/>
          <w:szCs w:val="32"/>
        </w:rPr>
        <w:t>届大会，在京单位承担国际标准化技术机构占全国的</w:t>
      </w:r>
      <w:r>
        <w:rPr>
          <w:rFonts w:ascii="Times New Roman" w:eastAsia="仿宋_GB2312" w:hAnsi="Times New Roman" w:hint="eastAsia"/>
          <w:sz w:val="32"/>
          <w:szCs w:val="32"/>
        </w:rPr>
        <w:t>58%</w:t>
      </w:r>
      <w:r>
        <w:rPr>
          <w:rFonts w:ascii="Times New Roman" w:eastAsia="仿宋_GB2312" w:hAnsi="Times New Roman" w:hint="eastAsia"/>
          <w:sz w:val="32"/>
          <w:szCs w:val="32"/>
        </w:rPr>
        <w:t>，承担技术机构领导职务占全国的</w:t>
      </w:r>
      <w:r>
        <w:rPr>
          <w:rFonts w:ascii="Times New Roman" w:eastAsia="仿宋_GB2312" w:hAnsi="Times New Roman" w:hint="eastAsia"/>
          <w:sz w:val="32"/>
          <w:szCs w:val="32"/>
        </w:rPr>
        <w:t>55%</w:t>
      </w:r>
      <w:r>
        <w:rPr>
          <w:rFonts w:ascii="Times New Roman" w:eastAsia="仿宋_GB2312" w:hAnsi="Times New Roman" w:hint="eastAsia"/>
          <w:sz w:val="32"/>
          <w:szCs w:val="32"/>
        </w:rPr>
        <w:t>，标准“走出去”迈出实质</w:t>
      </w:r>
      <w:r>
        <w:rPr>
          <w:rFonts w:ascii="Times New Roman" w:eastAsia="仿宋_GB2312" w:hAnsi="Times New Roman" w:hint="eastAsia"/>
          <w:sz w:val="32"/>
          <w:szCs w:val="32"/>
        </w:rPr>
        <w:lastRenderedPageBreak/>
        <w:t>性步伐。但同时还存在标准有效供给相对不足，标准实施应用还不充分，“首都标准”的国际影响力与大国首都地位还不相匹配等问题。</w:t>
      </w:r>
    </w:p>
    <w:p w14:paraId="4E5CCCB2" w14:textId="77777777" w:rsidR="002213C2" w:rsidRDefault="007B3E9F" w:rsidP="00633FC6">
      <w:pPr>
        <w:tabs>
          <w:tab w:val="left" w:pos="8610"/>
        </w:tabs>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当前，世界百年未有之大变局加速演进，国际竞争与合作局面正在发生深刻变化，标准成为战略性创新资源，是全球治理体系和经贸合作发展的重要推动力量。在我国，中华民族伟大复兴进入关键时期，开启了全面建设社会主义现代化国家、向第二个百年奋斗目标进军的新征程，北京正处于落实首都城市战略定位、建设国际一流</w:t>
      </w:r>
      <w:proofErr w:type="gramStart"/>
      <w:r>
        <w:rPr>
          <w:rFonts w:ascii="Times New Roman" w:eastAsia="仿宋_GB2312" w:hAnsi="Times New Roman" w:hint="eastAsia"/>
          <w:sz w:val="32"/>
          <w:szCs w:val="32"/>
        </w:rPr>
        <w:t>和谐宜</w:t>
      </w:r>
      <w:proofErr w:type="gramEnd"/>
      <w:r>
        <w:rPr>
          <w:rFonts w:ascii="Times New Roman" w:eastAsia="仿宋_GB2312" w:hAnsi="Times New Roman" w:hint="eastAsia"/>
          <w:sz w:val="32"/>
          <w:szCs w:val="32"/>
        </w:rPr>
        <w:t>居之都的关键时期，需要以标准化助力高技术创新、促进高水平开放、支撑高效能治理、保障高品质生活、引领高质量发展，以首善标准促进新时代首都发展。为落实党中央、国务院《国家标准化发展纲要》，实施新一轮首都标准化战略，特制定本纲要。</w:t>
      </w:r>
    </w:p>
    <w:p w14:paraId="5925953D" w14:textId="7B684ADF" w:rsidR="002213C2" w:rsidRDefault="007B3E9F" w:rsidP="00633FC6">
      <w:pPr>
        <w:spacing w:line="594" w:lineRule="exact"/>
        <w:ind w:firstLineChars="200" w:firstLine="640"/>
        <w:outlineLvl w:val="0"/>
        <w:rPr>
          <w:rFonts w:ascii="黑体" w:eastAsia="黑体" w:hAnsi="黑体" w:cs="黑体"/>
          <w:kern w:val="0"/>
          <w:sz w:val="32"/>
          <w:szCs w:val="32"/>
        </w:rPr>
      </w:pPr>
      <w:bookmarkStart w:id="25" w:name="_Toc9533"/>
      <w:bookmarkStart w:id="26" w:name="_Toc32652"/>
      <w:bookmarkStart w:id="27" w:name="_Toc16865"/>
      <w:bookmarkStart w:id="28" w:name="_Toc19477"/>
      <w:bookmarkStart w:id="29" w:name="_Toc5249"/>
      <w:bookmarkStart w:id="30" w:name="_Toc7047"/>
      <w:bookmarkStart w:id="31" w:name="_Toc9196"/>
      <w:bookmarkStart w:id="32" w:name="_Toc95489465"/>
      <w:bookmarkStart w:id="33" w:name="_Toc101980771"/>
      <w:r>
        <w:rPr>
          <w:rFonts w:ascii="黑体" w:eastAsia="黑体" w:hAnsi="黑体" w:cs="黑体" w:hint="eastAsia"/>
          <w:kern w:val="0"/>
          <w:sz w:val="32"/>
          <w:szCs w:val="32"/>
        </w:rPr>
        <w:t>一、总体要求</w:t>
      </w:r>
      <w:bookmarkEnd w:id="25"/>
      <w:bookmarkEnd w:id="26"/>
      <w:bookmarkEnd w:id="27"/>
      <w:bookmarkEnd w:id="28"/>
      <w:bookmarkEnd w:id="29"/>
      <w:bookmarkEnd w:id="30"/>
      <w:bookmarkEnd w:id="31"/>
      <w:bookmarkEnd w:id="32"/>
      <w:bookmarkEnd w:id="33"/>
    </w:p>
    <w:p w14:paraId="11DB376E" w14:textId="64D032A7" w:rsidR="002213C2" w:rsidRDefault="007B3E9F" w:rsidP="00633FC6">
      <w:pPr>
        <w:spacing w:line="594" w:lineRule="exact"/>
        <w:ind w:firstLineChars="200" w:firstLine="640"/>
        <w:outlineLvl w:val="1"/>
        <w:rPr>
          <w:rFonts w:ascii="楷体_GB2312" w:eastAsia="楷体_GB2312" w:hAnsi="楷体_GB2312" w:cs="楷体_GB2312"/>
          <w:bCs/>
          <w:kern w:val="0"/>
          <w:sz w:val="32"/>
          <w:szCs w:val="32"/>
        </w:rPr>
      </w:pPr>
      <w:bookmarkStart w:id="34" w:name="_Toc95489466"/>
      <w:bookmarkStart w:id="35" w:name="_Toc25718"/>
      <w:bookmarkStart w:id="36" w:name="_Toc52"/>
      <w:bookmarkStart w:id="37" w:name="_Toc15647"/>
      <w:bookmarkStart w:id="38" w:name="_Toc19293"/>
      <w:bookmarkStart w:id="39" w:name="_Toc23229"/>
      <w:bookmarkStart w:id="40" w:name="_Toc31965"/>
      <w:bookmarkStart w:id="41" w:name="_Toc16590"/>
      <w:bookmarkStart w:id="42" w:name="_Toc101980772"/>
      <w:r>
        <w:rPr>
          <w:rFonts w:ascii="楷体_GB2312" w:eastAsia="楷体_GB2312" w:hAnsi="楷体_GB2312" w:cs="楷体_GB2312" w:hint="eastAsia"/>
          <w:bCs/>
          <w:kern w:val="0"/>
          <w:sz w:val="32"/>
          <w:szCs w:val="32"/>
        </w:rPr>
        <w:t>（一）指导思想</w:t>
      </w:r>
      <w:bookmarkEnd w:id="34"/>
      <w:bookmarkEnd w:id="35"/>
      <w:bookmarkEnd w:id="36"/>
      <w:bookmarkEnd w:id="37"/>
      <w:bookmarkEnd w:id="38"/>
      <w:bookmarkEnd w:id="39"/>
      <w:bookmarkEnd w:id="40"/>
      <w:bookmarkEnd w:id="41"/>
      <w:bookmarkEnd w:id="42"/>
    </w:p>
    <w:p w14:paraId="21EA2A84" w14:textId="77777777" w:rsidR="002213C2" w:rsidRDefault="007B3E9F" w:rsidP="00633FC6">
      <w:pPr>
        <w:tabs>
          <w:tab w:val="left" w:pos="8610"/>
        </w:tabs>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坚持以习近平新时代中国特色社会主义思想为指导，全面贯彻党的十九大和十九届历次全会精神，深入贯彻习近平总书记对北京一系列重要讲话精神，立足新发展阶段，完整、准确、全面贯彻新发展理念，坚持首善标准，以首都发展为统领，优化标准化治理结构，增强标准化治理效能，提升标准的国际竞争力和影响力，加快建设现代化、国际化的首都高质量发展标准体系，以标准化助推北</w:t>
      </w:r>
      <w:r>
        <w:rPr>
          <w:rFonts w:ascii="Times New Roman" w:eastAsia="仿宋_GB2312" w:hAnsi="Times New Roman" w:hint="eastAsia"/>
          <w:sz w:val="32"/>
          <w:szCs w:val="32"/>
        </w:rPr>
        <w:lastRenderedPageBreak/>
        <w:t>京全国政治中心、全国文化中心、国际交往中心、国际科技创新中心功能建设，推动“五子”联动融入新发展格局，为北京在全国率先基本实现社会主义现代化提供有力支撑。</w:t>
      </w:r>
    </w:p>
    <w:p w14:paraId="2F6DBC3B" w14:textId="77AE1404" w:rsidR="002213C2" w:rsidRDefault="007B3E9F" w:rsidP="00633FC6">
      <w:pPr>
        <w:spacing w:line="594" w:lineRule="exact"/>
        <w:ind w:firstLineChars="200" w:firstLine="640"/>
        <w:outlineLvl w:val="1"/>
        <w:rPr>
          <w:rFonts w:ascii="楷体_GB2312" w:eastAsia="楷体_GB2312" w:hAnsi="楷体_GB2312" w:cs="楷体_GB2312"/>
          <w:bCs/>
          <w:kern w:val="0"/>
          <w:sz w:val="32"/>
          <w:szCs w:val="32"/>
        </w:rPr>
      </w:pPr>
      <w:bookmarkStart w:id="43" w:name="_Toc95489467"/>
      <w:bookmarkStart w:id="44" w:name="_Toc21842"/>
      <w:bookmarkStart w:id="45" w:name="_Toc5782"/>
      <w:bookmarkStart w:id="46" w:name="_Toc21807"/>
      <w:bookmarkStart w:id="47" w:name="_Toc11159"/>
      <w:bookmarkStart w:id="48" w:name="_Toc7462"/>
      <w:bookmarkStart w:id="49" w:name="_Toc8779"/>
      <w:bookmarkStart w:id="50" w:name="_Toc9122"/>
      <w:bookmarkStart w:id="51" w:name="_Toc101980773"/>
      <w:r>
        <w:rPr>
          <w:rFonts w:ascii="楷体_GB2312" w:eastAsia="楷体_GB2312" w:hAnsi="楷体_GB2312" w:cs="楷体_GB2312" w:hint="eastAsia"/>
          <w:bCs/>
          <w:kern w:val="0"/>
          <w:sz w:val="32"/>
          <w:szCs w:val="32"/>
        </w:rPr>
        <w:t>（二）战略目标</w:t>
      </w:r>
      <w:bookmarkEnd w:id="43"/>
      <w:bookmarkEnd w:id="44"/>
      <w:bookmarkEnd w:id="45"/>
      <w:bookmarkEnd w:id="46"/>
      <w:bookmarkEnd w:id="47"/>
      <w:bookmarkEnd w:id="48"/>
      <w:bookmarkEnd w:id="49"/>
      <w:bookmarkEnd w:id="50"/>
      <w:bookmarkEnd w:id="51"/>
    </w:p>
    <w:p w14:paraId="584DE584" w14:textId="77777777" w:rsidR="002213C2" w:rsidRDefault="007B3E9F" w:rsidP="00FE096A">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到</w:t>
      </w:r>
      <w:r>
        <w:rPr>
          <w:rFonts w:ascii="Times New Roman" w:eastAsia="仿宋_GB2312" w:hAnsi="Times New Roman" w:hint="eastAsia"/>
          <w:sz w:val="32"/>
          <w:szCs w:val="32"/>
        </w:rPr>
        <w:t>2025</w:t>
      </w:r>
      <w:r>
        <w:rPr>
          <w:rFonts w:ascii="Times New Roman" w:eastAsia="仿宋_GB2312" w:hAnsi="Times New Roman" w:hint="eastAsia"/>
          <w:sz w:val="32"/>
          <w:szCs w:val="32"/>
        </w:rPr>
        <w:t>年，标准化服务首都功能的能力充分提升，以标准化助力首都经济社会发展的质量效益更加显现。</w:t>
      </w:r>
    </w:p>
    <w:p w14:paraId="3F6ADAA9" w14:textId="77777777" w:rsidR="002213C2" w:rsidRPr="008F04B1" w:rsidRDefault="007B3E9F" w:rsidP="00633FC6">
      <w:pPr>
        <w:spacing w:line="594" w:lineRule="exact"/>
        <w:ind w:firstLineChars="200" w:firstLine="643"/>
        <w:rPr>
          <w:rFonts w:ascii="Times New Roman" w:eastAsia="仿宋_GB2312" w:hAnsi="Times New Roman"/>
          <w:b/>
          <w:sz w:val="32"/>
          <w:szCs w:val="32"/>
        </w:rPr>
      </w:pPr>
      <w:r w:rsidRPr="008F04B1">
        <w:rPr>
          <w:rFonts w:ascii="Times New Roman" w:eastAsia="仿宋_GB2312" w:hAnsi="Times New Roman" w:hint="eastAsia"/>
          <w:b/>
          <w:sz w:val="32"/>
          <w:szCs w:val="32"/>
        </w:rPr>
        <w:t>——“四个中心”功能建设支撑更加有力。</w:t>
      </w:r>
      <w:r w:rsidRPr="008F04B1">
        <w:rPr>
          <w:rFonts w:ascii="Times New Roman" w:eastAsia="仿宋_GB2312" w:hAnsi="Times New Roman" w:hint="eastAsia"/>
          <w:sz w:val="32"/>
          <w:szCs w:val="32"/>
        </w:rPr>
        <w:t>高标准优化中央政务空间布局，服务构建政务环境风貌管</w:t>
      </w:r>
      <w:proofErr w:type="gramStart"/>
      <w:r w:rsidRPr="008F04B1">
        <w:rPr>
          <w:rFonts w:ascii="Times New Roman" w:eastAsia="仿宋_GB2312" w:hAnsi="Times New Roman" w:hint="eastAsia"/>
          <w:sz w:val="32"/>
          <w:szCs w:val="32"/>
        </w:rPr>
        <w:t>控治理</w:t>
      </w:r>
      <w:proofErr w:type="gramEnd"/>
      <w:r w:rsidRPr="008F04B1">
        <w:rPr>
          <w:rFonts w:ascii="Times New Roman" w:eastAsia="仿宋_GB2312" w:hAnsi="Times New Roman" w:hint="eastAsia"/>
          <w:sz w:val="32"/>
          <w:szCs w:val="32"/>
        </w:rPr>
        <w:t>体系。历史文化名城保护标准健全，标准化有效支撑公共文化服务体系示范区和</w:t>
      </w:r>
      <w:r w:rsidRPr="008F04B1">
        <w:rPr>
          <w:rFonts w:ascii="Times New Roman" w:eastAsia="仿宋_GB2312" w:hAnsi="Times New Roman" w:hint="eastAsia"/>
          <w:bCs/>
          <w:sz w:val="32"/>
          <w:szCs w:val="32"/>
        </w:rPr>
        <w:t>文化产业发展</w:t>
      </w:r>
      <w:proofErr w:type="gramStart"/>
      <w:r w:rsidRPr="008F04B1">
        <w:rPr>
          <w:rFonts w:ascii="Times New Roman" w:eastAsia="仿宋_GB2312" w:hAnsi="Times New Roman" w:hint="eastAsia"/>
          <w:bCs/>
          <w:sz w:val="32"/>
          <w:szCs w:val="32"/>
        </w:rPr>
        <w:t>引领区</w:t>
      </w:r>
      <w:proofErr w:type="gramEnd"/>
      <w:r w:rsidRPr="008F04B1">
        <w:rPr>
          <w:rFonts w:ascii="Times New Roman" w:eastAsia="仿宋_GB2312" w:hAnsi="Times New Roman" w:hint="eastAsia"/>
          <w:bCs/>
          <w:sz w:val="32"/>
          <w:szCs w:val="32"/>
        </w:rPr>
        <w:t>建设。标准化助</w:t>
      </w:r>
      <w:proofErr w:type="gramStart"/>
      <w:r w:rsidRPr="008F04B1">
        <w:rPr>
          <w:rFonts w:ascii="Times New Roman" w:eastAsia="仿宋_GB2312" w:hAnsi="Times New Roman" w:hint="eastAsia"/>
          <w:bCs/>
          <w:sz w:val="32"/>
          <w:szCs w:val="32"/>
        </w:rPr>
        <w:t>推国际</w:t>
      </w:r>
      <w:proofErr w:type="gramEnd"/>
      <w:r w:rsidRPr="008F04B1">
        <w:rPr>
          <w:rFonts w:ascii="Times New Roman" w:eastAsia="仿宋_GB2312" w:hAnsi="Times New Roman" w:hint="eastAsia"/>
          <w:bCs/>
          <w:sz w:val="32"/>
          <w:szCs w:val="32"/>
        </w:rPr>
        <w:t>交往服务保障能力提升和国际化服务环境优化。“三城一区”主平台和中关村示范区主阵地的标准化创新引领示范效应充分凸显</w:t>
      </w:r>
      <w:r w:rsidRPr="008F04B1">
        <w:rPr>
          <w:rFonts w:ascii="Times New Roman" w:eastAsia="仿宋_GB2312" w:hAnsi="Times New Roman" w:hint="eastAsia"/>
          <w:sz w:val="32"/>
          <w:szCs w:val="32"/>
        </w:rPr>
        <w:t>。</w:t>
      </w:r>
    </w:p>
    <w:p w14:paraId="015359D8" w14:textId="77777777" w:rsidR="002213C2" w:rsidRPr="008F04B1" w:rsidRDefault="007B3E9F" w:rsidP="00633FC6">
      <w:pPr>
        <w:spacing w:line="594" w:lineRule="exact"/>
        <w:ind w:firstLineChars="200" w:firstLine="643"/>
        <w:rPr>
          <w:rFonts w:ascii="Times New Roman" w:eastAsia="仿宋_GB2312" w:hAnsi="Times New Roman"/>
          <w:sz w:val="32"/>
          <w:szCs w:val="32"/>
        </w:rPr>
      </w:pPr>
      <w:r w:rsidRPr="008F04B1">
        <w:rPr>
          <w:rFonts w:ascii="Times New Roman" w:eastAsia="仿宋_GB2312" w:hAnsi="Times New Roman" w:hint="eastAsia"/>
          <w:b/>
          <w:sz w:val="32"/>
          <w:szCs w:val="32"/>
        </w:rPr>
        <w:t>——京津</w:t>
      </w:r>
      <w:proofErr w:type="gramStart"/>
      <w:r w:rsidRPr="008F04B1">
        <w:rPr>
          <w:rFonts w:ascii="Times New Roman" w:eastAsia="仿宋_GB2312" w:hAnsi="Times New Roman" w:hint="eastAsia"/>
          <w:b/>
          <w:sz w:val="32"/>
          <w:szCs w:val="32"/>
        </w:rPr>
        <w:t>冀区域</w:t>
      </w:r>
      <w:proofErr w:type="gramEnd"/>
      <w:r w:rsidRPr="008F04B1">
        <w:rPr>
          <w:rFonts w:ascii="Times New Roman" w:eastAsia="仿宋_GB2312" w:hAnsi="Times New Roman" w:hint="eastAsia"/>
          <w:b/>
          <w:sz w:val="32"/>
          <w:szCs w:val="32"/>
        </w:rPr>
        <w:t>标准化发展更加协同。</w:t>
      </w:r>
      <w:r w:rsidRPr="008F04B1">
        <w:rPr>
          <w:rFonts w:ascii="Times New Roman" w:eastAsia="仿宋_GB2312" w:hAnsi="Times New Roman" w:hint="eastAsia"/>
          <w:sz w:val="32"/>
          <w:szCs w:val="32"/>
        </w:rPr>
        <w:t>制定京津</w:t>
      </w:r>
      <w:proofErr w:type="gramStart"/>
      <w:r w:rsidRPr="008F04B1">
        <w:rPr>
          <w:rFonts w:ascii="Times New Roman" w:eastAsia="仿宋_GB2312" w:hAnsi="Times New Roman" w:hint="eastAsia"/>
          <w:sz w:val="32"/>
          <w:szCs w:val="32"/>
        </w:rPr>
        <w:t>冀区域</w:t>
      </w:r>
      <w:proofErr w:type="gramEnd"/>
      <w:r w:rsidRPr="008F04B1">
        <w:rPr>
          <w:rFonts w:ascii="Times New Roman" w:eastAsia="仿宋_GB2312" w:hAnsi="Times New Roman" w:hint="eastAsia"/>
          <w:sz w:val="32"/>
          <w:szCs w:val="32"/>
        </w:rPr>
        <w:t>协同地方标准</w:t>
      </w:r>
      <w:r w:rsidRPr="008F04B1">
        <w:rPr>
          <w:rFonts w:ascii="Times New Roman" w:eastAsia="仿宋_GB2312" w:hAnsi="Times New Roman" w:hint="eastAsia"/>
          <w:sz w:val="32"/>
          <w:szCs w:val="32"/>
        </w:rPr>
        <w:t>30</w:t>
      </w:r>
      <w:r w:rsidRPr="008F04B1">
        <w:rPr>
          <w:rFonts w:ascii="Times New Roman" w:eastAsia="仿宋_GB2312" w:hAnsi="Times New Roman" w:hint="eastAsia"/>
          <w:bCs/>
          <w:sz w:val="32"/>
          <w:szCs w:val="32"/>
        </w:rPr>
        <w:t>项以上，标准</w:t>
      </w:r>
      <w:r w:rsidRPr="008F04B1">
        <w:rPr>
          <w:rFonts w:ascii="Times New Roman" w:eastAsia="仿宋_GB2312" w:hAnsi="Times New Roman" w:hint="eastAsia"/>
          <w:sz w:val="32"/>
          <w:szCs w:val="32"/>
        </w:rPr>
        <w:t>化促进</w:t>
      </w:r>
      <w:proofErr w:type="gramStart"/>
      <w:r w:rsidRPr="008F04B1">
        <w:rPr>
          <w:rFonts w:ascii="Times New Roman" w:eastAsia="仿宋_GB2312" w:hAnsi="Times New Roman" w:hint="eastAsia"/>
          <w:sz w:val="32"/>
          <w:szCs w:val="32"/>
        </w:rPr>
        <w:t>非首都</w:t>
      </w:r>
      <w:proofErr w:type="gramEnd"/>
      <w:r w:rsidRPr="008F04B1">
        <w:rPr>
          <w:rFonts w:ascii="Times New Roman" w:eastAsia="仿宋_GB2312" w:hAnsi="Times New Roman" w:hint="eastAsia"/>
          <w:sz w:val="32"/>
          <w:szCs w:val="32"/>
        </w:rPr>
        <w:t>功能疏解和城市副中心建设取得更大成效，推动京津冀协同发展的标准化作用更加明显。</w:t>
      </w:r>
    </w:p>
    <w:p w14:paraId="75AA5BC7" w14:textId="77777777" w:rsidR="002213C2" w:rsidRPr="008F04B1" w:rsidRDefault="007B3E9F" w:rsidP="00633FC6">
      <w:pPr>
        <w:spacing w:line="594" w:lineRule="exact"/>
        <w:ind w:firstLineChars="200" w:firstLine="643"/>
        <w:rPr>
          <w:rFonts w:ascii="Times New Roman" w:eastAsia="仿宋_GB2312" w:hAnsi="Times New Roman"/>
          <w:sz w:val="32"/>
          <w:szCs w:val="32"/>
        </w:rPr>
      </w:pPr>
      <w:r w:rsidRPr="008F04B1">
        <w:rPr>
          <w:rFonts w:ascii="Times New Roman" w:eastAsia="仿宋_GB2312" w:hAnsi="Times New Roman" w:hint="eastAsia"/>
          <w:b/>
          <w:sz w:val="32"/>
          <w:szCs w:val="32"/>
        </w:rPr>
        <w:t>——首都高质量发展标准体系更加完善。</w:t>
      </w:r>
      <w:r w:rsidRPr="008F04B1">
        <w:rPr>
          <w:rFonts w:ascii="Times New Roman" w:eastAsia="仿宋_GB2312" w:hAnsi="Times New Roman" w:hint="eastAsia"/>
          <w:sz w:val="32"/>
          <w:szCs w:val="32"/>
        </w:rPr>
        <w:t>以国家和北京战略需求为导向，对</w:t>
      </w:r>
      <w:proofErr w:type="gramStart"/>
      <w:r w:rsidRPr="008F04B1">
        <w:rPr>
          <w:rFonts w:ascii="Times New Roman" w:eastAsia="仿宋_GB2312" w:hAnsi="Times New Roman" w:hint="eastAsia"/>
          <w:sz w:val="32"/>
          <w:szCs w:val="32"/>
        </w:rPr>
        <w:t>标国际</w:t>
      </w:r>
      <w:proofErr w:type="gramEnd"/>
      <w:r w:rsidRPr="008F04B1">
        <w:rPr>
          <w:rFonts w:ascii="Times New Roman" w:eastAsia="仿宋_GB2312" w:hAnsi="Times New Roman" w:hint="eastAsia"/>
          <w:sz w:val="32"/>
          <w:szCs w:val="32"/>
        </w:rPr>
        <w:t>形成主要发展领域全覆盖的首都高质量发展标准体系，助力首都减量、创新、协调、绿色、开放、共享发展。</w:t>
      </w:r>
    </w:p>
    <w:p w14:paraId="238FD6DC" w14:textId="467E6C19" w:rsidR="00795636" w:rsidRPr="008F04B1" w:rsidRDefault="007B3E9F" w:rsidP="00633FC6">
      <w:pPr>
        <w:spacing w:line="594" w:lineRule="exact"/>
        <w:ind w:firstLineChars="200" w:firstLine="643"/>
        <w:rPr>
          <w:rFonts w:ascii="Times New Roman" w:eastAsia="仿宋_GB2312" w:hAnsi="Times New Roman"/>
          <w:b/>
          <w:sz w:val="32"/>
          <w:szCs w:val="32"/>
        </w:rPr>
      </w:pPr>
      <w:r w:rsidRPr="008F04B1">
        <w:rPr>
          <w:rFonts w:ascii="Times New Roman" w:eastAsia="仿宋_GB2312" w:hAnsi="Times New Roman" w:hint="eastAsia"/>
          <w:b/>
          <w:sz w:val="32"/>
          <w:szCs w:val="32"/>
        </w:rPr>
        <w:t>——首都标准化开放程度更加提升。</w:t>
      </w:r>
      <w:r w:rsidRPr="008F04B1">
        <w:rPr>
          <w:rFonts w:ascii="Times New Roman" w:eastAsia="仿宋_GB2312" w:hAnsi="Times New Roman" w:hint="eastAsia"/>
          <w:sz w:val="32"/>
          <w:szCs w:val="32"/>
        </w:rPr>
        <w:t>积极开展标准</w:t>
      </w:r>
      <w:r w:rsidRPr="008F04B1">
        <w:rPr>
          <w:rFonts w:ascii="Times New Roman" w:eastAsia="仿宋_GB2312" w:hAnsi="Times New Roman" w:hint="eastAsia"/>
          <w:sz w:val="32"/>
          <w:szCs w:val="32"/>
        </w:rPr>
        <w:lastRenderedPageBreak/>
        <w:t>化活动，争取落户</w:t>
      </w:r>
      <w:r w:rsidR="006047CB" w:rsidRPr="008F04B1">
        <w:rPr>
          <w:rFonts w:ascii="Times New Roman" w:eastAsia="仿宋_GB2312" w:hAnsi="Times New Roman" w:hint="eastAsia"/>
          <w:sz w:val="32"/>
          <w:szCs w:val="32"/>
        </w:rPr>
        <w:t>若干</w:t>
      </w:r>
      <w:r w:rsidRPr="008F04B1">
        <w:rPr>
          <w:rFonts w:ascii="Times New Roman" w:eastAsia="仿宋_GB2312" w:hAnsi="Times New Roman" w:hint="eastAsia"/>
          <w:sz w:val="32"/>
          <w:szCs w:val="32"/>
        </w:rPr>
        <w:t>国际标准化技术组织秘书处，对国际性专业标准组织和国际标准化人才的聚集效应更加显著，</w:t>
      </w:r>
      <w:r w:rsidR="006047CB" w:rsidRPr="008F04B1">
        <w:rPr>
          <w:rFonts w:ascii="Times New Roman" w:eastAsia="仿宋_GB2312" w:hAnsi="Times New Roman" w:hint="eastAsia"/>
          <w:sz w:val="32"/>
          <w:szCs w:val="32"/>
        </w:rPr>
        <w:t>培育</w:t>
      </w:r>
      <w:r w:rsidRPr="008F04B1">
        <w:rPr>
          <w:rFonts w:ascii="Times New Roman" w:eastAsia="仿宋_GB2312" w:hAnsi="Times New Roman" w:hint="eastAsia"/>
          <w:sz w:val="32"/>
          <w:szCs w:val="32"/>
        </w:rPr>
        <w:t>建设若干国际标准化研究中心</w:t>
      </w:r>
      <w:r w:rsidR="006047CB" w:rsidRPr="008F04B1">
        <w:rPr>
          <w:rFonts w:ascii="Times New Roman" w:eastAsia="仿宋_GB2312" w:hAnsi="Times New Roman" w:hint="eastAsia"/>
          <w:sz w:val="32"/>
          <w:szCs w:val="32"/>
        </w:rPr>
        <w:t>和具有国际影响力和组织力的团体标准组织</w:t>
      </w:r>
      <w:r w:rsidRPr="008F04B1">
        <w:rPr>
          <w:rFonts w:ascii="Times New Roman" w:eastAsia="仿宋_GB2312" w:hAnsi="Times New Roman" w:hint="eastAsia"/>
          <w:sz w:val="32"/>
          <w:szCs w:val="32"/>
        </w:rPr>
        <w:t>，制定国际标准</w:t>
      </w:r>
      <w:r w:rsidRPr="008F04B1">
        <w:rPr>
          <w:rFonts w:ascii="Times New Roman" w:eastAsia="仿宋_GB2312" w:hAnsi="Times New Roman" w:hint="eastAsia"/>
          <w:sz w:val="32"/>
          <w:szCs w:val="32"/>
        </w:rPr>
        <w:t>100</w:t>
      </w:r>
      <w:r w:rsidRPr="008F04B1">
        <w:rPr>
          <w:rFonts w:ascii="Times New Roman" w:eastAsia="仿宋_GB2312" w:hAnsi="Times New Roman" w:hint="eastAsia"/>
          <w:sz w:val="32"/>
          <w:szCs w:val="32"/>
        </w:rPr>
        <w:t>项以上。</w:t>
      </w:r>
    </w:p>
    <w:p w14:paraId="603274C9" w14:textId="00E58C6A" w:rsidR="00795636" w:rsidRDefault="007B3E9F" w:rsidP="00633FC6">
      <w:pPr>
        <w:spacing w:line="594" w:lineRule="exact"/>
        <w:ind w:firstLineChars="200" w:firstLine="643"/>
        <w:rPr>
          <w:rFonts w:ascii="Times New Roman" w:eastAsia="仿宋_GB2312" w:hAnsi="Times New Roman"/>
          <w:sz w:val="32"/>
          <w:szCs w:val="32"/>
        </w:rPr>
      </w:pPr>
      <w:r w:rsidRPr="008F04B1">
        <w:rPr>
          <w:rFonts w:ascii="Times New Roman" w:eastAsia="仿宋_GB2312" w:hAnsi="Times New Roman" w:hint="eastAsia"/>
          <w:b/>
          <w:sz w:val="32"/>
          <w:szCs w:val="32"/>
        </w:rPr>
        <w:t>——首都标准化综合能力更加凸显。</w:t>
      </w:r>
      <w:r w:rsidRPr="008F04B1">
        <w:rPr>
          <w:rFonts w:ascii="Times New Roman" w:eastAsia="仿宋_GB2312" w:hAnsi="Times New Roman" w:hint="eastAsia"/>
          <w:sz w:val="32"/>
          <w:szCs w:val="32"/>
        </w:rPr>
        <w:t>地方标准覆盖全面，制定地方标准</w:t>
      </w:r>
      <w:r w:rsidRPr="008F04B1">
        <w:rPr>
          <w:rFonts w:ascii="Times New Roman" w:eastAsia="仿宋_GB2312" w:hAnsi="Times New Roman" w:hint="eastAsia"/>
          <w:sz w:val="32"/>
          <w:szCs w:val="32"/>
        </w:rPr>
        <w:t>800</w:t>
      </w:r>
      <w:r w:rsidRPr="008F04B1">
        <w:rPr>
          <w:rFonts w:ascii="Times New Roman" w:eastAsia="仿宋_GB2312" w:hAnsi="Times New Roman" w:hint="eastAsia"/>
          <w:sz w:val="32"/>
          <w:szCs w:val="32"/>
        </w:rPr>
        <w:t>项以上，平均制定周期在</w:t>
      </w:r>
      <w:r w:rsidRPr="008F04B1">
        <w:rPr>
          <w:rFonts w:ascii="Times New Roman" w:eastAsia="仿宋_GB2312" w:hAnsi="Times New Roman" w:hint="eastAsia"/>
          <w:sz w:val="32"/>
          <w:szCs w:val="32"/>
        </w:rPr>
        <w:t>18</w:t>
      </w:r>
      <w:r w:rsidRPr="008F04B1">
        <w:rPr>
          <w:rFonts w:ascii="Times New Roman" w:eastAsia="仿宋_GB2312" w:hAnsi="Times New Roman" w:hint="eastAsia"/>
          <w:sz w:val="32"/>
          <w:szCs w:val="32"/>
        </w:rPr>
        <w:t>个月以内。团体标准化规范优质发展，企业标准化活动愈发活跃，科技计划项目形成标准研究成果的比率达到</w:t>
      </w:r>
      <w:r w:rsidRPr="008F04B1">
        <w:rPr>
          <w:rFonts w:ascii="Times New Roman" w:eastAsia="仿宋_GB2312" w:hAnsi="Times New Roman" w:hint="eastAsia"/>
          <w:sz w:val="32"/>
          <w:szCs w:val="32"/>
        </w:rPr>
        <w:t>60%</w:t>
      </w:r>
      <w:r w:rsidRPr="008F04B1">
        <w:rPr>
          <w:rFonts w:ascii="Times New Roman" w:eastAsia="仿宋_GB2312" w:hAnsi="Times New Roman" w:hint="eastAsia"/>
          <w:sz w:val="32"/>
          <w:szCs w:val="32"/>
        </w:rPr>
        <w:t>以上。</w:t>
      </w:r>
      <w:r w:rsidRPr="008F04B1">
        <w:rPr>
          <w:rFonts w:ascii="Times New Roman" w:eastAsia="仿宋_GB2312" w:hAnsi="Times New Roman" w:hint="eastAsia"/>
          <w:bCs/>
          <w:sz w:val="32"/>
          <w:szCs w:val="32"/>
        </w:rPr>
        <w:t>开展</w:t>
      </w:r>
      <w:r w:rsidR="006047CB" w:rsidRPr="008F04B1">
        <w:rPr>
          <w:rFonts w:ascii="Times New Roman" w:eastAsia="仿宋_GB2312" w:hAnsi="Times New Roman" w:hint="eastAsia"/>
          <w:bCs/>
          <w:sz w:val="32"/>
          <w:szCs w:val="32"/>
        </w:rPr>
        <w:t>40</w:t>
      </w:r>
      <w:r w:rsidR="006047CB" w:rsidRPr="008F04B1">
        <w:rPr>
          <w:rFonts w:ascii="Times New Roman" w:eastAsia="仿宋_GB2312" w:hAnsi="Times New Roman" w:hint="eastAsia"/>
          <w:bCs/>
          <w:sz w:val="32"/>
          <w:szCs w:val="32"/>
        </w:rPr>
        <w:t>项</w:t>
      </w:r>
      <w:r w:rsidRPr="008F04B1">
        <w:rPr>
          <w:rFonts w:ascii="Times New Roman" w:eastAsia="仿宋_GB2312" w:hAnsi="Times New Roman" w:hint="eastAsia"/>
          <w:bCs/>
          <w:sz w:val="32"/>
          <w:szCs w:val="32"/>
        </w:rPr>
        <w:t>标准化试点示范，</w:t>
      </w:r>
      <w:r w:rsidRPr="008F04B1">
        <w:rPr>
          <w:rFonts w:ascii="Times New Roman" w:eastAsia="仿宋_GB2312" w:hAnsi="Times New Roman" w:hint="eastAsia"/>
          <w:sz w:val="32"/>
          <w:szCs w:val="32"/>
        </w:rPr>
        <w:t>建成</w:t>
      </w:r>
      <w:r w:rsidRPr="008F04B1">
        <w:rPr>
          <w:rFonts w:ascii="Times New Roman" w:eastAsia="仿宋_GB2312" w:hAnsi="Times New Roman" w:hint="eastAsia"/>
          <w:bCs/>
          <w:sz w:val="32"/>
          <w:szCs w:val="32"/>
        </w:rPr>
        <w:t>12</w:t>
      </w:r>
      <w:r w:rsidRPr="008F04B1">
        <w:rPr>
          <w:rFonts w:ascii="Times New Roman" w:eastAsia="仿宋_GB2312" w:hAnsi="Times New Roman" w:hint="eastAsia"/>
          <w:bCs/>
          <w:sz w:val="32"/>
          <w:szCs w:val="32"/>
        </w:rPr>
        <w:t>个以上国家技术标准创新基地，</w:t>
      </w:r>
      <w:r w:rsidRPr="008F04B1">
        <w:rPr>
          <w:rFonts w:ascii="Times New Roman" w:eastAsia="仿宋_GB2312" w:hAnsi="Times New Roman" w:hint="eastAsia"/>
          <w:sz w:val="32"/>
          <w:szCs w:val="32"/>
        </w:rPr>
        <w:t>标准实施评估和监督机制基本建立。</w:t>
      </w:r>
    </w:p>
    <w:p w14:paraId="0AB72C13" w14:textId="77777777" w:rsidR="00FE096A" w:rsidRPr="00FE096A" w:rsidRDefault="00FE096A" w:rsidP="00FE096A">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到</w:t>
      </w:r>
      <w:r>
        <w:rPr>
          <w:rFonts w:ascii="Times New Roman" w:eastAsia="仿宋_GB2312" w:hAnsi="Times New Roman" w:hint="eastAsia"/>
          <w:sz w:val="32"/>
          <w:szCs w:val="32"/>
        </w:rPr>
        <w:t>2035</w:t>
      </w:r>
      <w:r>
        <w:rPr>
          <w:rFonts w:ascii="Times New Roman" w:eastAsia="仿宋_GB2312" w:hAnsi="Times New Roman" w:hint="eastAsia"/>
          <w:sz w:val="32"/>
          <w:szCs w:val="32"/>
        </w:rPr>
        <w:t>年，标准化全面服务首都加强“四个中心”功能建设，提高“四个服务”水平，结构优化、先进适用、国际兼容的首都标准体系更加健全，标准化在推进首都治理体系和治理能力现代化中的基础性、引领性作用得到充分体现，建成科技标准创新之都、治理标准示范之都、生态标准引领之都，以及国际标准化交往活跃之都。</w:t>
      </w:r>
    </w:p>
    <w:p w14:paraId="30227B58" w14:textId="10F66B24" w:rsidR="002213C2" w:rsidRDefault="007B3E9F" w:rsidP="00633FC6">
      <w:pPr>
        <w:spacing w:line="594" w:lineRule="exact"/>
        <w:ind w:firstLineChars="200" w:firstLine="640"/>
        <w:outlineLvl w:val="1"/>
        <w:rPr>
          <w:rFonts w:ascii="楷体_GB2312" w:eastAsia="楷体_GB2312" w:hAnsi="楷体_GB2312" w:cs="楷体_GB2312"/>
          <w:bCs/>
          <w:kern w:val="0"/>
          <w:sz w:val="32"/>
          <w:szCs w:val="32"/>
        </w:rPr>
      </w:pPr>
      <w:bookmarkStart w:id="52" w:name="_Toc11862"/>
      <w:bookmarkStart w:id="53" w:name="_Toc20"/>
      <w:bookmarkStart w:id="54" w:name="_Toc26373"/>
      <w:bookmarkStart w:id="55" w:name="_Toc5578"/>
      <w:bookmarkStart w:id="56" w:name="_Toc7921"/>
      <w:bookmarkStart w:id="57" w:name="_Toc24027"/>
      <w:bookmarkStart w:id="58" w:name="_Toc19305"/>
      <w:bookmarkStart w:id="59" w:name="_Toc101980774"/>
      <w:r>
        <w:rPr>
          <w:rFonts w:ascii="楷体_GB2312" w:eastAsia="楷体_GB2312" w:hAnsi="楷体_GB2312" w:cs="楷体_GB2312" w:hint="eastAsia"/>
          <w:bCs/>
          <w:kern w:val="0"/>
          <w:sz w:val="32"/>
          <w:szCs w:val="32"/>
        </w:rPr>
        <w:t>（三）基本原则</w:t>
      </w:r>
      <w:bookmarkEnd w:id="52"/>
      <w:bookmarkEnd w:id="53"/>
      <w:bookmarkEnd w:id="54"/>
      <w:bookmarkEnd w:id="55"/>
      <w:bookmarkEnd w:id="56"/>
      <w:bookmarkEnd w:id="57"/>
      <w:bookmarkEnd w:id="58"/>
      <w:bookmarkEnd w:id="59"/>
    </w:p>
    <w:p w14:paraId="35E2996A" w14:textId="77777777" w:rsidR="002213C2" w:rsidRDefault="007B3E9F" w:rsidP="00633FC6">
      <w:pPr>
        <w:spacing w:line="594" w:lineRule="exact"/>
        <w:ind w:firstLineChars="200" w:firstLine="643"/>
        <w:rPr>
          <w:rFonts w:ascii="Times New Roman" w:eastAsia="仿宋_GB2312" w:hAnsi="Times New Roman"/>
          <w:sz w:val="32"/>
          <w:szCs w:val="32"/>
        </w:rPr>
      </w:pPr>
      <w:r>
        <w:rPr>
          <w:rFonts w:ascii="Times New Roman" w:eastAsia="仿宋_GB2312" w:hAnsi="Times New Roman" w:hint="eastAsia"/>
          <w:b/>
          <w:sz w:val="32"/>
          <w:szCs w:val="32"/>
        </w:rPr>
        <w:t>注重深化标准化改革</w:t>
      </w:r>
      <w:r>
        <w:rPr>
          <w:rFonts w:ascii="Times New Roman" w:eastAsia="仿宋_GB2312" w:hAnsi="Times New Roman" w:hint="eastAsia"/>
          <w:sz w:val="32"/>
          <w:szCs w:val="32"/>
        </w:rPr>
        <w:t>。推动标准供给向政府和市场并重转变，</w:t>
      </w:r>
      <w:r>
        <w:rPr>
          <w:rFonts w:ascii="Times New Roman" w:eastAsia="仿宋_GB2312" w:hAnsi="Times New Roman"/>
          <w:sz w:val="32"/>
          <w:szCs w:val="32"/>
        </w:rPr>
        <w:t>巩固</w:t>
      </w:r>
      <w:r>
        <w:rPr>
          <w:rFonts w:ascii="Times New Roman" w:eastAsia="仿宋_GB2312" w:hAnsi="Times New Roman" w:hint="eastAsia"/>
          <w:sz w:val="32"/>
          <w:szCs w:val="32"/>
        </w:rPr>
        <w:t>发展首都标准化资源和政策优势，落实国家标准化重要举措，持续</w:t>
      </w:r>
      <w:r>
        <w:rPr>
          <w:rFonts w:ascii="Times New Roman" w:eastAsia="仿宋_GB2312" w:hAnsi="Times New Roman" w:hint="eastAsia"/>
          <w:bCs/>
          <w:sz w:val="32"/>
          <w:szCs w:val="32"/>
        </w:rPr>
        <w:t>优化政府颁布标准与市场自主制定标准二元结构</w:t>
      </w:r>
      <w:r>
        <w:rPr>
          <w:rFonts w:ascii="Times New Roman" w:eastAsia="仿宋_GB2312" w:hAnsi="Times New Roman" w:hint="eastAsia"/>
          <w:sz w:val="32"/>
          <w:szCs w:val="32"/>
        </w:rPr>
        <w:t>。</w:t>
      </w:r>
    </w:p>
    <w:p w14:paraId="5124450F" w14:textId="77777777" w:rsidR="00795636" w:rsidRDefault="007B3E9F" w:rsidP="00633FC6">
      <w:pPr>
        <w:spacing w:line="594" w:lineRule="exact"/>
        <w:ind w:firstLineChars="200" w:firstLine="643"/>
        <w:rPr>
          <w:rFonts w:ascii="Times New Roman" w:eastAsia="仿宋_GB2312" w:hAnsi="Times New Roman"/>
          <w:sz w:val="32"/>
          <w:szCs w:val="32"/>
        </w:rPr>
      </w:pPr>
      <w:r>
        <w:rPr>
          <w:rFonts w:ascii="Times New Roman" w:eastAsia="仿宋_GB2312" w:hAnsi="Times New Roman" w:hint="eastAsia"/>
          <w:b/>
          <w:sz w:val="32"/>
          <w:szCs w:val="32"/>
        </w:rPr>
        <w:t>注重工作统筹协调</w:t>
      </w:r>
      <w:r>
        <w:rPr>
          <w:rFonts w:ascii="Times New Roman" w:eastAsia="仿宋_GB2312" w:hAnsi="Times New Roman" w:hint="eastAsia"/>
          <w:sz w:val="32"/>
          <w:szCs w:val="32"/>
        </w:rPr>
        <w:t>。推动标准运用向经济社会全域转变，持续发挥首都标准化委员会统筹机制作用，强化国</w:t>
      </w:r>
      <w:r>
        <w:rPr>
          <w:rFonts w:ascii="Times New Roman" w:eastAsia="仿宋_GB2312" w:hAnsi="Times New Roman" w:hint="eastAsia"/>
          <w:sz w:val="32"/>
          <w:szCs w:val="32"/>
        </w:rPr>
        <w:lastRenderedPageBreak/>
        <w:t>际协作、</w:t>
      </w:r>
      <w:proofErr w:type="gramStart"/>
      <w:r>
        <w:rPr>
          <w:rFonts w:ascii="Times New Roman" w:eastAsia="仿宋_GB2312" w:hAnsi="Times New Roman" w:hint="eastAsia"/>
          <w:sz w:val="32"/>
          <w:szCs w:val="32"/>
        </w:rPr>
        <w:t>央地协力</w:t>
      </w:r>
      <w:proofErr w:type="gramEnd"/>
      <w:r>
        <w:rPr>
          <w:rFonts w:ascii="Times New Roman" w:eastAsia="仿宋_GB2312" w:hAnsi="Times New Roman" w:hint="eastAsia"/>
          <w:sz w:val="32"/>
          <w:szCs w:val="32"/>
        </w:rPr>
        <w:t>、区域协同、多主体合作，以标准化服务首都经济社会发展。</w:t>
      </w:r>
    </w:p>
    <w:p w14:paraId="777A2A36" w14:textId="77777777" w:rsidR="00795636" w:rsidRDefault="007B3E9F" w:rsidP="00633FC6">
      <w:pPr>
        <w:spacing w:line="594" w:lineRule="exact"/>
        <w:ind w:firstLineChars="200" w:firstLine="643"/>
        <w:jc w:val="left"/>
        <w:rPr>
          <w:rFonts w:ascii="Times New Roman" w:eastAsia="仿宋_GB2312" w:hAnsi="Times New Roman"/>
          <w:sz w:val="32"/>
          <w:szCs w:val="32"/>
        </w:rPr>
      </w:pPr>
      <w:r>
        <w:rPr>
          <w:rFonts w:ascii="Times New Roman" w:eastAsia="仿宋_GB2312" w:hAnsi="Times New Roman" w:hint="eastAsia"/>
          <w:b/>
          <w:sz w:val="32"/>
          <w:szCs w:val="32"/>
        </w:rPr>
        <w:t>注重科技创新引领</w:t>
      </w:r>
      <w:r>
        <w:rPr>
          <w:rFonts w:ascii="Times New Roman" w:eastAsia="仿宋_GB2312" w:hAnsi="Times New Roman" w:hint="eastAsia"/>
          <w:sz w:val="32"/>
          <w:szCs w:val="32"/>
        </w:rPr>
        <w:t>。推动标准化发展向质量效益型转变，同步部署技术、标准与产业发展，充分发挥关键标准的引领带动作用，提升各类市场主体的标准化创造力和竞争力。</w:t>
      </w:r>
    </w:p>
    <w:p w14:paraId="24B24AB0" w14:textId="77777777" w:rsidR="00795636" w:rsidRDefault="007B3E9F" w:rsidP="00633FC6">
      <w:pPr>
        <w:spacing w:line="594" w:lineRule="exact"/>
        <w:ind w:firstLineChars="200" w:firstLine="643"/>
      </w:pPr>
      <w:r>
        <w:rPr>
          <w:rFonts w:ascii="Times New Roman" w:eastAsia="仿宋_GB2312" w:hAnsi="Times New Roman" w:hint="eastAsia"/>
          <w:b/>
          <w:sz w:val="32"/>
          <w:szCs w:val="32"/>
        </w:rPr>
        <w:t>注重提升国际影响力</w:t>
      </w:r>
      <w:r>
        <w:rPr>
          <w:rFonts w:ascii="Times New Roman" w:eastAsia="仿宋_GB2312" w:hAnsi="Times New Roman" w:hint="eastAsia"/>
          <w:sz w:val="32"/>
          <w:szCs w:val="32"/>
        </w:rPr>
        <w:t>。推动标准化工作向国内国际相互促进转变，坚持全球视野，优化国际标准化合作交流环境，促进标准制度型开放</w:t>
      </w:r>
      <w:r>
        <w:rPr>
          <w:rFonts w:hint="eastAsia"/>
        </w:rPr>
        <w:t>。</w:t>
      </w:r>
    </w:p>
    <w:p w14:paraId="66E7F928" w14:textId="73CEB2FA" w:rsidR="00795636" w:rsidRDefault="007B3E9F" w:rsidP="00633FC6">
      <w:pPr>
        <w:spacing w:line="594" w:lineRule="exact"/>
        <w:ind w:firstLineChars="200" w:firstLine="640"/>
        <w:outlineLvl w:val="0"/>
        <w:rPr>
          <w:rFonts w:ascii="黑体" w:eastAsia="黑体" w:hAnsi="黑体" w:cs="黑体"/>
          <w:kern w:val="0"/>
          <w:sz w:val="32"/>
          <w:szCs w:val="32"/>
        </w:rPr>
      </w:pPr>
      <w:bookmarkStart w:id="60" w:name="_Toc11932"/>
      <w:bookmarkStart w:id="61" w:name="_Toc15208"/>
      <w:bookmarkStart w:id="62" w:name="_Toc17352"/>
      <w:bookmarkStart w:id="63" w:name="_Toc30089"/>
      <w:bookmarkStart w:id="64" w:name="_Toc12457"/>
      <w:bookmarkStart w:id="65" w:name="_Toc31697"/>
      <w:bookmarkStart w:id="66" w:name="_Toc28191"/>
      <w:bookmarkStart w:id="67" w:name="_Toc101980775"/>
      <w:r>
        <w:rPr>
          <w:rFonts w:ascii="黑体" w:eastAsia="黑体" w:hAnsi="黑体" w:cs="黑体" w:hint="eastAsia"/>
          <w:kern w:val="0"/>
          <w:sz w:val="32"/>
          <w:szCs w:val="32"/>
        </w:rPr>
        <w:t>二、加强四个中心功能建设标准支撑，促进首都高质量发展</w:t>
      </w:r>
      <w:bookmarkEnd w:id="60"/>
      <w:bookmarkEnd w:id="61"/>
      <w:bookmarkEnd w:id="62"/>
      <w:bookmarkEnd w:id="63"/>
      <w:bookmarkEnd w:id="64"/>
      <w:bookmarkEnd w:id="65"/>
      <w:bookmarkEnd w:id="66"/>
      <w:bookmarkEnd w:id="67"/>
    </w:p>
    <w:p w14:paraId="6C4E6EB6" w14:textId="41CBFBB3" w:rsidR="00795636" w:rsidRDefault="007B3E9F" w:rsidP="00633FC6">
      <w:pPr>
        <w:spacing w:line="594" w:lineRule="exact"/>
        <w:ind w:firstLineChars="200" w:firstLine="640"/>
        <w:outlineLvl w:val="1"/>
        <w:rPr>
          <w:rFonts w:ascii="楷体_GB2312" w:eastAsia="楷体_GB2312" w:hAnsi="楷体_GB2312" w:cs="楷体_GB2312"/>
          <w:bCs/>
          <w:kern w:val="0"/>
          <w:sz w:val="32"/>
          <w:szCs w:val="32"/>
        </w:rPr>
      </w:pPr>
      <w:bookmarkStart w:id="68" w:name="_Toc26456"/>
      <w:bookmarkStart w:id="69" w:name="_Toc6307"/>
      <w:bookmarkStart w:id="70" w:name="_Toc11290"/>
      <w:bookmarkStart w:id="71" w:name="_Toc25904"/>
      <w:bookmarkStart w:id="72" w:name="_Toc17081"/>
      <w:bookmarkStart w:id="73" w:name="_Toc19998"/>
      <w:bookmarkStart w:id="74" w:name="_Toc9930"/>
      <w:bookmarkStart w:id="75" w:name="_Toc101980776"/>
      <w:r>
        <w:rPr>
          <w:rFonts w:ascii="楷体_GB2312" w:eastAsia="楷体_GB2312" w:hAnsi="楷体_GB2312" w:cs="楷体_GB2312" w:hint="eastAsia"/>
          <w:bCs/>
          <w:kern w:val="0"/>
          <w:sz w:val="32"/>
          <w:szCs w:val="32"/>
        </w:rPr>
        <w:t>（一）筑牢服务保障政治中心的标准化基础</w:t>
      </w:r>
      <w:bookmarkEnd w:id="68"/>
      <w:bookmarkEnd w:id="69"/>
      <w:bookmarkEnd w:id="70"/>
      <w:bookmarkEnd w:id="71"/>
      <w:bookmarkEnd w:id="72"/>
      <w:bookmarkEnd w:id="73"/>
      <w:bookmarkEnd w:id="74"/>
      <w:bookmarkEnd w:id="75"/>
    </w:p>
    <w:p w14:paraId="17FA2DA3" w14:textId="77777777" w:rsidR="00633FC6" w:rsidRDefault="007B3E9F" w:rsidP="00633FC6">
      <w:pPr>
        <w:widowControl/>
        <w:spacing w:line="594" w:lineRule="exact"/>
        <w:ind w:firstLineChars="200" w:firstLine="640"/>
        <w:jc w:val="left"/>
        <w:rPr>
          <w:rFonts w:ascii="仿宋_GB2312" w:eastAsia="仿宋_GB2312" w:hAnsi="仿宋_GB2312" w:cs="仿宋_GB2312"/>
          <w:bCs/>
          <w:sz w:val="32"/>
          <w:szCs w:val="32"/>
        </w:rPr>
      </w:pPr>
      <w:r w:rsidRPr="00633FC6">
        <w:rPr>
          <w:rFonts w:ascii="仿宋_GB2312" w:eastAsia="仿宋_GB2312" w:hAnsi="仿宋_GB2312" w:cs="仿宋_GB2312" w:hint="eastAsia"/>
          <w:bCs/>
          <w:sz w:val="32"/>
          <w:szCs w:val="32"/>
        </w:rPr>
        <w:t>以标准化支撑城市规划与建设，坚决维护城市总体规划严肃性和权威性，持续推动城市空间布局和功能优化调整，科学实施减量提质，促进均衡协调发展。推进重点区域综合整治标准化工作，有效提升政务环境品质。</w:t>
      </w:r>
      <w:r w:rsidR="005B778F" w:rsidRPr="00633FC6">
        <w:rPr>
          <w:rFonts w:ascii="仿宋_GB2312" w:eastAsia="仿宋_GB2312" w:hAnsi="仿宋_GB2312" w:cs="仿宋_GB2312" w:hint="eastAsia"/>
          <w:bCs/>
          <w:sz w:val="32"/>
          <w:szCs w:val="32"/>
        </w:rPr>
        <w:t>推进重大活动服务保障、风险评估、安全防范等方面的标准化建设，</w:t>
      </w:r>
      <w:proofErr w:type="gramStart"/>
      <w:r w:rsidRPr="00633FC6">
        <w:rPr>
          <w:rFonts w:ascii="仿宋_GB2312" w:eastAsia="仿宋_GB2312" w:hAnsi="仿宋_GB2312" w:cs="仿宋_GB2312" w:hint="eastAsia"/>
          <w:bCs/>
          <w:sz w:val="32"/>
          <w:szCs w:val="32"/>
        </w:rPr>
        <w:t>更好保障</w:t>
      </w:r>
      <w:proofErr w:type="gramEnd"/>
      <w:r w:rsidRPr="00633FC6">
        <w:rPr>
          <w:rFonts w:ascii="仿宋_GB2312" w:eastAsia="仿宋_GB2312" w:hAnsi="仿宋_GB2312" w:cs="仿宋_GB2312" w:hint="eastAsia"/>
          <w:bCs/>
          <w:sz w:val="32"/>
          <w:szCs w:val="32"/>
        </w:rPr>
        <w:t>国家政务活动</w:t>
      </w:r>
      <w:r w:rsidR="005B778F" w:rsidRPr="00633FC6">
        <w:rPr>
          <w:rFonts w:ascii="仿宋_GB2312" w:eastAsia="仿宋_GB2312" w:hAnsi="仿宋_GB2312" w:cs="仿宋_GB2312" w:hint="eastAsia"/>
          <w:bCs/>
          <w:sz w:val="32"/>
          <w:szCs w:val="32"/>
        </w:rPr>
        <w:t>和重要会议的</w:t>
      </w:r>
      <w:r w:rsidRPr="00633FC6">
        <w:rPr>
          <w:rFonts w:ascii="仿宋_GB2312" w:eastAsia="仿宋_GB2312" w:hAnsi="仿宋_GB2312" w:cs="仿宋_GB2312" w:hint="eastAsia"/>
          <w:bCs/>
          <w:sz w:val="32"/>
          <w:szCs w:val="32"/>
        </w:rPr>
        <w:t>安全、高效、有序。提升为中央党政军领导机关工作生活提供良好服务的标准化水平。</w:t>
      </w:r>
      <w:bookmarkStart w:id="76" w:name="_Toc13673"/>
      <w:bookmarkStart w:id="77" w:name="_Toc20935"/>
      <w:bookmarkStart w:id="78" w:name="_Toc14019"/>
      <w:bookmarkStart w:id="79" w:name="_Toc9195"/>
      <w:bookmarkStart w:id="80" w:name="_Toc16713"/>
      <w:bookmarkStart w:id="81" w:name="_Toc5576"/>
      <w:bookmarkStart w:id="82" w:name="_Toc20081"/>
    </w:p>
    <w:p w14:paraId="73B580E2" w14:textId="6CD22A4E" w:rsidR="00795636" w:rsidRDefault="007B3E9F" w:rsidP="00633FC6">
      <w:pPr>
        <w:spacing w:line="594" w:lineRule="exact"/>
        <w:ind w:firstLineChars="200" w:firstLine="640"/>
        <w:outlineLvl w:val="1"/>
        <w:rPr>
          <w:rFonts w:ascii="楷体_GB2312" w:eastAsia="楷体_GB2312" w:hAnsi="楷体_GB2312" w:cs="楷体_GB2312"/>
          <w:bCs/>
          <w:kern w:val="0"/>
          <w:sz w:val="32"/>
          <w:szCs w:val="32"/>
        </w:rPr>
      </w:pPr>
      <w:bookmarkStart w:id="83" w:name="_Toc101980777"/>
      <w:r>
        <w:rPr>
          <w:rFonts w:ascii="楷体_GB2312" w:eastAsia="楷体_GB2312" w:hAnsi="楷体_GB2312" w:cs="楷体_GB2312" w:hint="eastAsia"/>
          <w:bCs/>
          <w:kern w:val="0"/>
          <w:sz w:val="32"/>
          <w:szCs w:val="32"/>
        </w:rPr>
        <w:t>（二）夯实文化中心建设的标准化</w:t>
      </w:r>
      <w:bookmarkEnd w:id="76"/>
      <w:bookmarkEnd w:id="77"/>
      <w:bookmarkEnd w:id="78"/>
      <w:bookmarkEnd w:id="79"/>
      <w:bookmarkEnd w:id="80"/>
      <w:bookmarkEnd w:id="81"/>
      <w:bookmarkEnd w:id="82"/>
      <w:r>
        <w:rPr>
          <w:rFonts w:ascii="楷体_GB2312" w:eastAsia="楷体_GB2312" w:hAnsi="楷体_GB2312" w:cs="楷体_GB2312" w:hint="eastAsia"/>
          <w:bCs/>
          <w:kern w:val="0"/>
          <w:sz w:val="32"/>
          <w:szCs w:val="32"/>
        </w:rPr>
        <w:t>保障</w:t>
      </w:r>
      <w:bookmarkEnd w:id="83"/>
    </w:p>
    <w:p w14:paraId="151E408F" w14:textId="51AE94B6" w:rsidR="00795636" w:rsidRDefault="007B3E9F" w:rsidP="00633FC6">
      <w:pPr>
        <w:widowControl/>
        <w:spacing w:line="594"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bCs/>
          <w:sz w:val="32"/>
          <w:szCs w:val="32"/>
        </w:rPr>
        <w:t>构建涵盖老城、中心城区、市域和京津冀的历史文化名城保护标准体系，完善</w:t>
      </w:r>
      <w:r>
        <w:rPr>
          <w:rFonts w:ascii="仿宋_GB2312" w:eastAsia="仿宋_GB2312" w:hAnsi="宋体" w:cs="仿宋_GB2312" w:hint="eastAsia"/>
          <w:bCs/>
          <w:kern w:val="0"/>
          <w:sz w:val="32"/>
          <w:szCs w:val="32"/>
        </w:rPr>
        <w:t>文物保护标准，</w:t>
      </w:r>
      <w:r>
        <w:rPr>
          <w:rFonts w:ascii="仿宋_GB2312" w:eastAsia="仿宋_GB2312" w:hint="eastAsia"/>
          <w:sz w:val="32"/>
          <w:szCs w:val="32"/>
        </w:rPr>
        <w:t>强化标准化</w:t>
      </w:r>
      <w:r>
        <w:rPr>
          <w:rFonts w:ascii="仿宋_GB2312" w:eastAsia="仿宋_GB2312" w:hint="eastAsia"/>
          <w:sz w:val="32"/>
          <w:szCs w:val="32"/>
        </w:rPr>
        <w:lastRenderedPageBreak/>
        <w:t>在“博物馆之城”建设中的</w:t>
      </w:r>
      <w:proofErr w:type="gramStart"/>
      <w:r>
        <w:rPr>
          <w:rFonts w:ascii="仿宋_GB2312" w:eastAsia="仿宋_GB2312" w:hint="eastAsia"/>
          <w:sz w:val="32"/>
          <w:szCs w:val="32"/>
        </w:rPr>
        <w:t>助推提质</w:t>
      </w:r>
      <w:proofErr w:type="gramEnd"/>
      <w:r>
        <w:rPr>
          <w:rFonts w:ascii="仿宋_GB2312" w:eastAsia="仿宋_GB2312" w:hint="eastAsia"/>
          <w:sz w:val="32"/>
          <w:szCs w:val="32"/>
        </w:rPr>
        <w:t>作用</w:t>
      </w:r>
      <w:r>
        <w:rPr>
          <w:rFonts w:ascii="仿宋_GB2312" w:eastAsia="仿宋_GB2312" w:hAnsi="宋体" w:cs="仿宋_GB2312" w:hint="eastAsia"/>
          <w:kern w:val="0"/>
          <w:sz w:val="31"/>
          <w:szCs w:val="31"/>
        </w:rPr>
        <w:t>，</w:t>
      </w:r>
      <w:r>
        <w:rPr>
          <w:rFonts w:ascii="仿宋_GB2312" w:eastAsia="仿宋_GB2312" w:hAnsi="仿宋_GB2312" w:cs="仿宋_GB2312" w:hint="eastAsia"/>
          <w:bCs/>
          <w:sz w:val="32"/>
          <w:szCs w:val="32"/>
        </w:rPr>
        <w:t>充分展现古都北京独特的历史风貌和人文魅力。</w:t>
      </w:r>
      <w:r>
        <w:rPr>
          <w:rFonts w:ascii="仿宋_GB2312" w:eastAsia="仿宋_GB2312" w:hint="eastAsia"/>
          <w:sz w:val="32"/>
          <w:szCs w:val="32"/>
        </w:rPr>
        <w:t>加强“三条文化带”传承保护利用中标准的引领支撑</w:t>
      </w:r>
      <w:r>
        <w:rPr>
          <w:rFonts w:ascii="仿宋_GB2312" w:eastAsia="仿宋_GB2312" w:hAnsi="仿宋_GB2312" w:cs="仿宋_GB2312" w:hint="eastAsia"/>
          <w:bCs/>
          <w:sz w:val="32"/>
          <w:szCs w:val="32"/>
        </w:rPr>
        <w:t>，构建融合历史人文、生态风景与现代设施的城市文脉。</w:t>
      </w:r>
      <w:r>
        <w:rPr>
          <w:rFonts w:ascii="仿宋_GB2312" w:eastAsia="仿宋_GB2312" w:hAnsi="仿宋_GB2312" w:cs="仿宋_GB2312" w:hint="eastAsia"/>
          <w:sz w:val="32"/>
          <w:szCs w:val="32"/>
        </w:rPr>
        <w:t>建立公共文化服务标准动态调整机制，支撑公共文化服务体系示范区创建。围绕首都文化产业优势</w:t>
      </w:r>
      <w:r>
        <w:rPr>
          <w:rFonts w:ascii="仿宋_GB2312" w:eastAsia="仿宋_GB2312" w:hint="eastAsia"/>
          <w:sz w:val="32"/>
          <w:szCs w:val="32"/>
        </w:rPr>
        <w:t>制定一批应用带动的标准</w:t>
      </w:r>
      <w:r>
        <w:rPr>
          <w:rFonts w:ascii="仿宋_GB2312" w:eastAsia="仿宋_GB2312" w:hAnsi="仿宋_GB2312" w:cs="仿宋_GB2312" w:hint="eastAsia"/>
          <w:sz w:val="32"/>
          <w:szCs w:val="32"/>
        </w:rPr>
        <w:t>，以高标准释放文化创新活力，助力文化产业发展</w:t>
      </w:r>
      <w:proofErr w:type="gramStart"/>
      <w:r>
        <w:rPr>
          <w:rFonts w:ascii="仿宋_GB2312" w:eastAsia="仿宋_GB2312" w:hAnsi="仿宋_GB2312" w:cs="仿宋_GB2312" w:hint="eastAsia"/>
          <w:sz w:val="32"/>
          <w:szCs w:val="32"/>
        </w:rPr>
        <w:t>引领区</w:t>
      </w:r>
      <w:proofErr w:type="gramEnd"/>
      <w:r>
        <w:rPr>
          <w:rFonts w:ascii="仿宋_GB2312" w:eastAsia="仿宋_GB2312" w:hAnsi="仿宋_GB2312" w:cs="仿宋_GB2312" w:hint="eastAsia"/>
          <w:sz w:val="32"/>
          <w:szCs w:val="32"/>
        </w:rPr>
        <w:t>建设。</w:t>
      </w:r>
    </w:p>
    <w:p w14:paraId="449F7B80" w14:textId="4E5E30F9" w:rsidR="00795636" w:rsidRDefault="007B3E9F" w:rsidP="00633FC6">
      <w:pPr>
        <w:spacing w:line="594" w:lineRule="exact"/>
        <w:ind w:firstLineChars="200" w:firstLine="640"/>
        <w:outlineLvl w:val="1"/>
        <w:rPr>
          <w:rFonts w:ascii="楷体_GB2312" w:eastAsia="楷体_GB2312" w:hAnsi="楷体_GB2312" w:cs="楷体_GB2312"/>
          <w:bCs/>
          <w:kern w:val="0"/>
          <w:sz w:val="32"/>
          <w:szCs w:val="32"/>
          <w:highlight w:val="yellow"/>
        </w:rPr>
      </w:pPr>
      <w:bookmarkStart w:id="84" w:name="_Toc20233"/>
      <w:bookmarkStart w:id="85" w:name="_Toc17060"/>
      <w:bookmarkStart w:id="86" w:name="_Toc2195"/>
      <w:bookmarkStart w:id="87" w:name="_Toc32005"/>
      <w:bookmarkStart w:id="88" w:name="_Toc4659"/>
      <w:bookmarkStart w:id="89" w:name="_Toc4894"/>
      <w:bookmarkStart w:id="90" w:name="_Toc21699"/>
      <w:bookmarkStart w:id="91" w:name="_Toc101980778"/>
      <w:r>
        <w:rPr>
          <w:rFonts w:ascii="楷体_GB2312" w:eastAsia="楷体_GB2312" w:hAnsi="楷体_GB2312" w:cs="楷体_GB2312" w:hint="eastAsia"/>
          <w:bCs/>
          <w:kern w:val="0"/>
          <w:sz w:val="32"/>
          <w:szCs w:val="32"/>
        </w:rPr>
        <w:t>（三）增强国际交往中心功能建设的标准化支撑</w:t>
      </w:r>
      <w:bookmarkEnd w:id="84"/>
      <w:bookmarkEnd w:id="85"/>
      <w:bookmarkEnd w:id="86"/>
      <w:bookmarkEnd w:id="87"/>
      <w:bookmarkEnd w:id="88"/>
      <w:bookmarkEnd w:id="89"/>
      <w:bookmarkEnd w:id="90"/>
      <w:bookmarkEnd w:id="91"/>
    </w:p>
    <w:p w14:paraId="3551B744" w14:textId="6270ADB5" w:rsidR="00795636" w:rsidRDefault="007B3E9F" w:rsidP="00633FC6">
      <w:pPr>
        <w:widowControl/>
        <w:spacing w:line="594" w:lineRule="exact"/>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高标准优化</w:t>
      </w:r>
      <w:r>
        <w:rPr>
          <w:rFonts w:ascii="仿宋_GB2312" w:eastAsia="仿宋_GB2312" w:hAnsi="宋体" w:cs="仿宋_GB2312"/>
          <w:kern w:val="0"/>
          <w:sz w:val="32"/>
          <w:szCs w:val="32"/>
        </w:rPr>
        <w:t>“</w:t>
      </w:r>
      <w:proofErr w:type="gramStart"/>
      <w:r>
        <w:rPr>
          <w:rFonts w:ascii="仿宋_GB2312" w:eastAsia="仿宋_GB2312" w:hAnsi="宋体" w:cs="仿宋_GB2312"/>
          <w:kern w:val="0"/>
          <w:sz w:val="32"/>
          <w:szCs w:val="32"/>
        </w:rPr>
        <w:t>一</w:t>
      </w:r>
      <w:proofErr w:type="gramEnd"/>
      <w:r>
        <w:rPr>
          <w:rFonts w:ascii="仿宋_GB2312" w:eastAsia="仿宋_GB2312" w:hAnsi="宋体" w:cs="仿宋_GB2312"/>
          <w:kern w:val="0"/>
          <w:sz w:val="32"/>
          <w:szCs w:val="32"/>
        </w:rPr>
        <w:t>核、两轴、多板块</w:t>
      </w:r>
      <w:r>
        <w:rPr>
          <w:rFonts w:ascii="仿宋_GB2312" w:eastAsia="仿宋_GB2312" w:hAnsi="宋体" w:cs="仿宋_GB2312"/>
          <w:kern w:val="0"/>
          <w:sz w:val="32"/>
          <w:szCs w:val="32"/>
        </w:rPr>
        <w:t>”</w:t>
      </w:r>
      <w:r>
        <w:rPr>
          <w:rFonts w:ascii="仿宋_GB2312" w:eastAsia="仿宋_GB2312" w:hAnsi="宋体" w:cs="仿宋_GB2312"/>
          <w:kern w:val="0"/>
          <w:sz w:val="32"/>
          <w:szCs w:val="32"/>
        </w:rPr>
        <w:t>的国际交往空间布局，加强国际交往设施</w:t>
      </w:r>
      <w:r>
        <w:rPr>
          <w:rFonts w:ascii="仿宋_GB2312" w:eastAsia="仿宋_GB2312" w:hAnsi="宋体" w:cs="仿宋_GB2312" w:hint="eastAsia"/>
          <w:kern w:val="0"/>
          <w:sz w:val="32"/>
          <w:szCs w:val="32"/>
        </w:rPr>
        <w:t>的标准化</w:t>
      </w:r>
      <w:r>
        <w:rPr>
          <w:rFonts w:ascii="仿宋_GB2312" w:eastAsia="仿宋_GB2312" w:hAnsi="宋体" w:cs="仿宋_GB2312"/>
          <w:kern w:val="0"/>
          <w:sz w:val="32"/>
          <w:szCs w:val="32"/>
        </w:rPr>
        <w:t>建设</w:t>
      </w:r>
      <w:r>
        <w:rPr>
          <w:rFonts w:ascii="仿宋_GB2312" w:eastAsia="仿宋_GB2312" w:hAnsi="宋体" w:cs="仿宋_GB2312" w:hint="eastAsia"/>
          <w:kern w:val="0"/>
          <w:sz w:val="32"/>
          <w:szCs w:val="32"/>
        </w:rPr>
        <w:t>。</w:t>
      </w:r>
      <w:r>
        <w:rPr>
          <w:rFonts w:ascii="仿宋_GB2312" w:eastAsia="仿宋_GB2312" w:hAnsi="宋体" w:cs="仿宋_GB2312"/>
          <w:kern w:val="0"/>
          <w:sz w:val="32"/>
          <w:szCs w:val="32"/>
        </w:rPr>
        <w:t>拓宽</w:t>
      </w:r>
      <w:r>
        <w:rPr>
          <w:rFonts w:ascii="仿宋_GB2312" w:eastAsia="仿宋_GB2312" w:hAnsi="宋体" w:cs="仿宋_GB2312" w:hint="eastAsia"/>
          <w:kern w:val="0"/>
          <w:sz w:val="32"/>
          <w:szCs w:val="32"/>
        </w:rPr>
        <w:t>首都标准化工作</w:t>
      </w:r>
      <w:r>
        <w:rPr>
          <w:rFonts w:ascii="仿宋_GB2312" w:eastAsia="仿宋_GB2312" w:hAnsi="宋体" w:cs="仿宋_GB2312"/>
          <w:kern w:val="0"/>
          <w:sz w:val="32"/>
          <w:szCs w:val="32"/>
        </w:rPr>
        <w:t>对外交往渠道，</w:t>
      </w:r>
      <w:r>
        <w:rPr>
          <w:rFonts w:ascii="仿宋_GB2312" w:eastAsia="仿宋_GB2312" w:hAnsi="宋体" w:cs="仿宋_GB2312" w:hint="eastAsia"/>
          <w:kern w:val="0"/>
          <w:sz w:val="32"/>
          <w:szCs w:val="32"/>
        </w:rPr>
        <w:t>通过国际标准化活动</w:t>
      </w:r>
      <w:proofErr w:type="gramStart"/>
      <w:r>
        <w:rPr>
          <w:rFonts w:ascii="仿宋_GB2312" w:eastAsia="仿宋_GB2312" w:hAnsi="宋体" w:cs="仿宋_GB2312" w:hint="eastAsia"/>
          <w:kern w:val="0"/>
          <w:sz w:val="32"/>
          <w:szCs w:val="32"/>
        </w:rPr>
        <w:t>引聚</w:t>
      </w:r>
      <w:r>
        <w:rPr>
          <w:rFonts w:ascii="仿宋_GB2312" w:eastAsia="仿宋_GB2312" w:hAnsi="宋体" w:cs="仿宋_GB2312"/>
          <w:kern w:val="0"/>
          <w:sz w:val="32"/>
          <w:szCs w:val="32"/>
        </w:rPr>
        <w:t>国际</w:t>
      </w:r>
      <w:proofErr w:type="gramEnd"/>
      <w:r>
        <w:rPr>
          <w:rFonts w:ascii="仿宋_GB2312" w:eastAsia="仿宋_GB2312" w:hAnsi="宋体" w:cs="仿宋_GB2312"/>
          <w:kern w:val="0"/>
          <w:sz w:val="32"/>
          <w:szCs w:val="32"/>
        </w:rPr>
        <w:t>高端要素</w:t>
      </w:r>
      <w:r>
        <w:rPr>
          <w:rFonts w:ascii="仿宋_GB2312" w:eastAsia="仿宋_GB2312" w:hAnsi="宋体" w:cs="仿宋_GB2312" w:hint="eastAsia"/>
          <w:kern w:val="0"/>
          <w:sz w:val="32"/>
          <w:szCs w:val="32"/>
        </w:rPr>
        <w:t>，提升</w:t>
      </w:r>
      <w:r>
        <w:rPr>
          <w:rFonts w:ascii="仿宋_GB2312" w:eastAsia="仿宋_GB2312" w:hAnsi="宋体" w:cs="仿宋_GB2312"/>
          <w:kern w:val="0"/>
          <w:sz w:val="32"/>
          <w:szCs w:val="32"/>
        </w:rPr>
        <w:t>对外</w:t>
      </w:r>
      <w:r>
        <w:rPr>
          <w:rFonts w:ascii="仿宋_GB2312" w:eastAsia="仿宋_GB2312" w:hAnsi="宋体" w:cs="仿宋_GB2312" w:hint="eastAsia"/>
          <w:kern w:val="0"/>
          <w:sz w:val="32"/>
          <w:szCs w:val="32"/>
        </w:rPr>
        <w:t>开放</w:t>
      </w:r>
      <w:r>
        <w:rPr>
          <w:rFonts w:ascii="仿宋_GB2312" w:eastAsia="仿宋_GB2312" w:hAnsi="宋体" w:cs="仿宋_GB2312"/>
          <w:kern w:val="0"/>
          <w:sz w:val="32"/>
          <w:szCs w:val="32"/>
        </w:rPr>
        <w:t>能级。</w:t>
      </w:r>
      <w:r>
        <w:rPr>
          <w:rFonts w:ascii="仿宋_GB2312" w:eastAsia="仿宋_GB2312" w:hAnsi="宋体" w:cs="仿宋_GB2312" w:hint="eastAsia"/>
          <w:kern w:val="0"/>
          <w:sz w:val="32"/>
          <w:szCs w:val="32"/>
        </w:rPr>
        <w:t>构建与国际接轨的公共服务标准体系，</w:t>
      </w:r>
      <w:r>
        <w:rPr>
          <w:rFonts w:ascii="仿宋_GB2312" w:eastAsia="仿宋_GB2312" w:hAnsi="仿宋_GB2312" w:cs="仿宋_GB2312" w:hint="eastAsia"/>
          <w:sz w:val="32"/>
          <w:szCs w:val="32"/>
        </w:rPr>
        <w:t>重点在国际人员往来便利化服务、建设一流国际人才社区、国际教育医疗服务、国际化旅游接待设施和服务、国际化商务环境、国际</w:t>
      </w:r>
      <w:proofErr w:type="gramStart"/>
      <w:r>
        <w:rPr>
          <w:rFonts w:ascii="仿宋_GB2312" w:eastAsia="仿宋_GB2312" w:hAnsi="仿宋_GB2312" w:cs="仿宋_GB2312" w:hint="eastAsia"/>
          <w:sz w:val="32"/>
          <w:szCs w:val="32"/>
        </w:rPr>
        <w:t>高端赛事</w:t>
      </w:r>
      <w:proofErr w:type="gramEnd"/>
      <w:r>
        <w:rPr>
          <w:rFonts w:ascii="仿宋_GB2312" w:eastAsia="仿宋_GB2312" w:hAnsi="仿宋_GB2312" w:cs="仿宋_GB2312" w:hint="eastAsia"/>
          <w:sz w:val="32"/>
          <w:szCs w:val="32"/>
        </w:rPr>
        <w:t>等方面，瞄准国际先进标准提高水平，打造宜</w:t>
      </w:r>
      <w:proofErr w:type="gramStart"/>
      <w:r>
        <w:rPr>
          <w:rFonts w:ascii="仿宋_GB2312" w:eastAsia="仿宋_GB2312" w:hAnsi="仿宋_GB2312" w:cs="仿宋_GB2312" w:hint="eastAsia"/>
          <w:sz w:val="32"/>
          <w:szCs w:val="32"/>
        </w:rPr>
        <w:t>居宜业宜</w:t>
      </w:r>
      <w:proofErr w:type="gramEnd"/>
      <w:r>
        <w:rPr>
          <w:rFonts w:ascii="仿宋_GB2312" w:eastAsia="仿宋_GB2312" w:hAnsi="仿宋_GB2312" w:cs="仿宋_GB2312" w:hint="eastAsia"/>
          <w:sz w:val="32"/>
          <w:szCs w:val="32"/>
        </w:rPr>
        <w:t>商宜游的国际化环境。</w:t>
      </w:r>
    </w:p>
    <w:p w14:paraId="1AF07669" w14:textId="77777777" w:rsidR="00795636" w:rsidRDefault="007B3E9F" w:rsidP="00633FC6">
      <w:pPr>
        <w:spacing w:line="594" w:lineRule="exact"/>
        <w:ind w:firstLineChars="200" w:firstLine="640"/>
        <w:outlineLvl w:val="1"/>
        <w:rPr>
          <w:rFonts w:ascii="楷体_GB2312" w:eastAsia="楷体_GB2312" w:hAnsi="楷体_GB2312" w:cs="楷体_GB2312"/>
          <w:bCs/>
          <w:kern w:val="0"/>
          <w:sz w:val="32"/>
          <w:szCs w:val="32"/>
        </w:rPr>
      </w:pPr>
      <w:bookmarkStart w:id="92" w:name="_Toc23656"/>
      <w:bookmarkStart w:id="93" w:name="_Toc21859"/>
      <w:bookmarkStart w:id="94" w:name="_Toc5630"/>
      <w:bookmarkStart w:id="95" w:name="_Toc20623"/>
      <w:bookmarkStart w:id="96" w:name="_Toc4640"/>
      <w:bookmarkStart w:id="97" w:name="_Toc14411"/>
      <w:bookmarkStart w:id="98" w:name="_Toc101980779"/>
      <w:bookmarkStart w:id="99" w:name="_Toc9577"/>
      <w:r>
        <w:rPr>
          <w:rFonts w:ascii="楷体_GB2312" w:eastAsia="楷体_GB2312" w:hAnsi="楷体_GB2312" w:cs="楷体_GB2312" w:hint="eastAsia"/>
          <w:bCs/>
          <w:kern w:val="0"/>
          <w:sz w:val="32"/>
          <w:szCs w:val="32"/>
        </w:rPr>
        <w:t>（四）加快北京国际科技创新中心建设标准化进程</w:t>
      </w:r>
      <w:bookmarkEnd w:id="92"/>
      <w:bookmarkEnd w:id="93"/>
      <w:bookmarkEnd w:id="94"/>
      <w:bookmarkEnd w:id="95"/>
      <w:bookmarkEnd w:id="96"/>
      <w:bookmarkEnd w:id="97"/>
      <w:bookmarkEnd w:id="98"/>
    </w:p>
    <w:p w14:paraId="15FB514B" w14:textId="17C4E986" w:rsidR="00795636" w:rsidRDefault="007B3E9F" w:rsidP="00633FC6">
      <w:pPr>
        <w:widowControl/>
        <w:spacing w:line="594" w:lineRule="exact"/>
        <w:ind w:firstLineChars="200" w:firstLine="640"/>
        <w:rPr>
          <w:rFonts w:ascii="黑体" w:eastAsia="黑体" w:hAnsi="黑体"/>
          <w:sz w:val="32"/>
          <w:szCs w:val="32"/>
        </w:rPr>
      </w:pPr>
      <w:r>
        <w:rPr>
          <w:rFonts w:ascii="仿宋_GB2312" w:eastAsia="仿宋_GB2312" w:hAnsi="宋体" w:cs="仿宋_GB2312" w:hint="eastAsia"/>
          <w:kern w:val="0"/>
          <w:sz w:val="32"/>
          <w:szCs w:val="32"/>
        </w:rPr>
        <w:t>着眼前沿领域和未来产业，重点布局标准研究方向的科技计划项目，持续资金支持。在技术和市场优势产业领域，强化利用自有知识产权成果研制标准。将形成标准研究成果作为科技计划项目的重要产出，加速畅通基础研究到产业化的通道。依托“三城一区”建设，发挥首都</w:t>
      </w:r>
      <w:r>
        <w:rPr>
          <w:rFonts w:ascii="仿宋_GB2312" w:eastAsia="仿宋_GB2312" w:hAnsi="宋体" w:cs="仿宋_GB2312" w:hint="eastAsia"/>
          <w:kern w:val="0"/>
          <w:sz w:val="32"/>
          <w:szCs w:val="32"/>
        </w:rPr>
        <w:lastRenderedPageBreak/>
        <w:t>标准化资源聚集优势，积极对接承担国家标准化科学研究、试点实施、平台建设项目，彰</w:t>
      </w:r>
      <w:proofErr w:type="gramStart"/>
      <w:r>
        <w:rPr>
          <w:rFonts w:ascii="仿宋_GB2312" w:eastAsia="仿宋_GB2312" w:hAnsi="宋体" w:cs="仿宋_GB2312" w:hint="eastAsia"/>
          <w:kern w:val="0"/>
          <w:sz w:val="32"/>
          <w:szCs w:val="32"/>
        </w:rPr>
        <w:t>显科技</w:t>
      </w:r>
      <w:proofErr w:type="gramEnd"/>
      <w:r>
        <w:rPr>
          <w:rFonts w:ascii="仿宋_GB2312" w:eastAsia="仿宋_GB2312" w:hAnsi="宋体" w:cs="仿宋_GB2312" w:hint="eastAsia"/>
          <w:kern w:val="0"/>
          <w:sz w:val="32"/>
          <w:szCs w:val="32"/>
        </w:rPr>
        <w:t>创新中心的标准化实力。深化中关村标准化创新试点示范工作，打造具有国际领先水平的“中关村标准”品牌，推动标准的海外示范应用，提升中关村国家自主创新示范区在国际标准化活动中的引领先行地位。</w:t>
      </w:r>
    </w:p>
    <w:p w14:paraId="656A7818" w14:textId="77777777" w:rsidR="00795636" w:rsidRDefault="007B3E9F" w:rsidP="00633FC6">
      <w:pPr>
        <w:spacing w:line="594" w:lineRule="exact"/>
        <w:ind w:firstLineChars="200" w:firstLine="640"/>
        <w:outlineLvl w:val="0"/>
        <w:rPr>
          <w:rFonts w:ascii="黑体" w:eastAsia="黑体" w:hAnsi="黑体" w:cs="黑体"/>
          <w:kern w:val="0"/>
          <w:sz w:val="32"/>
          <w:szCs w:val="32"/>
        </w:rPr>
      </w:pPr>
      <w:bookmarkStart w:id="100" w:name="_Toc32404"/>
      <w:bookmarkStart w:id="101" w:name="_Toc20957"/>
      <w:bookmarkStart w:id="102" w:name="_Toc26546"/>
      <w:bookmarkStart w:id="103" w:name="_Toc7144"/>
      <w:bookmarkStart w:id="104" w:name="_Toc23067"/>
      <w:bookmarkStart w:id="105" w:name="_Toc8194"/>
      <w:bookmarkStart w:id="106" w:name="_Toc101980780"/>
      <w:bookmarkStart w:id="107" w:name="_Toc16088"/>
      <w:bookmarkStart w:id="108" w:name="_Toc95489487"/>
      <w:bookmarkEnd w:id="99"/>
      <w:r>
        <w:rPr>
          <w:rFonts w:ascii="黑体" w:eastAsia="黑体" w:hAnsi="黑体" w:cs="黑体" w:hint="eastAsia"/>
          <w:kern w:val="0"/>
          <w:sz w:val="32"/>
          <w:szCs w:val="32"/>
        </w:rPr>
        <w:t>三、深化标准化助力京津冀协同发展，服务国家重大区域战略</w:t>
      </w:r>
      <w:bookmarkEnd w:id="100"/>
      <w:bookmarkEnd w:id="101"/>
      <w:bookmarkEnd w:id="102"/>
      <w:r>
        <w:rPr>
          <w:rFonts w:ascii="黑体" w:eastAsia="黑体" w:hAnsi="黑体" w:cs="黑体" w:hint="eastAsia"/>
          <w:kern w:val="0"/>
          <w:sz w:val="32"/>
          <w:szCs w:val="32"/>
        </w:rPr>
        <w:t>实施</w:t>
      </w:r>
      <w:bookmarkEnd w:id="103"/>
      <w:bookmarkEnd w:id="104"/>
      <w:bookmarkEnd w:id="105"/>
      <w:bookmarkEnd w:id="106"/>
    </w:p>
    <w:p w14:paraId="408E265B" w14:textId="77777777" w:rsidR="00795636" w:rsidRDefault="007B3E9F">
      <w:pPr>
        <w:pStyle w:val="afb"/>
        <w:spacing w:line="594" w:lineRule="exact"/>
        <w:ind w:firstLine="640"/>
        <w:outlineLvl w:val="1"/>
        <w:rPr>
          <w:rFonts w:ascii="仿宋_GB2312" w:eastAsia="仿宋_GB2312" w:hAnsi="仿宋_GB2312" w:cs="仿宋_GB2312"/>
          <w:sz w:val="32"/>
          <w:szCs w:val="32"/>
        </w:rPr>
      </w:pPr>
      <w:bookmarkStart w:id="109" w:name="_Toc22860"/>
      <w:bookmarkStart w:id="110" w:name="_Toc10235"/>
      <w:bookmarkStart w:id="111" w:name="_Toc27235"/>
      <w:bookmarkStart w:id="112" w:name="_Toc13480"/>
      <w:bookmarkStart w:id="113" w:name="_Toc7153"/>
      <w:bookmarkStart w:id="114" w:name="_Toc23492"/>
      <w:bookmarkStart w:id="115" w:name="_Toc101980781"/>
      <w:r>
        <w:rPr>
          <w:rFonts w:ascii="楷体_GB2312" w:eastAsia="楷体_GB2312" w:hAnsi="楷体_GB2312" w:cs="楷体_GB2312" w:hint="eastAsia"/>
          <w:bCs/>
          <w:kern w:val="0"/>
          <w:sz w:val="32"/>
          <w:szCs w:val="32"/>
        </w:rPr>
        <w:t>（一）促进京津</w:t>
      </w:r>
      <w:proofErr w:type="gramStart"/>
      <w:r>
        <w:rPr>
          <w:rFonts w:ascii="楷体_GB2312" w:eastAsia="楷体_GB2312" w:hAnsi="楷体_GB2312" w:cs="楷体_GB2312" w:hint="eastAsia"/>
          <w:bCs/>
          <w:kern w:val="0"/>
          <w:sz w:val="32"/>
          <w:szCs w:val="32"/>
        </w:rPr>
        <w:t>冀区域</w:t>
      </w:r>
      <w:proofErr w:type="gramEnd"/>
      <w:r>
        <w:rPr>
          <w:rFonts w:ascii="楷体_GB2312" w:eastAsia="楷体_GB2312" w:hAnsi="楷体_GB2312" w:cs="楷体_GB2312" w:hint="eastAsia"/>
          <w:bCs/>
          <w:kern w:val="0"/>
          <w:sz w:val="32"/>
          <w:szCs w:val="32"/>
        </w:rPr>
        <w:t>协同的标准联通</w:t>
      </w:r>
      <w:bookmarkEnd w:id="109"/>
      <w:bookmarkEnd w:id="110"/>
      <w:bookmarkEnd w:id="111"/>
      <w:bookmarkEnd w:id="112"/>
      <w:bookmarkEnd w:id="113"/>
      <w:bookmarkEnd w:id="114"/>
      <w:bookmarkEnd w:id="115"/>
    </w:p>
    <w:p w14:paraId="286251A5" w14:textId="77777777" w:rsidR="00795636" w:rsidRDefault="007B3E9F" w:rsidP="00633FC6">
      <w:pPr>
        <w:spacing w:line="594" w:lineRule="exact"/>
        <w:ind w:firstLineChars="200" w:firstLine="640"/>
        <w:rPr>
          <w:rFonts w:ascii="仿宋_GB2312" w:eastAsia="仿宋_GB2312" w:hAnsi="仿宋_GB2312" w:cs="仿宋_GB2312"/>
          <w:sz w:val="32"/>
          <w:szCs w:val="32"/>
        </w:rPr>
      </w:pPr>
      <w:r>
        <w:rPr>
          <w:rFonts w:ascii="Times New Roman" w:eastAsia="仿宋_GB2312" w:hAnsi="Times New Roman" w:hint="eastAsia"/>
          <w:sz w:val="32"/>
          <w:szCs w:val="32"/>
        </w:rPr>
        <w:t>充分发挥首都标准化委员会作用，强化京津</w:t>
      </w:r>
      <w:proofErr w:type="gramStart"/>
      <w:r>
        <w:rPr>
          <w:rFonts w:ascii="Times New Roman" w:eastAsia="仿宋_GB2312" w:hAnsi="Times New Roman" w:hint="eastAsia"/>
          <w:sz w:val="32"/>
          <w:szCs w:val="32"/>
        </w:rPr>
        <w:t>冀区域</w:t>
      </w:r>
      <w:proofErr w:type="gramEnd"/>
      <w:r>
        <w:rPr>
          <w:rFonts w:ascii="Times New Roman" w:eastAsia="仿宋_GB2312" w:hAnsi="Times New Roman" w:hint="eastAsia"/>
          <w:sz w:val="32"/>
          <w:szCs w:val="32"/>
        </w:rPr>
        <w:t>协同“</w:t>
      </w:r>
      <w:r>
        <w:rPr>
          <w:rFonts w:ascii="Times New Roman" w:eastAsia="仿宋_GB2312" w:hAnsi="Times New Roman" w:hint="eastAsia"/>
          <w:sz w:val="32"/>
          <w:szCs w:val="32"/>
        </w:rPr>
        <w:t>3+</w:t>
      </w:r>
      <w:r>
        <w:rPr>
          <w:rFonts w:ascii="Times New Roman" w:eastAsia="仿宋_GB2312" w:hAnsi="Times New Roman"/>
          <w:sz w:val="32"/>
          <w:szCs w:val="32"/>
        </w:rPr>
        <w:t>X</w:t>
      </w:r>
      <w:r>
        <w:rPr>
          <w:rFonts w:ascii="Times New Roman" w:eastAsia="仿宋_GB2312" w:hAnsi="Times New Roman" w:hint="eastAsia"/>
          <w:sz w:val="32"/>
          <w:szCs w:val="32"/>
        </w:rPr>
        <w:t>”标准化工作机制</w:t>
      </w:r>
      <w:r>
        <w:rPr>
          <w:rFonts w:ascii="仿宋_GB2312" w:eastAsia="仿宋_GB2312" w:hAnsi="仿宋_GB2312" w:cs="仿宋_GB2312" w:hint="eastAsia"/>
          <w:sz w:val="32"/>
          <w:szCs w:val="32"/>
        </w:rPr>
        <w:t>。推动京津</w:t>
      </w:r>
      <w:proofErr w:type="gramStart"/>
      <w:r>
        <w:rPr>
          <w:rFonts w:ascii="仿宋_GB2312" w:eastAsia="仿宋_GB2312" w:hAnsi="仿宋_GB2312" w:cs="仿宋_GB2312" w:hint="eastAsia"/>
          <w:sz w:val="32"/>
          <w:szCs w:val="32"/>
        </w:rPr>
        <w:t>冀区域</w:t>
      </w:r>
      <w:proofErr w:type="gramEnd"/>
      <w:r>
        <w:rPr>
          <w:rFonts w:ascii="仿宋_GB2312" w:eastAsia="仿宋_GB2312" w:hAnsi="仿宋_GB2312" w:cs="仿宋_GB2312" w:hint="eastAsia"/>
          <w:sz w:val="32"/>
          <w:szCs w:val="32"/>
        </w:rPr>
        <w:t>协同地方标准制定由交通、生态环境、政务服务、基本公共服务等重点领域向经济社会全域拓展，全面构建区域协同发展标准体系。</w:t>
      </w:r>
      <w:r>
        <w:rPr>
          <w:rFonts w:ascii="仿宋_GB2312" w:eastAsia="仿宋_GB2312" w:hAnsi="仿宋_GB2312" w:hint="eastAsia"/>
          <w:sz w:val="32"/>
          <w:szCs w:val="36"/>
        </w:rPr>
        <w:t>加快建立区域</w:t>
      </w:r>
      <w:proofErr w:type="gramStart"/>
      <w:r>
        <w:rPr>
          <w:rFonts w:ascii="仿宋_GB2312" w:eastAsia="仿宋_GB2312" w:hAnsi="仿宋_GB2312" w:hint="eastAsia"/>
          <w:sz w:val="32"/>
          <w:szCs w:val="36"/>
        </w:rPr>
        <w:t>内地方</w:t>
      </w:r>
      <w:proofErr w:type="gramEnd"/>
      <w:r>
        <w:rPr>
          <w:rFonts w:ascii="仿宋_GB2312" w:eastAsia="仿宋_GB2312" w:hAnsi="仿宋_GB2312" w:hint="eastAsia"/>
          <w:sz w:val="32"/>
          <w:szCs w:val="36"/>
        </w:rPr>
        <w:t>标准化部门联动、地方行业部门协作的标准实施工作格局。</w:t>
      </w:r>
      <w:r>
        <w:rPr>
          <w:rFonts w:ascii="仿宋_GB2312" w:eastAsia="仿宋_GB2312" w:hAnsi="仿宋_GB2312" w:cs="仿宋_GB2312" w:hint="eastAsia"/>
          <w:sz w:val="32"/>
          <w:szCs w:val="32"/>
        </w:rPr>
        <w:t>开展京津</w:t>
      </w:r>
      <w:proofErr w:type="gramStart"/>
      <w:r>
        <w:rPr>
          <w:rFonts w:ascii="仿宋_GB2312" w:eastAsia="仿宋_GB2312" w:hAnsi="仿宋_GB2312" w:cs="仿宋_GB2312" w:hint="eastAsia"/>
          <w:sz w:val="32"/>
          <w:szCs w:val="32"/>
        </w:rPr>
        <w:t>冀区域</w:t>
      </w:r>
      <w:proofErr w:type="gramEnd"/>
      <w:r>
        <w:rPr>
          <w:rFonts w:ascii="仿宋_GB2312" w:eastAsia="仿宋_GB2312" w:hAnsi="仿宋_GB2312" w:cs="仿宋_GB2312" w:hint="eastAsia"/>
          <w:sz w:val="32"/>
          <w:szCs w:val="32"/>
        </w:rPr>
        <w:t>协同发展标准化试点示范，加强相关标准的实施评估，推动形成京津</w:t>
      </w:r>
      <w:proofErr w:type="gramStart"/>
      <w:r>
        <w:rPr>
          <w:rFonts w:ascii="仿宋_GB2312" w:eastAsia="仿宋_GB2312" w:hAnsi="仿宋_GB2312" w:cs="仿宋_GB2312" w:hint="eastAsia"/>
          <w:sz w:val="32"/>
          <w:szCs w:val="32"/>
        </w:rPr>
        <w:t>冀目标</w:t>
      </w:r>
      <w:proofErr w:type="gramEnd"/>
      <w:r>
        <w:rPr>
          <w:rFonts w:ascii="仿宋_GB2312" w:eastAsia="仿宋_GB2312" w:hAnsi="仿宋_GB2312" w:cs="仿宋_GB2312" w:hint="eastAsia"/>
          <w:sz w:val="32"/>
          <w:szCs w:val="32"/>
        </w:rPr>
        <w:t>同向、措施一体、优势互补、互利共赢的协同发展新格局。</w:t>
      </w:r>
    </w:p>
    <w:bookmarkStart w:id="116" w:name="_Toc272"/>
    <w:bookmarkStart w:id="117" w:name="_Toc16556"/>
    <w:bookmarkStart w:id="118" w:name="_Toc19622"/>
    <w:bookmarkStart w:id="119" w:name="_Toc3518"/>
    <w:bookmarkStart w:id="120" w:name="_Toc14857"/>
    <w:bookmarkStart w:id="121" w:name="_Toc3355"/>
    <w:bookmarkStart w:id="122" w:name="_Toc3581"/>
    <w:p w14:paraId="5EE2DF96" w14:textId="77777777" w:rsidR="00795636" w:rsidRDefault="00C04627" w:rsidP="00633FC6">
      <w:pPr>
        <w:pStyle w:val="afb"/>
        <w:spacing w:line="594" w:lineRule="exact"/>
        <w:ind w:firstLineChars="200" w:firstLine="640"/>
        <w:outlineLvl w:val="1"/>
        <w:rPr>
          <w:rFonts w:ascii="仿宋_GB2312" w:eastAsia="楷体_GB2312" w:hAnsi="宋体" w:cs="仿宋_GB2312"/>
          <w:kern w:val="0"/>
          <w:sz w:val="32"/>
          <w:szCs w:val="32"/>
        </w:rPr>
      </w:pPr>
      <w:r>
        <w:rPr>
          <w:rFonts w:ascii="楷体_GB2312" w:eastAsia="楷体_GB2312" w:hAnsi="楷体_GB2312" w:cs="楷体_GB2312" w:hint="eastAsia"/>
          <w:bCs/>
          <w:kern w:val="0"/>
          <w:sz w:val="32"/>
          <w:szCs w:val="32"/>
        </w:rPr>
        <w:fldChar w:fldCharType="begin"/>
      </w:r>
      <w:r w:rsidR="007B3E9F">
        <w:rPr>
          <w:rFonts w:ascii="楷体_GB2312" w:eastAsia="楷体_GB2312" w:hAnsi="楷体_GB2312" w:cs="楷体_GB2312" w:hint="eastAsia"/>
          <w:bCs/>
          <w:kern w:val="0"/>
          <w:sz w:val="32"/>
          <w:szCs w:val="32"/>
        </w:rPr>
        <w:instrText xml:space="preserve"> HYPERLINK \l "_Toc85891746" </w:instrText>
      </w:r>
      <w:r>
        <w:rPr>
          <w:rFonts w:ascii="楷体_GB2312" w:eastAsia="楷体_GB2312" w:hAnsi="楷体_GB2312" w:cs="楷体_GB2312" w:hint="eastAsia"/>
          <w:bCs/>
          <w:kern w:val="0"/>
          <w:sz w:val="32"/>
          <w:szCs w:val="32"/>
        </w:rPr>
        <w:fldChar w:fldCharType="separate"/>
      </w:r>
      <w:bookmarkStart w:id="123" w:name="_Toc101980782"/>
      <w:r w:rsidR="007B3E9F">
        <w:rPr>
          <w:rFonts w:ascii="楷体_GB2312" w:eastAsia="楷体_GB2312" w:hAnsi="楷体_GB2312" w:cs="楷体_GB2312" w:hint="eastAsia"/>
          <w:bCs/>
          <w:kern w:val="0"/>
          <w:sz w:val="32"/>
          <w:szCs w:val="32"/>
        </w:rPr>
        <w:t>（二）提高城市副中心建设的标准</w:t>
      </w:r>
      <w:r>
        <w:rPr>
          <w:rFonts w:ascii="楷体_GB2312" w:eastAsia="楷体_GB2312" w:hAnsi="楷体_GB2312" w:cs="楷体_GB2312" w:hint="eastAsia"/>
          <w:bCs/>
          <w:kern w:val="0"/>
          <w:sz w:val="32"/>
          <w:szCs w:val="32"/>
        </w:rPr>
        <w:fldChar w:fldCharType="end"/>
      </w:r>
      <w:bookmarkEnd w:id="116"/>
      <w:bookmarkEnd w:id="117"/>
      <w:bookmarkEnd w:id="118"/>
      <w:bookmarkEnd w:id="119"/>
      <w:r w:rsidR="007B3E9F">
        <w:rPr>
          <w:rFonts w:ascii="楷体_GB2312" w:eastAsia="楷体_GB2312" w:hAnsi="楷体_GB2312" w:cs="楷体_GB2312" w:hint="eastAsia"/>
          <w:bCs/>
          <w:kern w:val="0"/>
          <w:sz w:val="32"/>
          <w:szCs w:val="32"/>
        </w:rPr>
        <w:t>水平</w:t>
      </w:r>
      <w:bookmarkEnd w:id="120"/>
      <w:bookmarkEnd w:id="121"/>
      <w:bookmarkEnd w:id="122"/>
      <w:bookmarkEnd w:id="123"/>
    </w:p>
    <w:p w14:paraId="40A8639F" w14:textId="77777777" w:rsidR="00795636" w:rsidRDefault="007B3E9F" w:rsidP="00633FC6">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以打造国家绿色发展示范区为目标，对</w:t>
      </w:r>
      <w:proofErr w:type="gramStart"/>
      <w:r>
        <w:rPr>
          <w:rFonts w:ascii="仿宋_GB2312" w:eastAsia="仿宋_GB2312" w:hAnsi="仿宋_GB2312" w:cs="仿宋_GB2312" w:hint="eastAsia"/>
          <w:sz w:val="32"/>
          <w:szCs w:val="32"/>
        </w:rPr>
        <w:t>标国际</w:t>
      </w:r>
      <w:proofErr w:type="gramEnd"/>
      <w:r>
        <w:rPr>
          <w:rFonts w:ascii="仿宋_GB2312" w:eastAsia="仿宋_GB2312" w:hAnsi="仿宋_GB2312" w:cs="仿宋_GB2312" w:hint="eastAsia"/>
          <w:sz w:val="32"/>
          <w:szCs w:val="32"/>
        </w:rPr>
        <w:t>领先的</w:t>
      </w:r>
      <w:proofErr w:type="gramStart"/>
      <w:r>
        <w:rPr>
          <w:rFonts w:ascii="仿宋_GB2312" w:eastAsia="仿宋_GB2312" w:hAnsi="仿宋_GB2312" w:cs="仿宋_GB2312" w:hint="eastAsia"/>
          <w:sz w:val="32"/>
          <w:szCs w:val="32"/>
        </w:rPr>
        <w:t>能效碳效水平</w:t>
      </w:r>
      <w:proofErr w:type="gramEnd"/>
      <w:r>
        <w:rPr>
          <w:rFonts w:ascii="仿宋_GB2312" w:eastAsia="仿宋_GB2312" w:hAnsi="仿宋_GB2312" w:cs="仿宋_GB2312" w:hint="eastAsia"/>
          <w:sz w:val="32"/>
          <w:szCs w:val="32"/>
        </w:rPr>
        <w:t>，建立健全城市副中心节能减</w:t>
      </w:r>
      <w:proofErr w:type="gramStart"/>
      <w:r>
        <w:rPr>
          <w:rFonts w:ascii="仿宋_GB2312" w:eastAsia="仿宋_GB2312" w:hAnsi="仿宋_GB2312" w:cs="仿宋_GB2312" w:hint="eastAsia"/>
          <w:sz w:val="32"/>
          <w:szCs w:val="32"/>
        </w:rPr>
        <w:t>污降碳</w:t>
      </w:r>
      <w:proofErr w:type="gramEnd"/>
      <w:r>
        <w:rPr>
          <w:rFonts w:ascii="仿宋_GB2312" w:eastAsia="仿宋_GB2312" w:hAnsi="仿宋_GB2312" w:cs="仿宋_GB2312" w:hint="eastAsia"/>
          <w:sz w:val="32"/>
          <w:szCs w:val="32"/>
        </w:rPr>
        <w:t>领跑者</w:t>
      </w:r>
      <w:r>
        <w:rPr>
          <w:rStyle w:val="afa"/>
          <w:rFonts w:ascii="仿宋_GB2312" w:eastAsia="仿宋_GB2312" w:hAnsi="仿宋_GB2312" w:cs="仿宋_GB2312" w:hint="eastAsia"/>
          <w:sz w:val="32"/>
          <w:szCs w:val="32"/>
        </w:rPr>
        <w:footnoteReference w:id="1"/>
      </w:r>
      <w:r>
        <w:rPr>
          <w:rFonts w:ascii="仿宋_GB2312" w:eastAsia="仿宋_GB2312" w:hAnsi="仿宋_GB2312" w:cs="仿宋_GB2312" w:hint="eastAsia"/>
          <w:sz w:val="32"/>
          <w:szCs w:val="32"/>
        </w:rPr>
        <w:t>标准体系。围绕城市副中心绿色发展等重点领域，</w:t>
      </w:r>
      <w:r>
        <w:rPr>
          <w:rFonts w:ascii="仿宋_GB2312" w:eastAsia="仿宋_GB2312" w:hAnsi="仿宋_GB2312" w:cs="仿宋_GB2312" w:hint="eastAsia"/>
          <w:sz w:val="32"/>
          <w:szCs w:val="32"/>
        </w:rPr>
        <w:lastRenderedPageBreak/>
        <w:t>加快标准升级迭代，建立规划、设计、建设、运行及监管的全流程标准体系。鼓励入驻城市副中心的企业对</w:t>
      </w:r>
      <w:proofErr w:type="gramStart"/>
      <w:r>
        <w:rPr>
          <w:rFonts w:ascii="仿宋_GB2312" w:eastAsia="仿宋_GB2312" w:hAnsi="仿宋_GB2312" w:cs="仿宋_GB2312" w:hint="eastAsia"/>
          <w:sz w:val="32"/>
          <w:szCs w:val="32"/>
        </w:rPr>
        <w:t>标行业</w:t>
      </w:r>
      <w:proofErr w:type="gramEnd"/>
      <w:r>
        <w:rPr>
          <w:rFonts w:ascii="仿宋_GB2312" w:eastAsia="仿宋_GB2312" w:hAnsi="仿宋_GB2312" w:cs="仿宋_GB2312" w:hint="eastAsia"/>
          <w:sz w:val="32"/>
          <w:szCs w:val="32"/>
        </w:rPr>
        <w:t>最优水平，提升标准化能力。推动将城市副中心范围内的先进适用标准和规范转化为国家标准、国际标准，助力将城市副中心打造成为人与自然和谐共生的国际样板。</w:t>
      </w:r>
    </w:p>
    <w:p w14:paraId="17029458" w14:textId="77777777" w:rsidR="00795636" w:rsidRDefault="007B3E9F" w:rsidP="00633FC6">
      <w:pPr>
        <w:spacing w:line="594" w:lineRule="exact"/>
        <w:ind w:firstLineChars="200" w:firstLine="640"/>
        <w:outlineLvl w:val="0"/>
        <w:rPr>
          <w:rFonts w:ascii="黑体" w:eastAsia="黑体" w:hAnsi="黑体" w:cs="黑体"/>
          <w:kern w:val="0"/>
          <w:sz w:val="32"/>
          <w:szCs w:val="32"/>
        </w:rPr>
      </w:pPr>
      <w:bookmarkStart w:id="124" w:name="_Toc28709"/>
      <w:bookmarkStart w:id="125" w:name="_Toc25201"/>
      <w:bookmarkStart w:id="126" w:name="_Toc26791"/>
      <w:bookmarkStart w:id="127" w:name="_Toc16891"/>
      <w:bookmarkStart w:id="128" w:name="_Toc22659"/>
      <w:bookmarkStart w:id="129" w:name="_Toc16246"/>
      <w:bookmarkStart w:id="130" w:name="_Toc101980783"/>
      <w:r>
        <w:rPr>
          <w:rFonts w:ascii="黑体" w:eastAsia="黑体" w:hAnsi="黑体" w:cs="黑体" w:hint="eastAsia"/>
          <w:kern w:val="0"/>
          <w:sz w:val="32"/>
          <w:szCs w:val="32"/>
        </w:rPr>
        <w:t>四、</w:t>
      </w:r>
      <w:bookmarkStart w:id="131" w:name="OLE_LINK32"/>
      <w:bookmarkStart w:id="132" w:name="OLE_LINK33"/>
      <w:r>
        <w:rPr>
          <w:rFonts w:ascii="黑体" w:eastAsia="黑体" w:hAnsi="黑体" w:cs="黑体" w:hint="eastAsia"/>
          <w:kern w:val="0"/>
          <w:sz w:val="32"/>
          <w:szCs w:val="32"/>
        </w:rPr>
        <w:t>提升产业标准化水平，引领现代化经济体系建设</w:t>
      </w:r>
      <w:bookmarkEnd w:id="124"/>
      <w:bookmarkEnd w:id="125"/>
      <w:bookmarkEnd w:id="126"/>
      <w:bookmarkEnd w:id="127"/>
      <w:bookmarkEnd w:id="128"/>
      <w:bookmarkEnd w:id="129"/>
      <w:bookmarkEnd w:id="130"/>
      <w:bookmarkEnd w:id="131"/>
      <w:bookmarkEnd w:id="132"/>
    </w:p>
    <w:p w14:paraId="5901B5AE" w14:textId="77777777" w:rsidR="00795636" w:rsidRDefault="007B3E9F" w:rsidP="00633FC6">
      <w:pPr>
        <w:spacing w:line="594" w:lineRule="exact"/>
        <w:ind w:firstLineChars="200" w:firstLine="640"/>
        <w:outlineLvl w:val="1"/>
        <w:rPr>
          <w:rFonts w:ascii="楷体_GB2312" w:eastAsia="楷体_GB2312"/>
          <w:sz w:val="32"/>
          <w:szCs w:val="32"/>
        </w:rPr>
      </w:pPr>
      <w:bookmarkStart w:id="133" w:name="_Toc26384"/>
      <w:bookmarkStart w:id="134" w:name="_Toc21793"/>
      <w:bookmarkStart w:id="135" w:name="_Toc14845"/>
      <w:bookmarkStart w:id="136" w:name="_Toc3266"/>
      <w:bookmarkStart w:id="137" w:name="_Toc8397"/>
      <w:bookmarkStart w:id="138" w:name="_Toc24098"/>
      <w:bookmarkStart w:id="139" w:name="_Toc101980784"/>
      <w:bookmarkStart w:id="140" w:name="OLE_LINK20"/>
      <w:bookmarkStart w:id="141" w:name="OLE_LINK19"/>
      <w:r>
        <w:rPr>
          <w:rFonts w:ascii="楷体_GB2312" w:eastAsia="楷体_GB2312" w:hint="eastAsia"/>
          <w:sz w:val="32"/>
          <w:szCs w:val="32"/>
        </w:rPr>
        <w:t>（一）推动高精尖产业标准化建设</w:t>
      </w:r>
      <w:bookmarkEnd w:id="133"/>
      <w:bookmarkEnd w:id="134"/>
      <w:bookmarkEnd w:id="135"/>
      <w:bookmarkEnd w:id="136"/>
      <w:bookmarkEnd w:id="137"/>
      <w:bookmarkEnd w:id="138"/>
      <w:bookmarkEnd w:id="139"/>
    </w:p>
    <w:p w14:paraId="31A3B984" w14:textId="0403B394" w:rsidR="00795636" w:rsidRDefault="007B3E9F">
      <w:pPr>
        <w:spacing w:line="594" w:lineRule="exact"/>
        <w:ind w:firstLine="640"/>
        <w:rPr>
          <w:rFonts w:ascii="Times New Roman" w:eastAsia="仿宋_GB2312" w:hAnsi="Times New Roman"/>
          <w:sz w:val="32"/>
          <w:szCs w:val="32"/>
        </w:rPr>
      </w:pPr>
      <w:r>
        <w:rPr>
          <w:rFonts w:ascii="Times New Roman" w:eastAsia="仿宋_GB2312" w:hAnsi="Times New Roman" w:hint="eastAsia"/>
          <w:sz w:val="32"/>
          <w:szCs w:val="32"/>
        </w:rPr>
        <w:t>围绕首都国际引领支柱产业，提升人工智能、先进通信网络、超高清视频和新型显示等新一代信息技术领域标准化能力，推动创制医药研发制造、医疗新器械、新健康服务标准。依托特色优势产业，完善</w:t>
      </w:r>
      <w:r>
        <w:rPr>
          <w:rFonts w:ascii="仿宋_GB2312" w:eastAsia="仿宋_GB2312" w:hAnsi="Times New Roman" w:hint="eastAsia"/>
          <w:sz w:val="32"/>
          <w:szCs w:val="32"/>
        </w:rPr>
        <w:t>智能</w:t>
      </w:r>
      <w:r>
        <w:rPr>
          <w:rFonts w:ascii="Times New Roman" w:eastAsia="仿宋_GB2312" w:hAnsi="Times New Roman" w:hint="eastAsia"/>
          <w:sz w:val="32"/>
          <w:szCs w:val="32"/>
        </w:rPr>
        <w:t>制造、绿色制造标准体系，健全集成电路、智能网联汽车、智能制造与装备、绿色能源与节能环保等“北京智造”领域的标准。加强高端芯片、零部件和元器件、新材料等卡脖子技术攻关与标准研制，优先</w:t>
      </w:r>
      <w:r>
        <w:rPr>
          <w:rFonts w:ascii="仿宋_GB2312" w:eastAsia="仿宋_GB2312" w:hAnsi="仿宋_GB2312" w:cs="仿宋_GB2312" w:hint="eastAsia"/>
          <w:sz w:val="32"/>
          <w:szCs w:val="32"/>
        </w:rPr>
        <w:t>部署干细胞、脑科学与类脑研究等基础科学领域标准化研究，</w:t>
      </w:r>
      <w:r>
        <w:rPr>
          <w:rFonts w:ascii="Times New Roman" w:eastAsia="仿宋_GB2312" w:hAnsi="Times New Roman" w:hint="eastAsia"/>
          <w:sz w:val="32"/>
          <w:szCs w:val="32"/>
        </w:rPr>
        <w:t>重点围绕新型网络、数据智能、产业生态系统、可信安全等方面加大产业设施基础相关标准的研制和实施力度。</w:t>
      </w:r>
    </w:p>
    <w:p w14:paraId="7110C69B" w14:textId="77777777" w:rsidR="00795636" w:rsidRDefault="007B3E9F" w:rsidP="00633FC6">
      <w:pPr>
        <w:spacing w:line="594" w:lineRule="exact"/>
        <w:ind w:firstLineChars="200" w:firstLine="640"/>
        <w:outlineLvl w:val="1"/>
        <w:rPr>
          <w:rFonts w:ascii="楷体_GB2312" w:eastAsia="楷体_GB2312"/>
          <w:sz w:val="32"/>
          <w:szCs w:val="32"/>
        </w:rPr>
      </w:pPr>
      <w:bookmarkStart w:id="142" w:name="_Toc16933"/>
      <w:bookmarkStart w:id="143" w:name="_Toc8515"/>
      <w:bookmarkStart w:id="144" w:name="_Toc7740"/>
      <w:bookmarkStart w:id="145" w:name="_Toc20016"/>
      <w:bookmarkStart w:id="146" w:name="_Toc31570"/>
      <w:bookmarkStart w:id="147" w:name="_Toc12613"/>
      <w:bookmarkStart w:id="148" w:name="_Toc101980785"/>
      <w:r>
        <w:rPr>
          <w:rFonts w:ascii="楷体_GB2312" w:eastAsia="楷体_GB2312" w:hint="eastAsia"/>
          <w:sz w:val="32"/>
          <w:szCs w:val="32"/>
        </w:rPr>
        <w:t>（二）强化数字经济标准领航</w:t>
      </w:r>
      <w:bookmarkEnd w:id="142"/>
      <w:bookmarkEnd w:id="143"/>
      <w:bookmarkEnd w:id="144"/>
      <w:bookmarkEnd w:id="145"/>
      <w:bookmarkEnd w:id="146"/>
      <w:bookmarkEnd w:id="147"/>
      <w:bookmarkEnd w:id="148"/>
    </w:p>
    <w:p w14:paraId="2BA0175B" w14:textId="30D957DB" w:rsidR="00795636" w:rsidRDefault="007B3E9F">
      <w:pPr>
        <w:spacing w:line="594" w:lineRule="exact"/>
        <w:ind w:firstLine="640"/>
        <w:rPr>
          <w:rFonts w:ascii="Times New Roman" w:eastAsia="仿宋_GB2312" w:hAnsi="Times New Roman"/>
          <w:sz w:val="32"/>
          <w:szCs w:val="32"/>
        </w:rPr>
      </w:pPr>
      <w:r>
        <w:rPr>
          <w:rFonts w:ascii="Times New Roman" w:eastAsia="仿宋_GB2312" w:hAnsi="Times New Roman" w:hint="eastAsia"/>
          <w:sz w:val="32"/>
          <w:szCs w:val="32"/>
        </w:rPr>
        <w:t>深度实施物联网、人工智能和新一代互联网技术等标准，率先建设数据原生的城市基础设施。依托北京大数据行动计划，推动数字孪生、区块链、量子科技、分布式存储、云原生等核心技术标准研制，增强数字技术的产业</w:t>
      </w:r>
      <w:r>
        <w:rPr>
          <w:rFonts w:ascii="Times New Roman" w:eastAsia="仿宋_GB2312" w:hAnsi="Times New Roman" w:hint="eastAsia"/>
          <w:sz w:val="32"/>
          <w:szCs w:val="32"/>
        </w:rPr>
        <w:lastRenderedPageBreak/>
        <w:t>引领能力。推动研制数字技术与领域融合系列标准，打造高端数字化产业集群。推进数据资产化价值化，加快对外数字贸易、跨境数据流动</w:t>
      </w:r>
      <w:r w:rsidR="0082232D">
        <w:rPr>
          <w:rFonts w:ascii="Times New Roman" w:eastAsia="仿宋_GB2312" w:hAnsi="Times New Roman" w:hint="eastAsia"/>
          <w:sz w:val="32"/>
          <w:szCs w:val="32"/>
        </w:rPr>
        <w:t>、数字领域</w:t>
      </w:r>
      <w:r>
        <w:rPr>
          <w:rFonts w:ascii="Times New Roman" w:eastAsia="仿宋_GB2312" w:hAnsi="Times New Roman" w:hint="eastAsia"/>
          <w:sz w:val="32"/>
          <w:szCs w:val="32"/>
        </w:rPr>
        <w:t>基础共性标准制定和推广，支撑数字贸易示范区建设。围绕数字经济领域开展标准化试点工作，积极参与数字领域国际标准制定，树立全球数字经济发展“北京标杆”。</w:t>
      </w:r>
    </w:p>
    <w:p w14:paraId="37ACB907" w14:textId="77777777" w:rsidR="00795636" w:rsidRDefault="007B3E9F" w:rsidP="00633FC6">
      <w:pPr>
        <w:spacing w:line="594" w:lineRule="exact"/>
        <w:ind w:firstLineChars="200" w:firstLine="640"/>
        <w:outlineLvl w:val="1"/>
        <w:rPr>
          <w:rFonts w:ascii="楷体_GB2312" w:eastAsia="楷体_GB2312"/>
          <w:sz w:val="32"/>
          <w:szCs w:val="32"/>
        </w:rPr>
      </w:pPr>
      <w:bookmarkStart w:id="149" w:name="_Toc1182"/>
      <w:bookmarkStart w:id="150" w:name="_Toc7111"/>
      <w:bookmarkStart w:id="151" w:name="_Toc9017"/>
      <w:bookmarkStart w:id="152" w:name="_Toc30949"/>
      <w:bookmarkStart w:id="153" w:name="_Toc11759"/>
      <w:bookmarkStart w:id="154" w:name="_Toc27886"/>
      <w:bookmarkStart w:id="155" w:name="_Toc101980786"/>
      <w:r>
        <w:rPr>
          <w:rFonts w:ascii="楷体_GB2312" w:eastAsia="楷体_GB2312" w:hint="eastAsia"/>
          <w:sz w:val="32"/>
          <w:szCs w:val="32"/>
        </w:rPr>
        <w:t>（三）提升现代服务业标准化水平</w:t>
      </w:r>
      <w:bookmarkEnd w:id="149"/>
      <w:bookmarkEnd w:id="150"/>
      <w:bookmarkEnd w:id="151"/>
      <w:bookmarkEnd w:id="152"/>
      <w:bookmarkEnd w:id="153"/>
      <w:bookmarkEnd w:id="154"/>
      <w:bookmarkEnd w:id="155"/>
    </w:p>
    <w:p w14:paraId="78431981" w14:textId="312DCAEB" w:rsidR="00795636" w:rsidRDefault="007B3E9F" w:rsidP="00633FC6">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对</w:t>
      </w:r>
      <w:proofErr w:type="gramStart"/>
      <w:r>
        <w:rPr>
          <w:rFonts w:ascii="Times New Roman" w:eastAsia="仿宋_GB2312" w:hAnsi="Times New Roman" w:hint="eastAsia"/>
          <w:sz w:val="32"/>
          <w:szCs w:val="32"/>
        </w:rPr>
        <w:t>标国际</w:t>
      </w:r>
      <w:proofErr w:type="gramEnd"/>
      <w:r>
        <w:rPr>
          <w:rFonts w:ascii="Times New Roman" w:eastAsia="仿宋_GB2312" w:hAnsi="Times New Roman" w:hint="eastAsia"/>
          <w:sz w:val="32"/>
          <w:szCs w:val="32"/>
        </w:rPr>
        <w:t>最高标准加强绿色流通、数字商务等新兴领域建设，重点围绕超大城市流通体系的流通设施、供应链物流、商贸流通数字化等方面加强标准研制、推广与升级。发挥技术经理人的桥梁作用，加强科技成果转化服务标准化</w:t>
      </w:r>
      <w:r>
        <w:rPr>
          <w:rFonts w:ascii="仿宋_GB2312" w:eastAsia="仿宋_GB2312" w:hAnsi="Times New Roman" w:hint="eastAsia"/>
          <w:sz w:val="32"/>
          <w:szCs w:val="32"/>
        </w:rPr>
        <w:t>建设，持续完善知识产权服务标准体系</w:t>
      </w:r>
      <w:r>
        <w:rPr>
          <w:rFonts w:ascii="Times New Roman" w:eastAsia="仿宋_GB2312" w:hAnsi="Times New Roman" w:hint="eastAsia"/>
          <w:sz w:val="32"/>
          <w:szCs w:val="32"/>
        </w:rPr>
        <w:t>。聚焦全球金融科技创新中心建设，推动形成贸易金融区块链标准体系</w:t>
      </w:r>
      <w:r w:rsidR="0004632D">
        <w:rPr>
          <w:rFonts w:ascii="Times New Roman" w:eastAsia="仿宋_GB2312" w:hAnsi="Times New Roman" w:hint="eastAsia"/>
          <w:sz w:val="32"/>
          <w:szCs w:val="32"/>
        </w:rPr>
        <w:t>。</w:t>
      </w:r>
      <w:r w:rsidR="00C16AC0">
        <w:rPr>
          <w:rFonts w:ascii="Times New Roman" w:eastAsia="仿宋_GB2312" w:hAnsi="Times New Roman" w:hint="eastAsia"/>
          <w:sz w:val="32"/>
          <w:szCs w:val="32"/>
        </w:rPr>
        <w:t>发挥</w:t>
      </w:r>
      <w:r>
        <w:rPr>
          <w:rFonts w:ascii="Times New Roman" w:eastAsia="仿宋_GB2312" w:hAnsi="Times New Roman" w:hint="eastAsia"/>
          <w:sz w:val="32"/>
          <w:szCs w:val="32"/>
        </w:rPr>
        <w:t>北京证券交易所</w:t>
      </w:r>
      <w:r w:rsidR="00C16AC0">
        <w:rPr>
          <w:rFonts w:ascii="Times New Roman" w:eastAsia="仿宋_GB2312" w:hAnsi="Times New Roman" w:hint="eastAsia"/>
          <w:sz w:val="32"/>
          <w:szCs w:val="32"/>
        </w:rPr>
        <w:t>作用</w:t>
      </w:r>
      <w:r>
        <w:rPr>
          <w:rFonts w:ascii="Times New Roman" w:eastAsia="仿宋_GB2312" w:hAnsi="Times New Roman" w:hint="eastAsia"/>
          <w:sz w:val="32"/>
          <w:szCs w:val="32"/>
        </w:rPr>
        <w:t>，支持国家金融标准制定和实施，助力国家金融监管体系建设。完善服务型制造规范与标准，推动高端制造业和现代服务业深度融合。推动跨行业跨领域的综合标准化</w:t>
      </w:r>
      <w:r>
        <w:rPr>
          <w:rFonts w:ascii="仿宋_GB2312" w:eastAsia="仿宋_GB2312" w:hAnsi="Times New Roman" w:hint="eastAsia"/>
          <w:sz w:val="32"/>
          <w:szCs w:val="32"/>
        </w:rPr>
        <w:t>，助力北京打造国际一流的高能级服务枢纽</w:t>
      </w:r>
      <w:r>
        <w:rPr>
          <w:rFonts w:ascii="Times New Roman" w:eastAsia="仿宋_GB2312" w:hAnsi="Times New Roman" w:hint="eastAsia"/>
          <w:sz w:val="32"/>
          <w:szCs w:val="32"/>
        </w:rPr>
        <w:t>。</w:t>
      </w:r>
    </w:p>
    <w:p w14:paraId="41367382" w14:textId="77777777" w:rsidR="00795636" w:rsidRDefault="007B3E9F" w:rsidP="00633FC6">
      <w:pPr>
        <w:spacing w:line="594" w:lineRule="exact"/>
        <w:ind w:firstLineChars="200" w:firstLine="640"/>
        <w:outlineLvl w:val="1"/>
        <w:rPr>
          <w:rFonts w:ascii="楷体_GB2312" w:eastAsia="楷体_GB2312"/>
          <w:sz w:val="32"/>
          <w:szCs w:val="32"/>
        </w:rPr>
      </w:pPr>
      <w:bookmarkStart w:id="156" w:name="_Toc826"/>
      <w:bookmarkStart w:id="157" w:name="_Toc14818"/>
      <w:bookmarkStart w:id="158" w:name="_Toc12029"/>
      <w:bookmarkStart w:id="159" w:name="_Toc25237"/>
      <w:bookmarkStart w:id="160" w:name="_Toc30550"/>
      <w:bookmarkStart w:id="161" w:name="_Toc31920"/>
      <w:bookmarkStart w:id="162" w:name="_Toc7267"/>
      <w:bookmarkStart w:id="163" w:name="_Toc101980787"/>
      <w:r>
        <w:rPr>
          <w:rFonts w:ascii="楷体_GB2312" w:eastAsia="楷体_GB2312" w:hint="eastAsia"/>
          <w:sz w:val="32"/>
          <w:szCs w:val="32"/>
        </w:rPr>
        <w:t>（四）优化都市</w:t>
      </w:r>
      <w:proofErr w:type="gramStart"/>
      <w:r>
        <w:rPr>
          <w:rFonts w:ascii="楷体_GB2312" w:eastAsia="楷体_GB2312" w:hint="eastAsia"/>
          <w:sz w:val="32"/>
          <w:szCs w:val="32"/>
        </w:rPr>
        <w:t>型现代</w:t>
      </w:r>
      <w:proofErr w:type="gramEnd"/>
      <w:r>
        <w:rPr>
          <w:rFonts w:ascii="楷体_GB2312" w:eastAsia="楷体_GB2312" w:hint="eastAsia"/>
          <w:sz w:val="32"/>
          <w:szCs w:val="32"/>
        </w:rPr>
        <w:t>农业标准</w:t>
      </w:r>
      <w:bookmarkEnd w:id="156"/>
      <w:bookmarkEnd w:id="157"/>
      <w:bookmarkEnd w:id="158"/>
      <w:bookmarkEnd w:id="159"/>
      <w:bookmarkEnd w:id="160"/>
      <w:bookmarkEnd w:id="161"/>
      <w:bookmarkEnd w:id="162"/>
      <w:bookmarkEnd w:id="163"/>
    </w:p>
    <w:p w14:paraId="60FA0FA0" w14:textId="77777777" w:rsidR="00795636" w:rsidRDefault="007B3E9F" w:rsidP="00633FC6">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围绕打造“种业之都”研制相关标准，推动农林业科技创新和成果转化。</w:t>
      </w:r>
      <w:r>
        <w:rPr>
          <w:rFonts w:ascii="Times New Roman" w:eastAsia="仿宋_GB2312" w:hAnsi="Times New Roman"/>
          <w:sz w:val="32"/>
          <w:szCs w:val="32"/>
        </w:rPr>
        <w:t>推动编制高质量苗木培育和林草种质资源保护利用标准，促进产业整体水平提升。</w:t>
      </w:r>
      <w:r>
        <w:rPr>
          <w:rFonts w:ascii="Times New Roman" w:eastAsia="仿宋_GB2312" w:hAnsi="Times New Roman" w:hint="eastAsia"/>
          <w:sz w:val="32"/>
          <w:szCs w:val="32"/>
        </w:rPr>
        <w:t>以满足都市</w:t>
      </w:r>
      <w:proofErr w:type="gramStart"/>
      <w:r>
        <w:rPr>
          <w:rFonts w:ascii="Times New Roman" w:eastAsia="仿宋_GB2312" w:hAnsi="Times New Roman" w:hint="eastAsia"/>
          <w:sz w:val="32"/>
          <w:szCs w:val="32"/>
        </w:rPr>
        <w:t>型现代</w:t>
      </w:r>
      <w:proofErr w:type="gramEnd"/>
      <w:r>
        <w:rPr>
          <w:rFonts w:ascii="Times New Roman" w:eastAsia="仿宋_GB2312" w:hAnsi="Times New Roman" w:hint="eastAsia"/>
          <w:sz w:val="32"/>
          <w:szCs w:val="32"/>
        </w:rPr>
        <w:t>农业发展为目标，突出质量安全和生态优先，围</w:t>
      </w:r>
      <w:r>
        <w:rPr>
          <w:rFonts w:ascii="Times New Roman" w:eastAsia="仿宋_GB2312" w:hAnsi="Times New Roman" w:hint="eastAsia"/>
          <w:sz w:val="32"/>
          <w:szCs w:val="32"/>
        </w:rPr>
        <w:lastRenderedPageBreak/>
        <w:t>绕主导品种、名优产品和特色产业，构建完善北京市现代农业标准体系。深入开展国家级农业标准化试点示范项目和市区两级农业标准化基地建设，探索建立农业全产业链标准化基地，为首都农业绿色、高质量发展提供技术支撑。以标准化助力发展观光农业、特色农业、智慧农业、精品民宿，促进乡村一二三产融合发展，壮大新型农村经济。</w:t>
      </w:r>
    </w:p>
    <w:p w14:paraId="74365F50" w14:textId="77777777" w:rsidR="00795636" w:rsidRDefault="007B3E9F" w:rsidP="00633FC6">
      <w:pPr>
        <w:spacing w:line="594" w:lineRule="exact"/>
        <w:ind w:firstLineChars="200" w:firstLine="640"/>
        <w:outlineLvl w:val="0"/>
        <w:rPr>
          <w:rFonts w:ascii="黑体" w:eastAsia="黑体" w:hAnsi="黑体" w:cs="黑体"/>
          <w:kern w:val="0"/>
          <w:sz w:val="32"/>
          <w:szCs w:val="32"/>
        </w:rPr>
      </w:pPr>
      <w:bookmarkStart w:id="164" w:name="_Toc1693"/>
      <w:bookmarkStart w:id="165" w:name="_Toc18513"/>
      <w:bookmarkStart w:id="166" w:name="_Toc13589"/>
      <w:bookmarkStart w:id="167" w:name="_Toc5333"/>
      <w:bookmarkStart w:id="168" w:name="_Toc15795"/>
      <w:bookmarkStart w:id="169" w:name="_Toc19970"/>
      <w:bookmarkStart w:id="170" w:name="_Toc29945"/>
      <w:bookmarkStart w:id="171" w:name="_Toc101980788"/>
      <w:bookmarkEnd w:id="140"/>
      <w:bookmarkEnd w:id="141"/>
      <w:r>
        <w:rPr>
          <w:rFonts w:ascii="黑体" w:eastAsia="黑体" w:hAnsi="黑体" w:cs="黑体" w:hint="eastAsia"/>
          <w:kern w:val="0"/>
          <w:sz w:val="32"/>
          <w:szCs w:val="32"/>
        </w:rPr>
        <w:t>五、凸显城市治理标准化效能，服务高品质宜居城市建设</w:t>
      </w:r>
      <w:bookmarkEnd w:id="164"/>
      <w:bookmarkEnd w:id="165"/>
      <w:bookmarkEnd w:id="166"/>
      <w:bookmarkEnd w:id="167"/>
      <w:bookmarkEnd w:id="168"/>
      <w:bookmarkEnd w:id="169"/>
      <w:bookmarkEnd w:id="170"/>
      <w:bookmarkEnd w:id="171"/>
    </w:p>
    <w:p w14:paraId="64F3795F" w14:textId="77777777" w:rsidR="00795636" w:rsidRDefault="007B3E9F" w:rsidP="00633FC6">
      <w:pPr>
        <w:spacing w:line="594" w:lineRule="exact"/>
        <w:ind w:firstLineChars="200" w:firstLine="640"/>
        <w:jc w:val="left"/>
        <w:outlineLvl w:val="1"/>
        <w:rPr>
          <w:rFonts w:ascii="Times New Roman" w:eastAsia="楷体_GB2312" w:hAnsi="Times New Roman"/>
          <w:bCs/>
          <w:sz w:val="32"/>
          <w:szCs w:val="32"/>
        </w:rPr>
      </w:pPr>
      <w:bookmarkStart w:id="172" w:name="_Toc95489471"/>
      <w:bookmarkStart w:id="173" w:name="_Toc13661"/>
      <w:bookmarkStart w:id="174" w:name="_Toc1605"/>
      <w:bookmarkStart w:id="175" w:name="_Toc19095"/>
      <w:bookmarkStart w:id="176" w:name="_Toc9424"/>
      <w:bookmarkStart w:id="177" w:name="_Toc14274"/>
      <w:bookmarkStart w:id="178" w:name="_Toc31104"/>
      <w:bookmarkStart w:id="179" w:name="_Toc15984"/>
      <w:bookmarkStart w:id="180" w:name="_Toc101980789"/>
      <w:r>
        <w:rPr>
          <w:rFonts w:ascii="楷体_GB2312" w:eastAsia="楷体_GB2312" w:hAnsi="楷体_GB2312" w:cs="楷体_GB2312" w:hint="eastAsia"/>
          <w:bCs/>
          <w:kern w:val="0"/>
          <w:sz w:val="32"/>
          <w:szCs w:val="32"/>
        </w:rPr>
        <w:t>（一）强化规划建设</w:t>
      </w:r>
      <w:r w:rsidR="00CB7EB7">
        <w:rPr>
          <w:rFonts w:ascii="楷体_GB2312" w:eastAsia="楷体_GB2312" w:hAnsi="楷体_GB2312" w:cs="楷体_GB2312" w:hint="eastAsia"/>
          <w:bCs/>
          <w:kern w:val="0"/>
          <w:sz w:val="32"/>
          <w:szCs w:val="32"/>
        </w:rPr>
        <w:t>管理</w:t>
      </w:r>
      <w:r>
        <w:rPr>
          <w:rFonts w:ascii="楷体_GB2312" w:eastAsia="楷体_GB2312" w:hAnsi="楷体_GB2312" w:cs="楷体_GB2312" w:hint="eastAsia"/>
          <w:bCs/>
          <w:kern w:val="0"/>
          <w:sz w:val="32"/>
          <w:szCs w:val="32"/>
        </w:rPr>
        <w:t>标准化引领</w:t>
      </w:r>
      <w:bookmarkEnd w:id="172"/>
      <w:bookmarkEnd w:id="173"/>
      <w:bookmarkEnd w:id="174"/>
      <w:bookmarkEnd w:id="175"/>
      <w:bookmarkEnd w:id="176"/>
      <w:bookmarkEnd w:id="177"/>
      <w:bookmarkEnd w:id="178"/>
      <w:bookmarkEnd w:id="179"/>
      <w:bookmarkEnd w:id="180"/>
    </w:p>
    <w:p w14:paraId="6B840E58" w14:textId="77777777" w:rsidR="00795636" w:rsidRDefault="007B3E9F" w:rsidP="00633FC6">
      <w:pPr>
        <w:spacing w:line="594" w:lineRule="exact"/>
        <w:ind w:firstLineChars="200" w:firstLine="640"/>
        <w:rPr>
          <w:rFonts w:ascii="Times New Roman" w:eastAsia="仿宋_GB2312" w:hAnsi="Times New Roman"/>
          <w:sz w:val="32"/>
          <w:szCs w:val="32"/>
        </w:rPr>
      </w:pPr>
      <w:bookmarkStart w:id="181" w:name="OLE_LINK65"/>
      <w:bookmarkStart w:id="182" w:name="OLE_LINK64"/>
      <w:r>
        <w:rPr>
          <w:rFonts w:ascii="Times New Roman" w:eastAsia="仿宋_GB2312" w:hAnsi="Times New Roman" w:hint="eastAsia"/>
          <w:sz w:val="32"/>
          <w:szCs w:val="32"/>
        </w:rPr>
        <w:t>健全</w:t>
      </w:r>
      <w:bookmarkStart w:id="183" w:name="OLE_LINK62"/>
      <w:bookmarkStart w:id="184" w:name="OLE_LINK63"/>
      <w:r>
        <w:rPr>
          <w:rFonts w:ascii="Times New Roman" w:eastAsia="仿宋_GB2312" w:hAnsi="Times New Roman" w:hint="eastAsia"/>
          <w:sz w:val="32"/>
          <w:szCs w:val="32"/>
        </w:rPr>
        <w:t>城市空间发展改善</w:t>
      </w:r>
      <w:bookmarkEnd w:id="183"/>
      <w:bookmarkEnd w:id="184"/>
      <w:r>
        <w:rPr>
          <w:rFonts w:ascii="Times New Roman" w:eastAsia="仿宋_GB2312" w:hAnsi="Times New Roman" w:hint="eastAsia"/>
          <w:sz w:val="32"/>
          <w:szCs w:val="32"/>
        </w:rPr>
        <w:t>、规划设计、建筑施工</w:t>
      </w:r>
      <w:r w:rsidR="004A19BE">
        <w:rPr>
          <w:rFonts w:ascii="Times New Roman" w:eastAsia="仿宋_GB2312" w:hAnsi="Times New Roman" w:hint="eastAsia"/>
          <w:sz w:val="32"/>
          <w:szCs w:val="32"/>
        </w:rPr>
        <w:t>和运行维护</w:t>
      </w:r>
      <w:r>
        <w:rPr>
          <w:rFonts w:ascii="Times New Roman" w:eastAsia="仿宋_GB2312" w:hAnsi="Times New Roman" w:hint="eastAsia"/>
          <w:sz w:val="32"/>
          <w:szCs w:val="32"/>
        </w:rPr>
        <w:t>等领域标准体系</w:t>
      </w:r>
      <w:bookmarkEnd w:id="181"/>
      <w:bookmarkEnd w:id="182"/>
      <w:r>
        <w:rPr>
          <w:rFonts w:ascii="Times New Roman" w:eastAsia="仿宋_GB2312" w:hAnsi="Times New Roman" w:hint="eastAsia"/>
          <w:sz w:val="32"/>
          <w:szCs w:val="32"/>
        </w:rPr>
        <w:t>。完善城市公共设施标准体系，提高首都基础设施建设和维护标准。完善无障碍环境建设和管理标准，改善人居环境。围绕支持城市更新行动计划，重点开展老旧小区改造、老旧厂房“活力复兴”、传统商务楼宇及商圈升级改造等相关标准的研制。</w:t>
      </w:r>
      <w:r>
        <w:rPr>
          <w:rFonts w:ascii="仿宋_GB2312" w:eastAsia="仿宋_GB2312" w:hAnsi="仿宋_GB2312" w:cs="仿宋_GB2312" w:hint="eastAsia"/>
          <w:sz w:val="32"/>
          <w:szCs w:val="32"/>
        </w:rPr>
        <w:t>完善住房保障相关标准，</w:t>
      </w:r>
      <w:r>
        <w:rPr>
          <w:rFonts w:ascii="Times New Roman" w:eastAsia="仿宋_GB2312" w:hAnsi="Times New Roman" w:hint="eastAsia"/>
          <w:sz w:val="32"/>
          <w:szCs w:val="32"/>
        </w:rPr>
        <w:t>切实提高基本住房质量。推动编制农村基础设施</w:t>
      </w:r>
      <w:r w:rsidR="004A19BE">
        <w:rPr>
          <w:rFonts w:ascii="Times New Roman" w:eastAsia="仿宋_GB2312" w:hAnsi="Times New Roman" w:hint="eastAsia"/>
          <w:sz w:val="32"/>
          <w:szCs w:val="32"/>
        </w:rPr>
        <w:t>建设和运行维护标准，完善</w:t>
      </w:r>
      <w:r>
        <w:rPr>
          <w:rFonts w:ascii="Times New Roman" w:eastAsia="仿宋_GB2312" w:hAnsi="Times New Roman" w:hint="eastAsia"/>
          <w:sz w:val="32"/>
          <w:szCs w:val="32"/>
        </w:rPr>
        <w:t>农宅建设标准，加快数字乡村标准化建设，打造美丽乡村建设样本。</w:t>
      </w:r>
    </w:p>
    <w:p w14:paraId="44274832" w14:textId="77777777" w:rsidR="00795636" w:rsidRDefault="007B3E9F" w:rsidP="00633FC6">
      <w:pPr>
        <w:spacing w:line="594" w:lineRule="exact"/>
        <w:ind w:firstLineChars="200" w:firstLine="640"/>
        <w:outlineLvl w:val="1"/>
        <w:rPr>
          <w:rFonts w:ascii="楷体_GB2312" w:eastAsia="楷体_GB2312"/>
          <w:sz w:val="32"/>
          <w:szCs w:val="32"/>
        </w:rPr>
      </w:pPr>
      <w:bookmarkStart w:id="185" w:name="_Toc17397"/>
      <w:bookmarkStart w:id="186" w:name="_Toc9765"/>
      <w:bookmarkStart w:id="187" w:name="_Toc22187"/>
      <w:bookmarkStart w:id="188" w:name="_Toc32190"/>
      <w:bookmarkStart w:id="189" w:name="_Toc30557"/>
      <w:bookmarkStart w:id="190" w:name="_Toc25371"/>
      <w:bookmarkStart w:id="191" w:name="_Toc17247"/>
      <w:bookmarkStart w:id="192" w:name="_Toc101980790"/>
      <w:r>
        <w:rPr>
          <w:rFonts w:ascii="楷体_GB2312" w:eastAsia="楷体_GB2312" w:hint="eastAsia"/>
          <w:sz w:val="32"/>
          <w:szCs w:val="32"/>
        </w:rPr>
        <w:t>（二）加快智慧城市管理标准化</w:t>
      </w:r>
      <w:bookmarkEnd w:id="185"/>
      <w:bookmarkEnd w:id="186"/>
      <w:bookmarkEnd w:id="187"/>
      <w:bookmarkEnd w:id="188"/>
      <w:r>
        <w:rPr>
          <w:rFonts w:ascii="楷体_GB2312" w:eastAsia="楷体_GB2312" w:hint="eastAsia"/>
          <w:sz w:val="32"/>
          <w:szCs w:val="32"/>
        </w:rPr>
        <w:t>进程</w:t>
      </w:r>
      <w:bookmarkEnd w:id="189"/>
      <w:bookmarkEnd w:id="190"/>
      <w:bookmarkEnd w:id="191"/>
      <w:bookmarkEnd w:id="192"/>
      <w:r>
        <w:rPr>
          <w:rFonts w:ascii="楷体_GB2312" w:eastAsia="楷体_GB2312" w:hint="eastAsia"/>
          <w:sz w:val="32"/>
          <w:szCs w:val="32"/>
        </w:rPr>
        <w:tab/>
      </w:r>
    </w:p>
    <w:p w14:paraId="32097451" w14:textId="77777777" w:rsidR="00795636" w:rsidRDefault="007B3E9F" w:rsidP="00633FC6">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科学布局城市大脑，推动智慧城市基础设施、建设运营、应用服务标准化建设，重点围绕“城市码”体系建设开展编码和应用规范标准研制，健全城市智慧化管理标</w:t>
      </w:r>
      <w:r>
        <w:rPr>
          <w:rFonts w:ascii="Times New Roman" w:eastAsia="仿宋_GB2312" w:hAnsi="Times New Roman" w:hint="eastAsia"/>
          <w:sz w:val="32"/>
          <w:szCs w:val="32"/>
        </w:rPr>
        <w:lastRenderedPageBreak/>
        <w:t>准体系，助力建设城市数字孪生体。</w:t>
      </w:r>
      <w:r>
        <w:rPr>
          <w:rFonts w:ascii="Times New Roman" w:eastAsia="仿宋_GB2312" w:hAnsi="Times New Roman"/>
          <w:sz w:val="32"/>
          <w:szCs w:val="32"/>
        </w:rPr>
        <w:t>推动智能建造标准化</w:t>
      </w:r>
      <w:r>
        <w:rPr>
          <w:rFonts w:ascii="Times New Roman" w:eastAsia="仿宋_GB2312" w:hAnsi="Times New Roman" w:hint="eastAsia"/>
          <w:sz w:val="32"/>
          <w:szCs w:val="32"/>
        </w:rPr>
        <w:t>，</w:t>
      </w:r>
      <w:r>
        <w:rPr>
          <w:rFonts w:ascii="Times New Roman" w:eastAsia="仿宋_GB2312" w:hAnsi="Times New Roman"/>
          <w:sz w:val="32"/>
          <w:szCs w:val="32"/>
        </w:rPr>
        <w:t>完善建筑信息模型技术</w:t>
      </w:r>
      <w:r>
        <w:rPr>
          <w:rFonts w:ascii="Times New Roman" w:eastAsia="仿宋_GB2312" w:hAnsi="Times New Roman" w:hint="eastAsia"/>
          <w:sz w:val="32"/>
          <w:szCs w:val="32"/>
        </w:rPr>
        <w:t>、</w:t>
      </w:r>
      <w:r>
        <w:rPr>
          <w:rFonts w:ascii="Times New Roman" w:eastAsia="仿宋_GB2312" w:hAnsi="Times New Roman"/>
          <w:sz w:val="32"/>
          <w:szCs w:val="32"/>
        </w:rPr>
        <w:t>施工现场监控等标准</w:t>
      </w:r>
      <w:r>
        <w:rPr>
          <w:rFonts w:ascii="Times New Roman" w:eastAsia="仿宋_GB2312" w:hAnsi="Times New Roman" w:hint="eastAsia"/>
          <w:sz w:val="32"/>
          <w:szCs w:val="32"/>
        </w:rPr>
        <w:t>。健全数字生活、智慧民生等领域技术与服务标准，开启智慧生活新体验。</w:t>
      </w:r>
    </w:p>
    <w:p w14:paraId="2FC00C36" w14:textId="77777777" w:rsidR="00795636" w:rsidRDefault="007B3E9F" w:rsidP="00633FC6">
      <w:pPr>
        <w:spacing w:line="594" w:lineRule="exact"/>
        <w:ind w:firstLineChars="200" w:firstLine="640"/>
        <w:outlineLvl w:val="1"/>
        <w:rPr>
          <w:rFonts w:ascii="楷体_GB2312" w:eastAsia="楷体_GB2312"/>
          <w:sz w:val="32"/>
          <w:szCs w:val="32"/>
        </w:rPr>
      </w:pPr>
      <w:bookmarkStart w:id="193" w:name="_Toc2262"/>
      <w:bookmarkStart w:id="194" w:name="_Toc22111"/>
      <w:bookmarkStart w:id="195" w:name="_Toc14376"/>
      <w:bookmarkStart w:id="196" w:name="_Toc30409"/>
      <w:bookmarkStart w:id="197" w:name="_Toc24644"/>
      <w:bookmarkStart w:id="198" w:name="_Toc16271"/>
      <w:bookmarkStart w:id="199" w:name="_Toc101980791"/>
      <w:bookmarkStart w:id="200" w:name="_Toc7211"/>
      <w:bookmarkStart w:id="201" w:name="OLE_LINK38"/>
      <w:bookmarkStart w:id="202" w:name="OLE_LINK39"/>
      <w:r>
        <w:rPr>
          <w:rFonts w:ascii="楷体_GB2312" w:eastAsia="楷体_GB2312" w:hint="eastAsia"/>
          <w:sz w:val="32"/>
          <w:szCs w:val="32"/>
        </w:rPr>
        <w:t>（三）构建现代化城市交通标准体系</w:t>
      </w:r>
      <w:bookmarkEnd w:id="193"/>
      <w:bookmarkEnd w:id="194"/>
      <w:bookmarkEnd w:id="195"/>
      <w:bookmarkEnd w:id="196"/>
      <w:bookmarkEnd w:id="197"/>
      <w:bookmarkEnd w:id="198"/>
      <w:bookmarkEnd w:id="199"/>
    </w:p>
    <w:p w14:paraId="75A143B6" w14:textId="77777777" w:rsidR="00795636" w:rsidRDefault="007B3E9F" w:rsidP="00633FC6">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完善城市综合交通标准体系，重点</w:t>
      </w:r>
      <w:r w:rsidR="00FA7348">
        <w:rPr>
          <w:rFonts w:ascii="Times New Roman" w:eastAsia="仿宋_GB2312" w:hAnsi="Times New Roman" w:hint="eastAsia"/>
          <w:sz w:val="32"/>
          <w:szCs w:val="32"/>
        </w:rPr>
        <w:t>推进慢行交通、地面公交等</w:t>
      </w:r>
      <w:r>
        <w:rPr>
          <w:rFonts w:ascii="Times New Roman" w:eastAsia="仿宋_GB2312" w:hAnsi="Times New Roman"/>
          <w:sz w:val="32"/>
          <w:szCs w:val="32"/>
        </w:rPr>
        <w:t>标准研制</w:t>
      </w:r>
      <w:r>
        <w:rPr>
          <w:rFonts w:ascii="Times New Roman" w:eastAsia="仿宋_GB2312" w:hAnsi="Times New Roman" w:hint="eastAsia"/>
          <w:sz w:val="32"/>
          <w:szCs w:val="32"/>
        </w:rPr>
        <w:t>，助力“一刻钟便民生活圈”建设。围绕</w:t>
      </w:r>
      <w:r w:rsidR="00C02DE9">
        <w:rPr>
          <w:rFonts w:ascii="Times New Roman" w:eastAsia="仿宋_GB2312" w:hAnsi="Times New Roman" w:hint="eastAsia"/>
          <w:sz w:val="32"/>
          <w:szCs w:val="32"/>
        </w:rPr>
        <w:t>综合</w:t>
      </w:r>
      <w:r>
        <w:rPr>
          <w:rFonts w:ascii="Times New Roman" w:eastAsia="仿宋_GB2312" w:hAnsi="Times New Roman" w:hint="eastAsia"/>
          <w:sz w:val="32"/>
          <w:szCs w:val="32"/>
        </w:rPr>
        <w:t>客运枢纽建设，完善交通基础设施相关标准。积极开展自动驾驶、智慧高速公路等标准研制。</w:t>
      </w:r>
      <w:proofErr w:type="gramStart"/>
      <w:r>
        <w:rPr>
          <w:rFonts w:ascii="Times New Roman" w:eastAsia="仿宋_GB2312" w:hAnsi="Times New Roman" w:hint="eastAsia"/>
          <w:sz w:val="32"/>
          <w:szCs w:val="32"/>
        </w:rPr>
        <w:t>围绕站城</w:t>
      </w:r>
      <w:proofErr w:type="gramEnd"/>
      <w:r>
        <w:rPr>
          <w:rFonts w:ascii="Times New Roman" w:eastAsia="仿宋_GB2312" w:hAnsi="Times New Roman" w:hint="eastAsia"/>
          <w:sz w:val="32"/>
          <w:szCs w:val="32"/>
        </w:rPr>
        <w:t>一体化</w:t>
      </w:r>
      <w:r w:rsidR="00FA7348">
        <w:rPr>
          <w:rFonts w:ascii="Times New Roman" w:eastAsia="仿宋_GB2312" w:hAnsi="Times New Roman" w:hint="eastAsia"/>
          <w:sz w:val="32"/>
          <w:szCs w:val="32"/>
        </w:rPr>
        <w:t>和轨道交通“四网融合”</w:t>
      </w:r>
      <w:r>
        <w:rPr>
          <w:rFonts w:ascii="Times New Roman" w:eastAsia="仿宋_GB2312" w:hAnsi="Times New Roman" w:hint="eastAsia"/>
          <w:sz w:val="32"/>
          <w:szCs w:val="32"/>
        </w:rPr>
        <w:t>，完善规划设计、交通配套及综合评价等相关标准研制，打造“轨道上的都市生活”。</w:t>
      </w:r>
    </w:p>
    <w:p w14:paraId="46AFA3FD" w14:textId="77777777" w:rsidR="00795636" w:rsidRDefault="007B3E9F" w:rsidP="00633FC6">
      <w:pPr>
        <w:spacing w:line="594" w:lineRule="exact"/>
        <w:ind w:firstLineChars="200" w:firstLine="640"/>
        <w:outlineLvl w:val="1"/>
        <w:rPr>
          <w:rFonts w:ascii="楷体_GB2312" w:eastAsia="楷体_GB2312"/>
          <w:sz w:val="32"/>
          <w:szCs w:val="32"/>
        </w:rPr>
      </w:pPr>
      <w:bookmarkStart w:id="203" w:name="_Toc14711"/>
      <w:bookmarkStart w:id="204" w:name="_Toc16159"/>
      <w:bookmarkStart w:id="205" w:name="_Toc18329"/>
      <w:bookmarkStart w:id="206" w:name="_Toc18430"/>
      <w:bookmarkStart w:id="207" w:name="_Toc5784"/>
      <w:bookmarkStart w:id="208" w:name="_Toc5481"/>
      <w:bookmarkStart w:id="209" w:name="_Toc101980792"/>
      <w:r>
        <w:rPr>
          <w:rFonts w:ascii="楷体_GB2312" w:eastAsia="楷体_GB2312" w:hint="eastAsia"/>
          <w:sz w:val="32"/>
          <w:szCs w:val="32"/>
        </w:rPr>
        <w:t>（四）加强城市运行标准化支撑</w:t>
      </w:r>
      <w:bookmarkEnd w:id="203"/>
      <w:bookmarkEnd w:id="204"/>
      <w:bookmarkEnd w:id="205"/>
      <w:bookmarkEnd w:id="206"/>
      <w:bookmarkEnd w:id="207"/>
      <w:bookmarkEnd w:id="208"/>
      <w:bookmarkEnd w:id="209"/>
    </w:p>
    <w:p w14:paraId="5B32F8F3" w14:textId="77777777" w:rsidR="00795636" w:rsidRDefault="007B3E9F" w:rsidP="00633FC6">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健全供水、供电、供气、供热等城市生命线工程的设计、建设和维护标准，推动构建综合管廊标准体系。健全市容环境管理标准体系，升级长安街及其延长线等重点地区市容环境景观管理标准化水平，重点开展环境卫生、市容景观、户外广告设</w:t>
      </w:r>
      <w:r w:rsidR="00D571B5">
        <w:rPr>
          <w:rFonts w:ascii="Times New Roman" w:eastAsia="仿宋_GB2312" w:hAnsi="Times New Roman" w:hint="eastAsia"/>
          <w:sz w:val="32"/>
          <w:szCs w:val="32"/>
        </w:rPr>
        <w:t>施及牌匾标识、城市照明等标准研制。完善应用城市公共信息图形符号和公</w:t>
      </w:r>
      <w:r>
        <w:rPr>
          <w:rFonts w:ascii="Times New Roman" w:eastAsia="仿宋_GB2312" w:hAnsi="Times New Roman" w:hint="eastAsia"/>
          <w:sz w:val="32"/>
          <w:szCs w:val="32"/>
        </w:rPr>
        <w:t>共场所标识英文译写、引导标识系统等标准体系，打造首都国际化都市形象。</w:t>
      </w:r>
    </w:p>
    <w:p w14:paraId="4D856C86" w14:textId="77777777" w:rsidR="00795636" w:rsidRDefault="007B3E9F" w:rsidP="00633FC6">
      <w:pPr>
        <w:spacing w:line="594" w:lineRule="exact"/>
        <w:ind w:firstLineChars="200" w:firstLine="640"/>
        <w:outlineLvl w:val="1"/>
        <w:rPr>
          <w:rFonts w:ascii="楷体_GB2312" w:eastAsia="楷体_GB2312"/>
          <w:sz w:val="32"/>
          <w:szCs w:val="32"/>
        </w:rPr>
      </w:pPr>
      <w:bookmarkStart w:id="210" w:name="_Toc21001"/>
      <w:bookmarkStart w:id="211" w:name="_Toc4612"/>
      <w:bookmarkStart w:id="212" w:name="_Toc5504"/>
      <w:bookmarkStart w:id="213" w:name="_Toc28462"/>
      <w:bookmarkStart w:id="214" w:name="_Toc8972"/>
      <w:bookmarkStart w:id="215" w:name="_Toc6291"/>
      <w:bookmarkStart w:id="216" w:name="_Toc101980793"/>
      <w:bookmarkEnd w:id="200"/>
      <w:r>
        <w:rPr>
          <w:rFonts w:ascii="楷体_GB2312" w:eastAsia="楷体_GB2312" w:hint="eastAsia"/>
          <w:sz w:val="32"/>
          <w:szCs w:val="32"/>
        </w:rPr>
        <w:t>（五）推动现代化社会治理标准化水平</w:t>
      </w:r>
      <w:bookmarkEnd w:id="210"/>
      <w:bookmarkEnd w:id="211"/>
      <w:bookmarkEnd w:id="212"/>
      <w:bookmarkEnd w:id="213"/>
      <w:bookmarkEnd w:id="214"/>
      <w:bookmarkEnd w:id="215"/>
      <w:bookmarkEnd w:id="216"/>
    </w:p>
    <w:p w14:paraId="12A14040" w14:textId="169768E1" w:rsidR="00795636" w:rsidRDefault="007B3E9F" w:rsidP="00633FC6">
      <w:pPr>
        <w:spacing w:line="594" w:lineRule="exact"/>
        <w:ind w:firstLineChars="200" w:firstLine="640"/>
        <w:jc w:val="left"/>
        <w:rPr>
          <w:rFonts w:ascii="Times New Roman" w:eastAsia="仿宋_GB2312" w:hAnsi="Times New Roman"/>
          <w:sz w:val="32"/>
          <w:szCs w:val="32"/>
        </w:rPr>
      </w:pPr>
      <w:r>
        <w:rPr>
          <w:rFonts w:ascii="Times New Roman" w:eastAsia="仿宋_GB2312" w:hAnsi="仿宋_GB2312" w:cs="仿宋_GB2312" w:hint="eastAsia"/>
          <w:bCs/>
          <w:kern w:val="0"/>
          <w:sz w:val="32"/>
          <w:szCs w:val="32"/>
        </w:rPr>
        <w:t>建设“互联网</w:t>
      </w:r>
      <w:r>
        <w:rPr>
          <w:rFonts w:ascii="Times New Roman" w:eastAsia="仿宋_GB2312" w:hAnsi="仿宋_GB2312" w:cs="仿宋_GB2312" w:hint="eastAsia"/>
          <w:bCs/>
          <w:kern w:val="0"/>
          <w:sz w:val="32"/>
          <w:szCs w:val="32"/>
        </w:rPr>
        <w:t>+</w:t>
      </w:r>
      <w:r>
        <w:rPr>
          <w:rFonts w:ascii="Times New Roman" w:eastAsia="仿宋_GB2312" w:hAnsi="仿宋_GB2312" w:cs="仿宋_GB2312" w:hint="eastAsia"/>
          <w:bCs/>
          <w:kern w:val="0"/>
          <w:sz w:val="32"/>
          <w:szCs w:val="32"/>
        </w:rPr>
        <w:t>政务服务”标准体系，推广行政管理标准建设和应用试点，重点推进行政审批、政务公</w:t>
      </w:r>
      <w:r>
        <w:rPr>
          <w:rFonts w:ascii="Times New Roman" w:eastAsia="仿宋_GB2312" w:hAnsi="仿宋_GB2312" w:cs="仿宋_GB2312" w:hint="eastAsia"/>
          <w:bCs/>
          <w:kern w:val="0"/>
          <w:sz w:val="32"/>
          <w:szCs w:val="32"/>
        </w:rPr>
        <w:lastRenderedPageBreak/>
        <w:t>开、公共资源交易等标准制定与实施，推动首都营商环境整体跃升。健全基层治理标准体系，</w:t>
      </w:r>
      <w:r>
        <w:rPr>
          <w:rFonts w:ascii="Times New Roman" w:eastAsia="仿宋_GB2312" w:hint="eastAsia"/>
          <w:sz w:val="32"/>
          <w:szCs w:val="32"/>
        </w:rPr>
        <w:t>研制</w:t>
      </w:r>
      <w:r>
        <w:rPr>
          <w:rFonts w:ascii="Times New Roman" w:eastAsia="仿宋_GB2312" w:hAnsi="Times New Roman" w:hint="eastAsia"/>
          <w:sz w:val="32"/>
          <w:szCs w:val="32"/>
        </w:rPr>
        <w:t>综治中心、社区建设和服务等领域相关标准，以标准化手段助推</w:t>
      </w:r>
      <w:r>
        <w:rPr>
          <w:rFonts w:ascii="Times New Roman" w:eastAsia="仿宋_GB2312" w:hint="eastAsia"/>
          <w:sz w:val="32"/>
          <w:szCs w:val="32"/>
        </w:rPr>
        <w:t>“吹哨报到”事项向社区深化。研制</w:t>
      </w:r>
      <w:r>
        <w:rPr>
          <w:rFonts w:ascii="Times New Roman" w:eastAsia="仿宋_GB2312" w:hAnsi="Times New Roman" w:hint="eastAsia"/>
          <w:sz w:val="32"/>
          <w:szCs w:val="32"/>
        </w:rPr>
        <w:t>动态监测、数据获取和共享使用相关标准，推动</w:t>
      </w:r>
      <w:r>
        <w:rPr>
          <w:rFonts w:ascii="Times New Roman" w:eastAsia="仿宋_GB2312" w:hint="eastAsia"/>
          <w:sz w:val="32"/>
          <w:szCs w:val="32"/>
        </w:rPr>
        <w:t>“接诉即办”数字化转型，</w:t>
      </w:r>
      <w:proofErr w:type="gramStart"/>
      <w:r>
        <w:rPr>
          <w:rFonts w:ascii="Times New Roman" w:eastAsia="仿宋_GB2312" w:hAnsi="Times New Roman" w:hint="eastAsia"/>
          <w:sz w:val="32"/>
          <w:szCs w:val="32"/>
        </w:rPr>
        <w:t>助力</w:t>
      </w:r>
      <w:r>
        <w:rPr>
          <w:rFonts w:ascii="Times New Roman" w:eastAsia="仿宋_GB2312" w:hAnsi="仿宋_GB2312" w:cs="仿宋_GB2312" w:hint="eastAsia"/>
          <w:bCs/>
          <w:kern w:val="0"/>
          <w:sz w:val="32"/>
          <w:szCs w:val="32"/>
        </w:rPr>
        <w:t>超</w:t>
      </w:r>
      <w:proofErr w:type="gramEnd"/>
      <w:r>
        <w:rPr>
          <w:rFonts w:ascii="Times New Roman" w:eastAsia="仿宋_GB2312" w:hAnsi="仿宋_GB2312" w:cs="仿宋_GB2312" w:hint="eastAsia"/>
          <w:bCs/>
          <w:kern w:val="0"/>
          <w:sz w:val="32"/>
          <w:szCs w:val="32"/>
        </w:rPr>
        <w:t>大城市</w:t>
      </w:r>
      <w:r>
        <w:rPr>
          <w:rFonts w:ascii="Times New Roman" w:eastAsia="仿宋_GB2312" w:hAnsi="Times New Roman" w:hint="eastAsia"/>
          <w:sz w:val="32"/>
          <w:szCs w:val="32"/>
        </w:rPr>
        <w:t>基层社会治理，提升“北京服务”</w:t>
      </w:r>
      <w:r>
        <w:rPr>
          <w:rFonts w:ascii="仿宋_GB2312" w:eastAsia="仿宋_GB2312" w:hint="eastAsia"/>
          <w:sz w:val="32"/>
          <w:szCs w:val="32"/>
        </w:rPr>
        <w:t>卓越体验</w:t>
      </w:r>
      <w:r>
        <w:rPr>
          <w:rFonts w:ascii="Times New Roman" w:eastAsia="仿宋_GB2312" w:hAnsi="Times New Roman" w:hint="eastAsia"/>
          <w:sz w:val="32"/>
          <w:szCs w:val="32"/>
        </w:rPr>
        <w:t>。</w:t>
      </w:r>
      <w:bookmarkStart w:id="217" w:name="_Toc17184"/>
      <w:bookmarkStart w:id="218" w:name="_Toc32742"/>
      <w:bookmarkStart w:id="219" w:name="_Toc31157"/>
      <w:bookmarkStart w:id="220" w:name="_Toc6863"/>
      <w:bookmarkStart w:id="221" w:name="_Toc23419"/>
      <w:bookmarkStart w:id="222" w:name="_Toc16509"/>
      <w:bookmarkStart w:id="223" w:name="OLE_LINK3"/>
      <w:bookmarkStart w:id="224" w:name="_Toc95489494"/>
      <w:bookmarkEnd w:id="201"/>
      <w:bookmarkEnd w:id="202"/>
    </w:p>
    <w:p w14:paraId="4F2A9C7C" w14:textId="77777777" w:rsidR="00795636" w:rsidRDefault="007B3E9F" w:rsidP="00633FC6">
      <w:pPr>
        <w:spacing w:line="594" w:lineRule="exact"/>
        <w:ind w:firstLineChars="200" w:firstLine="640"/>
        <w:outlineLvl w:val="0"/>
        <w:rPr>
          <w:rFonts w:ascii="黑体" w:eastAsia="黑体" w:hAnsi="黑体" w:cs="黑体"/>
          <w:kern w:val="0"/>
          <w:sz w:val="32"/>
          <w:szCs w:val="32"/>
        </w:rPr>
      </w:pPr>
      <w:bookmarkStart w:id="225" w:name="_Toc5170"/>
      <w:bookmarkStart w:id="226" w:name="_Toc101980794"/>
      <w:r>
        <w:rPr>
          <w:rFonts w:ascii="黑体" w:eastAsia="黑体" w:hAnsi="黑体" w:cs="黑体" w:hint="eastAsia"/>
          <w:kern w:val="0"/>
          <w:sz w:val="32"/>
          <w:szCs w:val="32"/>
        </w:rPr>
        <w:t>六、完善绿色发展标准化保障，推动绿色北京建设</w:t>
      </w:r>
      <w:bookmarkEnd w:id="217"/>
      <w:bookmarkEnd w:id="218"/>
      <w:bookmarkEnd w:id="219"/>
      <w:bookmarkEnd w:id="220"/>
      <w:bookmarkEnd w:id="221"/>
      <w:bookmarkEnd w:id="222"/>
      <w:bookmarkEnd w:id="225"/>
      <w:bookmarkEnd w:id="226"/>
    </w:p>
    <w:p w14:paraId="30C21498" w14:textId="77777777" w:rsidR="00795636" w:rsidRDefault="007B3E9F" w:rsidP="00633FC6">
      <w:pPr>
        <w:spacing w:line="594" w:lineRule="exact"/>
        <w:ind w:firstLineChars="200" w:firstLine="640"/>
        <w:outlineLvl w:val="1"/>
        <w:rPr>
          <w:rFonts w:ascii="楷体_GB2312" w:eastAsia="楷体_GB2312"/>
          <w:sz w:val="32"/>
          <w:szCs w:val="32"/>
        </w:rPr>
      </w:pPr>
      <w:bookmarkStart w:id="227" w:name="_Toc3404"/>
      <w:bookmarkStart w:id="228" w:name="_Toc11241"/>
      <w:bookmarkStart w:id="229" w:name="_Toc3500"/>
      <w:bookmarkStart w:id="230" w:name="_Toc5241"/>
      <w:bookmarkStart w:id="231" w:name="_Toc16619"/>
      <w:bookmarkStart w:id="232" w:name="_Toc11058"/>
      <w:bookmarkStart w:id="233" w:name="_Toc2570"/>
      <w:bookmarkStart w:id="234" w:name="_Toc101980795"/>
      <w:r>
        <w:rPr>
          <w:rFonts w:ascii="楷体_GB2312" w:eastAsia="楷体_GB2312" w:hint="eastAsia"/>
          <w:sz w:val="32"/>
          <w:szCs w:val="32"/>
        </w:rPr>
        <w:t>（一）加大</w:t>
      </w:r>
      <w:proofErr w:type="gramStart"/>
      <w:r>
        <w:rPr>
          <w:rFonts w:ascii="楷体_GB2312" w:eastAsia="楷体_GB2312" w:hint="eastAsia"/>
          <w:sz w:val="32"/>
          <w:szCs w:val="32"/>
        </w:rPr>
        <w:t>实现碳达峰</w:t>
      </w:r>
      <w:proofErr w:type="gramEnd"/>
      <w:r>
        <w:rPr>
          <w:rFonts w:ascii="楷体_GB2312" w:eastAsia="楷体_GB2312" w:hint="eastAsia"/>
          <w:sz w:val="32"/>
          <w:szCs w:val="32"/>
        </w:rPr>
        <w:t>、碳中和的标准化支撑</w:t>
      </w:r>
      <w:bookmarkEnd w:id="227"/>
      <w:bookmarkEnd w:id="228"/>
      <w:bookmarkEnd w:id="229"/>
      <w:bookmarkEnd w:id="230"/>
      <w:bookmarkEnd w:id="231"/>
      <w:bookmarkEnd w:id="232"/>
      <w:bookmarkEnd w:id="233"/>
      <w:bookmarkEnd w:id="234"/>
      <w:r>
        <w:rPr>
          <w:rFonts w:ascii="楷体_GB2312" w:eastAsia="楷体_GB2312" w:hint="eastAsia"/>
          <w:sz w:val="32"/>
          <w:szCs w:val="32"/>
        </w:rPr>
        <w:tab/>
      </w:r>
    </w:p>
    <w:p w14:paraId="209CD301" w14:textId="7A2965E9" w:rsidR="00795636" w:rsidRDefault="007B3E9F" w:rsidP="00633FC6">
      <w:pPr>
        <w:spacing w:line="594" w:lineRule="exact"/>
        <w:ind w:firstLineChars="200" w:firstLine="640"/>
        <w:rPr>
          <w:rFonts w:ascii="仿宋_GB2312" w:eastAsia="仿宋_GB2312"/>
          <w:sz w:val="32"/>
          <w:szCs w:val="32"/>
        </w:rPr>
      </w:pPr>
      <w:r>
        <w:rPr>
          <w:rFonts w:ascii="仿宋_GB2312" w:eastAsia="仿宋_GB2312" w:hint="eastAsia"/>
          <w:sz w:val="32"/>
          <w:szCs w:val="32"/>
        </w:rPr>
        <w:t>大力实施绿色北京战略，开展“碳达峰、碳中和”标准化提升工程，建立健全低碳标准体系。加快完善碳排放核查核算、</w:t>
      </w:r>
      <w:proofErr w:type="gramStart"/>
      <w:r>
        <w:rPr>
          <w:rFonts w:ascii="仿宋_GB2312" w:eastAsia="仿宋_GB2312" w:hint="eastAsia"/>
          <w:sz w:val="32"/>
          <w:szCs w:val="32"/>
        </w:rPr>
        <w:t>碳排放权</w:t>
      </w:r>
      <w:proofErr w:type="gramEnd"/>
      <w:r>
        <w:rPr>
          <w:rFonts w:ascii="仿宋_GB2312" w:eastAsia="仿宋_GB2312" w:hint="eastAsia"/>
          <w:sz w:val="32"/>
          <w:szCs w:val="32"/>
        </w:rPr>
        <w:t>交易、低碳建设和评价标准，支撑发布实施碳中和时间表路线图。实施低碳产品标准标识制度和低碳领跑者计划。率先开展“零碳”园区技术集成应用和管理标准化实践。大力发展清洁生产技术标准，推动编制产业园区绿色升级标准。</w:t>
      </w:r>
    </w:p>
    <w:p w14:paraId="3B57814A" w14:textId="77777777" w:rsidR="00795636" w:rsidRDefault="007B3E9F" w:rsidP="00633FC6">
      <w:pPr>
        <w:spacing w:line="594" w:lineRule="exact"/>
        <w:ind w:firstLineChars="200" w:firstLine="640"/>
        <w:outlineLvl w:val="1"/>
        <w:rPr>
          <w:rFonts w:ascii="楷体_GB2312" w:eastAsia="楷体_GB2312"/>
          <w:sz w:val="32"/>
          <w:szCs w:val="32"/>
        </w:rPr>
      </w:pPr>
      <w:bookmarkStart w:id="235" w:name="_Toc21967"/>
      <w:bookmarkStart w:id="236" w:name="_Toc26515"/>
      <w:bookmarkStart w:id="237" w:name="_Toc25407"/>
      <w:bookmarkStart w:id="238" w:name="_Toc9915"/>
      <w:bookmarkStart w:id="239" w:name="_Toc26152"/>
      <w:bookmarkStart w:id="240" w:name="_Toc24239"/>
      <w:bookmarkStart w:id="241" w:name="_Toc5767"/>
      <w:bookmarkStart w:id="242" w:name="_Toc101980796"/>
      <w:r>
        <w:rPr>
          <w:rFonts w:ascii="楷体_GB2312" w:eastAsia="楷体_GB2312" w:hint="eastAsia"/>
          <w:sz w:val="32"/>
          <w:szCs w:val="32"/>
        </w:rPr>
        <w:t>（二）优化生态系统建设和保护标准</w:t>
      </w:r>
      <w:bookmarkEnd w:id="235"/>
      <w:bookmarkEnd w:id="236"/>
      <w:bookmarkEnd w:id="237"/>
      <w:bookmarkEnd w:id="238"/>
      <w:bookmarkEnd w:id="239"/>
      <w:bookmarkEnd w:id="240"/>
      <w:bookmarkEnd w:id="241"/>
      <w:bookmarkEnd w:id="242"/>
      <w:r>
        <w:rPr>
          <w:rFonts w:ascii="楷体_GB2312" w:eastAsia="楷体_GB2312" w:hint="eastAsia"/>
          <w:sz w:val="32"/>
          <w:szCs w:val="32"/>
        </w:rPr>
        <w:tab/>
      </w:r>
    </w:p>
    <w:p w14:paraId="2707C901" w14:textId="77777777" w:rsidR="00795636" w:rsidRDefault="007B3E9F" w:rsidP="00633FC6">
      <w:pPr>
        <w:spacing w:line="594" w:lineRule="exact"/>
        <w:ind w:firstLineChars="200" w:firstLine="640"/>
        <w:rPr>
          <w:rFonts w:ascii="仿宋_GB2312" w:eastAsia="仿宋_GB2312"/>
          <w:sz w:val="32"/>
          <w:szCs w:val="32"/>
        </w:rPr>
      </w:pPr>
      <w:r>
        <w:rPr>
          <w:rFonts w:ascii="仿宋_GB2312" w:eastAsia="仿宋_GB2312" w:hint="eastAsia"/>
          <w:sz w:val="32"/>
          <w:szCs w:val="32"/>
        </w:rPr>
        <w:t>完善生态环境标准体系，制定生态环境评价及相关配套标准，以标准化助力构建大型城市生态环境现代化治理体系。以改善生态环境质量为核心，构建环境污染防治标准体系，完善大气、水、土壤、固废、噪声等相关污染物的排放和防治标准。完善首都园林绿化高质量发展标准体系，推进林地绿地生态系统服务功能及居民绿色</w:t>
      </w:r>
      <w:r>
        <w:rPr>
          <w:rFonts w:ascii="仿宋_GB2312" w:eastAsia="仿宋_GB2312" w:hint="eastAsia"/>
          <w:sz w:val="32"/>
          <w:szCs w:val="32"/>
        </w:rPr>
        <w:lastRenderedPageBreak/>
        <w:t>福祉标准化建设，打造九条楔形生态空间城市“新风”系统。</w:t>
      </w:r>
    </w:p>
    <w:p w14:paraId="70B6EC06" w14:textId="77777777" w:rsidR="00795636" w:rsidRDefault="007B3E9F" w:rsidP="00633FC6">
      <w:pPr>
        <w:spacing w:line="594" w:lineRule="exact"/>
        <w:ind w:firstLineChars="200" w:firstLine="640"/>
        <w:outlineLvl w:val="1"/>
        <w:rPr>
          <w:rFonts w:ascii="楷体_GB2312" w:eastAsia="楷体_GB2312"/>
          <w:sz w:val="32"/>
          <w:szCs w:val="32"/>
        </w:rPr>
      </w:pPr>
      <w:bookmarkStart w:id="243" w:name="_Toc5376"/>
      <w:bookmarkStart w:id="244" w:name="_Toc7821"/>
      <w:bookmarkStart w:id="245" w:name="_Toc21368"/>
      <w:bookmarkStart w:id="246" w:name="_Toc15478"/>
      <w:bookmarkStart w:id="247" w:name="_Toc21329"/>
      <w:bookmarkStart w:id="248" w:name="_Toc11549"/>
      <w:bookmarkStart w:id="249" w:name="_Toc26389"/>
      <w:bookmarkStart w:id="250" w:name="_Toc101980797"/>
      <w:r>
        <w:rPr>
          <w:rFonts w:ascii="楷体_GB2312" w:eastAsia="楷体_GB2312" w:hint="eastAsia"/>
          <w:sz w:val="32"/>
          <w:szCs w:val="32"/>
        </w:rPr>
        <w:t>（三）完善资源集约利用标准体系</w:t>
      </w:r>
      <w:bookmarkEnd w:id="243"/>
      <w:bookmarkEnd w:id="244"/>
      <w:bookmarkEnd w:id="245"/>
      <w:bookmarkEnd w:id="246"/>
      <w:bookmarkEnd w:id="247"/>
      <w:bookmarkEnd w:id="248"/>
      <w:bookmarkEnd w:id="249"/>
      <w:bookmarkEnd w:id="250"/>
      <w:r>
        <w:rPr>
          <w:rFonts w:ascii="楷体_GB2312" w:eastAsia="楷体_GB2312" w:hint="eastAsia"/>
          <w:sz w:val="32"/>
          <w:szCs w:val="32"/>
        </w:rPr>
        <w:tab/>
      </w:r>
    </w:p>
    <w:p w14:paraId="34899904" w14:textId="21378EF6" w:rsidR="00795636" w:rsidRDefault="007B3E9F" w:rsidP="00633FC6">
      <w:pPr>
        <w:spacing w:line="594" w:lineRule="exact"/>
        <w:ind w:firstLineChars="200" w:firstLine="640"/>
        <w:rPr>
          <w:rFonts w:ascii="仿宋_GB2312" w:eastAsia="仿宋_GB2312"/>
          <w:sz w:val="32"/>
          <w:szCs w:val="32"/>
        </w:rPr>
      </w:pPr>
      <w:r>
        <w:rPr>
          <w:rFonts w:ascii="仿宋_GB2312" w:eastAsia="仿宋_GB2312" w:hint="eastAsia"/>
          <w:sz w:val="32"/>
          <w:szCs w:val="32"/>
        </w:rPr>
        <w:t>建立完善建筑、供热、交通等重点行业和重点领域能耗限额标准，实施能效“领跑者”制度。围绕建筑能效管理等领域经济循环化改造，率先开展先进技术、节能评价等标准制定。建设水</w:t>
      </w:r>
      <w:proofErr w:type="gramStart"/>
      <w:r>
        <w:rPr>
          <w:rFonts w:ascii="仿宋_GB2312" w:eastAsia="仿宋_GB2312" w:hint="eastAsia"/>
          <w:sz w:val="32"/>
          <w:szCs w:val="32"/>
        </w:rPr>
        <w:t>务</w:t>
      </w:r>
      <w:proofErr w:type="gramEnd"/>
      <w:r>
        <w:rPr>
          <w:rFonts w:ascii="仿宋_GB2312" w:eastAsia="仿宋_GB2312" w:hint="eastAsia"/>
          <w:sz w:val="32"/>
          <w:szCs w:val="32"/>
        </w:rPr>
        <w:t>标准体系，深入开展百项节水标准规范提升工程。建设太阳能光伏、地源热泵等可再生能源标准体系，优化首都能源结构。研制资源循环利用及设施建设标准体系，推进垃圾分类回收与再生资源回收的“两网融合”。</w:t>
      </w:r>
    </w:p>
    <w:p w14:paraId="1DC00B97" w14:textId="77777777" w:rsidR="00795636" w:rsidRDefault="007B3E9F" w:rsidP="00633FC6">
      <w:pPr>
        <w:spacing w:line="594" w:lineRule="exact"/>
        <w:ind w:firstLineChars="200" w:firstLine="640"/>
        <w:outlineLvl w:val="0"/>
        <w:rPr>
          <w:rFonts w:ascii="黑体" w:eastAsia="黑体" w:hAnsi="黑体" w:cs="黑体"/>
          <w:kern w:val="0"/>
          <w:sz w:val="32"/>
          <w:szCs w:val="32"/>
        </w:rPr>
      </w:pPr>
      <w:bookmarkStart w:id="251" w:name="_Toc31265"/>
      <w:bookmarkStart w:id="252" w:name="_Toc10507"/>
      <w:bookmarkStart w:id="253" w:name="_Toc13737"/>
      <w:bookmarkStart w:id="254" w:name="_Toc15888"/>
      <w:bookmarkStart w:id="255" w:name="_Toc17136"/>
      <w:bookmarkStart w:id="256" w:name="_Toc16092"/>
      <w:bookmarkStart w:id="257" w:name="_Toc17869"/>
      <w:bookmarkStart w:id="258" w:name="_Toc101980798"/>
      <w:r>
        <w:rPr>
          <w:rFonts w:ascii="黑体" w:eastAsia="黑体" w:hAnsi="黑体" w:cs="黑体" w:hint="eastAsia"/>
          <w:kern w:val="0"/>
          <w:sz w:val="32"/>
          <w:szCs w:val="32"/>
        </w:rPr>
        <w:t>七、强化公共服务标准化建设，切实保障和改善民生</w:t>
      </w:r>
      <w:bookmarkEnd w:id="251"/>
      <w:bookmarkEnd w:id="252"/>
      <w:bookmarkEnd w:id="253"/>
      <w:bookmarkEnd w:id="254"/>
      <w:bookmarkEnd w:id="255"/>
      <w:bookmarkEnd w:id="256"/>
      <w:bookmarkEnd w:id="257"/>
      <w:bookmarkEnd w:id="258"/>
    </w:p>
    <w:p w14:paraId="6B89713A" w14:textId="77777777" w:rsidR="00795636" w:rsidRDefault="007B3E9F" w:rsidP="00633FC6">
      <w:pPr>
        <w:spacing w:line="594" w:lineRule="exact"/>
        <w:ind w:firstLineChars="200" w:firstLine="640"/>
        <w:outlineLvl w:val="1"/>
        <w:rPr>
          <w:rFonts w:ascii="楷体_GB2312" w:eastAsia="楷体_GB2312" w:hAnsi="楷体_GB2312" w:cs="楷体_GB2312"/>
          <w:bCs/>
          <w:kern w:val="0"/>
          <w:sz w:val="32"/>
          <w:szCs w:val="32"/>
        </w:rPr>
      </w:pPr>
      <w:bookmarkStart w:id="259" w:name="_Toc14496"/>
      <w:bookmarkStart w:id="260" w:name="_Toc15037"/>
      <w:bookmarkStart w:id="261" w:name="_Toc32411"/>
      <w:bookmarkStart w:id="262" w:name="_Toc3663"/>
      <w:bookmarkStart w:id="263" w:name="_Toc30096"/>
      <w:bookmarkStart w:id="264" w:name="_Toc5705"/>
      <w:bookmarkStart w:id="265" w:name="_Toc95489495"/>
      <w:bookmarkStart w:id="266" w:name="_Toc11064"/>
      <w:bookmarkStart w:id="267" w:name="_Toc101980799"/>
      <w:r>
        <w:rPr>
          <w:rFonts w:ascii="楷体_GB2312" w:eastAsia="楷体_GB2312" w:hAnsi="楷体_GB2312" w:cs="楷体_GB2312" w:hint="eastAsia"/>
          <w:bCs/>
          <w:kern w:val="0"/>
          <w:sz w:val="32"/>
          <w:szCs w:val="32"/>
        </w:rPr>
        <w:t>（一）推进首都教育标准化建设</w:t>
      </w:r>
      <w:bookmarkEnd w:id="259"/>
      <w:bookmarkEnd w:id="260"/>
      <w:bookmarkEnd w:id="261"/>
      <w:bookmarkEnd w:id="262"/>
      <w:bookmarkEnd w:id="263"/>
      <w:bookmarkEnd w:id="264"/>
      <w:bookmarkEnd w:id="265"/>
      <w:bookmarkEnd w:id="266"/>
      <w:bookmarkEnd w:id="267"/>
    </w:p>
    <w:p w14:paraId="12C9A1F4" w14:textId="6B743BD2" w:rsidR="00795636" w:rsidRDefault="007B3E9F" w:rsidP="00633FC6">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围绕建设更加公平更高质量的新时代首都教育，强化课程设置、教学培训、设备设施、监测评估、质量保障等方面的标准技术支撑。针对教学组织、课堂教学、实践实习、考试评价等教育教学过程中的关键环节，健全首都特色课程教材标准体系，构建国际一流的首都教育质量标准。加强数字教育标准化建设，</w:t>
      </w:r>
      <w:proofErr w:type="gramStart"/>
      <w:r>
        <w:rPr>
          <w:rFonts w:ascii="Times New Roman" w:eastAsia="仿宋_GB2312" w:hAnsi="Times New Roman" w:hint="eastAsia"/>
          <w:sz w:val="32"/>
          <w:szCs w:val="32"/>
        </w:rPr>
        <w:t>促进线</w:t>
      </w:r>
      <w:proofErr w:type="gramEnd"/>
      <w:r>
        <w:rPr>
          <w:rFonts w:ascii="Times New Roman" w:eastAsia="仿宋_GB2312" w:hAnsi="Times New Roman" w:hint="eastAsia"/>
          <w:sz w:val="32"/>
          <w:szCs w:val="32"/>
        </w:rPr>
        <w:t>上线下教育融合发展。</w:t>
      </w:r>
    </w:p>
    <w:p w14:paraId="5C56C60F" w14:textId="77777777" w:rsidR="00795636" w:rsidRDefault="007B3E9F" w:rsidP="00633FC6">
      <w:pPr>
        <w:spacing w:line="594" w:lineRule="exact"/>
        <w:ind w:firstLineChars="200" w:firstLine="640"/>
        <w:outlineLvl w:val="1"/>
        <w:rPr>
          <w:rFonts w:ascii="楷体_GB2312" w:eastAsia="楷体_GB2312" w:hAnsi="楷体_GB2312" w:cs="楷体_GB2312"/>
          <w:bCs/>
          <w:kern w:val="0"/>
          <w:sz w:val="32"/>
          <w:szCs w:val="32"/>
        </w:rPr>
      </w:pPr>
      <w:bookmarkStart w:id="268" w:name="_Toc6148"/>
      <w:bookmarkStart w:id="269" w:name="_Toc22167"/>
      <w:bookmarkStart w:id="270" w:name="_Toc27494"/>
      <w:bookmarkStart w:id="271" w:name="_Toc24390"/>
      <w:bookmarkStart w:id="272" w:name="_Toc25627"/>
      <w:bookmarkStart w:id="273" w:name="_Toc16977"/>
      <w:bookmarkStart w:id="274" w:name="_Toc29656"/>
      <w:bookmarkStart w:id="275" w:name="_Toc95489497"/>
      <w:bookmarkStart w:id="276" w:name="_Toc101980800"/>
      <w:r>
        <w:rPr>
          <w:rFonts w:ascii="楷体_GB2312" w:eastAsia="楷体_GB2312" w:hAnsi="楷体_GB2312" w:cs="楷体_GB2312" w:hint="eastAsia"/>
          <w:bCs/>
          <w:kern w:val="0"/>
          <w:sz w:val="32"/>
          <w:szCs w:val="32"/>
        </w:rPr>
        <w:t>（二）加强健康北京标准化保障</w:t>
      </w:r>
      <w:bookmarkEnd w:id="268"/>
      <w:bookmarkEnd w:id="269"/>
      <w:bookmarkEnd w:id="270"/>
      <w:bookmarkEnd w:id="271"/>
      <w:bookmarkEnd w:id="272"/>
      <w:bookmarkEnd w:id="273"/>
      <w:bookmarkEnd w:id="274"/>
      <w:bookmarkEnd w:id="275"/>
      <w:bookmarkEnd w:id="276"/>
    </w:p>
    <w:p w14:paraId="07F9250A" w14:textId="6527D9ED" w:rsidR="00795636" w:rsidRDefault="007B3E9F" w:rsidP="00633FC6">
      <w:pPr>
        <w:spacing w:line="594" w:lineRule="exact"/>
        <w:ind w:firstLineChars="200" w:firstLine="640"/>
        <w:rPr>
          <w:rFonts w:ascii="Times New Roman" w:eastAsia="仿宋_GB2312" w:hAnsi="Times New Roman" w:cs="仿宋_GB2312"/>
          <w:kern w:val="0"/>
          <w:sz w:val="32"/>
          <w:szCs w:val="32"/>
        </w:rPr>
      </w:pPr>
      <w:r>
        <w:rPr>
          <w:rFonts w:ascii="Times New Roman" w:eastAsia="仿宋_GB2312" w:hAnsi="Times New Roman" w:cs="仿宋_GB2312" w:hint="eastAsia"/>
          <w:kern w:val="0"/>
          <w:sz w:val="32"/>
          <w:szCs w:val="32"/>
        </w:rPr>
        <w:t>完善卫生健康标准体系，强化公共卫生与医疗卫生标准化建设，</w:t>
      </w:r>
      <w:r>
        <w:rPr>
          <w:rFonts w:ascii="Times New Roman" w:eastAsia="仿宋_GB2312" w:hAnsi="Times New Roman" w:hint="eastAsia"/>
          <w:bCs/>
          <w:sz w:val="32"/>
          <w:szCs w:val="30"/>
        </w:rPr>
        <w:t>提高</w:t>
      </w:r>
      <w:r>
        <w:rPr>
          <w:rFonts w:ascii="Times New Roman" w:eastAsia="仿宋_GB2312" w:hAnsi="Times New Roman" w:hint="eastAsia"/>
          <w:sz w:val="32"/>
          <w:szCs w:val="32"/>
        </w:rPr>
        <w:t>健康服务水平。</w:t>
      </w:r>
      <w:r w:rsidR="00A001AA">
        <w:rPr>
          <w:rFonts w:ascii="Times New Roman" w:eastAsia="仿宋_GB2312" w:hAnsi="Times New Roman" w:hint="eastAsia"/>
          <w:sz w:val="32"/>
          <w:szCs w:val="32"/>
        </w:rPr>
        <w:t>推进</w:t>
      </w:r>
      <w:r>
        <w:rPr>
          <w:rFonts w:ascii="Times New Roman" w:eastAsia="仿宋_GB2312" w:hAnsi="Times New Roman" w:cs="仿宋_GB2312" w:hint="eastAsia"/>
          <w:kern w:val="0"/>
          <w:sz w:val="32"/>
          <w:szCs w:val="32"/>
        </w:rPr>
        <w:t>市区</w:t>
      </w:r>
      <w:proofErr w:type="gramStart"/>
      <w:r>
        <w:rPr>
          <w:rFonts w:ascii="Times New Roman" w:eastAsia="仿宋_GB2312" w:hAnsi="Times New Roman" w:cs="仿宋_GB2312" w:hint="eastAsia"/>
          <w:kern w:val="0"/>
          <w:sz w:val="32"/>
          <w:szCs w:val="32"/>
        </w:rPr>
        <w:t>两级疾控中心</w:t>
      </w:r>
      <w:proofErr w:type="gramEnd"/>
      <w:r>
        <w:rPr>
          <w:rFonts w:ascii="Times New Roman" w:eastAsia="仿宋_GB2312" w:hAnsi="Times New Roman" w:cs="仿宋_GB2312" w:hint="eastAsia"/>
          <w:kern w:val="0"/>
          <w:sz w:val="32"/>
          <w:szCs w:val="32"/>
        </w:rPr>
        <w:lastRenderedPageBreak/>
        <w:t>基础设施、技术能力的标准化</w:t>
      </w:r>
      <w:r w:rsidR="00A001AA">
        <w:rPr>
          <w:rFonts w:ascii="Times New Roman" w:eastAsia="仿宋_GB2312" w:hAnsi="Times New Roman" w:cs="仿宋_GB2312" w:hint="eastAsia"/>
          <w:kern w:val="0"/>
          <w:sz w:val="32"/>
          <w:szCs w:val="32"/>
        </w:rPr>
        <w:t>建设</w:t>
      </w:r>
      <w:r w:rsidR="00CA3B4E">
        <w:rPr>
          <w:rFonts w:ascii="Times New Roman" w:eastAsia="仿宋_GB2312" w:hAnsi="Times New Roman" w:cs="仿宋_GB2312" w:hint="eastAsia"/>
          <w:kern w:val="0"/>
          <w:sz w:val="32"/>
          <w:szCs w:val="32"/>
        </w:rPr>
        <w:t>，加强</w:t>
      </w:r>
      <w:r>
        <w:rPr>
          <w:rFonts w:ascii="Times New Roman" w:eastAsia="仿宋_GB2312" w:hAnsi="Times New Roman" w:cs="仿宋_GB2312" w:hint="eastAsia"/>
          <w:kern w:val="0"/>
          <w:sz w:val="32"/>
          <w:szCs w:val="32"/>
        </w:rPr>
        <w:t>社区卫生服务机构的标准化</w:t>
      </w:r>
      <w:r w:rsidR="00A001AA">
        <w:rPr>
          <w:rFonts w:ascii="Times New Roman" w:eastAsia="仿宋_GB2312" w:hAnsi="Times New Roman" w:cs="仿宋_GB2312" w:hint="eastAsia"/>
          <w:kern w:val="0"/>
          <w:sz w:val="32"/>
          <w:szCs w:val="32"/>
        </w:rPr>
        <w:t>水平</w:t>
      </w:r>
      <w:r>
        <w:rPr>
          <w:rFonts w:ascii="Times New Roman" w:eastAsia="仿宋_GB2312" w:hAnsi="Times New Roman" w:hint="eastAsia"/>
          <w:bCs/>
          <w:sz w:val="32"/>
          <w:szCs w:val="30"/>
        </w:rPr>
        <w:t>。</w:t>
      </w:r>
      <w:r>
        <w:rPr>
          <w:rFonts w:ascii="Times New Roman" w:eastAsia="仿宋_GB2312" w:hAnsi="Times New Roman" w:cs="仿宋_GB2312" w:hint="eastAsia"/>
          <w:kern w:val="0"/>
          <w:sz w:val="32"/>
          <w:szCs w:val="32"/>
        </w:rPr>
        <w:t>建立健全健康大数据标准体系，推进数据共享和“互联网</w:t>
      </w:r>
      <w:r>
        <w:rPr>
          <w:rFonts w:ascii="Times New Roman" w:eastAsia="仿宋_GB2312" w:hAnsi="Times New Roman" w:cs="仿宋_GB2312"/>
          <w:kern w:val="0"/>
          <w:sz w:val="32"/>
          <w:szCs w:val="32"/>
        </w:rPr>
        <w:t>+</w:t>
      </w:r>
      <w:r>
        <w:rPr>
          <w:rFonts w:ascii="Times New Roman" w:eastAsia="仿宋_GB2312" w:hAnsi="Times New Roman" w:cs="仿宋_GB2312"/>
          <w:kern w:val="0"/>
          <w:sz w:val="32"/>
          <w:szCs w:val="32"/>
        </w:rPr>
        <w:t>健康医疗</w:t>
      </w:r>
      <w:r>
        <w:rPr>
          <w:rFonts w:ascii="Times New Roman" w:eastAsia="仿宋_GB2312" w:hAnsi="Times New Roman" w:cs="仿宋_GB2312" w:hint="eastAsia"/>
          <w:kern w:val="0"/>
          <w:sz w:val="32"/>
          <w:szCs w:val="32"/>
        </w:rPr>
        <w:t>”</w:t>
      </w:r>
      <w:r>
        <w:rPr>
          <w:rFonts w:ascii="Times New Roman" w:eastAsia="仿宋_GB2312" w:hAnsi="Times New Roman" w:cs="仿宋_GB2312"/>
          <w:kern w:val="0"/>
          <w:sz w:val="32"/>
          <w:szCs w:val="32"/>
        </w:rPr>
        <w:t>数据应用成果转化</w:t>
      </w:r>
      <w:r>
        <w:rPr>
          <w:rFonts w:ascii="Times New Roman" w:eastAsia="仿宋_GB2312" w:hAnsi="Times New Roman" w:cs="仿宋_GB2312" w:hint="eastAsia"/>
          <w:kern w:val="0"/>
          <w:sz w:val="32"/>
          <w:szCs w:val="32"/>
        </w:rPr>
        <w:t>。加快中医药服务标准体系建设，促进中医药传承创新发展。</w:t>
      </w:r>
      <w:proofErr w:type="gramStart"/>
      <w:r>
        <w:rPr>
          <w:rFonts w:ascii="Times New Roman" w:eastAsia="仿宋_GB2312" w:hAnsi="Times New Roman" w:hint="eastAsia"/>
          <w:sz w:val="32"/>
          <w:szCs w:val="32"/>
        </w:rPr>
        <w:t>做优做响</w:t>
      </w:r>
      <w:proofErr w:type="gramEnd"/>
      <w:r>
        <w:rPr>
          <w:rFonts w:ascii="Times New Roman" w:eastAsia="仿宋_GB2312" w:hAnsi="Times New Roman" w:hint="eastAsia"/>
          <w:sz w:val="32"/>
          <w:szCs w:val="32"/>
        </w:rPr>
        <w:t>“双奥城市”品牌，提升冰雪运动、集体球类运动与城市特色项目等竞技体育项目标准化发展水平。分类建设全民健身服务及青少年体育锻炼标准体系，加强运动技能、赛事活动、体育教育培训等体育服务领域标准制修订，分级优化城市体育场地建设标准。</w:t>
      </w:r>
    </w:p>
    <w:p w14:paraId="7C0EA035" w14:textId="77777777" w:rsidR="00795636" w:rsidRDefault="007B3E9F" w:rsidP="00633FC6">
      <w:pPr>
        <w:spacing w:line="594" w:lineRule="exact"/>
        <w:ind w:firstLineChars="200" w:firstLine="640"/>
        <w:outlineLvl w:val="1"/>
        <w:rPr>
          <w:rFonts w:ascii="楷体_GB2312" w:eastAsia="楷体_GB2312" w:hAnsi="楷体_GB2312" w:cs="楷体_GB2312"/>
          <w:bCs/>
          <w:kern w:val="0"/>
          <w:sz w:val="32"/>
          <w:szCs w:val="32"/>
        </w:rPr>
      </w:pPr>
      <w:bookmarkStart w:id="277" w:name="_Toc28135"/>
      <w:bookmarkStart w:id="278" w:name="_Toc27193"/>
      <w:bookmarkStart w:id="279" w:name="_Toc22115"/>
      <w:bookmarkStart w:id="280" w:name="_Toc19877"/>
      <w:bookmarkStart w:id="281" w:name="_Toc95489499"/>
      <w:bookmarkStart w:id="282" w:name="_Toc3226"/>
      <w:bookmarkStart w:id="283" w:name="_Toc23767"/>
      <w:bookmarkStart w:id="284" w:name="_Toc5618"/>
      <w:bookmarkStart w:id="285" w:name="_Toc101980801"/>
      <w:r>
        <w:rPr>
          <w:rFonts w:ascii="楷体_GB2312" w:eastAsia="楷体_GB2312" w:hAnsi="楷体_GB2312" w:cs="楷体_GB2312" w:hint="eastAsia"/>
          <w:bCs/>
          <w:kern w:val="0"/>
          <w:sz w:val="32"/>
          <w:szCs w:val="32"/>
        </w:rPr>
        <w:t>（三）强化社会保障标准化支撑</w:t>
      </w:r>
      <w:bookmarkEnd w:id="277"/>
      <w:bookmarkEnd w:id="278"/>
      <w:bookmarkEnd w:id="279"/>
      <w:bookmarkEnd w:id="280"/>
      <w:bookmarkEnd w:id="281"/>
      <w:bookmarkEnd w:id="282"/>
      <w:bookmarkEnd w:id="283"/>
      <w:bookmarkEnd w:id="284"/>
      <w:bookmarkEnd w:id="285"/>
    </w:p>
    <w:p w14:paraId="58251E91" w14:textId="19AC5943" w:rsidR="00795636" w:rsidRDefault="007B3E9F" w:rsidP="00633FC6">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构建多层次</w:t>
      </w:r>
      <w:r w:rsidR="00D24486">
        <w:rPr>
          <w:rFonts w:ascii="Times New Roman" w:eastAsia="仿宋_GB2312" w:hAnsi="Times New Roman" w:hint="eastAsia"/>
          <w:sz w:val="32"/>
          <w:szCs w:val="32"/>
        </w:rPr>
        <w:t>社会</w:t>
      </w:r>
      <w:r>
        <w:rPr>
          <w:rFonts w:ascii="Times New Roman" w:eastAsia="仿宋_GB2312" w:hAnsi="Times New Roman" w:hint="eastAsia"/>
          <w:sz w:val="32"/>
          <w:szCs w:val="32"/>
        </w:rPr>
        <w:t>保障标准体系。完善与实施公共就业服务、人力资源服务等相关标准，提升居民就业质量。</w:t>
      </w:r>
      <w:r w:rsidR="0004632D">
        <w:rPr>
          <w:rFonts w:ascii="Times New Roman" w:eastAsia="仿宋_GB2312" w:hAnsi="Times New Roman" w:hint="eastAsia"/>
          <w:sz w:val="32"/>
          <w:szCs w:val="32"/>
        </w:rPr>
        <w:t>根据需要</w:t>
      </w:r>
      <w:r>
        <w:rPr>
          <w:rFonts w:ascii="Times New Roman" w:eastAsia="仿宋_GB2312" w:hAnsi="Times New Roman" w:hint="eastAsia"/>
          <w:sz w:val="32"/>
          <w:szCs w:val="32"/>
        </w:rPr>
        <w:t>制定实施困境人群服务、慈善服务、殡葬服务、残疾人服务、退役军人服务等保障服务标准。巩固提升“三边四级”“就近精准”养老服务供给，健全养老机构服务监测和评价标准</w:t>
      </w:r>
      <w:r>
        <w:rPr>
          <w:rFonts w:ascii="Times New Roman" w:eastAsia="仿宋_GB2312" w:hAnsi="Times New Roman" w:cs="仿宋_GB2312" w:hint="eastAsia"/>
          <w:kern w:val="0"/>
          <w:sz w:val="32"/>
          <w:szCs w:val="32"/>
        </w:rPr>
        <w:t>，推动</w:t>
      </w:r>
      <w:proofErr w:type="gramStart"/>
      <w:r>
        <w:rPr>
          <w:rFonts w:ascii="Times New Roman" w:eastAsia="仿宋_GB2312" w:hAnsi="Times New Roman" w:cs="仿宋_GB2312" w:hint="eastAsia"/>
          <w:kern w:val="0"/>
          <w:sz w:val="32"/>
          <w:szCs w:val="32"/>
        </w:rPr>
        <w:t>环首都</w:t>
      </w:r>
      <w:proofErr w:type="gramEnd"/>
      <w:r>
        <w:rPr>
          <w:rFonts w:ascii="Times New Roman" w:eastAsia="仿宋_GB2312" w:hAnsi="Times New Roman" w:cs="仿宋_GB2312" w:hint="eastAsia"/>
          <w:kern w:val="0"/>
          <w:sz w:val="32"/>
          <w:szCs w:val="32"/>
        </w:rPr>
        <w:t>圈养老服务执行标准互通互认。依托家政服务业提质扩容“领跑者”行动，强化高品质生活性服务标准覆盖广度与深度，提升社群营销、云逛街、移动菜篮子等新</w:t>
      </w:r>
      <w:proofErr w:type="gramStart"/>
      <w:r>
        <w:rPr>
          <w:rFonts w:ascii="Times New Roman" w:eastAsia="仿宋_GB2312" w:hAnsi="Times New Roman" w:cs="仿宋_GB2312" w:hint="eastAsia"/>
          <w:kern w:val="0"/>
          <w:sz w:val="32"/>
          <w:szCs w:val="32"/>
        </w:rPr>
        <w:t>业态新模式</w:t>
      </w:r>
      <w:proofErr w:type="gramEnd"/>
      <w:r>
        <w:rPr>
          <w:rFonts w:ascii="Times New Roman" w:eastAsia="仿宋_GB2312" w:hAnsi="Times New Roman" w:cs="仿宋_GB2312" w:hint="eastAsia"/>
          <w:kern w:val="0"/>
          <w:sz w:val="32"/>
          <w:szCs w:val="32"/>
        </w:rPr>
        <w:t>标准化水平。</w:t>
      </w:r>
    </w:p>
    <w:p w14:paraId="231290B2" w14:textId="77777777" w:rsidR="00795636" w:rsidRDefault="007B3E9F">
      <w:pPr>
        <w:spacing w:line="594" w:lineRule="exact"/>
        <w:ind w:firstLineChars="200" w:firstLine="640"/>
        <w:outlineLvl w:val="0"/>
        <w:rPr>
          <w:rFonts w:ascii="黑体" w:eastAsia="黑体" w:hAnsi="黑体" w:cs="黑体"/>
          <w:kern w:val="0"/>
          <w:sz w:val="32"/>
          <w:szCs w:val="32"/>
        </w:rPr>
      </w:pPr>
      <w:bookmarkStart w:id="286" w:name="_Toc18499"/>
      <w:bookmarkStart w:id="287" w:name="_Toc463"/>
      <w:bookmarkStart w:id="288" w:name="_Toc23305"/>
      <w:bookmarkStart w:id="289" w:name="_Toc1389"/>
      <w:bookmarkStart w:id="290" w:name="_Toc101980802"/>
      <w:bookmarkStart w:id="291" w:name="_Toc28783"/>
      <w:bookmarkStart w:id="292" w:name="_Toc30955"/>
      <w:bookmarkStart w:id="293" w:name="_Toc14868"/>
      <w:bookmarkStart w:id="294" w:name="_Toc96004746"/>
      <w:bookmarkStart w:id="295" w:name="_Toc95489500"/>
      <w:bookmarkEnd w:id="223"/>
      <w:bookmarkEnd w:id="224"/>
      <w:r>
        <w:rPr>
          <w:rFonts w:ascii="黑体" w:eastAsia="黑体" w:hAnsi="黑体" w:cs="黑体" w:hint="eastAsia"/>
          <w:kern w:val="0"/>
          <w:sz w:val="32"/>
          <w:szCs w:val="32"/>
        </w:rPr>
        <w:t>八、深化平安北京标准化发展，筑牢首都安全</w:t>
      </w:r>
      <w:bookmarkEnd w:id="286"/>
      <w:r>
        <w:rPr>
          <w:rFonts w:ascii="黑体" w:eastAsia="黑体" w:hAnsi="黑体" w:cs="黑体" w:hint="eastAsia"/>
          <w:kern w:val="0"/>
          <w:sz w:val="32"/>
          <w:szCs w:val="32"/>
        </w:rPr>
        <w:t>防线</w:t>
      </w:r>
      <w:bookmarkEnd w:id="287"/>
      <w:bookmarkEnd w:id="288"/>
      <w:bookmarkEnd w:id="289"/>
      <w:bookmarkEnd w:id="290"/>
    </w:p>
    <w:p w14:paraId="1A45C559" w14:textId="77777777" w:rsidR="00795636" w:rsidRDefault="007B3E9F">
      <w:pPr>
        <w:spacing w:line="594" w:lineRule="exact"/>
        <w:ind w:firstLineChars="200" w:firstLine="640"/>
        <w:outlineLvl w:val="1"/>
        <w:rPr>
          <w:rFonts w:ascii="楷体_GB2312" w:eastAsia="楷体_GB2312" w:hAnsi="楷体_GB2312" w:cs="楷体_GB2312"/>
          <w:bCs/>
          <w:kern w:val="0"/>
          <w:sz w:val="32"/>
          <w:szCs w:val="32"/>
        </w:rPr>
      </w:pPr>
      <w:bookmarkStart w:id="296" w:name="_Toc28109"/>
      <w:bookmarkStart w:id="297" w:name="_Toc17933"/>
      <w:bookmarkStart w:id="298" w:name="_Toc22896"/>
      <w:bookmarkStart w:id="299" w:name="_Toc4237"/>
      <w:bookmarkStart w:id="300" w:name="_Toc101980803"/>
      <w:r>
        <w:rPr>
          <w:rFonts w:ascii="楷体_GB2312" w:eastAsia="楷体_GB2312" w:hAnsi="楷体_GB2312" w:cs="楷体_GB2312" w:hint="eastAsia"/>
          <w:bCs/>
          <w:kern w:val="0"/>
          <w:sz w:val="32"/>
          <w:szCs w:val="32"/>
        </w:rPr>
        <w:t>（一）系统构筑风险防控标准体系</w:t>
      </w:r>
      <w:bookmarkEnd w:id="296"/>
      <w:bookmarkEnd w:id="297"/>
      <w:bookmarkEnd w:id="298"/>
      <w:bookmarkEnd w:id="299"/>
      <w:bookmarkEnd w:id="300"/>
    </w:p>
    <w:p w14:paraId="01B0A228" w14:textId="03E90D33" w:rsidR="00795636" w:rsidRDefault="007B3E9F" w:rsidP="00633FC6">
      <w:pPr>
        <w:spacing w:line="594" w:lineRule="exact"/>
        <w:ind w:firstLineChars="200" w:firstLine="640"/>
        <w:rPr>
          <w:rFonts w:ascii="Times New Roman" w:eastAsia="仿宋_GB2312" w:hAnsi="Times New Roman" w:cs="仿宋_GB2312"/>
          <w:kern w:val="0"/>
          <w:sz w:val="32"/>
          <w:szCs w:val="32"/>
        </w:rPr>
      </w:pPr>
      <w:r>
        <w:rPr>
          <w:rFonts w:ascii="Times New Roman" w:eastAsia="仿宋_GB2312" w:hAnsi="Times New Roman" w:cs="仿宋_GB2312" w:hint="eastAsia"/>
          <w:kern w:val="0"/>
          <w:sz w:val="32"/>
          <w:szCs w:val="32"/>
        </w:rPr>
        <w:t>以全周期风险防控和全链条安全管理为主线，完善相关标准体系，提高公共安全、公共卫生安全、消防安全、</w:t>
      </w:r>
      <w:r>
        <w:rPr>
          <w:rFonts w:ascii="Times New Roman" w:eastAsia="仿宋_GB2312" w:hAnsi="Times New Roman" w:cs="仿宋_GB2312" w:hint="eastAsia"/>
          <w:kern w:val="0"/>
          <w:sz w:val="32"/>
          <w:szCs w:val="32"/>
        </w:rPr>
        <w:lastRenderedPageBreak/>
        <w:t>网络安全、食品安全、安全生产等领域的标准化水平，</w:t>
      </w:r>
      <w:proofErr w:type="gramStart"/>
      <w:r>
        <w:rPr>
          <w:rFonts w:ascii="Times New Roman" w:eastAsia="仿宋_GB2312" w:hAnsi="Times New Roman" w:cs="仿宋_GB2312" w:hint="eastAsia"/>
          <w:kern w:val="0"/>
          <w:sz w:val="32"/>
          <w:szCs w:val="32"/>
        </w:rPr>
        <w:t>织密筑牢</w:t>
      </w:r>
      <w:proofErr w:type="gramEnd"/>
      <w:r>
        <w:rPr>
          <w:rFonts w:ascii="Times New Roman" w:eastAsia="仿宋_GB2312" w:hAnsi="Times New Roman" w:cs="仿宋_GB2312" w:hint="eastAsia"/>
          <w:kern w:val="0"/>
          <w:sz w:val="32"/>
          <w:szCs w:val="32"/>
        </w:rPr>
        <w:t>安全标准网，推动问题联治、工作联动、</w:t>
      </w:r>
      <w:proofErr w:type="gramStart"/>
      <w:r>
        <w:rPr>
          <w:rFonts w:ascii="Times New Roman" w:eastAsia="仿宋_GB2312" w:hAnsi="Times New Roman" w:cs="仿宋_GB2312" w:hint="eastAsia"/>
          <w:kern w:val="0"/>
          <w:sz w:val="32"/>
          <w:szCs w:val="32"/>
        </w:rPr>
        <w:t>平安联</w:t>
      </w:r>
      <w:proofErr w:type="gramEnd"/>
      <w:r>
        <w:rPr>
          <w:rFonts w:ascii="Times New Roman" w:eastAsia="仿宋_GB2312" w:hAnsi="Times New Roman" w:cs="仿宋_GB2312" w:hint="eastAsia"/>
          <w:kern w:val="0"/>
          <w:sz w:val="32"/>
          <w:szCs w:val="32"/>
        </w:rPr>
        <w:t>创。</w:t>
      </w:r>
    </w:p>
    <w:p w14:paraId="70497C32" w14:textId="77777777" w:rsidR="00795636" w:rsidRDefault="007B3E9F" w:rsidP="00633FC6">
      <w:pPr>
        <w:spacing w:line="594" w:lineRule="exact"/>
        <w:ind w:firstLineChars="200" w:firstLine="640"/>
        <w:outlineLvl w:val="1"/>
        <w:rPr>
          <w:rFonts w:ascii="楷体_GB2312" w:eastAsia="楷体_GB2312" w:hAnsi="楷体_GB2312" w:cs="楷体_GB2312"/>
          <w:bCs/>
          <w:kern w:val="0"/>
          <w:sz w:val="32"/>
          <w:szCs w:val="32"/>
        </w:rPr>
      </w:pPr>
      <w:bookmarkStart w:id="301" w:name="_Toc25187"/>
      <w:bookmarkStart w:id="302" w:name="_Toc7351"/>
      <w:bookmarkStart w:id="303" w:name="_Toc26833"/>
      <w:bookmarkStart w:id="304" w:name="_Toc31108"/>
      <w:bookmarkStart w:id="305" w:name="_Toc101980804"/>
      <w:r>
        <w:rPr>
          <w:rFonts w:ascii="楷体_GB2312" w:eastAsia="楷体_GB2312" w:hAnsi="楷体_GB2312" w:cs="楷体_GB2312" w:hint="eastAsia"/>
          <w:bCs/>
          <w:kern w:val="0"/>
          <w:sz w:val="32"/>
          <w:szCs w:val="32"/>
        </w:rPr>
        <w:t>（二）增强防灾减灾标准化能力</w:t>
      </w:r>
      <w:bookmarkEnd w:id="301"/>
      <w:bookmarkEnd w:id="302"/>
      <w:bookmarkEnd w:id="303"/>
      <w:bookmarkEnd w:id="304"/>
      <w:bookmarkEnd w:id="305"/>
    </w:p>
    <w:p w14:paraId="4E2E75B0" w14:textId="77777777" w:rsidR="00795636" w:rsidRDefault="007B3E9F" w:rsidP="00633FC6">
      <w:pPr>
        <w:spacing w:line="594" w:lineRule="exact"/>
        <w:ind w:firstLineChars="200" w:firstLine="640"/>
        <w:rPr>
          <w:rFonts w:ascii="Times New Roman" w:eastAsia="仿宋_GB2312" w:hAnsi="Times New Roman" w:cs="仿宋_GB2312"/>
          <w:kern w:val="0"/>
          <w:sz w:val="32"/>
          <w:szCs w:val="32"/>
        </w:rPr>
      </w:pPr>
      <w:r>
        <w:rPr>
          <w:rFonts w:ascii="Times New Roman" w:eastAsia="仿宋_GB2312" w:hAnsi="Times New Roman" w:cs="仿宋_GB2312" w:hint="eastAsia"/>
          <w:kern w:val="0"/>
          <w:sz w:val="32"/>
          <w:szCs w:val="32"/>
        </w:rPr>
        <w:t>立足预防在先，健全气象灾害防御、防震减灾等标准体系，保障交通物流、市政能源、通讯保障等生命线工程的安全运行。加强自然灾害风险监测、防御和救助的标准化建设，提升重大灾害抗御能力和适应能力，支撑韧性城市建设。</w:t>
      </w:r>
    </w:p>
    <w:p w14:paraId="6765C484" w14:textId="77777777" w:rsidR="00795636" w:rsidRDefault="007B3E9F">
      <w:pPr>
        <w:spacing w:line="594" w:lineRule="exact"/>
        <w:ind w:firstLineChars="200" w:firstLine="640"/>
        <w:outlineLvl w:val="1"/>
        <w:rPr>
          <w:rFonts w:ascii="楷体_GB2312" w:eastAsia="楷体_GB2312" w:hAnsi="楷体_GB2312" w:cs="楷体_GB2312"/>
          <w:bCs/>
          <w:kern w:val="0"/>
          <w:sz w:val="32"/>
          <w:szCs w:val="32"/>
        </w:rPr>
      </w:pPr>
      <w:bookmarkStart w:id="306" w:name="_Toc8050"/>
      <w:bookmarkStart w:id="307" w:name="_Toc29051"/>
      <w:bookmarkStart w:id="308" w:name="_Toc7756"/>
      <w:bookmarkStart w:id="309" w:name="_Toc23322"/>
      <w:bookmarkStart w:id="310" w:name="_Toc101980805"/>
      <w:r>
        <w:rPr>
          <w:rFonts w:ascii="楷体_GB2312" w:eastAsia="楷体_GB2312" w:hAnsi="楷体_GB2312" w:cs="楷体_GB2312" w:hint="eastAsia"/>
          <w:bCs/>
          <w:kern w:val="0"/>
          <w:sz w:val="32"/>
          <w:szCs w:val="32"/>
        </w:rPr>
        <w:t>（三）提升应急管理标准化水平</w:t>
      </w:r>
      <w:bookmarkEnd w:id="306"/>
      <w:bookmarkEnd w:id="307"/>
      <w:bookmarkEnd w:id="308"/>
      <w:bookmarkEnd w:id="309"/>
      <w:bookmarkEnd w:id="310"/>
    </w:p>
    <w:p w14:paraId="4630E527" w14:textId="77777777" w:rsidR="00795636" w:rsidRDefault="007B3E9F">
      <w:pPr>
        <w:spacing w:line="594" w:lineRule="exact"/>
        <w:ind w:firstLineChars="200" w:firstLine="640"/>
        <w:rPr>
          <w:rFonts w:ascii="Times New Roman" w:eastAsia="仿宋_GB2312" w:hAnsi="Times New Roman" w:cs="仿宋_GB2312"/>
          <w:kern w:val="0"/>
          <w:sz w:val="32"/>
          <w:szCs w:val="32"/>
        </w:rPr>
      </w:pPr>
      <w:r>
        <w:rPr>
          <w:rFonts w:ascii="Times New Roman" w:eastAsia="仿宋_GB2312" w:hAnsi="Times New Roman" w:cs="仿宋_GB2312" w:hint="eastAsia"/>
          <w:kern w:val="0"/>
          <w:sz w:val="32"/>
          <w:szCs w:val="32"/>
        </w:rPr>
        <w:t>开展前瞻治理，</w:t>
      </w:r>
      <w:r w:rsidR="00B949BD">
        <w:rPr>
          <w:rFonts w:ascii="Times New Roman" w:eastAsia="仿宋_GB2312" w:hAnsi="Times New Roman" w:cs="仿宋_GB2312" w:hint="eastAsia"/>
          <w:kern w:val="0"/>
          <w:sz w:val="32"/>
          <w:szCs w:val="32"/>
        </w:rPr>
        <w:t>推进</w:t>
      </w:r>
      <w:r>
        <w:rPr>
          <w:rFonts w:ascii="Times New Roman" w:eastAsia="仿宋_GB2312" w:hAnsi="Times New Roman" w:cs="仿宋_GB2312" w:hint="eastAsia"/>
          <w:kern w:val="0"/>
          <w:sz w:val="32"/>
          <w:szCs w:val="32"/>
        </w:rPr>
        <w:t>构建覆盖预案与演练、响应与处置、救援与安置等全流程的应急管理标准体系，加快事故灾难调查与处置、应急物资与装备等标准化建设，打造“统一指挥、反应灵敏、协调有序、运转高效”</w:t>
      </w:r>
      <w:r w:rsidR="00F352CB">
        <w:rPr>
          <w:rFonts w:ascii="Times New Roman" w:eastAsia="仿宋_GB2312" w:hAnsi="Times New Roman" w:cs="仿宋_GB2312" w:hint="eastAsia"/>
          <w:kern w:val="0"/>
          <w:sz w:val="32"/>
          <w:szCs w:val="32"/>
        </w:rPr>
        <w:t>的</w:t>
      </w:r>
      <w:r>
        <w:rPr>
          <w:rFonts w:ascii="Times New Roman" w:eastAsia="仿宋_GB2312" w:hAnsi="Times New Roman" w:cs="仿宋_GB2312" w:hint="eastAsia"/>
          <w:kern w:val="0"/>
          <w:sz w:val="32"/>
          <w:szCs w:val="32"/>
        </w:rPr>
        <w:t>应急队伍。加快建立覆盖火灾防范治理、</w:t>
      </w:r>
      <w:proofErr w:type="gramStart"/>
      <w:r>
        <w:rPr>
          <w:rFonts w:ascii="Times New Roman" w:eastAsia="仿宋_GB2312" w:hAnsi="Times New Roman" w:cs="仿宋_GB2312" w:hint="eastAsia"/>
          <w:kern w:val="0"/>
          <w:sz w:val="32"/>
          <w:szCs w:val="32"/>
        </w:rPr>
        <w:t>全灾种</w:t>
      </w:r>
      <w:proofErr w:type="gramEnd"/>
      <w:r>
        <w:rPr>
          <w:rFonts w:ascii="Times New Roman" w:eastAsia="仿宋_GB2312" w:hAnsi="Times New Roman" w:cs="仿宋_GB2312" w:hint="eastAsia"/>
          <w:kern w:val="0"/>
          <w:sz w:val="32"/>
          <w:szCs w:val="32"/>
        </w:rPr>
        <w:t>消防救援、火灾事故调查、消防救援综合保障的消防救援标准体系，加强分行业、分场所实行消防安全标准化管理。</w:t>
      </w:r>
    </w:p>
    <w:p w14:paraId="5CD3E3E8" w14:textId="35D40704" w:rsidR="00795636" w:rsidRDefault="007B3E9F">
      <w:pPr>
        <w:spacing w:line="594" w:lineRule="exact"/>
        <w:ind w:firstLineChars="200" w:firstLine="640"/>
        <w:outlineLvl w:val="0"/>
        <w:rPr>
          <w:rFonts w:ascii="黑体" w:eastAsia="黑体" w:hAnsi="黑体" w:cs="黑体"/>
          <w:kern w:val="0"/>
          <w:sz w:val="32"/>
          <w:szCs w:val="32"/>
        </w:rPr>
      </w:pPr>
      <w:bookmarkStart w:id="311" w:name="_Toc31801"/>
      <w:bookmarkStart w:id="312" w:name="_Toc7222"/>
      <w:bookmarkStart w:id="313" w:name="_Toc1611"/>
      <w:bookmarkStart w:id="314" w:name="_Toc27653"/>
      <w:bookmarkStart w:id="315" w:name="_Toc20218"/>
      <w:bookmarkStart w:id="316" w:name="_Toc24919"/>
      <w:bookmarkStart w:id="317" w:name="_Toc16296"/>
      <w:bookmarkStart w:id="318" w:name="_Toc101980806"/>
      <w:bookmarkEnd w:id="107"/>
      <w:bookmarkEnd w:id="108"/>
      <w:bookmarkEnd w:id="291"/>
      <w:bookmarkEnd w:id="292"/>
      <w:bookmarkEnd w:id="293"/>
      <w:bookmarkEnd w:id="294"/>
      <w:bookmarkEnd w:id="295"/>
      <w:r>
        <w:rPr>
          <w:rFonts w:ascii="黑体" w:eastAsia="黑体" w:hAnsi="黑体" w:cs="黑体" w:hint="eastAsia"/>
          <w:kern w:val="0"/>
          <w:sz w:val="32"/>
          <w:szCs w:val="32"/>
        </w:rPr>
        <w:t>九、提升标准化对外开放水平，形成全面开放新格局</w:t>
      </w:r>
      <w:bookmarkEnd w:id="311"/>
      <w:bookmarkEnd w:id="312"/>
      <w:bookmarkEnd w:id="313"/>
      <w:bookmarkEnd w:id="314"/>
      <w:bookmarkEnd w:id="315"/>
      <w:bookmarkEnd w:id="316"/>
      <w:bookmarkEnd w:id="317"/>
      <w:bookmarkEnd w:id="318"/>
    </w:p>
    <w:p w14:paraId="47DB13D9" w14:textId="0666B2AD" w:rsidR="00795636" w:rsidRPr="00AC603B" w:rsidRDefault="007B3E9F">
      <w:pPr>
        <w:widowControl/>
        <w:spacing w:line="594" w:lineRule="exact"/>
        <w:ind w:firstLineChars="200" w:firstLine="640"/>
        <w:outlineLvl w:val="1"/>
        <w:rPr>
          <w:rFonts w:ascii="楷体_GB2312" w:eastAsia="楷体_GB2312" w:hAnsi="楷体_GB2312" w:cs="楷体_GB2312"/>
          <w:bCs/>
          <w:kern w:val="0"/>
          <w:sz w:val="32"/>
          <w:szCs w:val="32"/>
          <w:vertAlign w:val="superscript"/>
        </w:rPr>
      </w:pPr>
      <w:bookmarkStart w:id="319" w:name="_Toc2273"/>
      <w:bookmarkStart w:id="320" w:name="_Toc25912"/>
      <w:bookmarkStart w:id="321" w:name="_Toc30525"/>
      <w:bookmarkStart w:id="322" w:name="_Toc10148"/>
      <w:bookmarkStart w:id="323" w:name="_Toc8408"/>
      <w:bookmarkStart w:id="324" w:name="_Toc26811"/>
      <w:bookmarkStart w:id="325" w:name="_Toc25600"/>
      <w:bookmarkStart w:id="326" w:name="_Toc101980807"/>
      <w:r>
        <w:rPr>
          <w:rFonts w:ascii="楷体_GB2312" w:eastAsia="楷体_GB2312" w:hAnsi="楷体_GB2312" w:cs="楷体_GB2312" w:hint="eastAsia"/>
          <w:bCs/>
          <w:kern w:val="0"/>
          <w:sz w:val="32"/>
          <w:szCs w:val="32"/>
        </w:rPr>
        <w:t>（一）强化“两区”建设标准化基础</w:t>
      </w:r>
      <w:bookmarkEnd w:id="319"/>
      <w:bookmarkEnd w:id="320"/>
      <w:bookmarkEnd w:id="321"/>
      <w:bookmarkEnd w:id="322"/>
      <w:bookmarkEnd w:id="323"/>
      <w:bookmarkEnd w:id="324"/>
      <w:bookmarkEnd w:id="325"/>
      <w:bookmarkEnd w:id="326"/>
    </w:p>
    <w:p w14:paraId="3A953A22" w14:textId="16990AB9" w:rsidR="00795636" w:rsidRDefault="007B3E9F">
      <w:pPr>
        <w:widowControl/>
        <w:spacing w:line="594" w:lineRule="exact"/>
        <w:ind w:firstLineChars="200" w:firstLine="640"/>
        <w:jc w:val="left"/>
        <w:rPr>
          <w:rFonts w:ascii="仿宋_GB2312" w:eastAsia="仿宋_GB2312"/>
          <w:sz w:val="32"/>
          <w:szCs w:val="32"/>
        </w:rPr>
      </w:pPr>
      <w:bookmarkStart w:id="327" w:name="_Toc19451"/>
      <w:r>
        <w:rPr>
          <w:rFonts w:ascii="仿宋_GB2312" w:eastAsia="仿宋_GB2312" w:hint="eastAsia"/>
          <w:sz w:val="32"/>
          <w:szCs w:val="32"/>
        </w:rPr>
        <w:t>高标准建设国家服务业扩大开放综合示范区与中国（北京）自由贸易试验区</w:t>
      </w:r>
      <w:r w:rsidR="004123F4">
        <w:rPr>
          <w:rFonts w:ascii="仿宋_GB2312" w:eastAsia="仿宋_GB2312" w:hint="eastAsia"/>
          <w:sz w:val="32"/>
          <w:szCs w:val="32"/>
        </w:rPr>
        <w:t>，</w:t>
      </w:r>
      <w:r w:rsidR="004123F4" w:rsidRPr="004123F4">
        <w:rPr>
          <w:rFonts w:ascii="仿宋_GB2312" w:eastAsia="仿宋_GB2312" w:hint="eastAsia"/>
          <w:sz w:val="32"/>
          <w:szCs w:val="32"/>
        </w:rPr>
        <w:t>推动进出口贸易标准化工作。</w:t>
      </w:r>
      <w:r>
        <w:rPr>
          <w:rFonts w:ascii="仿宋_GB2312" w:eastAsia="仿宋_GB2312" w:hint="eastAsia"/>
          <w:sz w:val="32"/>
          <w:szCs w:val="32"/>
        </w:rPr>
        <w:t>做好技术贸易措施和海外标准信息的分析与应对。推动京津冀政务服务“同事同标”，鼓励三地共建共享境内外合作园区。</w:t>
      </w:r>
      <w:bookmarkEnd w:id="327"/>
    </w:p>
    <w:p w14:paraId="09E3FD13" w14:textId="66A86B28" w:rsidR="00795636" w:rsidRDefault="007B3E9F">
      <w:pPr>
        <w:spacing w:line="594" w:lineRule="exact"/>
        <w:ind w:firstLineChars="200" w:firstLine="640"/>
        <w:outlineLvl w:val="1"/>
        <w:rPr>
          <w:rFonts w:ascii="楷体_GB2312" w:eastAsia="楷体_GB2312" w:hAnsi="楷体_GB2312" w:cs="楷体_GB2312"/>
          <w:bCs/>
          <w:kern w:val="0"/>
          <w:sz w:val="32"/>
          <w:szCs w:val="32"/>
        </w:rPr>
      </w:pPr>
      <w:bookmarkStart w:id="328" w:name="_Toc32487"/>
      <w:bookmarkStart w:id="329" w:name="_Toc16645"/>
      <w:bookmarkStart w:id="330" w:name="_Toc16950"/>
      <w:bookmarkStart w:id="331" w:name="_Toc3611"/>
      <w:bookmarkStart w:id="332" w:name="_Toc8113"/>
      <w:bookmarkStart w:id="333" w:name="_Toc32608"/>
      <w:bookmarkStart w:id="334" w:name="_Toc24983"/>
      <w:bookmarkStart w:id="335" w:name="_Toc101980808"/>
      <w:r>
        <w:rPr>
          <w:rFonts w:ascii="楷体_GB2312" w:eastAsia="楷体_GB2312" w:hAnsi="楷体_GB2312" w:cs="楷体_GB2312" w:hint="eastAsia"/>
          <w:bCs/>
          <w:kern w:val="0"/>
          <w:sz w:val="32"/>
          <w:szCs w:val="32"/>
        </w:rPr>
        <w:lastRenderedPageBreak/>
        <w:t>（二）培育具有国际组织力和影响力的标准组织</w:t>
      </w:r>
      <w:bookmarkEnd w:id="328"/>
      <w:bookmarkEnd w:id="329"/>
      <w:bookmarkEnd w:id="330"/>
      <w:bookmarkEnd w:id="331"/>
      <w:bookmarkEnd w:id="332"/>
      <w:bookmarkEnd w:id="333"/>
      <w:bookmarkEnd w:id="334"/>
      <w:bookmarkEnd w:id="335"/>
    </w:p>
    <w:p w14:paraId="0A7089C3" w14:textId="77777777" w:rsidR="00795636" w:rsidRDefault="007B3E9F">
      <w:pPr>
        <w:spacing w:line="594" w:lineRule="exact"/>
        <w:ind w:firstLineChars="200" w:firstLine="640"/>
        <w:rPr>
          <w:rFonts w:ascii="仿宋_GB2312" w:eastAsia="仿宋_GB2312"/>
          <w:sz w:val="32"/>
          <w:szCs w:val="32"/>
        </w:rPr>
      </w:pPr>
      <w:r>
        <w:rPr>
          <w:rFonts w:ascii="仿宋_GB2312" w:eastAsia="仿宋_GB2312" w:hint="eastAsia"/>
          <w:sz w:val="32"/>
          <w:szCs w:val="32"/>
        </w:rPr>
        <w:t>对接国家政策制度，按照“成熟一个、发展一个”原则，聚焦北京优势领域、科技前沿和未来产业领域，推动组建若干国际性专业标准组织，鼓励标准互认。支持已在北京落户的国际性社会组织积极开展标准化活动。</w:t>
      </w:r>
    </w:p>
    <w:p w14:paraId="1A61B8BC" w14:textId="2F81D6D1" w:rsidR="00795636" w:rsidRDefault="007B3E9F">
      <w:pPr>
        <w:spacing w:line="594" w:lineRule="exact"/>
        <w:ind w:firstLine="624"/>
        <w:outlineLvl w:val="1"/>
        <w:rPr>
          <w:rFonts w:ascii="楷体_GB2312" w:eastAsia="楷体_GB2312" w:hAnsi="楷体_GB2312" w:cs="楷体_GB2312"/>
          <w:bCs/>
          <w:kern w:val="0"/>
          <w:sz w:val="32"/>
          <w:szCs w:val="32"/>
          <w:vertAlign w:val="superscript"/>
        </w:rPr>
      </w:pPr>
      <w:bookmarkStart w:id="336" w:name="_Toc8736"/>
      <w:bookmarkStart w:id="337" w:name="_Toc12567"/>
      <w:bookmarkStart w:id="338" w:name="_Toc6013"/>
      <w:bookmarkStart w:id="339" w:name="_Toc6279"/>
      <w:bookmarkStart w:id="340" w:name="_Toc17811"/>
      <w:bookmarkStart w:id="341" w:name="_Toc28915"/>
      <w:bookmarkStart w:id="342" w:name="_Toc23596"/>
      <w:bookmarkStart w:id="343" w:name="_Toc101980809"/>
      <w:r>
        <w:rPr>
          <w:rFonts w:ascii="楷体_GB2312" w:eastAsia="楷体_GB2312" w:hAnsi="楷体_GB2312" w:cs="楷体_GB2312" w:hint="eastAsia"/>
          <w:bCs/>
          <w:kern w:val="0"/>
          <w:sz w:val="32"/>
          <w:szCs w:val="32"/>
        </w:rPr>
        <w:t>（三）深化标准化交流合作</w:t>
      </w:r>
      <w:bookmarkEnd w:id="336"/>
      <w:bookmarkEnd w:id="337"/>
      <w:bookmarkEnd w:id="338"/>
      <w:bookmarkEnd w:id="339"/>
      <w:bookmarkEnd w:id="340"/>
      <w:bookmarkEnd w:id="341"/>
      <w:bookmarkEnd w:id="342"/>
      <w:bookmarkEnd w:id="343"/>
    </w:p>
    <w:p w14:paraId="31F8D54C" w14:textId="77777777" w:rsidR="00795636" w:rsidRDefault="007B3E9F">
      <w:pPr>
        <w:spacing w:line="594" w:lineRule="exact"/>
        <w:ind w:firstLineChars="200" w:firstLine="640"/>
        <w:rPr>
          <w:rFonts w:ascii="黑体" w:eastAsia="仿宋_GB2312" w:hAnsi="黑体"/>
          <w:sz w:val="32"/>
          <w:szCs w:val="32"/>
        </w:rPr>
      </w:pPr>
      <w:r>
        <w:rPr>
          <w:rFonts w:ascii="仿宋_GB2312" w:eastAsia="仿宋_GB2312" w:hAnsi="Times New Roman" w:hint="eastAsia"/>
          <w:bCs/>
          <w:sz w:val="32"/>
          <w:szCs w:val="32"/>
        </w:rPr>
        <w:t>鼓励各单位积极参与国际性、区域性的</w:t>
      </w:r>
      <w:r>
        <w:rPr>
          <w:rFonts w:ascii="仿宋_GB2312" w:eastAsia="仿宋_GB2312" w:hAnsi="仿宋_GB2312" w:cs="仿宋_GB2312" w:hint="eastAsia"/>
          <w:sz w:val="32"/>
          <w:szCs w:val="32"/>
        </w:rPr>
        <w:t>标准化活动</w:t>
      </w:r>
      <w:r>
        <w:rPr>
          <w:rFonts w:ascii="仿宋_GB2312" w:eastAsia="仿宋_GB2312" w:hAnsi="Times New Roman" w:hint="eastAsia"/>
          <w:bCs/>
          <w:sz w:val="32"/>
          <w:szCs w:val="32"/>
        </w:rPr>
        <w:t>。支持领军企业、社会团体与“一带一路”沿线国家和区域标准化组织开展合作，带动“北京标准”“北京智造”“北京服务”走出去。</w:t>
      </w:r>
      <w:r>
        <w:rPr>
          <w:rFonts w:ascii="仿宋_GB2312" w:eastAsia="仿宋_GB2312" w:hAnsi="仿宋_GB2312" w:cs="仿宋_GB2312" w:hint="eastAsia"/>
          <w:sz w:val="32"/>
          <w:szCs w:val="32"/>
        </w:rPr>
        <w:t>吸引国际性专业标准组织或其技术</w:t>
      </w:r>
      <w:proofErr w:type="gramStart"/>
      <w:r>
        <w:rPr>
          <w:rFonts w:ascii="仿宋_GB2312" w:eastAsia="仿宋_GB2312" w:hAnsi="仿宋_GB2312" w:cs="仿宋_GB2312" w:hint="eastAsia"/>
          <w:sz w:val="32"/>
          <w:szCs w:val="32"/>
        </w:rPr>
        <w:t>机构落驻北京</w:t>
      </w:r>
      <w:proofErr w:type="gramEnd"/>
      <w:r>
        <w:rPr>
          <w:rFonts w:ascii="仿宋_GB2312" w:eastAsia="仿宋_GB2312" w:hAnsi="仿宋_GB2312" w:cs="仿宋_GB2312" w:hint="eastAsia"/>
          <w:sz w:val="32"/>
          <w:szCs w:val="32"/>
        </w:rPr>
        <w:t>。承办重大国际标准化会议和论坛，在“中关村论坛”设立标准化</w:t>
      </w:r>
      <w:r w:rsidR="00A80ACD">
        <w:rPr>
          <w:rFonts w:ascii="仿宋_GB2312" w:eastAsia="仿宋_GB2312" w:hAnsi="仿宋_GB2312" w:cs="仿宋_GB2312" w:hint="eastAsia"/>
          <w:sz w:val="32"/>
          <w:szCs w:val="32"/>
        </w:rPr>
        <w:t>方面的</w:t>
      </w:r>
      <w:r w:rsidR="00F06EC7">
        <w:rPr>
          <w:rFonts w:ascii="仿宋_GB2312" w:eastAsia="仿宋_GB2312" w:hAnsi="仿宋_GB2312" w:cs="仿宋_GB2312" w:hint="eastAsia"/>
          <w:sz w:val="32"/>
          <w:szCs w:val="32"/>
        </w:rPr>
        <w:t>平行</w:t>
      </w:r>
      <w:r>
        <w:rPr>
          <w:rFonts w:ascii="仿宋_GB2312" w:eastAsia="仿宋_GB2312" w:hAnsi="仿宋_GB2312" w:cs="仿宋_GB2312" w:hint="eastAsia"/>
          <w:sz w:val="32"/>
          <w:szCs w:val="32"/>
        </w:rPr>
        <w:t>论坛</w:t>
      </w:r>
      <w:r w:rsidR="00A80ACD">
        <w:rPr>
          <w:rFonts w:ascii="仿宋_GB2312" w:eastAsia="仿宋_GB2312" w:hAnsi="仿宋_GB2312" w:cs="仿宋_GB2312" w:hint="eastAsia"/>
          <w:sz w:val="32"/>
          <w:szCs w:val="32"/>
        </w:rPr>
        <w:t>、系列活动等</w:t>
      </w:r>
      <w:r w:rsidR="00880D06">
        <w:rPr>
          <w:rFonts w:ascii="仿宋_GB2312" w:eastAsia="仿宋_GB2312" w:hAnsi="仿宋_GB2312" w:cs="仿宋_GB2312" w:hint="eastAsia"/>
          <w:sz w:val="32"/>
          <w:szCs w:val="32"/>
        </w:rPr>
        <w:t>，</w:t>
      </w:r>
      <w:r>
        <w:rPr>
          <w:rFonts w:ascii="仿宋_GB2312" w:eastAsia="仿宋_GB2312" w:hAnsi="Times New Roman" w:hint="eastAsia"/>
          <w:bCs/>
          <w:sz w:val="32"/>
          <w:szCs w:val="32"/>
        </w:rPr>
        <w:t>向国际社会分享首都标准化建设经验和智慧。</w:t>
      </w:r>
      <w:r w:rsidR="00880D06">
        <w:rPr>
          <w:rFonts w:ascii="仿宋_GB2312" w:eastAsia="仿宋_GB2312" w:hAnsi="仿宋_GB2312" w:cs="仿宋_GB2312" w:hint="eastAsia"/>
          <w:sz w:val="32"/>
          <w:szCs w:val="32"/>
        </w:rPr>
        <w:t>结合实际支持</w:t>
      </w:r>
      <w:r w:rsidR="00880D06" w:rsidRPr="00F06EC7">
        <w:rPr>
          <w:rFonts w:ascii="仿宋_GB2312" w:eastAsia="仿宋_GB2312" w:hAnsi="仿宋_GB2312" w:cs="仿宋_GB2312" w:hint="eastAsia"/>
          <w:sz w:val="32"/>
          <w:szCs w:val="32"/>
        </w:rPr>
        <w:t>标准外文版制定。</w:t>
      </w:r>
      <w:r>
        <w:rPr>
          <w:rFonts w:ascii="仿宋_GB2312" w:eastAsia="仿宋_GB2312" w:hAnsi="仿宋_GB2312" w:cs="仿宋_GB2312" w:hint="eastAsia"/>
          <w:sz w:val="32"/>
          <w:szCs w:val="32"/>
        </w:rPr>
        <w:t>依托友好城市关系，深化标准化务实合作，强化标准化人员往来和技术交流。</w:t>
      </w:r>
    </w:p>
    <w:p w14:paraId="321B85A6" w14:textId="77777777" w:rsidR="00795636" w:rsidRDefault="007B3E9F">
      <w:pPr>
        <w:spacing w:line="594" w:lineRule="exact"/>
        <w:ind w:firstLineChars="200" w:firstLine="640"/>
        <w:outlineLvl w:val="0"/>
        <w:rPr>
          <w:rFonts w:ascii="黑体" w:eastAsia="黑体" w:hAnsi="黑体" w:cs="黑体"/>
          <w:kern w:val="0"/>
          <w:sz w:val="32"/>
          <w:szCs w:val="32"/>
        </w:rPr>
      </w:pPr>
      <w:bookmarkStart w:id="344" w:name="_Toc29866"/>
      <w:bookmarkStart w:id="345" w:name="_Toc21436"/>
      <w:bookmarkStart w:id="346" w:name="_Toc10209"/>
      <w:bookmarkStart w:id="347" w:name="_Toc27590"/>
      <w:bookmarkStart w:id="348" w:name="_Toc101980810"/>
      <w:bookmarkStart w:id="349" w:name="_Toc15369"/>
      <w:bookmarkStart w:id="350" w:name="_Toc13231"/>
      <w:bookmarkStart w:id="351" w:name="_Toc25498"/>
      <w:r>
        <w:rPr>
          <w:rFonts w:ascii="黑体" w:eastAsia="黑体" w:hAnsi="黑体" w:cs="黑体" w:hint="eastAsia"/>
          <w:kern w:val="0"/>
          <w:sz w:val="32"/>
          <w:szCs w:val="32"/>
        </w:rPr>
        <w:t>十、优化首都标准供给结构，强化实施应用</w:t>
      </w:r>
      <w:bookmarkEnd w:id="344"/>
      <w:bookmarkEnd w:id="345"/>
      <w:bookmarkEnd w:id="346"/>
      <w:bookmarkEnd w:id="347"/>
      <w:bookmarkEnd w:id="348"/>
    </w:p>
    <w:p w14:paraId="64E2FE41" w14:textId="77777777" w:rsidR="00795636" w:rsidRDefault="007B3E9F">
      <w:pPr>
        <w:spacing w:line="594" w:lineRule="exact"/>
        <w:ind w:firstLine="624"/>
        <w:outlineLvl w:val="1"/>
        <w:rPr>
          <w:rFonts w:ascii="楷体_GB2312" w:eastAsia="楷体_GB2312" w:hAnsi="楷体_GB2312" w:cs="楷体_GB2312"/>
          <w:bCs/>
          <w:kern w:val="0"/>
          <w:sz w:val="32"/>
          <w:szCs w:val="32"/>
        </w:rPr>
      </w:pPr>
      <w:bookmarkStart w:id="352" w:name="_Toc31753"/>
      <w:bookmarkStart w:id="353" w:name="_Toc21483"/>
      <w:bookmarkStart w:id="354" w:name="_Toc1875"/>
      <w:bookmarkStart w:id="355" w:name="_Toc15911"/>
      <w:bookmarkStart w:id="356" w:name="_Toc101980811"/>
      <w:r>
        <w:rPr>
          <w:rFonts w:ascii="楷体_GB2312" w:eastAsia="楷体_GB2312" w:hAnsi="楷体_GB2312" w:cs="楷体_GB2312" w:hint="eastAsia"/>
          <w:bCs/>
          <w:kern w:val="0"/>
          <w:sz w:val="32"/>
          <w:szCs w:val="32"/>
        </w:rPr>
        <w:t>（一）持续完善政府颁布标准工作机制</w:t>
      </w:r>
      <w:bookmarkEnd w:id="352"/>
      <w:bookmarkEnd w:id="353"/>
      <w:bookmarkEnd w:id="354"/>
      <w:bookmarkEnd w:id="355"/>
      <w:bookmarkEnd w:id="356"/>
    </w:p>
    <w:p w14:paraId="7340F25B" w14:textId="77777777" w:rsidR="00795636" w:rsidRDefault="007B3E9F">
      <w:pPr>
        <w:spacing w:line="594"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充分发挥行业主管部门主导，标准化研究机构和标准化技术委员会的支撑作用，</w:t>
      </w:r>
      <w:r>
        <w:rPr>
          <w:rFonts w:ascii="Times New Roman" w:eastAsia="仿宋_GB2312" w:hAnsi="Times New Roman" w:hint="eastAsia"/>
          <w:sz w:val="32"/>
          <w:szCs w:val="32"/>
        </w:rPr>
        <w:t>加快建设首都高质量发展标准体系</w:t>
      </w:r>
      <w:r>
        <w:rPr>
          <w:rFonts w:ascii="仿宋_GB2312" w:eastAsia="仿宋_GB2312" w:hAnsi="仿宋_GB2312" w:cs="仿宋_GB2312" w:hint="eastAsia"/>
          <w:sz w:val="32"/>
          <w:szCs w:val="32"/>
        </w:rPr>
        <w:t>。完善地方标准全过程管理制度和信息平台建设，加强标准复审和维护更新。</w:t>
      </w:r>
      <w:r>
        <w:rPr>
          <w:rFonts w:ascii="Times New Roman" w:eastAsia="仿宋_GB2312" w:hAnsi="Times New Roman" w:hint="eastAsia"/>
          <w:sz w:val="32"/>
          <w:szCs w:val="30"/>
        </w:rPr>
        <w:t>加强地方标准与国家标准、行业标准的协调配套和适时转化。</w:t>
      </w:r>
      <w:r>
        <w:rPr>
          <w:rFonts w:ascii="仿宋_GB2312" w:eastAsia="仿宋_GB2312" w:hAnsi="仿宋_GB2312" w:cs="仿宋_GB2312" w:hint="eastAsia"/>
          <w:sz w:val="32"/>
          <w:szCs w:val="32"/>
        </w:rPr>
        <w:t>探索建立地方标准采信高质量团体标准的工作机制。</w:t>
      </w:r>
    </w:p>
    <w:p w14:paraId="1D9E78BC" w14:textId="77777777" w:rsidR="00795636" w:rsidRDefault="007B3E9F">
      <w:pPr>
        <w:spacing w:line="594" w:lineRule="exact"/>
        <w:ind w:firstLineChars="200" w:firstLine="640"/>
        <w:outlineLvl w:val="1"/>
        <w:rPr>
          <w:rFonts w:ascii="楷体_GB2312" w:eastAsia="楷体_GB2312"/>
          <w:sz w:val="32"/>
          <w:szCs w:val="32"/>
        </w:rPr>
      </w:pPr>
      <w:bookmarkStart w:id="357" w:name="_Toc24272"/>
      <w:bookmarkStart w:id="358" w:name="_Toc14252"/>
      <w:bookmarkStart w:id="359" w:name="_Toc27933"/>
      <w:bookmarkStart w:id="360" w:name="_Toc22676"/>
      <w:bookmarkStart w:id="361" w:name="_Toc101980812"/>
      <w:r>
        <w:rPr>
          <w:rFonts w:ascii="楷体_GB2312" w:eastAsia="楷体_GB2312" w:hint="eastAsia"/>
          <w:sz w:val="32"/>
          <w:szCs w:val="32"/>
        </w:rPr>
        <w:lastRenderedPageBreak/>
        <w:t>（二）引导市场自主制定标准优质发展</w:t>
      </w:r>
      <w:bookmarkEnd w:id="357"/>
      <w:bookmarkEnd w:id="358"/>
      <w:bookmarkEnd w:id="359"/>
      <w:bookmarkEnd w:id="360"/>
      <w:bookmarkEnd w:id="361"/>
    </w:p>
    <w:p w14:paraId="638A7885" w14:textId="77777777" w:rsidR="00795636" w:rsidRDefault="007B3E9F">
      <w:pPr>
        <w:spacing w:line="594"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实施团体标准培优计划，培育一批运行规范、标准优质的社会团体，打造“中关村标准”国际化品牌。组建标准制定联合体，探索多个团体共同制定标准的机制。开展团体标准评价，推动制定大批原创性、高质量团体标准。以“三城一区”建设为牵引，探索培育标准创新型企业，引导企业开展对标达标，争创企业标准“领跑者”。</w:t>
      </w:r>
    </w:p>
    <w:p w14:paraId="523E774F" w14:textId="77777777" w:rsidR="00795636" w:rsidRDefault="007B3E9F">
      <w:pPr>
        <w:spacing w:line="594" w:lineRule="exact"/>
        <w:ind w:firstLine="624"/>
        <w:outlineLvl w:val="1"/>
        <w:rPr>
          <w:rFonts w:ascii="楷体_GB2312" w:eastAsia="楷体_GB2312" w:hAnsi="楷体_GB2312" w:cs="楷体_GB2312"/>
          <w:bCs/>
          <w:kern w:val="0"/>
          <w:sz w:val="32"/>
          <w:szCs w:val="32"/>
        </w:rPr>
      </w:pPr>
      <w:bookmarkStart w:id="362" w:name="_Toc10020"/>
      <w:bookmarkStart w:id="363" w:name="_Toc18828"/>
      <w:bookmarkStart w:id="364" w:name="_Toc27805"/>
      <w:bookmarkStart w:id="365" w:name="_Toc1604"/>
      <w:bookmarkStart w:id="366" w:name="_Toc101980813"/>
      <w:r>
        <w:rPr>
          <w:rFonts w:ascii="楷体_GB2312" w:eastAsia="楷体_GB2312" w:hAnsi="楷体_GB2312" w:cs="楷体_GB2312" w:hint="eastAsia"/>
          <w:bCs/>
          <w:kern w:val="0"/>
          <w:sz w:val="32"/>
          <w:szCs w:val="32"/>
        </w:rPr>
        <w:t>（三）强化标准实施应用</w:t>
      </w:r>
      <w:bookmarkEnd w:id="362"/>
      <w:bookmarkEnd w:id="363"/>
      <w:bookmarkEnd w:id="364"/>
      <w:bookmarkEnd w:id="365"/>
      <w:bookmarkEnd w:id="366"/>
    </w:p>
    <w:p w14:paraId="4173E83E" w14:textId="62366C42" w:rsidR="00795636" w:rsidRDefault="007B3E9F">
      <w:pPr>
        <w:spacing w:line="594"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建立完善法律法规引用标准、政策实施配套标准的机制。充分发挥行业主管部门的主导作用，以标准为依据开展产业推进、行业管理、市场准入和质量监管。实施团体标准、企业标准自我声明公开制度。</w:t>
      </w:r>
      <w:r>
        <w:rPr>
          <w:rFonts w:ascii="Times New Roman" w:eastAsia="仿宋_GB2312" w:hAnsi="Times New Roman" w:cs="仿宋_GB2312" w:hint="eastAsia"/>
          <w:sz w:val="32"/>
          <w:szCs w:val="32"/>
        </w:rPr>
        <w:t>分级分类推进标准化试点示范，开展</w:t>
      </w:r>
      <w:r>
        <w:rPr>
          <w:rFonts w:ascii="仿宋_GB2312" w:eastAsia="仿宋_GB2312" w:hAnsi="仿宋_GB2312" w:cs="仿宋_GB2312" w:hint="eastAsia"/>
          <w:sz w:val="32"/>
          <w:szCs w:val="32"/>
        </w:rPr>
        <w:t>全域标准化试点，</w:t>
      </w:r>
      <w:r>
        <w:rPr>
          <w:rFonts w:ascii="Times New Roman" w:eastAsia="仿宋_GB2312" w:hAnsi="Times New Roman" w:cs="仿宋_GB2312" w:hint="eastAsia"/>
          <w:sz w:val="32"/>
          <w:szCs w:val="32"/>
        </w:rPr>
        <w:t>探索试点效果评价。</w:t>
      </w:r>
    </w:p>
    <w:p w14:paraId="16A1647F" w14:textId="77777777" w:rsidR="00795636" w:rsidRDefault="007B3E9F">
      <w:pPr>
        <w:spacing w:line="594" w:lineRule="exact"/>
        <w:ind w:firstLine="624"/>
        <w:outlineLvl w:val="1"/>
        <w:rPr>
          <w:rFonts w:ascii="楷体_GB2312" w:eastAsia="楷体_GB2312" w:hAnsi="楷体_GB2312" w:cs="楷体_GB2312"/>
          <w:bCs/>
          <w:kern w:val="0"/>
          <w:sz w:val="32"/>
          <w:szCs w:val="32"/>
        </w:rPr>
      </w:pPr>
      <w:bookmarkStart w:id="367" w:name="_Toc2107"/>
      <w:bookmarkStart w:id="368" w:name="_Toc12574"/>
      <w:bookmarkStart w:id="369" w:name="_Toc22389"/>
      <w:bookmarkStart w:id="370" w:name="_Toc3317"/>
      <w:bookmarkStart w:id="371" w:name="_Toc101980814"/>
      <w:r>
        <w:rPr>
          <w:rFonts w:ascii="楷体_GB2312" w:eastAsia="楷体_GB2312" w:hAnsi="楷体_GB2312" w:cs="楷体_GB2312" w:hint="eastAsia"/>
          <w:bCs/>
          <w:kern w:val="0"/>
          <w:sz w:val="32"/>
          <w:szCs w:val="32"/>
        </w:rPr>
        <w:t>（四）加强标准评估监督</w:t>
      </w:r>
      <w:bookmarkEnd w:id="367"/>
      <w:bookmarkEnd w:id="368"/>
      <w:bookmarkEnd w:id="369"/>
      <w:bookmarkEnd w:id="370"/>
      <w:bookmarkEnd w:id="371"/>
    </w:p>
    <w:p w14:paraId="48992B09" w14:textId="77777777" w:rsidR="00795636" w:rsidRDefault="007B3E9F">
      <w:pPr>
        <w:spacing w:line="594"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加强标准制定、实施和信息反馈的闭环管理，开展标准质量和标准实施第三方评估，强化标准监督检查。发挥行业自律和社会监督作用，</w:t>
      </w:r>
      <w:r>
        <w:rPr>
          <w:rFonts w:ascii="仿宋_GB2312" w:eastAsia="仿宋_GB2312" w:hAnsi="仿宋_GB2312" w:cs="仿宋_GB2312"/>
          <w:sz w:val="32"/>
          <w:szCs w:val="32"/>
        </w:rPr>
        <w:t>健全</w:t>
      </w:r>
      <w:r>
        <w:rPr>
          <w:rFonts w:ascii="仿宋_GB2312" w:eastAsia="仿宋_GB2312" w:hAnsi="仿宋_GB2312" w:cs="仿宋_GB2312" w:hint="eastAsia"/>
          <w:sz w:val="32"/>
          <w:szCs w:val="32"/>
        </w:rPr>
        <w:t>标准举报投诉机制，</w:t>
      </w:r>
      <w:r>
        <w:rPr>
          <w:rFonts w:ascii="仿宋_GB2312" w:eastAsia="仿宋_GB2312" w:hAnsi="仿宋_GB2312" w:cs="仿宋_GB2312"/>
          <w:sz w:val="32"/>
          <w:szCs w:val="32"/>
        </w:rPr>
        <w:t>鼓励社会</w:t>
      </w:r>
      <w:r>
        <w:rPr>
          <w:rFonts w:ascii="仿宋_GB2312" w:eastAsia="仿宋_GB2312" w:hAnsi="仿宋_GB2312" w:cs="仿宋_GB2312" w:hint="eastAsia"/>
          <w:sz w:val="32"/>
          <w:szCs w:val="32"/>
        </w:rPr>
        <w:t>公众</w:t>
      </w:r>
      <w:r>
        <w:rPr>
          <w:rFonts w:ascii="仿宋_GB2312" w:eastAsia="仿宋_GB2312" w:hAnsi="仿宋_GB2312" w:cs="仿宋_GB2312"/>
          <w:sz w:val="32"/>
          <w:szCs w:val="32"/>
        </w:rPr>
        <w:t>对标准实施情况提出意见建议</w:t>
      </w:r>
      <w:r>
        <w:rPr>
          <w:rFonts w:ascii="仿宋_GB2312" w:eastAsia="仿宋_GB2312" w:hAnsi="仿宋_GB2312" w:cs="仿宋_GB2312" w:hint="eastAsia"/>
          <w:sz w:val="32"/>
          <w:szCs w:val="32"/>
        </w:rPr>
        <w:t>。</w:t>
      </w:r>
    </w:p>
    <w:p w14:paraId="3714DC60" w14:textId="211193DC" w:rsidR="00795636" w:rsidRDefault="007B3E9F">
      <w:pPr>
        <w:spacing w:line="594" w:lineRule="exact"/>
        <w:ind w:firstLineChars="200" w:firstLine="640"/>
        <w:outlineLvl w:val="0"/>
        <w:rPr>
          <w:rFonts w:ascii="黑体" w:eastAsia="黑体" w:hAnsi="黑体" w:cs="黑体"/>
          <w:kern w:val="0"/>
          <w:sz w:val="32"/>
          <w:szCs w:val="32"/>
        </w:rPr>
      </w:pPr>
      <w:bookmarkStart w:id="372" w:name="_Toc2942"/>
      <w:bookmarkStart w:id="373" w:name="_Toc7021"/>
      <w:bookmarkStart w:id="374" w:name="_Toc12876"/>
      <w:bookmarkStart w:id="375" w:name="_Toc31510"/>
      <w:bookmarkStart w:id="376" w:name="_Toc101980815"/>
      <w:r>
        <w:rPr>
          <w:rFonts w:ascii="黑体" w:eastAsia="黑体" w:hAnsi="黑体" w:cs="黑体" w:hint="eastAsia"/>
          <w:kern w:val="0"/>
          <w:sz w:val="32"/>
          <w:szCs w:val="32"/>
        </w:rPr>
        <w:t>十一、夯实标准化发展基础，</w:t>
      </w:r>
      <w:bookmarkEnd w:id="349"/>
      <w:bookmarkEnd w:id="350"/>
      <w:bookmarkEnd w:id="351"/>
      <w:bookmarkEnd w:id="372"/>
      <w:r>
        <w:rPr>
          <w:rFonts w:ascii="黑体" w:eastAsia="黑体" w:hAnsi="黑体" w:cs="黑体" w:hint="eastAsia"/>
          <w:kern w:val="0"/>
          <w:sz w:val="32"/>
          <w:szCs w:val="32"/>
        </w:rPr>
        <w:t>提升支撑能力</w:t>
      </w:r>
      <w:bookmarkEnd w:id="373"/>
      <w:bookmarkEnd w:id="374"/>
      <w:bookmarkEnd w:id="375"/>
      <w:bookmarkEnd w:id="376"/>
    </w:p>
    <w:p w14:paraId="36571C21" w14:textId="05C6B790" w:rsidR="00807C21" w:rsidRDefault="00AC603B">
      <w:pPr>
        <w:spacing w:line="594" w:lineRule="exact"/>
        <w:ind w:firstLineChars="200" w:firstLine="640"/>
        <w:outlineLvl w:val="1"/>
        <w:rPr>
          <w:rFonts w:ascii="楷体_GB2312" w:eastAsia="楷体_GB2312"/>
          <w:sz w:val="32"/>
          <w:szCs w:val="32"/>
        </w:rPr>
      </w:pPr>
      <w:bookmarkStart w:id="377" w:name="_Toc3881"/>
      <w:bookmarkStart w:id="378" w:name="_Toc26241"/>
      <w:bookmarkStart w:id="379" w:name="_Toc10247"/>
      <w:bookmarkStart w:id="380" w:name="_Toc35"/>
      <w:bookmarkStart w:id="381" w:name="_Toc31878"/>
      <w:bookmarkStart w:id="382" w:name="_Toc28649"/>
      <w:bookmarkStart w:id="383" w:name="_Toc101980816"/>
      <w:r>
        <w:rPr>
          <w:rFonts w:ascii="楷体_GB2312" w:eastAsia="楷体_GB2312" w:hint="eastAsia"/>
          <w:sz w:val="32"/>
          <w:szCs w:val="32"/>
        </w:rPr>
        <w:t>（一）提升标准化技术支撑服务水平</w:t>
      </w:r>
      <w:bookmarkEnd w:id="377"/>
      <w:bookmarkEnd w:id="378"/>
      <w:bookmarkEnd w:id="379"/>
      <w:bookmarkEnd w:id="380"/>
      <w:bookmarkEnd w:id="381"/>
      <w:bookmarkEnd w:id="382"/>
      <w:bookmarkEnd w:id="383"/>
    </w:p>
    <w:p w14:paraId="46DEDBE1" w14:textId="2E183EE3" w:rsidR="00795636" w:rsidRDefault="007B3E9F">
      <w:pPr>
        <w:spacing w:line="594" w:lineRule="exact"/>
        <w:ind w:firstLineChars="200" w:firstLine="640"/>
        <w:rPr>
          <w:rFonts w:ascii="Times New Roman" w:eastAsia="仿宋_GB2312" w:hAnsi="Times New Roman"/>
          <w:bCs/>
          <w:sz w:val="32"/>
          <w:szCs w:val="30"/>
        </w:rPr>
      </w:pPr>
      <w:r>
        <w:rPr>
          <w:rFonts w:ascii="Times New Roman" w:eastAsia="仿宋_GB2312" w:hAnsi="Times New Roman" w:hint="eastAsia"/>
          <w:bCs/>
          <w:sz w:val="32"/>
          <w:szCs w:val="30"/>
        </w:rPr>
        <w:t>在技术优势、科技前沿等重点领域创建国家技术标准创新基地，试点创建质量标准实验室和标准验证点。充分发挥在京高校、科研院所资源优势，</w:t>
      </w:r>
      <w:r>
        <w:rPr>
          <w:rFonts w:ascii="Times New Roman" w:eastAsia="仿宋_GB2312" w:hAnsi="Times New Roman" w:hint="eastAsia"/>
          <w:sz w:val="32"/>
          <w:szCs w:val="32"/>
        </w:rPr>
        <w:t>建设国际标准化研</w:t>
      </w:r>
      <w:r>
        <w:rPr>
          <w:rFonts w:ascii="Times New Roman" w:eastAsia="仿宋_GB2312" w:hAnsi="Times New Roman" w:hint="eastAsia"/>
          <w:sz w:val="32"/>
          <w:szCs w:val="32"/>
        </w:rPr>
        <w:lastRenderedPageBreak/>
        <w:t>究中心。</w:t>
      </w:r>
      <w:r>
        <w:rPr>
          <w:rFonts w:ascii="Times New Roman" w:eastAsia="仿宋_GB2312" w:hAnsi="Times New Roman" w:hint="eastAsia"/>
          <w:bCs/>
          <w:sz w:val="32"/>
          <w:szCs w:val="30"/>
        </w:rPr>
        <w:t>深化地方与国家研究机构的标准化合作。全面升级首都标准网，提升信息资源共建共享能力和标准大数据分析运用能力，推动标准化工作向数字化、网络化、智能化转型。</w:t>
      </w:r>
      <w:r>
        <w:rPr>
          <w:rFonts w:ascii="Times New Roman" w:eastAsia="仿宋_GB2312" w:hAnsi="Times New Roman"/>
          <w:bCs/>
          <w:sz w:val="32"/>
          <w:szCs w:val="30"/>
        </w:rPr>
        <w:t>培育壮大标准化服务业</w:t>
      </w:r>
      <w:r>
        <w:rPr>
          <w:rFonts w:ascii="Times New Roman" w:eastAsia="仿宋_GB2312" w:hAnsi="Times New Roman" w:hint="eastAsia"/>
          <w:bCs/>
          <w:sz w:val="32"/>
          <w:szCs w:val="30"/>
        </w:rPr>
        <w:t>。</w:t>
      </w:r>
    </w:p>
    <w:p w14:paraId="6EA621EC" w14:textId="77777777" w:rsidR="00807C21" w:rsidRDefault="00AC603B">
      <w:pPr>
        <w:spacing w:line="594" w:lineRule="exact"/>
        <w:ind w:firstLineChars="200" w:firstLine="640"/>
        <w:outlineLvl w:val="1"/>
        <w:rPr>
          <w:rFonts w:ascii="楷体_GB2312" w:eastAsia="楷体_GB2312"/>
          <w:sz w:val="32"/>
          <w:szCs w:val="32"/>
        </w:rPr>
      </w:pPr>
      <w:bookmarkStart w:id="384" w:name="_Toc17507"/>
      <w:bookmarkStart w:id="385" w:name="_Toc4789"/>
      <w:bookmarkStart w:id="386" w:name="_Toc3035"/>
      <w:bookmarkStart w:id="387" w:name="_Toc10846"/>
      <w:bookmarkStart w:id="388" w:name="_Toc21470"/>
      <w:bookmarkStart w:id="389" w:name="_Toc8823"/>
      <w:bookmarkStart w:id="390" w:name="_Toc15194"/>
      <w:bookmarkStart w:id="391" w:name="_Toc101980817"/>
      <w:r>
        <w:rPr>
          <w:rFonts w:ascii="楷体_GB2312" w:eastAsia="楷体_GB2312" w:hint="eastAsia"/>
          <w:sz w:val="32"/>
          <w:szCs w:val="32"/>
        </w:rPr>
        <w:t>（二）</w:t>
      </w:r>
      <w:r w:rsidR="007B3E9F">
        <w:rPr>
          <w:rFonts w:ascii="楷体_GB2312" w:eastAsia="楷体_GB2312" w:hint="eastAsia"/>
          <w:sz w:val="32"/>
          <w:szCs w:val="32"/>
        </w:rPr>
        <w:t>构建完备的标准化人才队伍</w:t>
      </w:r>
      <w:bookmarkEnd w:id="384"/>
      <w:bookmarkEnd w:id="385"/>
      <w:bookmarkEnd w:id="386"/>
      <w:bookmarkEnd w:id="387"/>
      <w:bookmarkEnd w:id="388"/>
      <w:bookmarkEnd w:id="389"/>
      <w:bookmarkEnd w:id="390"/>
      <w:bookmarkEnd w:id="391"/>
      <w:r w:rsidR="007B3E9F">
        <w:rPr>
          <w:rFonts w:ascii="楷体_GB2312" w:eastAsia="楷体_GB2312" w:hint="eastAsia"/>
          <w:sz w:val="32"/>
          <w:szCs w:val="32"/>
        </w:rPr>
        <w:tab/>
      </w:r>
    </w:p>
    <w:p w14:paraId="76705D1B" w14:textId="0B719A43" w:rsidR="00795636" w:rsidRDefault="007B3E9F">
      <w:pPr>
        <w:spacing w:line="594" w:lineRule="exact"/>
        <w:ind w:firstLineChars="200" w:firstLine="640"/>
        <w:rPr>
          <w:rFonts w:ascii="Times New Roman" w:eastAsia="仿宋_GB2312" w:hAnsi="Times New Roman"/>
          <w:bCs/>
          <w:sz w:val="32"/>
          <w:szCs w:val="30"/>
        </w:rPr>
      </w:pPr>
      <w:bookmarkStart w:id="392" w:name="OLE_LINK49"/>
      <w:bookmarkStart w:id="393" w:name="OLE_LINK48"/>
      <w:bookmarkStart w:id="394" w:name="OLE_LINK44"/>
      <w:bookmarkStart w:id="395" w:name="OLE_LINK41"/>
      <w:r>
        <w:rPr>
          <w:rFonts w:ascii="Times New Roman" w:eastAsia="仿宋_GB2312" w:hAnsi="Times New Roman" w:hint="eastAsia"/>
          <w:bCs/>
          <w:sz w:val="32"/>
          <w:szCs w:val="30"/>
        </w:rPr>
        <w:t>将标准化业务纳入党政领导干部培训内容，引导各级领导带头学标准、懂标准、用标准。</w:t>
      </w:r>
      <w:bookmarkEnd w:id="392"/>
      <w:bookmarkEnd w:id="393"/>
      <w:r>
        <w:rPr>
          <w:rFonts w:ascii="Times New Roman" w:eastAsia="仿宋_GB2312" w:hAnsi="Times New Roman" w:hint="eastAsia"/>
          <w:bCs/>
          <w:sz w:val="32"/>
          <w:szCs w:val="30"/>
        </w:rPr>
        <w:t>加强标准化领军人才、专家人才和业务骨干队伍建设，建立标准化人才库。注重国际标准化人才培养、引进。提升</w:t>
      </w:r>
      <w:bookmarkEnd w:id="394"/>
      <w:bookmarkEnd w:id="395"/>
      <w:r>
        <w:rPr>
          <w:rFonts w:ascii="Times New Roman" w:eastAsia="仿宋_GB2312" w:hAnsi="Times New Roman" w:hint="eastAsia"/>
          <w:bCs/>
          <w:sz w:val="32"/>
          <w:szCs w:val="30"/>
        </w:rPr>
        <w:t>基层标准化管理人员业务水平。探索</w:t>
      </w:r>
      <w:r>
        <w:rPr>
          <w:rFonts w:ascii="仿宋_GB2312" w:eastAsia="仿宋_GB2312" w:hAnsi="仿宋_GB2312" w:cs="仿宋_GB2312" w:hint="eastAsia"/>
          <w:sz w:val="32"/>
          <w:szCs w:val="32"/>
        </w:rPr>
        <w:t>标准化领域人才职业激励机制</w:t>
      </w:r>
      <w:r w:rsidR="008326B7">
        <w:rPr>
          <w:rFonts w:ascii="仿宋_GB2312" w:eastAsia="仿宋_GB2312" w:hAnsi="仿宋_GB2312" w:cs="仿宋_GB2312" w:hint="eastAsia"/>
          <w:sz w:val="32"/>
          <w:szCs w:val="32"/>
        </w:rPr>
        <w:t>，</w:t>
      </w:r>
      <w:r w:rsidR="006D57F8">
        <w:rPr>
          <w:rFonts w:ascii="仿宋_GB2312" w:eastAsia="仿宋_GB2312" w:hAnsi="仿宋_GB2312" w:cs="仿宋_GB2312"/>
          <w:sz w:val="32"/>
          <w:szCs w:val="32"/>
        </w:rPr>
        <w:t>鼓励</w:t>
      </w:r>
      <w:r w:rsidR="00C16866" w:rsidRPr="00C16866">
        <w:rPr>
          <w:rFonts w:ascii="仿宋_GB2312" w:eastAsia="仿宋_GB2312" w:hAnsi="仿宋_GB2312" w:cs="仿宋_GB2312" w:hint="eastAsia"/>
          <w:sz w:val="32"/>
          <w:szCs w:val="32"/>
        </w:rPr>
        <w:t>企业设立标准总监等</w:t>
      </w:r>
      <w:r w:rsidR="00D25CD8">
        <w:rPr>
          <w:rFonts w:ascii="仿宋_GB2312" w:eastAsia="仿宋_GB2312" w:hAnsi="仿宋_GB2312" w:cs="仿宋_GB2312" w:hint="eastAsia"/>
          <w:sz w:val="32"/>
          <w:szCs w:val="32"/>
        </w:rPr>
        <w:t>标准化</w:t>
      </w:r>
      <w:r w:rsidR="008326B7">
        <w:rPr>
          <w:rFonts w:ascii="仿宋_GB2312" w:eastAsia="仿宋_GB2312" w:hAnsi="仿宋_GB2312" w:cs="仿宋_GB2312" w:hint="eastAsia"/>
          <w:sz w:val="32"/>
          <w:szCs w:val="32"/>
        </w:rPr>
        <w:t>岗位</w:t>
      </w:r>
      <w:r w:rsidR="00C16866" w:rsidRPr="00C16866">
        <w:rPr>
          <w:rFonts w:ascii="仿宋_GB2312" w:eastAsia="仿宋_GB2312" w:hAnsi="仿宋_GB2312" w:cs="仿宋_GB2312" w:hint="eastAsia"/>
          <w:sz w:val="32"/>
          <w:szCs w:val="32"/>
        </w:rPr>
        <w:t>。</w:t>
      </w:r>
      <w:r>
        <w:rPr>
          <w:rFonts w:ascii="Times New Roman" w:eastAsia="仿宋_GB2312" w:hAnsi="Times New Roman" w:hint="eastAsia"/>
          <w:bCs/>
          <w:sz w:val="32"/>
          <w:szCs w:val="30"/>
        </w:rPr>
        <w:t>开展专业与标准化教育融合试点，推动在职业教育和继续教育中开设标准化课程。</w:t>
      </w:r>
    </w:p>
    <w:p w14:paraId="4FB0D71C" w14:textId="77777777" w:rsidR="00795636" w:rsidRDefault="007B3E9F">
      <w:pPr>
        <w:spacing w:line="594" w:lineRule="exact"/>
        <w:ind w:firstLineChars="200" w:firstLine="640"/>
        <w:outlineLvl w:val="1"/>
        <w:rPr>
          <w:rFonts w:ascii="楷体_GB2312" w:eastAsia="楷体_GB2312"/>
          <w:sz w:val="32"/>
          <w:szCs w:val="32"/>
        </w:rPr>
      </w:pPr>
      <w:bookmarkStart w:id="396" w:name="_Toc31372"/>
      <w:bookmarkStart w:id="397" w:name="_Toc29418"/>
      <w:bookmarkStart w:id="398" w:name="_Toc3251"/>
      <w:bookmarkStart w:id="399" w:name="_Toc8490"/>
      <w:bookmarkStart w:id="400" w:name="_Toc31253"/>
      <w:bookmarkStart w:id="401" w:name="_Toc15498"/>
      <w:bookmarkStart w:id="402" w:name="_Toc31411"/>
      <w:bookmarkStart w:id="403" w:name="_Toc101980818"/>
      <w:bookmarkStart w:id="404" w:name="OLE_LINK53"/>
      <w:bookmarkStart w:id="405" w:name="OLE_LINK52"/>
      <w:r>
        <w:rPr>
          <w:rFonts w:ascii="楷体_GB2312" w:eastAsia="楷体_GB2312" w:hint="eastAsia"/>
          <w:sz w:val="32"/>
          <w:szCs w:val="32"/>
        </w:rPr>
        <w:t>（三）营造良好的标准化社会环境</w:t>
      </w:r>
      <w:bookmarkEnd w:id="396"/>
      <w:bookmarkEnd w:id="397"/>
      <w:bookmarkEnd w:id="398"/>
      <w:bookmarkEnd w:id="399"/>
      <w:bookmarkEnd w:id="400"/>
      <w:bookmarkEnd w:id="401"/>
      <w:bookmarkEnd w:id="402"/>
      <w:bookmarkEnd w:id="403"/>
      <w:r>
        <w:rPr>
          <w:rFonts w:ascii="楷体_GB2312" w:eastAsia="楷体_GB2312" w:hint="eastAsia"/>
          <w:sz w:val="32"/>
          <w:szCs w:val="32"/>
        </w:rPr>
        <w:tab/>
      </w:r>
    </w:p>
    <w:bookmarkEnd w:id="404"/>
    <w:bookmarkEnd w:id="405"/>
    <w:p w14:paraId="4E392237" w14:textId="7FCD708A" w:rsidR="00795636" w:rsidRDefault="007B3E9F">
      <w:pPr>
        <w:spacing w:line="594" w:lineRule="exact"/>
        <w:ind w:firstLineChars="200" w:firstLine="640"/>
        <w:rPr>
          <w:rFonts w:ascii="楷体_GB2312" w:eastAsia="楷体_GB2312"/>
          <w:sz w:val="32"/>
          <w:szCs w:val="32"/>
        </w:rPr>
      </w:pPr>
      <w:r>
        <w:rPr>
          <w:rFonts w:ascii="Times New Roman" w:eastAsia="仿宋_GB2312" w:hAnsi="Times New Roman" w:hint="eastAsia"/>
          <w:bCs/>
          <w:sz w:val="32"/>
          <w:szCs w:val="30"/>
        </w:rPr>
        <w:t>加强舆论宣传力度，大力培育发展标准化文化，充分利用世界标准日等主题活动，推动标准化理念和方法融入首都经济社会发展各领域。鼓励企业、消费者等相关方参与标准制修订。各行业主管部门逐步建立重要标准新闻发布机制，加强多种形式的解读与宣贯。</w:t>
      </w:r>
    </w:p>
    <w:p w14:paraId="00E2780B" w14:textId="77777777" w:rsidR="00795636" w:rsidRDefault="007B3E9F">
      <w:pPr>
        <w:spacing w:line="594" w:lineRule="exact"/>
        <w:ind w:firstLineChars="200" w:firstLine="640"/>
        <w:outlineLvl w:val="0"/>
        <w:rPr>
          <w:rFonts w:ascii="黑体" w:eastAsia="黑体" w:hAnsi="黑体" w:cs="黑体"/>
          <w:kern w:val="0"/>
          <w:sz w:val="32"/>
          <w:szCs w:val="32"/>
        </w:rPr>
      </w:pPr>
      <w:bookmarkStart w:id="406" w:name="_Toc21727"/>
      <w:bookmarkStart w:id="407" w:name="_Toc429"/>
      <w:bookmarkStart w:id="408" w:name="_Toc13756"/>
      <w:bookmarkStart w:id="409" w:name="_Toc28485"/>
      <w:bookmarkStart w:id="410" w:name="_Toc17608"/>
      <w:bookmarkStart w:id="411" w:name="_Toc24784"/>
      <w:bookmarkStart w:id="412" w:name="_Toc101980819"/>
      <w:bookmarkStart w:id="413" w:name="_Toc31089"/>
      <w:bookmarkStart w:id="414" w:name="OLE_LINK25"/>
      <w:r>
        <w:rPr>
          <w:rFonts w:ascii="黑体" w:eastAsia="黑体" w:hAnsi="黑体" w:cs="黑体" w:hint="eastAsia"/>
          <w:kern w:val="0"/>
          <w:sz w:val="32"/>
          <w:szCs w:val="32"/>
        </w:rPr>
        <w:t>十二、保障措施</w:t>
      </w:r>
      <w:bookmarkEnd w:id="406"/>
      <w:bookmarkEnd w:id="407"/>
      <w:bookmarkEnd w:id="408"/>
      <w:bookmarkEnd w:id="409"/>
      <w:bookmarkEnd w:id="410"/>
      <w:bookmarkEnd w:id="411"/>
      <w:bookmarkEnd w:id="412"/>
    </w:p>
    <w:p w14:paraId="0B23EC3B" w14:textId="77777777" w:rsidR="00795636" w:rsidRDefault="007B3E9F">
      <w:pPr>
        <w:spacing w:line="594" w:lineRule="exact"/>
        <w:ind w:firstLineChars="200" w:firstLine="640"/>
        <w:outlineLvl w:val="1"/>
        <w:rPr>
          <w:rFonts w:ascii="楷体_GB2312" w:eastAsia="楷体_GB2312" w:hAnsi="楷体_GB2312" w:cs="楷体_GB2312"/>
          <w:bCs/>
          <w:kern w:val="0"/>
          <w:sz w:val="32"/>
          <w:szCs w:val="32"/>
        </w:rPr>
      </w:pPr>
      <w:bookmarkStart w:id="415" w:name="_Toc20788"/>
      <w:bookmarkStart w:id="416" w:name="_Toc4731"/>
      <w:bookmarkStart w:id="417" w:name="_Toc24011"/>
      <w:bookmarkStart w:id="418" w:name="_Toc15588"/>
      <w:bookmarkStart w:id="419" w:name="_Toc882"/>
      <w:bookmarkStart w:id="420" w:name="_Toc3267"/>
      <w:bookmarkStart w:id="421" w:name="_Toc101980820"/>
      <w:r>
        <w:rPr>
          <w:rFonts w:ascii="楷体_GB2312" w:eastAsia="楷体_GB2312" w:hAnsi="楷体_GB2312" w:cs="楷体_GB2312" w:hint="eastAsia"/>
          <w:bCs/>
          <w:kern w:val="0"/>
          <w:sz w:val="32"/>
          <w:szCs w:val="32"/>
        </w:rPr>
        <w:t>（一）强化组织领导</w:t>
      </w:r>
      <w:bookmarkEnd w:id="415"/>
      <w:bookmarkEnd w:id="416"/>
      <w:bookmarkEnd w:id="417"/>
      <w:bookmarkEnd w:id="418"/>
      <w:bookmarkEnd w:id="419"/>
      <w:bookmarkEnd w:id="420"/>
      <w:bookmarkEnd w:id="421"/>
    </w:p>
    <w:p w14:paraId="7C2A49AE" w14:textId="77777777" w:rsidR="00AC603B" w:rsidRPr="00F60DF7" w:rsidRDefault="007B3E9F" w:rsidP="00F60DF7">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坚持党对标准化工作的全面领导，将标准化工作纳入政府考核机制。</w:t>
      </w:r>
      <w:r w:rsidR="00D25CD8">
        <w:rPr>
          <w:rFonts w:ascii="仿宋_GB2312" w:eastAsia="仿宋_GB2312" w:hAnsi="仿宋_GB2312" w:cs="仿宋_GB2312" w:hint="eastAsia"/>
          <w:sz w:val="32"/>
          <w:szCs w:val="32"/>
        </w:rPr>
        <w:t>提升和</w:t>
      </w:r>
      <w:r>
        <w:rPr>
          <w:rFonts w:ascii="仿宋_GB2312" w:eastAsia="仿宋_GB2312" w:hAnsi="仿宋_GB2312" w:cs="仿宋_GB2312" w:hint="eastAsia"/>
          <w:sz w:val="32"/>
          <w:szCs w:val="32"/>
        </w:rPr>
        <w:t>完善首都标准化委员会的议事</w:t>
      </w:r>
      <w:r>
        <w:rPr>
          <w:rFonts w:ascii="仿宋_GB2312" w:eastAsia="仿宋_GB2312" w:hAnsi="仿宋_GB2312" w:cs="仿宋_GB2312" w:hint="eastAsia"/>
          <w:sz w:val="32"/>
          <w:szCs w:val="32"/>
        </w:rPr>
        <w:lastRenderedPageBreak/>
        <w:t>协调</w:t>
      </w:r>
      <w:r w:rsidR="00D25CD8">
        <w:rPr>
          <w:rFonts w:ascii="仿宋_GB2312" w:eastAsia="仿宋_GB2312" w:hAnsi="仿宋_GB2312" w:cs="仿宋_GB2312" w:hint="eastAsia"/>
          <w:sz w:val="32"/>
          <w:szCs w:val="32"/>
        </w:rPr>
        <w:t>职能</w:t>
      </w:r>
      <w:r>
        <w:rPr>
          <w:rFonts w:ascii="仿宋_GB2312" w:eastAsia="仿宋_GB2312" w:hAnsi="仿宋_GB2312" w:cs="仿宋_GB2312" w:hint="eastAsia"/>
          <w:sz w:val="32"/>
          <w:szCs w:val="32"/>
        </w:rPr>
        <w:t>，协商解决跨区域和跨领域的重大标准化问题。充实首都标准化委员会战略咨询专家队伍。各区</w:t>
      </w:r>
      <w:r w:rsidR="00D25CD8">
        <w:rPr>
          <w:rFonts w:ascii="仿宋_GB2312" w:eastAsia="仿宋_GB2312" w:hAnsi="仿宋_GB2312" w:cs="仿宋_GB2312" w:hint="eastAsia"/>
          <w:sz w:val="32"/>
          <w:szCs w:val="32"/>
        </w:rPr>
        <w:t>根据工作需要</w:t>
      </w:r>
      <w:r>
        <w:rPr>
          <w:rFonts w:ascii="仿宋_GB2312" w:eastAsia="仿宋_GB2312" w:hAnsi="仿宋_GB2312" w:cs="仿宋_GB2312" w:hint="eastAsia"/>
          <w:sz w:val="32"/>
          <w:szCs w:val="32"/>
        </w:rPr>
        <w:t>建立完善标准化议事协调</w:t>
      </w:r>
      <w:r>
        <w:rPr>
          <w:rFonts w:ascii="仿宋_GB2312" w:eastAsia="仿宋_GB2312" w:hAnsi="宋体" w:cs="仿宋_GB2312" w:hint="eastAsia"/>
          <w:kern w:val="0"/>
          <w:sz w:val="32"/>
          <w:szCs w:val="32"/>
        </w:rPr>
        <w:t>机制，</w:t>
      </w:r>
      <w:r w:rsidR="00D25CD8" w:rsidRPr="00D25CD8">
        <w:rPr>
          <w:rFonts w:ascii="仿宋_GB2312" w:eastAsia="仿宋_GB2312" w:hAnsi="宋体" w:cs="仿宋_GB2312" w:hint="eastAsia"/>
          <w:kern w:val="0"/>
          <w:sz w:val="32"/>
          <w:szCs w:val="32"/>
        </w:rPr>
        <w:t>统筹协调本行政区域内标准化工作重大事项</w:t>
      </w:r>
      <w:r>
        <w:rPr>
          <w:rFonts w:ascii="仿宋_GB2312" w:eastAsia="仿宋_GB2312" w:hAnsi="仿宋_GB2312" w:cs="仿宋_GB2312" w:hint="eastAsia"/>
          <w:sz w:val="32"/>
          <w:szCs w:val="32"/>
        </w:rPr>
        <w:t>。</w:t>
      </w:r>
    </w:p>
    <w:p w14:paraId="7D599108" w14:textId="77777777" w:rsidR="00795636" w:rsidRDefault="007B3E9F">
      <w:pPr>
        <w:spacing w:line="594" w:lineRule="exact"/>
        <w:ind w:firstLineChars="200" w:firstLine="640"/>
        <w:outlineLvl w:val="1"/>
        <w:rPr>
          <w:rFonts w:ascii="楷体_GB2312" w:eastAsia="楷体_GB2312" w:hAnsi="楷体_GB2312" w:cs="楷体_GB2312"/>
          <w:bCs/>
          <w:kern w:val="0"/>
          <w:sz w:val="32"/>
          <w:szCs w:val="32"/>
        </w:rPr>
      </w:pPr>
      <w:bookmarkStart w:id="422" w:name="_Toc2099"/>
      <w:bookmarkStart w:id="423" w:name="_Toc19971"/>
      <w:bookmarkStart w:id="424" w:name="_Toc17796"/>
      <w:bookmarkStart w:id="425" w:name="_Toc29745"/>
      <w:bookmarkStart w:id="426" w:name="_Toc14278"/>
      <w:bookmarkStart w:id="427" w:name="_Toc18730"/>
      <w:bookmarkStart w:id="428" w:name="_Toc101980821"/>
      <w:r>
        <w:rPr>
          <w:rFonts w:ascii="楷体_GB2312" w:eastAsia="楷体_GB2312" w:hAnsi="楷体_GB2312" w:cs="楷体_GB2312" w:hint="eastAsia"/>
          <w:bCs/>
          <w:kern w:val="0"/>
          <w:sz w:val="32"/>
          <w:szCs w:val="32"/>
        </w:rPr>
        <w:t>（二）加强经费保障</w:t>
      </w:r>
      <w:bookmarkEnd w:id="422"/>
      <w:bookmarkEnd w:id="423"/>
      <w:bookmarkEnd w:id="424"/>
      <w:bookmarkEnd w:id="425"/>
      <w:bookmarkEnd w:id="426"/>
      <w:bookmarkEnd w:id="427"/>
      <w:bookmarkEnd w:id="428"/>
    </w:p>
    <w:p w14:paraId="701DC907" w14:textId="77777777" w:rsidR="00795636" w:rsidRDefault="007B3E9F">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事权与支出责任相统一原则，将标准化经费统筹纳入同级政府预算。加大政策、资金支持力度，逐步扩大标准化资金支持的政策范围。鼓励市场化、多元化经费投入。各区结合经济社会发展重点和标准化需求，制定标准化补助政策，共同推动首都标准化战略实施。</w:t>
      </w:r>
    </w:p>
    <w:p w14:paraId="41B60BC0" w14:textId="77777777" w:rsidR="00795636" w:rsidRDefault="007B3E9F">
      <w:pPr>
        <w:spacing w:line="594" w:lineRule="exact"/>
        <w:ind w:firstLineChars="200" w:firstLine="640"/>
        <w:outlineLvl w:val="1"/>
        <w:rPr>
          <w:rFonts w:ascii="楷体_GB2312" w:eastAsia="楷体_GB2312" w:hAnsi="楷体_GB2312" w:cs="楷体_GB2312"/>
          <w:bCs/>
          <w:kern w:val="0"/>
          <w:sz w:val="32"/>
          <w:szCs w:val="32"/>
        </w:rPr>
      </w:pPr>
      <w:bookmarkStart w:id="429" w:name="_Toc11339"/>
      <w:bookmarkStart w:id="430" w:name="_Toc29747"/>
      <w:bookmarkStart w:id="431" w:name="_Toc14161"/>
      <w:bookmarkStart w:id="432" w:name="_Toc25499"/>
      <w:bookmarkStart w:id="433" w:name="_Toc6733"/>
      <w:bookmarkStart w:id="434" w:name="_Toc4210"/>
      <w:bookmarkStart w:id="435" w:name="_Toc101980822"/>
      <w:r>
        <w:rPr>
          <w:rFonts w:ascii="楷体_GB2312" w:eastAsia="楷体_GB2312" w:hAnsi="楷体_GB2312" w:cs="楷体_GB2312" w:hint="eastAsia"/>
          <w:bCs/>
          <w:kern w:val="0"/>
          <w:sz w:val="32"/>
          <w:szCs w:val="32"/>
        </w:rPr>
        <w:t>（三）健全激励措施</w:t>
      </w:r>
      <w:bookmarkEnd w:id="429"/>
      <w:bookmarkEnd w:id="430"/>
      <w:bookmarkEnd w:id="431"/>
      <w:bookmarkEnd w:id="432"/>
      <w:bookmarkEnd w:id="433"/>
      <w:bookmarkEnd w:id="434"/>
      <w:bookmarkEnd w:id="435"/>
    </w:p>
    <w:p w14:paraId="7FEDA87A" w14:textId="77777777" w:rsidR="00795636" w:rsidRDefault="007B3E9F">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将标准研究成果和重要标准项目纳入北京市科技成果奖励范围。将社会团体开展本行业、领域制定和采用团体标准情况纳入社会团体等级评估工作。鼓励企业和社会团体建立内部激励机制。</w:t>
      </w:r>
    </w:p>
    <w:p w14:paraId="5B654774" w14:textId="77777777" w:rsidR="00795636" w:rsidRDefault="007B3E9F">
      <w:pPr>
        <w:spacing w:line="594" w:lineRule="exact"/>
        <w:ind w:firstLineChars="200" w:firstLine="640"/>
        <w:outlineLvl w:val="1"/>
        <w:rPr>
          <w:rFonts w:ascii="楷体_GB2312" w:eastAsia="楷体_GB2312" w:hAnsi="楷体_GB2312" w:cs="楷体_GB2312"/>
          <w:bCs/>
          <w:kern w:val="0"/>
          <w:sz w:val="32"/>
          <w:szCs w:val="32"/>
        </w:rPr>
      </w:pPr>
      <w:bookmarkStart w:id="436" w:name="_Toc5699"/>
      <w:bookmarkStart w:id="437" w:name="_Toc23641"/>
      <w:bookmarkStart w:id="438" w:name="_Toc16976"/>
      <w:bookmarkStart w:id="439" w:name="_Toc25397"/>
      <w:bookmarkStart w:id="440" w:name="_Toc16452"/>
      <w:bookmarkStart w:id="441" w:name="_Toc25919"/>
      <w:bookmarkStart w:id="442" w:name="_Toc101980823"/>
      <w:r>
        <w:rPr>
          <w:rFonts w:ascii="楷体_GB2312" w:eastAsia="楷体_GB2312" w:hAnsi="楷体_GB2312" w:cs="楷体_GB2312" w:hint="eastAsia"/>
          <w:bCs/>
          <w:kern w:val="0"/>
          <w:sz w:val="32"/>
          <w:szCs w:val="32"/>
        </w:rPr>
        <w:t>（四）推进战略实施</w:t>
      </w:r>
      <w:bookmarkEnd w:id="436"/>
      <w:bookmarkEnd w:id="437"/>
      <w:bookmarkEnd w:id="438"/>
      <w:bookmarkEnd w:id="439"/>
      <w:bookmarkEnd w:id="440"/>
      <w:bookmarkEnd w:id="441"/>
      <w:bookmarkEnd w:id="442"/>
    </w:p>
    <w:p w14:paraId="57732626" w14:textId="77783251" w:rsidR="000054B3" w:rsidRDefault="007B3E9F">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区、各有关部门结合自身工作职能，围绕战略实施制定行动计划、工作方案或指导意见。建立首都标准化战略实施监督机制，开展战略实施效果评价。探索创建首都标准化统计调查制度，将相关指标纳入国民经济和社会发展统计。有关重大事项及时向市委、市政府请示报告。</w:t>
      </w:r>
      <w:bookmarkEnd w:id="413"/>
      <w:bookmarkEnd w:id="414"/>
    </w:p>
    <w:p w14:paraId="3F44A673" w14:textId="77777777" w:rsidR="00795636" w:rsidRDefault="00795636" w:rsidP="00B827A7">
      <w:pPr>
        <w:pStyle w:val="3"/>
        <w:spacing w:line="240" w:lineRule="auto"/>
      </w:pPr>
    </w:p>
    <w:sectPr w:rsidR="00795636" w:rsidSect="00FC298E">
      <w:footerReference w:type="default" r:id="rId10"/>
      <w:type w:val="continuous"/>
      <w:pgSz w:w="11906" w:h="16838"/>
      <w:pgMar w:top="1474" w:right="1985" w:bottom="1588" w:left="2098"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6F649" w14:textId="77777777" w:rsidR="006D77A1" w:rsidRDefault="006D77A1">
      <w:r>
        <w:separator/>
      </w:r>
    </w:p>
  </w:endnote>
  <w:endnote w:type="continuationSeparator" w:id="0">
    <w:p w14:paraId="0946BA7D" w14:textId="77777777" w:rsidR="006D77A1" w:rsidRDefault="006D7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5A69A" w14:textId="77777777" w:rsidR="003E69F1" w:rsidRDefault="003E69F1">
    <w:pPr>
      <w:pStyle w:val="ab"/>
    </w:pPr>
    <w:r>
      <w:rPr>
        <w:noProof/>
      </w:rPr>
      <mc:AlternateContent>
        <mc:Choice Requires="wps">
          <w:drawing>
            <wp:anchor distT="0" distB="0" distL="114300" distR="114300" simplePos="0" relativeHeight="251661312" behindDoc="0" locked="0" layoutInCell="1" allowOverlap="1" wp14:anchorId="7A67AA4B" wp14:editId="75FCF7A7">
              <wp:simplePos x="0" y="0"/>
              <wp:positionH relativeFrom="margin">
                <wp:posOffset>4627245</wp:posOffset>
              </wp:positionH>
              <wp:positionV relativeFrom="paragraph">
                <wp:posOffset>3810</wp:posOffset>
              </wp:positionV>
              <wp:extent cx="534035" cy="230505"/>
              <wp:effectExtent l="0" t="0" r="0" b="0"/>
              <wp:wrapNone/>
              <wp:docPr id="4"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4035" cy="230505"/>
                      </a:xfrm>
                      <a:prstGeom prst="rect">
                        <a:avLst/>
                      </a:prstGeom>
                      <a:noFill/>
                      <a:ln>
                        <a:noFill/>
                      </a:ln>
                      <a:effectLst/>
                    </wps:spPr>
                    <wps:txbx>
                      <w:txbxContent>
                        <w:p w14:paraId="70035340" w14:textId="77777777" w:rsidR="003E69F1" w:rsidRDefault="003E69F1"/>
                      </w:txbxContent>
                    </wps:txbx>
                    <wps:bodyPr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A67AA4B" id="文本框 1" o:spid="_x0000_s1026" style="position:absolute;margin-left:364.35pt;margin-top:.3pt;width:42.05pt;height:18.15pt;z-index:25166131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" filled="f" stroked="f">
              <v:textbox style="mso-fit-shape-to-text:t" inset="0,0,0,0">
                <w:txbxContent>
                  <w:p w14:paraId="70035340" w14:textId="77777777" w:rsidR="003E69F1" w:rsidRDefault="003E69F1"/>
                </w:txbxContent>
              </v:textbox>
              <w10:wrap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9301D" w14:textId="61EAD254" w:rsidR="006D7ABF" w:rsidRDefault="00A3172A">
    <w:pPr>
      <w:pStyle w:val="ab"/>
    </w:pPr>
    <w:r>
      <w:rPr>
        <w:noProof/>
      </w:rPr>
      <mc:AlternateContent>
        <mc:Choice Requires="wps">
          <w:drawing>
            <wp:anchor distT="0" distB="0" distL="114300" distR="114300" simplePos="0" relativeHeight="251658240" behindDoc="0" locked="0" layoutInCell="1" allowOverlap="1" wp14:anchorId="127E07F0" wp14:editId="0029E2B4">
              <wp:simplePos x="0" y="0"/>
              <wp:positionH relativeFrom="margin">
                <wp:posOffset>5001260</wp:posOffset>
              </wp:positionH>
              <wp:positionV relativeFrom="paragraph">
                <wp:posOffset>-9525</wp:posOffset>
              </wp:positionV>
              <wp:extent cx="622935" cy="230505"/>
              <wp:effectExtent l="0" t="0" r="0" b="0"/>
              <wp:wrapNone/>
              <wp:docPr id="2"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935" cy="230505"/>
                      </a:xfrm>
                      <a:prstGeom prst="rect">
                        <a:avLst/>
                      </a:prstGeom>
                      <a:noFill/>
                      <a:ln>
                        <a:noFill/>
                      </a:ln>
                      <a:effectLst/>
                    </wps:spPr>
                    <wps:txbx>
                      <w:txbxContent>
                        <w:p w14:paraId="0CB31078" w14:textId="77777777" w:rsidR="006D7ABF" w:rsidRDefault="006D7ABF">
                          <w:pPr>
                            <w:pStyle w:val="ab"/>
                            <w:rPr>
                              <w:rFonts w:ascii="宋体" w:hAnsi="宋体" w:cs="宋体"/>
                              <w:sz w:val="28"/>
                              <w:szCs w:val="28"/>
                            </w:rPr>
                          </w:pPr>
                          <w:r>
                            <w:rPr>
                              <w:rFonts w:ascii="宋体" w:hAnsi="宋体" w:cs="宋体"/>
                              <w:sz w:val="28"/>
                              <w:szCs w:val="28"/>
                            </w:rPr>
                            <w:t xml:space="preserve">— </w:t>
                          </w:r>
                          <w:r w:rsidR="00C04627">
                            <w:rPr>
                              <w:rFonts w:ascii="宋体" w:hAnsi="宋体" w:cs="宋体"/>
                              <w:sz w:val="28"/>
                              <w:szCs w:val="28"/>
                            </w:rPr>
                            <w:fldChar w:fldCharType="begin"/>
                          </w:r>
                          <w:r>
                            <w:rPr>
                              <w:rFonts w:ascii="宋体" w:hAnsi="宋体" w:cs="宋体"/>
                              <w:sz w:val="28"/>
                              <w:szCs w:val="28"/>
                            </w:rPr>
                            <w:instrText xml:space="preserve"> PAGE  \* MERGEFORMAT </w:instrText>
                          </w:r>
                          <w:r w:rsidR="00C04627">
                            <w:rPr>
                              <w:rFonts w:ascii="宋体" w:hAnsi="宋体" w:cs="宋体"/>
                              <w:sz w:val="28"/>
                              <w:szCs w:val="28"/>
                            </w:rPr>
                            <w:fldChar w:fldCharType="separate"/>
                          </w:r>
                          <w:r w:rsidR="0032105E">
                            <w:rPr>
                              <w:rFonts w:ascii="宋体" w:hAnsi="宋体" w:cs="宋体"/>
                              <w:noProof/>
                              <w:sz w:val="28"/>
                              <w:szCs w:val="28"/>
                            </w:rPr>
                            <w:t>1</w:t>
                          </w:r>
                          <w:r w:rsidR="00C04627">
                            <w:rPr>
                              <w:rFonts w:ascii="宋体" w:hAnsi="宋体" w:cs="宋体"/>
                              <w:sz w:val="28"/>
                              <w:szCs w:val="28"/>
                            </w:rPr>
                            <w:fldChar w:fldCharType="end"/>
                          </w:r>
                          <w:r>
                            <w:rPr>
                              <w:rFonts w:ascii="宋体" w:hAnsi="宋体" w:cs="宋体"/>
                              <w:sz w:val="28"/>
                              <w:szCs w:val="28"/>
                            </w:rPr>
                            <w:t xml:space="preserve"> —</w:t>
                          </w:r>
                        </w:p>
                      </w:txbxContent>
                    </wps:txbx>
                    <wps:bodyPr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27E07F0" id="矩形 3" o:spid="_x0000_s1027" style="position:absolute;margin-left:393.8pt;margin-top:-.75pt;width:49.05pt;height:18.15pt;z-index:25165824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" filled="f" stroked="f">
              <v:textbox style="mso-fit-shape-to-text:t" inset="0,0,0,0">
                <w:txbxContent>
                  <w:p w14:paraId="0CB31078" w14:textId="77777777" w:rsidR="006D7ABF" w:rsidRDefault="006D7ABF">
                    <w:pPr>
                      <w:pStyle w:val="ab"/>
                      <w:rPr>
                        <w:rFonts w:ascii="宋体" w:hAnsi="宋体" w:cs="宋体"/>
                        <w:sz w:val="28"/>
                        <w:szCs w:val="28"/>
                      </w:rPr>
                    </w:pPr>
                    <w:r>
                      <w:rPr>
                        <w:rFonts w:ascii="宋体" w:hAnsi="宋体" w:cs="宋体"/>
                        <w:sz w:val="28"/>
                        <w:szCs w:val="28"/>
                      </w:rPr>
                      <w:t xml:space="preserve">— </w:t>
                    </w:r>
                    <w:r w:rsidR="00C04627">
                      <w:rPr>
                        <w:rFonts w:ascii="宋体" w:hAnsi="宋体" w:cs="宋体"/>
                        <w:sz w:val="28"/>
                        <w:szCs w:val="28"/>
                      </w:rPr>
                      <w:fldChar w:fldCharType="begin"/>
                    </w:r>
                    <w:r>
                      <w:rPr>
                        <w:rFonts w:ascii="宋体" w:hAnsi="宋体" w:cs="宋体"/>
                        <w:sz w:val="28"/>
                        <w:szCs w:val="28"/>
                      </w:rPr>
                      <w:instrText xml:space="preserve"> PAGE  \* MERGEFORMAT </w:instrText>
                    </w:r>
                    <w:r w:rsidR="00C04627">
                      <w:rPr>
                        <w:rFonts w:ascii="宋体" w:hAnsi="宋体" w:cs="宋体"/>
                        <w:sz w:val="28"/>
                        <w:szCs w:val="28"/>
                      </w:rPr>
                      <w:fldChar w:fldCharType="separate"/>
                    </w:r>
                    <w:r w:rsidR="0032105E">
                      <w:rPr>
                        <w:rFonts w:ascii="宋体" w:hAnsi="宋体" w:cs="宋体"/>
                        <w:noProof/>
                        <w:sz w:val="28"/>
                        <w:szCs w:val="28"/>
                      </w:rPr>
                      <w:t>1</w:t>
                    </w:r>
                    <w:r w:rsidR="00C04627">
                      <w:rPr>
                        <w:rFonts w:ascii="宋体" w:hAnsi="宋体" w:cs="宋体"/>
                        <w:sz w:val="28"/>
                        <w:szCs w:val="28"/>
                      </w:rPr>
                      <w:fldChar w:fldCharType="end"/>
                    </w:r>
                    <w:r>
                      <w:rPr>
                        <w:rFonts w:ascii="宋体" w:hAnsi="宋体" w:cs="宋体"/>
                        <w:sz w:val="28"/>
                        <w:szCs w:val="28"/>
                      </w:rPr>
                      <w:t xml:space="preserve"> —</w:t>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74557" w14:textId="77777777" w:rsidR="006D77A1" w:rsidRDefault="006D77A1">
      <w:r>
        <w:separator/>
      </w:r>
    </w:p>
  </w:footnote>
  <w:footnote w:type="continuationSeparator" w:id="0">
    <w:p w14:paraId="31FCC83E" w14:textId="77777777" w:rsidR="006D77A1" w:rsidRDefault="006D77A1">
      <w:r>
        <w:continuationSeparator/>
      </w:r>
    </w:p>
  </w:footnote>
  <w:footnote w:id="1">
    <w:p w14:paraId="378E9C99" w14:textId="07636768" w:rsidR="006D7ABF" w:rsidRDefault="006D7ABF">
      <w:pPr>
        <w:pStyle w:val="af"/>
        <w:rPr>
          <w:rFonts w:ascii="宋体" w:hAnsi="宋体" w:cs="宋体"/>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7B23B1"/>
    <w:multiLevelType w:val="multilevel"/>
    <w:tmpl w:val="5C7B23B1"/>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16cid:durableId="740254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2F18"/>
    <w:rsid w:val="0000351B"/>
    <w:rsid w:val="000054B3"/>
    <w:rsid w:val="000102E0"/>
    <w:rsid w:val="0001037B"/>
    <w:rsid w:val="00011DF6"/>
    <w:rsid w:val="00014ACE"/>
    <w:rsid w:val="00014C5E"/>
    <w:rsid w:val="00027FB7"/>
    <w:rsid w:val="00032742"/>
    <w:rsid w:val="00034CDD"/>
    <w:rsid w:val="00036691"/>
    <w:rsid w:val="00040482"/>
    <w:rsid w:val="00045725"/>
    <w:rsid w:val="0004587E"/>
    <w:rsid w:val="0004632D"/>
    <w:rsid w:val="00050952"/>
    <w:rsid w:val="0005308C"/>
    <w:rsid w:val="0005463E"/>
    <w:rsid w:val="00054721"/>
    <w:rsid w:val="00057C74"/>
    <w:rsid w:val="00063311"/>
    <w:rsid w:val="000643D9"/>
    <w:rsid w:val="000659C8"/>
    <w:rsid w:val="00066757"/>
    <w:rsid w:val="00073A55"/>
    <w:rsid w:val="00073E03"/>
    <w:rsid w:val="0007428E"/>
    <w:rsid w:val="000779D1"/>
    <w:rsid w:val="00077B1C"/>
    <w:rsid w:val="00082F61"/>
    <w:rsid w:val="0008576B"/>
    <w:rsid w:val="00086459"/>
    <w:rsid w:val="000875B9"/>
    <w:rsid w:val="00091846"/>
    <w:rsid w:val="000930C2"/>
    <w:rsid w:val="000932CE"/>
    <w:rsid w:val="00097793"/>
    <w:rsid w:val="000A052D"/>
    <w:rsid w:val="000A08BA"/>
    <w:rsid w:val="000A09FF"/>
    <w:rsid w:val="000A43C9"/>
    <w:rsid w:val="000A4A63"/>
    <w:rsid w:val="000A4CA1"/>
    <w:rsid w:val="000B1B4D"/>
    <w:rsid w:val="000B25EB"/>
    <w:rsid w:val="000B6324"/>
    <w:rsid w:val="000C2538"/>
    <w:rsid w:val="000C2D99"/>
    <w:rsid w:val="000D4750"/>
    <w:rsid w:val="000D4BA6"/>
    <w:rsid w:val="000E1BF5"/>
    <w:rsid w:val="000E3C90"/>
    <w:rsid w:val="000F2CBC"/>
    <w:rsid w:val="000F4E0D"/>
    <w:rsid w:val="00100692"/>
    <w:rsid w:val="001031BD"/>
    <w:rsid w:val="00106597"/>
    <w:rsid w:val="00107B2C"/>
    <w:rsid w:val="00111402"/>
    <w:rsid w:val="00114D26"/>
    <w:rsid w:val="00117DD7"/>
    <w:rsid w:val="00121515"/>
    <w:rsid w:val="00125943"/>
    <w:rsid w:val="001312CA"/>
    <w:rsid w:val="001313F1"/>
    <w:rsid w:val="0013690E"/>
    <w:rsid w:val="00137E0C"/>
    <w:rsid w:val="001404A9"/>
    <w:rsid w:val="00142734"/>
    <w:rsid w:val="00143BB0"/>
    <w:rsid w:val="001504B1"/>
    <w:rsid w:val="00150BED"/>
    <w:rsid w:val="0015454D"/>
    <w:rsid w:val="0015729E"/>
    <w:rsid w:val="0016263A"/>
    <w:rsid w:val="00172A27"/>
    <w:rsid w:val="00174E8E"/>
    <w:rsid w:val="00175D8B"/>
    <w:rsid w:val="00176EB1"/>
    <w:rsid w:val="001816E6"/>
    <w:rsid w:val="00183665"/>
    <w:rsid w:val="00184C40"/>
    <w:rsid w:val="001852F5"/>
    <w:rsid w:val="001856AA"/>
    <w:rsid w:val="001864EA"/>
    <w:rsid w:val="0019604B"/>
    <w:rsid w:val="001A0529"/>
    <w:rsid w:val="001A054F"/>
    <w:rsid w:val="001A3969"/>
    <w:rsid w:val="001A6A88"/>
    <w:rsid w:val="001A722A"/>
    <w:rsid w:val="001B1977"/>
    <w:rsid w:val="001B5064"/>
    <w:rsid w:val="001B7AED"/>
    <w:rsid w:val="001C2046"/>
    <w:rsid w:val="001C23BB"/>
    <w:rsid w:val="001C5BEB"/>
    <w:rsid w:val="001C77AA"/>
    <w:rsid w:val="001D0B3B"/>
    <w:rsid w:val="001D0F8E"/>
    <w:rsid w:val="001D5C78"/>
    <w:rsid w:val="001D7877"/>
    <w:rsid w:val="001F18E0"/>
    <w:rsid w:val="001F1F5B"/>
    <w:rsid w:val="001F2B98"/>
    <w:rsid w:val="001F597E"/>
    <w:rsid w:val="00203862"/>
    <w:rsid w:val="00204D93"/>
    <w:rsid w:val="00207C74"/>
    <w:rsid w:val="00210679"/>
    <w:rsid w:val="002213C2"/>
    <w:rsid w:val="002221E2"/>
    <w:rsid w:val="00224183"/>
    <w:rsid w:val="00225091"/>
    <w:rsid w:val="0023096C"/>
    <w:rsid w:val="00230A44"/>
    <w:rsid w:val="002326C4"/>
    <w:rsid w:val="0023606A"/>
    <w:rsid w:val="00236CB1"/>
    <w:rsid w:val="0023745F"/>
    <w:rsid w:val="0024236B"/>
    <w:rsid w:val="0024402E"/>
    <w:rsid w:val="002459DA"/>
    <w:rsid w:val="00253283"/>
    <w:rsid w:val="002611D3"/>
    <w:rsid w:val="00266217"/>
    <w:rsid w:val="00277632"/>
    <w:rsid w:val="0028050E"/>
    <w:rsid w:val="002806C3"/>
    <w:rsid w:val="002847F3"/>
    <w:rsid w:val="00286B27"/>
    <w:rsid w:val="002909CD"/>
    <w:rsid w:val="00290E86"/>
    <w:rsid w:val="00295763"/>
    <w:rsid w:val="00296E6E"/>
    <w:rsid w:val="002A0C1C"/>
    <w:rsid w:val="002A3760"/>
    <w:rsid w:val="002A3B47"/>
    <w:rsid w:val="002B1AB5"/>
    <w:rsid w:val="002B3ADF"/>
    <w:rsid w:val="002B4539"/>
    <w:rsid w:val="002C0830"/>
    <w:rsid w:val="002C403E"/>
    <w:rsid w:val="002C474B"/>
    <w:rsid w:val="002D1686"/>
    <w:rsid w:val="002D182A"/>
    <w:rsid w:val="002D3A53"/>
    <w:rsid w:val="002F0CFF"/>
    <w:rsid w:val="002F199B"/>
    <w:rsid w:val="002F1BF1"/>
    <w:rsid w:val="003029C7"/>
    <w:rsid w:val="003111D4"/>
    <w:rsid w:val="0031180B"/>
    <w:rsid w:val="00312AE8"/>
    <w:rsid w:val="0031495A"/>
    <w:rsid w:val="00317CC2"/>
    <w:rsid w:val="0032105E"/>
    <w:rsid w:val="00323FBA"/>
    <w:rsid w:val="00325DA9"/>
    <w:rsid w:val="00330976"/>
    <w:rsid w:val="00332661"/>
    <w:rsid w:val="0033370C"/>
    <w:rsid w:val="0034088B"/>
    <w:rsid w:val="00340920"/>
    <w:rsid w:val="003409D6"/>
    <w:rsid w:val="003411A3"/>
    <w:rsid w:val="003453A7"/>
    <w:rsid w:val="003458EE"/>
    <w:rsid w:val="003470AC"/>
    <w:rsid w:val="00350998"/>
    <w:rsid w:val="00351981"/>
    <w:rsid w:val="00352D55"/>
    <w:rsid w:val="00353AA7"/>
    <w:rsid w:val="00360ABE"/>
    <w:rsid w:val="00363852"/>
    <w:rsid w:val="00364806"/>
    <w:rsid w:val="00364A72"/>
    <w:rsid w:val="00371A00"/>
    <w:rsid w:val="0037428E"/>
    <w:rsid w:val="003763BD"/>
    <w:rsid w:val="00381AB3"/>
    <w:rsid w:val="00383EA9"/>
    <w:rsid w:val="00386939"/>
    <w:rsid w:val="003A18E9"/>
    <w:rsid w:val="003A1991"/>
    <w:rsid w:val="003A4ADC"/>
    <w:rsid w:val="003B14AE"/>
    <w:rsid w:val="003B193D"/>
    <w:rsid w:val="003B2CC5"/>
    <w:rsid w:val="003B3051"/>
    <w:rsid w:val="003C214C"/>
    <w:rsid w:val="003C2B2E"/>
    <w:rsid w:val="003C38BB"/>
    <w:rsid w:val="003C7581"/>
    <w:rsid w:val="003D069B"/>
    <w:rsid w:val="003D30C5"/>
    <w:rsid w:val="003D4099"/>
    <w:rsid w:val="003D5CB5"/>
    <w:rsid w:val="003E1C81"/>
    <w:rsid w:val="003E5628"/>
    <w:rsid w:val="003E69F1"/>
    <w:rsid w:val="003E75DA"/>
    <w:rsid w:val="003F63B7"/>
    <w:rsid w:val="003F7F3C"/>
    <w:rsid w:val="00402F0F"/>
    <w:rsid w:val="00404773"/>
    <w:rsid w:val="00405451"/>
    <w:rsid w:val="00407052"/>
    <w:rsid w:val="00407298"/>
    <w:rsid w:val="004123F4"/>
    <w:rsid w:val="004131B8"/>
    <w:rsid w:val="004139D3"/>
    <w:rsid w:val="0041678E"/>
    <w:rsid w:val="00420A01"/>
    <w:rsid w:val="00424543"/>
    <w:rsid w:val="00427008"/>
    <w:rsid w:val="00430C0F"/>
    <w:rsid w:val="00435D4D"/>
    <w:rsid w:val="00436577"/>
    <w:rsid w:val="0043755D"/>
    <w:rsid w:val="0044589F"/>
    <w:rsid w:val="004469D1"/>
    <w:rsid w:val="004504B2"/>
    <w:rsid w:val="004528FD"/>
    <w:rsid w:val="004553E8"/>
    <w:rsid w:val="004609A7"/>
    <w:rsid w:val="004644F9"/>
    <w:rsid w:val="004716A2"/>
    <w:rsid w:val="00471D10"/>
    <w:rsid w:val="00472021"/>
    <w:rsid w:val="00472B71"/>
    <w:rsid w:val="00472C4F"/>
    <w:rsid w:val="0047438E"/>
    <w:rsid w:val="0047553D"/>
    <w:rsid w:val="004778C7"/>
    <w:rsid w:val="004804C1"/>
    <w:rsid w:val="00482575"/>
    <w:rsid w:val="004935B2"/>
    <w:rsid w:val="004936E9"/>
    <w:rsid w:val="004A0FE0"/>
    <w:rsid w:val="004A19BE"/>
    <w:rsid w:val="004A49F9"/>
    <w:rsid w:val="004A5596"/>
    <w:rsid w:val="004B2E4D"/>
    <w:rsid w:val="004B32FA"/>
    <w:rsid w:val="004B43BF"/>
    <w:rsid w:val="004C432F"/>
    <w:rsid w:val="004C511D"/>
    <w:rsid w:val="004C51EC"/>
    <w:rsid w:val="004C6508"/>
    <w:rsid w:val="004C6635"/>
    <w:rsid w:val="004D1DFA"/>
    <w:rsid w:val="004D3A21"/>
    <w:rsid w:val="004D6FE4"/>
    <w:rsid w:val="004D780D"/>
    <w:rsid w:val="004E00B5"/>
    <w:rsid w:val="004E0A50"/>
    <w:rsid w:val="004E13C0"/>
    <w:rsid w:val="004E1D6A"/>
    <w:rsid w:val="004F19C6"/>
    <w:rsid w:val="004F4593"/>
    <w:rsid w:val="004F5802"/>
    <w:rsid w:val="004F5B74"/>
    <w:rsid w:val="004F7DE1"/>
    <w:rsid w:val="005059DB"/>
    <w:rsid w:val="00506A00"/>
    <w:rsid w:val="005113AE"/>
    <w:rsid w:val="00515161"/>
    <w:rsid w:val="00517F37"/>
    <w:rsid w:val="005225D0"/>
    <w:rsid w:val="0052531C"/>
    <w:rsid w:val="005260C4"/>
    <w:rsid w:val="005307DA"/>
    <w:rsid w:val="00533FCA"/>
    <w:rsid w:val="005418DB"/>
    <w:rsid w:val="005436BD"/>
    <w:rsid w:val="005553FF"/>
    <w:rsid w:val="0056563A"/>
    <w:rsid w:val="005732F8"/>
    <w:rsid w:val="00573775"/>
    <w:rsid w:val="00575A65"/>
    <w:rsid w:val="00575D8B"/>
    <w:rsid w:val="0057666D"/>
    <w:rsid w:val="005843AB"/>
    <w:rsid w:val="00590B9F"/>
    <w:rsid w:val="00591148"/>
    <w:rsid w:val="00597BC8"/>
    <w:rsid w:val="005A0147"/>
    <w:rsid w:val="005A228B"/>
    <w:rsid w:val="005B54AB"/>
    <w:rsid w:val="005B69D6"/>
    <w:rsid w:val="005B778F"/>
    <w:rsid w:val="005C0D53"/>
    <w:rsid w:val="005C10FC"/>
    <w:rsid w:val="005C41FC"/>
    <w:rsid w:val="005D3539"/>
    <w:rsid w:val="005D75CE"/>
    <w:rsid w:val="005F7A12"/>
    <w:rsid w:val="006047CB"/>
    <w:rsid w:val="006077A5"/>
    <w:rsid w:val="006101DB"/>
    <w:rsid w:val="0061648E"/>
    <w:rsid w:val="00620B14"/>
    <w:rsid w:val="00625AD1"/>
    <w:rsid w:val="00633D99"/>
    <w:rsid w:val="00633FC6"/>
    <w:rsid w:val="00634F6F"/>
    <w:rsid w:val="00635B16"/>
    <w:rsid w:val="0064018E"/>
    <w:rsid w:val="0064564D"/>
    <w:rsid w:val="00645968"/>
    <w:rsid w:val="00655722"/>
    <w:rsid w:val="00656610"/>
    <w:rsid w:val="006612A8"/>
    <w:rsid w:val="0066476C"/>
    <w:rsid w:val="00664945"/>
    <w:rsid w:val="00664F73"/>
    <w:rsid w:val="006755B0"/>
    <w:rsid w:val="00675CC7"/>
    <w:rsid w:val="00680B65"/>
    <w:rsid w:val="0068114B"/>
    <w:rsid w:val="00685739"/>
    <w:rsid w:val="00686491"/>
    <w:rsid w:val="00692AB2"/>
    <w:rsid w:val="0069595D"/>
    <w:rsid w:val="00696888"/>
    <w:rsid w:val="006A1784"/>
    <w:rsid w:val="006A7E8D"/>
    <w:rsid w:val="006B0505"/>
    <w:rsid w:val="006B556D"/>
    <w:rsid w:val="006C2505"/>
    <w:rsid w:val="006C25B2"/>
    <w:rsid w:val="006C76C6"/>
    <w:rsid w:val="006C7F47"/>
    <w:rsid w:val="006D5362"/>
    <w:rsid w:val="006D57F8"/>
    <w:rsid w:val="006D58D1"/>
    <w:rsid w:val="006D64DF"/>
    <w:rsid w:val="006D77A1"/>
    <w:rsid w:val="006D7ABF"/>
    <w:rsid w:val="006E13D4"/>
    <w:rsid w:val="006E2D55"/>
    <w:rsid w:val="006E3361"/>
    <w:rsid w:val="006E784F"/>
    <w:rsid w:val="006F0891"/>
    <w:rsid w:val="006F339B"/>
    <w:rsid w:val="006F7DFF"/>
    <w:rsid w:val="0070061F"/>
    <w:rsid w:val="00705814"/>
    <w:rsid w:val="00705A75"/>
    <w:rsid w:val="00712153"/>
    <w:rsid w:val="0071351D"/>
    <w:rsid w:val="007159C6"/>
    <w:rsid w:val="00720B0F"/>
    <w:rsid w:val="00723824"/>
    <w:rsid w:val="00724317"/>
    <w:rsid w:val="00725031"/>
    <w:rsid w:val="00726D9A"/>
    <w:rsid w:val="00731254"/>
    <w:rsid w:val="007379E6"/>
    <w:rsid w:val="00746DF2"/>
    <w:rsid w:val="00752A11"/>
    <w:rsid w:val="00754517"/>
    <w:rsid w:val="00756550"/>
    <w:rsid w:val="007569B6"/>
    <w:rsid w:val="00761ED8"/>
    <w:rsid w:val="007625D8"/>
    <w:rsid w:val="007634F7"/>
    <w:rsid w:val="00763DD6"/>
    <w:rsid w:val="00766BC9"/>
    <w:rsid w:val="007819AB"/>
    <w:rsid w:val="00782939"/>
    <w:rsid w:val="00783387"/>
    <w:rsid w:val="00783A22"/>
    <w:rsid w:val="00784FCB"/>
    <w:rsid w:val="00787C5E"/>
    <w:rsid w:val="00787D22"/>
    <w:rsid w:val="00791B42"/>
    <w:rsid w:val="0079431A"/>
    <w:rsid w:val="00795636"/>
    <w:rsid w:val="00795C81"/>
    <w:rsid w:val="00797738"/>
    <w:rsid w:val="00797A2B"/>
    <w:rsid w:val="007A0F2F"/>
    <w:rsid w:val="007A2D6F"/>
    <w:rsid w:val="007A7DDF"/>
    <w:rsid w:val="007B13C2"/>
    <w:rsid w:val="007B3E9F"/>
    <w:rsid w:val="007B655D"/>
    <w:rsid w:val="007B7D41"/>
    <w:rsid w:val="007C0652"/>
    <w:rsid w:val="007C1469"/>
    <w:rsid w:val="007D26FF"/>
    <w:rsid w:val="007E074F"/>
    <w:rsid w:val="007E4B54"/>
    <w:rsid w:val="007E60B8"/>
    <w:rsid w:val="007F102A"/>
    <w:rsid w:val="007F50EA"/>
    <w:rsid w:val="007F7DD7"/>
    <w:rsid w:val="007F7F08"/>
    <w:rsid w:val="00801809"/>
    <w:rsid w:val="00807C21"/>
    <w:rsid w:val="00810712"/>
    <w:rsid w:val="0081134B"/>
    <w:rsid w:val="00813A36"/>
    <w:rsid w:val="0081598C"/>
    <w:rsid w:val="008159C0"/>
    <w:rsid w:val="0082232D"/>
    <w:rsid w:val="008226DC"/>
    <w:rsid w:val="0083255A"/>
    <w:rsid w:val="008326B7"/>
    <w:rsid w:val="00835798"/>
    <w:rsid w:val="008538BC"/>
    <w:rsid w:val="00853A5B"/>
    <w:rsid w:val="00855EBA"/>
    <w:rsid w:val="008574C8"/>
    <w:rsid w:val="008641ED"/>
    <w:rsid w:val="00864727"/>
    <w:rsid w:val="0086664D"/>
    <w:rsid w:val="0087084A"/>
    <w:rsid w:val="0087783D"/>
    <w:rsid w:val="00880D06"/>
    <w:rsid w:val="00890222"/>
    <w:rsid w:val="008931DC"/>
    <w:rsid w:val="008949FC"/>
    <w:rsid w:val="00894F4D"/>
    <w:rsid w:val="008954EB"/>
    <w:rsid w:val="008A1B54"/>
    <w:rsid w:val="008A4EC9"/>
    <w:rsid w:val="008B170F"/>
    <w:rsid w:val="008B1FFC"/>
    <w:rsid w:val="008B4D8E"/>
    <w:rsid w:val="008B6F83"/>
    <w:rsid w:val="008C634E"/>
    <w:rsid w:val="008D14F4"/>
    <w:rsid w:val="008D73AE"/>
    <w:rsid w:val="008D74B1"/>
    <w:rsid w:val="008E0435"/>
    <w:rsid w:val="008F04B1"/>
    <w:rsid w:val="008F111F"/>
    <w:rsid w:val="008F2F6C"/>
    <w:rsid w:val="008F3470"/>
    <w:rsid w:val="008F6DA6"/>
    <w:rsid w:val="008F73D9"/>
    <w:rsid w:val="008F7DCF"/>
    <w:rsid w:val="009008AD"/>
    <w:rsid w:val="00901625"/>
    <w:rsid w:val="00901F2F"/>
    <w:rsid w:val="00904E9C"/>
    <w:rsid w:val="009072AE"/>
    <w:rsid w:val="00912649"/>
    <w:rsid w:val="00915E45"/>
    <w:rsid w:val="00921E15"/>
    <w:rsid w:val="00922A4E"/>
    <w:rsid w:val="009242FC"/>
    <w:rsid w:val="00925212"/>
    <w:rsid w:val="00934C55"/>
    <w:rsid w:val="0093736A"/>
    <w:rsid w:val="00942291"/>
    <w:rsid w:val="00942F1C"/>
    <w:rsid w:val="00943B82"/>
    <w:rsid w:val="0094479C"/>
    <w:rsid w:val="00945324"/>
    <w:rsid w:val="00945F45"/>
    <w:rsid w:val="00946DB8"/>
    <w:rsid w:val="009470B4"/>
    <w:rsid w:val="0094775C"/>
    <w:rsid w:val="00947EE5"/>
    <w:rsid w:val="00953E88"/>
    <w:rsid w:val="00954FA9"/>
    <w:rsid w:val="009576DC"/>
    <w:rsid w:val="00967E0B"/>
    <w:rsid w:val="009752C4"/>
    <w:rsid w:val="00975396"/>
    <w:rsid w:val="00975857"/>
    <w:rsid w:val="00983D75"/>
    <w:rsid w:val="00984087"/>
    <w:rsid w:val="00986706"/>
    <w:rsid w:val="00991142"/>
    <w:rsid w:val="00993A43"/>
    <w:rsid w:val="009A2DF4"/>
    <w:rsid w:val="009A4B24"/>
    <w:rsid w:val="009A71A8"/>
    <w:rsid w:val="009B021C"/>
    <w:rsid w:val="009B338E"/>
    <w:rsid w:val="009B6EBE"/>
    <w:rsid w:val="009C0182"/>
    <w:rsid w:val="009C3FC0"/>
    <w:rsid w:val="009D3273"/>
    <w:rsid w:val="009D6688"/>
    <w:rsid w:val="009E2D34"/>
    <w:rsid w:val="009F092C"/>
    <w:rsid w:val="009F6523"/>
    <w:rsid w:val="009F6815"/>
    <w:rsid w:val="00A001AA"/>
    <w:rsid w:val="00A025D6"/>
    <w:rsid w:val="00A05294"/>
    <w:rsid w:val="00A075AF"/>
    <w:rsid w:val="00A152BA"/>
    <w:rsid w:val="00A17BCB"/>
    <w:rsid w:val="00A20247"/>
    <w:rsid w:val="00A2322B"/>
    <w:rsid w:val="00A3172A"/>
    <w:rsid w:val="00A3449A"/>
    <w:rsid w:val="00A45A3E"/>
    <w:rsid w:val="00A50216"/>
    <w:rsid w:val="00A50900"/>
    <w:rsid w:val="00A56977"/>
    <w:rsid w:val="00A6198A"/>
    <w:rsid w:val="00A64463"/>
    <w:rsid w:val="00A645ED"/>
    <w:rsid w:val="00A64E09"/>
    <w:rsid w:val="00A6594E"/>
    <w:rsid w:val="00A70F42"/>
    <w:rsid w:val="00A77A40"/>
    <w:rsid w:val="00A80ACD"/>
    <w:rsid w:val="00A81EDB"/>
    <w:rsid w:val="00A831EE"/>
    <w:rsid w:val="00A83B22"/>
    <w:rsid w:val="00A83C8C"/>
    <w:rsid w:val="00A90DC9"/>
    <w:rsid w:val="00A91319"/>
    <w:rsid w:val="00AA420F"/>
    <w:rsid w:val="00AA5EC4"/>
    <w:rsid w:val="00AA6D54"/>
    <w:rsid w:val="00AC125E"/>
    <w:rsid w:val="00AC2663"/>
    <w:rsid w:val="00AC603B"/>
    <w:rsid w:val="00AC6414"/>
    <w:rsid w:val="00AC7888"/>
    <w:rsid w:val="00AD0B8E"/>
    <w:rsid w:val="00AD2140"/>
    <w:rsid w:val="00AD37FD"/>
    <w:rsid w:val="00AD3FFB"/>
    <w:rsid w:val="00AD6EF3"/>
    <w:rsid w:val="00AD6FA9"/>
    <w:rsid w:val="00AD7196"/>
    <w:rsid w:val="00AE4E04"/>
    <w:rsid w:val="00AE759B"/>
    <w:rsid w:val="00AF112F"/>
    <w:rsid w:val="00AF2B8A"/>
    <w:rsid w:val="00B045C9"/>
    <w:rsid w:val="00B06409"/>
    <w:rsid w:val="00B06B7A"/>
    <w:rsid w:val="00B07226"/>
    <w:rsid w:val="00B124F3"/>
    <w:rsid w:val="00B163B2"/>
    <w:rsid w:val="00B20EC4"/>
    <w:rsid w:val="00B22429"/>
    <w:rsid w:val="00B22CCE"/>
    <w:rsid w:val="00B257AF"/>
    <w:rsid w:val="00B27B0A"/>
    <w:rsid w:val="00B35A87"/>
    <w:rsid w:val="00B36026"/>
    <w:rsid w:val="00B417F1"/>
    <w:rsid w:val="00B42F93"/>
    <w:rsid w:val="00B44889"/>
    <w:rsid w:val="00B4675F"/>
    <w:rsid w:val="00B5027F"/>
    <w:rsid w:val="00B50638"/>
    <w:rsid w:val="00B51438"/>
    <w:rsid w:val="00B5367C"/>
    <w:rsid w:val="00B57767"/>
    <w:rsid w:val="00B57E1C"/>
    <w:rsid w:val="00B63060"/>
    <w:rsid w:val="00B65757"/>
    <w:rsid w:val="00B70702"/>
    <w:rsid w:val="00B73664"/>
    <w:rsid w:val="00B741BB"/>
    <w:rsid w:val="00B76D60"/>
    <w:rsid w:val="00B80293"/>
    <w:rsid w:val="00B8183E"/>
    <w:rsid w:val="00B827A7"/>
    <w:rsid w:val="00B848CC"/>
    <w:rsid w:val="00B84C1E"/>
    <w:rsid w:val="00B84E97"/>
    <w:rsid w:val="00B857C4"/>
    <w:rsid w:val="00B87E1B"/>
    <w:rsid w:val="00B9124E"/>
    <w:rsid w:val="00B92689"/>
    <w:rsid w:val="00B933B7"/>
    <w:rsid w:val="00B93707"/>
    <w:rsid w:val="00B93DC2"/>
    <w:rsid w:val="00B949BD"/>
    <w:rsid w:val="00B97DDA"/>
    <w:rsid w:val="00BA02C7"/>
    <w:rsid w:val="00BA2805"/>
    <w:rsid w:val="00BB0177"/>
    <w:rsid w:val="00BB737F"/>
    <w:rsid w:val="00BC1F47"/>
    <w:rsid w:val="00BC3929"/>
    <w:rsid w:val="00BC4836"/>
    <w:rsid w:val="00BC5817"/>
    <w:rsid w:val="00BC586F"/>
    <w:rsid w:val="00BC72BA"/>
    <w:rsid w:val="00BD3821"/>
    <w:rsid w:val="00BD60C8"/>
    <w:rsid w:val="00BE2F25"/>
    <w:rsid w:val="00BE397E"/>
    <w:rsid w:val="00BE5381"/>
    <w:rsid w:val="00BF1A81"/>
    <w:rsid w:val="00BF42C8"/>
    <w:rsid w:val="00C0027B"/>
    <w:rsid w:val="00C01928"/>
    <w:rsid w:val="00C02DE9"/>
    <w:rsid w:val="00C04627"/>
    <w:rsid w:val="00C061B3"/>
    <w:rsid w:val="00C07389"/>
    <w:rsid w:val="00C11265"/>
    <w:rsid w:val="00C157C3"/>
    <w:rsid w:val="00C1684C"/>
    <w:rsid w:val="00C16866"/>
    <w:rsid w:val="00C16AC0"/>
    <w:rsid w:val="00C17119"/>
    <w:rsid w:val="00C17378"/>
    <w:rsid w:val="00C2013A"/>
    <w:rsid w:val="00C20B10"/>
    <w:rsid w:val="00C26D75"/>
    <w:rsid w:val="00C32EC8"/>
    <w:rsid w:val="00C3550A"/>
    <w:rsid w:val="00C45BC7"/>
    <w:rsid w:val="00C5058B"/>
    <w:rsid w:val="00C52B7D"/>
    <w:rsid w:val="00C67555"/>
    <w:rsid w:val="00C72CF9"/>
    <w:rsid w:val="00C730DB"/>
    <w:rsid w:val="00C77BD9"/>
    <w:rsid w:val="00C815EC"/>
    <w:rsid w:val="00C9187D"/>
    <w:rsid w:val="00C93E18"/>
    <w:rsid w:val="00C969F4"/>
    <w:rsid w:val="00C9796A"/>
    <w:rsid w:val="00C97E2C"/>
    <w:rsid w:val="00CA3B4E"/>
    <w:rsid w:val="00CB64F0"/>
    <w:rsid w:val="00CB64F8"/>
    <w:rsid w:val="00CB6D18"/>
    <w:rsid w:val="00CB7EB7"/>
    <w:rsid w:val="00CC473D"/>
    <w:rsid w:val="00CC5A3F"/>
    <w:rsid w:val="00CD2CA6"/>
    <w:rsid w:val="00CD4541"/>
    <w:rsid w:val="00CD5454"/>
    <w:rsid w:val="00CD6FC3"/>
    <w:rsid w:val="00CD7F28"/>
    <w:rsid w:val="00CE2CE4"/>
    <w:rsid w:val="00CF0B9F"/>
    <w:rsid w:val="00CF3194"/>
    <w:rsid w:val="00CF5B21"/>
    <w:rsid w:val="00CF5EF7"/>
    <w:rsid w:val="00CF6297"/>
    <w:rsid w:val="00D02E37"/>
    <w:rsid w:val="00D04983"/>
    <w:rsid w:val="00D06733"/>
    <w:rsid w:val="00D11E5E"/>
    <w:rsid w:val="00D11EB0"/>
    <w:rsid w:val="00D1463F"/>
    <w:rsid w:val="00D14D86"/>
    <w:rsid w:val="00D151CC"/>
    <w:rsid w:val="00D21A8B"/>
    <w:rsid w:val="00D21FAE"/>
    <w:rsid w:val="00D24486"/>
    <w:rsid w:val="00D25CD8"/>
    <w:rsid w:val="00D26F7B"/>
    <w:rsid w:val="00D35457"/>
    <w:rsid w:val="00D3672E"/>
    <w:rsid w:val="00D36D04"/>
    <w:rsid w:val="00D36F28"/>
    <w:rsid w:val="00D37F56"/>
    <w:rsid w:val="00D404CF"/>
    <w:rsid w:val="00D411B6"/>
    <w:rsid w:val="00D426A8"/>
    <w:rsid w:val="00D42B5E"/>
    <w:rsid w:val="00D44ADA"/>
    <w:rsid w:val="00D45954"/>
    <w:rsid w:val="00D5569F"/>
    <w:rsid w:val="00D571B5"/>
    <w:rsid w:val="00D57CEB"/>
    <w:rsid w:val="00D6031C"/>
    <w:rsid w:val="00D61ABE"/>
    <w:rsid w:val="00D62A62"/>
    <w:rsid w:val="00D63CAF"/>
    <w:rsid w:val="00D82E3E"/>
    <w:rsid w:val="00D874BD"/>
    <w:rsid w:val="00D91EDF"/>
    <w:rsid w:val="00D928E5"/>
    <w:rsid w:val="00DA21AE"/>
    <w:rsid w:val="00DA43B3"/>
    <w:rsid w:val="00DA638F"/>
    <w:rsid w:val="00DB416D"/>
    <w:rsid w:val="00DC0953"/>
    <w:rsid w:val="00DC1F47"/>
    <w:rsid w:val="00DC66F9"/>
    <w:rsid w:val="00DD08E8"/>
    <w:rsid w:val="00DD2309"/>
    <w:rsid w:val="00DD5383"/>
    <w:rsid w:val="00DD538B"/>
    <w:rsid w:val="00DD54EE"/>
    <w:rsid w:val="00DD7AC8"/>
    <w:rsid w:val="00DD7BC5"/>
    <w:rsid w:val="00DE0281"/>
    <w:rsid w:val="00DE14E9"/>
    <w:rsid w:val="00DE20BB"/>
    <w:rsid w:val="00DE45A3"/>
    <w:rsid w:val="00DE4812"/>
    <w:rsid w:val="00DE7AC6"/>
    <w:rsid w:val="00DF2A80"/>
    <w:rsid w:val="00DF65A3"/>
    <w:rsid w:val="00DF72A1"/>
    <w:rsid w:val="00DF7BAF"/>
    <w:rsid w:val="00E03098"/>
    <w:rsid w:val="00E10679"/>
    <w:rsid w:val="00E12B5A"/>
    <w:rsid w:val="00E17697"/>
    <w:rsid w:val="00E2161C"/>
    <w:rsid w:val="00E26D9E"/>
    <w:rsid w:val="00E31E2F"/>
    <w:rsid w:val="00E3439E"/>
    <w:rsid w:val="00E467EE"/>
    <w:rsid w:val="00E544EE"/>
    <w:rsid w:val="00E67E9D"/>
    <w:rsid w:val="00E7426E"/>
    <w:rsid w:val="00E80FF1"/>
    <w:rsid w:val="00E84E8A"/>
    <w:rsid w:val="00E85A7F"/>
    <w:rsid w:val="00E94DE8"/>
    <w:rsid w:val="00E9798B"/>
    <w:rsid w:val="00EA0BCE"/>
    <w:rsid w:val="00EA0CF1"/>
    <w:rsid w:val="00EA2C54"/>
    <w:rsid w:val="00EA3884"/>
    <w:rsid w:val="00EA38C0"/>
    <w:rsid w:val="00EA78EF"/>
    <w:rsid w:val="00EB2E90"/>
    <w:rsid w:val="00EC0667"/>
    <w:rsid w:val="00EC272A"/>
    <w:rsid w:val="00EC42DF"/>
    <w:rsid w:val="00EC4B98"/>
    <w:rsid w:val="00ED2CDA"/>
    <w:rsid w:val="00ED4FBA"/>
    <w:rsid w:val="00ED7DEF"/>
    <w:rsid w:val="00EE0510"/>
    <w:rsid w:val="00EE1828"/>
    <w:rsid w:val="00EE31A7"/>
    <w:rsid w:val="00EE44F2"/>
    <w:rsid w:val="00EE632B"/>
    <w:rsid w:val="00EE6A00"/>
    <w:rsid w:val="00EF0F93"/>
    <w:rsid w:val="00EF1DA1"/>
    <w:rsid w:val="00EF317B"/>
    <w:rsid w:val="00EF5AF7"/>
    <w:rsid w:val="00F06EC7"/>
    <w:rsid w:val="00F1058C"/>
    <w:rsid w:val="00F11FC5"/>
    <w:rsid w:val="00F13F8D"/>
    <w:rsid w:val="00F14A7D"/>
    <w:rsid w:val="00F20280"/>
    <w:rsid w:val="00F20594"/>
    <w:rsid w:val="00F23C57"/>
    <w:rsid w:val="00F2626D"/>
    <w:rsid w:val="00F30840"/>
    <w:rsid w:val="00F3190E"/>
    <w:rsid w:val="00F32FB6"/>
    <w:rsid w:val="00F333DC"/>
    <w:rsid w:val="00F342E9"/>
    <w:rsid w:val="00F347F0"/>
    <w:rsid w:val="00F352CB"/>
    <w:rsid w:val="00F3552B"/>
    <w:rsid w:val="00F4036C"/>
    <w:rsid w:val="00F431AE"/>
    <w:rsid w:val="00F44C6B"/>
    <w:rsid w:val="00F45D6E"/>
    <w:rsid w:val="00F53A3D"/>
    <w:rsid w:val="00F544C9"/>
    <w:rsid w:val="00F56381"/>
    <w:rsid w:val="00F60DF7"/>
    <w:rsid w:val="00F6201D"/>
    <w:rsid w:val="00F6354F"/>
    <w:rsid w:val="00F64913"/>
    <w:rsid w:val="00F72A0E"/>
    <w:rsid w:val="00F74A90"/>
    <w:rsid w:val="00F82CB2"/>
    <w:rsid w:val="00F84E8B"/>
    <w:rsid w:val="00F92439"/>
    <w:rsid w:val="00F94C2A"/>
    <w:rsid w:val="00F95545"/>
    <w:rsid w:val="00F95825"/>
    <w:rsid w:val="00FA0806"/>
    <w:rsid w:val="00FA0FD0"/>
    <w:rsid w:val="00FA7348"/>
    <w:rsid w:val="00FA753B"/>
    <w:rsid w:val="00FB4157"/>
    <w:rsid w:val="00FB6835"/>
    <w:rsid w:val="00FC298E"/>
    <w:rsid w:val="00FC3322"/>
    <w:rsid w:val="00FC443A"/>
    <w:rsid w:val="00FC5EDA"/>
    <w:rsid w:val="00FD0674"/>
    <w:rsid w:val="00FD178D"/>
    <w:rsid w:val="00FD2412"/>
    <w:rsid w:val="00FD3026"/>
    <w:rsid w:val="00FD7443"/>
    <w:rsid w:val="00FD7C43"/>
    <w:rsid w:val="00FE006E"/>
    <w:rsid w:val="00FE096A"/>
    <w:rsid w:val="00FF04D2"/>
    <w:rsid w:val="0106216E"/>
    <w:rsid w:val="017B6DEB"/>
    <w:rsid w:val="01B311A4"/>
    <w:rsid w:val="01D9415D"/>
    <w:rsid w:val="0245389D"/>
    <w:rsid w:val="026B6864"/>
    <w:rsid w:val="02786E8A"/>
    <w:rsid w:val="027D0F8C"/>
    <w:rsid w:val="02807D6C"/>
    <w:rsid w:val="029071BF"/>
    <w:rsid w:val="02B26E88"/>
    <w:rsid w:val="039D7B38"/>
    <w:rsid w:val="03B1713F"/>
    <w:rsid w:val="04012D9C"/>
    <w:rsid w:val="041E22FB"/>
    <w:rsid w:val="04FB21DC"/>
    <w:rsid w:val="05204FD6"/>
    <w:rsid w:val="05585AE6"/>
    <w:rsid w:val="05B42D7A"/>
    <w:rsid w:val="05B72A07"/>
    <w:rsid w:val="06276974"/>
    <w:rsid w:val="062C6F51"/>
    <w:rsid w:val="0632748C"/>
    <w:rsid w:val="06572BB6"/>
    <w:rsid w:val="0690215A"/>
    <w:rsid w:val="06A418B5"/>
    <w:rsid w:val="06EB4020"/>
    <w:rsid w:val="07201CDD"/>
    <w:rsid w:val="076444C8"/>
    <w:rsid w:val="07B436A2"/>
    <w:rsid w:val="07B70D0E"/>
    <w:rsid w:val="08207B7E"/>
    <w:rsid w:val="08245D26"/>
    <w:rsid w:val="086A1542"/>
    <w:rsid w:val="08A2799E"/>
    <w:rsid w:val="08AC3E84"/>
    <w:rsid w:val="08EE060B"/>
    <w:rsid w:val="093821BA"/>
    <w:rsid w:val="093B53C3"/>
    <w:rsid w:val="09643837"/>
    <w:rsid w:val="09732E02"/>
    <w:rsid w:val="09BF576F"/>
    <w:rsid w:val="0A1E498D"/>
    <w:rsid w:val="0A311DF1"/>
    <w:rsid w:val="0A8D377C"/>
    <w:rsid w:val="0ABB70A3"/>
    <w:rsid w:val="0AE37DE6"/>
    <w:rsid w:val="0B2A7721"/>
    <w:rsid w:val="0B4818CA"/>
    <w:rsid w:val="0BAF4B9E"/>
    <w:rsid w:val="0C236700"/>
    <w:rsid w:val="0CB21806"/>
    <w:rsid w:val="0CB97065"/>
    <w:rsid w:val="0D7C6DF2"/>
    <w:rsid w:val="0D802070"/>
    <w:rsid w:val="0D825689"/>
    <w:rsid w:val="0DC363ED"/>
    <w:rsid w:val="0DDF6F9F"/>
    <w:rsid w:val="0E486D29"/>
    <w:rsid w:val="0E9B1118"/>
    <w:rsid w:val="0EC923A0"/>
    <w:rsid w:val="0ECF376E"/>
    <w:rsid w:val="0EE91E83"/>
    <w:rsid w:val="0F040CF2"/>
    <w:rsid w:val="0F7352C5"/>
    <w:rsid w:val="0F833E58"/>
    <w:rsid w:val="0FC146EE"/>
    <w:rsid w:val="0FE46C69"/>
    <w:rsid w:val="10535E84"/>
    <w:rsid w:val="108C43A5"/>
    <w:rsid w:val="114F3B13"/>
    <w:rsid w:val="116904D5"/>
    <w:rsid w:val="11796ADD"/>
    <w:rsid w:val="117F4E8A"/>
    <w:rsid w:val="11D87AAE"/>
    <w:rsid w:val="11E22BBA"/>
    <w:rsid w:val="1203766F"/>
    <w:rsid w:val="122C0D99"/>
    <w:rsid w:val="1231534C"/>
    <w:rsid w:val="12345B4E"/>
    <w:rsid w:val="123F000C"/>
    <w:rsid w:val="125506CA"/>
    <w:rsid w:val="12631F4C"/>
    <w:rsid w:val="127E28E2"/>
    <w:rsid w:val="12C558D4"/>
    <w:rsid w:val="1321077E"/>
    <w:rsid w:val="132D798B"/>
    <w:rsid w:val="132F1E2E"/>
    <w:rsid w:val="136077C8"/>
    <w:rsid w:val="1382183E"/>
    <w:rsid w:val="139525D9"/>
    <w:rsid w:val="13AB3BAB"/>
    <w:rsid w:val="13BC2D1B"/>
    <w:rsid w:val="13C25589"/>
    <w:rsid w:val="13CF6DEC"/>
    <w:rsid w:val="140B4E6B"/>
    <w:rsid w:val="141379A2"/>
    <w:rsid w:val="14303F6E"/>
    <w:rsid w:val="144638D4"/>
    <w:rsid w:val="147A7947"/>
    <w:rsid w:val="14924F55"/>
    <w:rsid w:val="149313F7"/>
    <w:rsid w:val="14A27032"/>
    <w:rsid w:val="14B051F1"/>
    <w:rsid w:val="14ED1FA1"/>
    <w:rsid w:val="15202377"/>
    <w:rsid w:val="152F6116"/>
    <w:rsid w:val="157D294A"/>
    <w:rsid w:val="1594517B"/>
    <w:rsid w:val="159642B6"/>
    <w:rsid w:val="15AC2C4A"/>
    <w:rsid w:val="15B036FB"/>
    <w:rsid w:val="15CA6115"/>
    <w:rsid w:val="15DE630F"/>
    <w:rsid w:val="15EE7A56"/>
    <w:rsid w:val="162437A1"/>
    <w:rsid w:val="165C0E18"/>
    <w:rsid w:val="16643452"/>
    <w:rsid w:val="16A26548"/>
    <w:rsid w:val="16E85D7F"/>
    <w:rsid w:val="170258F4"/>
    <w:rsid w:val="17B37F46"/>
    <w:rsid w:val="17B62B1E"/>
    <w:rsid w:val="17B91662"/>
    <w:rsid w:val="17BF1702"/>
    <w:rsid w:val="17CF598E"/>
    <w:rsid w:val="17F82C3B"/>
    <w:rsid w:val="18372FE3"/>
    <w:rsid w:val="183D2122"/>
    <w:rsid w:val="18420856"/>
    <w:rsid w:val="187A71F6"/>
    <w:rsid w:val="18893D8F"/>
    <w:rsid w:val="189015C1"/>
    <w:rsid w:val="18D15D6D"/>
    <w:rsid w:val="19753798"/>
    <w:rsid w:val="19D123E1"/>
    <w:rsid w:val="1A7465C2"/>
    <w:rsid w:val="1A9B5FFB"/>
    <w:rsid w:val="1AD11A1D"/>
    <w:rsid w:val="1AE23C2A"/>
    <w:rsid w:val="1AE41750"/>
    <w:rsid w:val="1AF27472"/>
    <w:rsid w:val="1AF4427C"/>
    <w:rsid w:val="1B0D514B"/>
    <w:rsid w:val="1B264F1F"/>
    <w:rsid w:val="1B271B82"/>
    <w:rsid w:val="1B2A38E1"/>
    <w:rsid w:val="1BD47A17"/>
    <w:rsid w:val="1BE34C77"/>
    <w:rsid w:val="1BF35118"/>
    <w:rsid w:val="1C27550F"/>
    <w:rsid w:val="1C6B5423"/>
    <w:rsid w:val="1C795AA4"/>
    <w:rsid w:val="1CB8392B"/>
    <w:rsid w:val="1D18466C"/>
    <w:rsid w:val="1D1D7E66"/>
    <w:rsid w:val="1D413DDA"/>
    <w:rsid w:val="1D434E54"/>
    <w:rsid w:val="1D436917"/>
    <w:rsid w:val="1D44304E"/>
    <w:rsid w:val="1D7B2840"/>
    <w:rsid w:val="1D9B346D"/>
    <w:rsid w:val="1DBA2C46"/>
    <w:rsid w:val="1E3A3F14"/>
    <w:rsid w:val="1E4C1AE7"/>
    <w:rsid w:val="1E6037E4"/>
    <w:rsid w:val="1E636E30"/>
    <w:rsid w:val="1E8541D5"/>
    <w:rsid w:val="1E9F77E7"/>
    <w:rsid w:val="1ED13C34"/>
    <w:rsid w:val="1ED57D2E"/>
    <w:rsid w:val="1EF4720D"/>
    <w:rsid w:val="1F4146E6"/>
    <w:rsid w:val="1F7421C9"/>
    <w:rsid w:val="1F9D01F3"/>
    <w:rsid w:val="20112FE8"/>
    <w:rsid w:val="202E3E93"/>
    <w:rsid w:val="204A474C"/>
    <w:rsid w:val="204B45FC"/>
    <w:rsid w:val="20536801"/>
    <w:rsid w:val="20B83463"/>
    <w:rsid w:val="20BE27CB"/>
    <w:rsid w:val="20C4005A"/>
    <w:rsid w:val="20E56222"/>
    <w:rsid w:val="20EC5803"/>
    <w:rsid w:val="21366A7E"/>
    <w:rsid w:val="21683F6A"/>
    <w:rsid w:val="216A2153"/>
    <w:rsid w:val="21936EBB"/>
    <w:rsid w:val="21C03C38"/>
    <w:rsid w:val="22847E24"/>
    <w:rsid w:val="22B10FE4"/>
    <w:rsid w:val="2338088B"/>
    <w:rsid w:val="233D795B"/>
    <w:rsid w:val="233F1C1A"/>
    <w:rsid w:val="2378337E"/>
    <w:rsid w:val="239112F6"/>
    <w:rsid w:val="23D83E1C"/>
    <w:rsid w:val="23F37F5D"/>
    <w:rsid w:val="23FB64D5"/>
    <w:rsid w:val="23FC5CD6"/>
    <w:rsid w:val="24010A5F"/>
    <w:rsid w:val="243035A3"/>
    <w:rsid w:val="248536CD"/>
    <w:rsid w:val="248A5117"/>
    <w:rsid w:val="24B554EC"/>
    <w:rsid w:val="24CF4396"/>
    <w:rsid w:val="24D077AF"/>
    <w:rsid w:val="24E0742D"/>
    <w:rsid w:val="25301AED"/>
    <w:rsid w:val="2533227E"/>
    <w:rsid w:val="25C3227D"/>
    <w:rsid w:val="25CC2450"/>
    <w:rsid w:val="25D80AE2"/>
    <w:rsid w:val="262477ED"/>
    <w:rsid w:val="2652435A"/>
    <w:rsid w:val="26586904"/>
    <w:rsid w:val="27287330"/>
    <w:rsid w:val="279A386D"/>
    <w:rsid w:val="27B151F7"/>
    <w:rsid w:val="27B97195"/>
    <w:rsid w:val="27C272BD"/>
    <w:rsid w:val="281F0722"/>
    <w:rsid w:val="286A40F9"/>
    <w:rsid w:val="28AF339E"/>
    <w:rsid w:val="28C055AB"/>
    <w:rsid w:val="28C42606"/>
    <w:rsid w:val="28C930EA"/>
    <w:rsid w:val="28D571B7"/>
    <w:rsid w:val="28DC615D"/>
    <w:rsid w:val="28E01B75"/>
    <w:rsid w:val="28E32B23"/>
    <w:rsid w:val="28EF7C3E"/>
    <w:rsid w:val="290F6532"/>
    <w:rsid w:val="29476666"/>
    <w:rsid w:val="29670193"/>
    <w:rsid w:val="29672F26"/>
    <w:rsid w:val="29AB5743"/>
    <w:rsid w:val="29FD277D"/>
    <w:rsid w:val="2A0F7BD4"/>
    <w:rsid w:val="2A3E70CF"/>
    <w:rsid w:val="2A7C527A"/>
    <w:rsid w:val="2A9036A3"/>
    <w:rsid w:val="2B110340"/>
    <w:rsid w:val="2B2C517A"/>
    <w:rsid w:val="2B3B7A06"/>
    <w:rsid w:val="2B3E4EAD"/>
    <w:rsid w:val="2B520C9C"/>
    <w:rsid w:val="2B5B15BB"/>
    <w:rsid w:val="2BCE6231"/>
    <w:rsid w:val="2BDC6748"/>
    <w:rsid w:val="2BE33443"/>
    <w:rsid w:val="2BFC1102"/>
    <w:rsid w:val="2C1A76C8"/>
    <w:rsid w:val="2C3D0334"/>
    <w:rsid w:val="2C4E1120"/>
    <w:rsid w:val="2C6B208A"/>
    <w:rsid w:val="2CDB2051"/>
    <w:rsid w:val="2D2D51D9"/>
    <w:rsid w:val="2D483B3C"/>
    <w:rsid w:val="2DB065D4"/>
    <w:rsid w:val="2DFE24ED"/>
    <w:rsid w:val="2E051CB2"/>
    <w:rsid w:val="2E1819E5"/>
    <w:rsid w:val="2E1A575D"/>
    <w:rsid w:val="2E293BF2"/>
    <w:rsid w:val="2EC908A9"/>
    <w:rsid w:val="2EDF0A46"/>
    <w:rsid w:val="2F0F2DE8"/>
    <w:rsid w:val="2F337A49"/>
    <w:rsid w:val="2F847458"/>
    <w:rsid w:val="30061838"/>
    <w:rsid w:val="30590D0E"/>
    <w:rsid w:val="30E06B67"/>
    <w:rsid w:val="30F43596"/>
    <w:rsid w:val="315D0F34"/>
    <w:rsid w:val="315D53D5"/>
    <w:rsid w:val="3179279B"/>
    <w:rsid w:val="31AC77B7"/>
    <w:rsid w:val="321D581C"/>
    <w:rsid w:val="32226187"/>
    <w:rsid w:val="329D070B"/>
    <w:rsid w:val="32A37B70"/>
    <w:rsid w:val="32A653A3"/>
    <w:rsid w:val="32AB3304"/>
    <w:rsid w:val="32BE2A6E"/>
    <w:rsid w:val="32F96543"/>
    <w:rsid w:val="330C00A6"/>
    <w:rsid w:val="3341491D"/>
    <w:rsid w:val="337820F0"/>
    <w:rsid w:val="33C00B55"/>
    <w:rsid w:val="33C1667B"/>
    <w:rsid w:val="33C57F19"/>
    <w:rsid w:val="34024334"/>
    <w:rsid w:val="34190265"/>
    <w:rsid w:val="34331038"/>
    <w:rsid w:val="34F12F90"/>
    <w:rsid w:val="35291E36"/>
    <w:rsid w:val="35C41C70"/>
    <w:rsid w:val="35C47384"/>
    <w:rsid w:val="35D76D03"/>
    <w:rsid w:val="35DE52C2"/>
    <w:rsid w:val="35EF40FC"/>
    <w:rsid w:val="35F87191"/>
    <w:rsid w:val="365F435B"/>
    <w:rsid w:val="36875B07"/>
    <w:rsid w:val="369F7753"/>
    <w:rsid w:val="36BC5150"/>
    <w:rsid w:val="37072D8A"/>
    <w:rsid w:val="3714122D"/>
    <w:rsid w:val="37362EDC"/>
    <w:rsid w:val="37CA182D"/>
    <w:rsid w:val="37D446A3"/>
    <w:rsid w:val="37F63174"/>
    <w:rsid w:val="386A5533"/>
    <w:rsid w:val="38A83C04"/>
    <w:rsid w:val="38BE762D"/>
    <w:rsid w:val="392313D6"/>
    <w:rsid w:val="39643D30"/>
    <w:rsid w:val="39736B31"/>
    <w:rsid w:val="39F948B6"/>
    <w:rsid w:val="3A0C7578"/>
    <w:rsid w:val="3A2334B0"/>
    <w:rsid w:val="3A3F02FA"/>
    <w:rsid w:val="3A5801AB"/>
    <w:rsid w:val="3A5E7E93"/>
    <w:rsid w:val="3A614714"/>
    <w:rsid w:val="3AC21656"/>
    <w:rsid w:val="3B2102F3"/>
    <w:rsid w:val="3B2714BA"/>
    <w:rsid w:val="3B9308FD"/>
    <w:rsid w:val="3BA53319"/>
    <w:rsid w:val="3BB014AF"/>
    <w:rsid w:val="3BED1476"/>
    <w:rsid w:val="3C274C66"/>
    <w:rsid w:val="3C293803"/>
    <w:rsid w:val="3C617B27"/>
    <w:rsid w:val="3CA05045"/>
    <w:rsid w:val="3CAA450F"/>
    <w:rsid w:val="3D0F7CAC"/>
    <w:rsid w:val="3D1D79A0"/>
    <w:rsid w:val="3D30784B"/>
    <w:rsid w:val="3DB8289D"/>
    <w:rsid w:val="3E6B5B61"/>
    <w:rsid w:val="3E926B0D"/>
    <w:rsid w:val="3EC964B5"/>
    <w:rsid w:val="3ECC4847"/>
    <w:rsid w:val="3ED55DBF"/>
    <w:rsid w:val="3EDF27D0"/>
    <w:rsid w:val="3F4A3C78"/>
    <w:rsid w:val="3F634A8A"/>
    <w:rsid w:val="3F7171A7"/>
    <w:rsid w:val="3F76656C"/>
    <w:rsid w:val="3FDA4D4C"/>
    <w:rsid w:val="402266F3"/>
    <w:rsid w:val="403703F1"/>
    <w:rsid w:val="4039689A"/>
    <w:rsid w:val="40BA4B7E"/>
    <w:rsid w:val="40E57C3D"/>
    <w:rsid w:val="40EC1E1C"/>
    <w:rsid w:val="412E2A3E"/>
    <w:rsid w:val="413055F2"/>
    <w:rsid w:val="418C098E"/>
    <w:rsid w:val="418C2076"/>
    <w:rsid w:val="4195599D"/>
    <w:rsid w:val="41BE244C"/>
    <w:rsid w:val="420460B1"/>
    <w:rsid w:val="42344C8A"/>
    <w:rsid w:val="42840273"/>
    <w:rsid w:val="42874A54"/>
    <w:rsid w:val="42D15D1A"/>
    <w:rsid w:val="431C1B20"/>
    <w:rsid w:val="432B07E6"/>
    <w:rsid w:val="432F476F"/>
    <w:rsid w:val="43300B19"/>
    <w:rsid w:val="43351192"/>
    <w:rsid w:val="43761230"/>
    <w:rsid w:val="43965C87"/>
    <w:rsid w:val="43A43261"/>
    <w:rsid w:val="43D47D05"/>
    <w:rsid w:val="43DE66AE"/>
    <w:rsid w:val="43F403A7"/>
    <w:rsid w:val="44017D92"/>
    <w:rsid w:val="44024561"/>
    <w:rsid w:val="44113861"/>
    <w:rsid w:val="441424C0"/>
    <w:rsid w:val="44777D95"/>
    <w:rsid w:val="44901E7E"/>
    <w:rsid w:val="44D04DF5"/>
    <w:rsid w:val="44FC6D43"/>
    <w:rsid w:val="44FC79EE"/>
    <w:rsid w:val="4504286C"/>
    <w:rsid w:val="45537F1C"/>
    <w:rsid w:val="45582553"/>
    <w:rsid w:val="455B0F06"/>
    <w:rsid w:val="45A573C9"/>
    <w:rsid w:val="45B510D5"/>
    <w:rsid w:val="460375B7"/>
    <w:rsid w:val="46330958"/>
    <w:rsid w:val="46412444"/>
    <w:rsid w:val="46663D8D"/>
    <w:rsid w:val="46A55A46"/>
    <w:rsid w:val="46DF3BB7"/>
    <w:rsid w:val="473011F4"/>
    <w:rsid w:val="47380B8C"/>
    <w:rsid w:val="478A465C"/>
    <w:rsid w:val="47EF56B6"/>
    <w:rsid w:val="4815622D"/>
    <w:rsid w:val="484D440B"/>
    <w:rsid w:val="48645AFB"/>
    <w:rsid w:val="48A028AB"/>
    <w:rsid w:val="48A17FC9"/>
    <w:rsid w:val="48BF1456"/>
    <w:rsid w:val="48D871FC"/>
    <w:rsid w:val="48E704DA"/>
    <w:rsid w:val="49BB03E6"/>
    <w:rsid w:val="49CA2427"/>
    <w:rsid w:val="49E9130D"/>
    <w:rsid w:val="4A293760"/>
    <w:rsid w:val="4A547630"/>
    <w:rsid w:val="4A547DF1"/>
    <w:rsid w:val="4A8D15A5"/>
    <w:rsid w:val="4AC7411F"/>
    <w:rsid w:val="4B081884"/>
    <w:rsid w:val="4B4340EE"/>
    <w:rsid w:val="4B5C6F5D"/>
    <w:rsid w:val="4B6422B6"/>
    <w:rsid w:val="4B7158E8"/>
    <w:rsid w:val="4B810772"/>
    <w:rsid w:val="4BCF7F79"/>
    <w:rsid w:val="4BE56F53"/>
    <w:rsid w:val="4BF00852"/>
    <w:rsid w:val="4C2B6930"/>
    <w:rsid w:val="4C3675F1"/>
    <w:rsid w:val="4C462C92"/>
    <w:rsid w:val="4C757BF0"/>
    <w:rsid w:val="4C8A4ABB"/>
    <w:rsid w:val="4C8E2177"/>
    <w:rsid w:val="4C9D782D"/>
    <w:rsid w:val="4CB761D4"/>
    <w:rsid w:val="4CB9218D"/>
    <w:rsid w:val="4D1141B5"/>
    <w:rsid w:val="4D3311DD"/>
    <w:rsid w:val="4D4C308F"/>
    <w:rsid w:val="4D71305A"/>
    <w:rsid w:val="4D7560B4"/>
    <w:rsid w:val="4DA16175"/>
    <w:rsid w:val="4DD3727F"/>
    <w:rsid w:val="4E261AA5"/>
    <w:rsid w:val="4E481A1B"/>
    <w:rsid w:val="4E7B3B9E"/>
    <w:rsid w:val="4E811169"/>
    <w:rsid w:val="4EA01857"/>
    <w:rsid w:val="4EA41F26"/>
    <w:rsid w:val="4EC249A5"/>
    <w:rsid w:val="4F4246BC"/>
    <w:rsid w:val="4F8405FC"/>
    <w:rsid w:val="4F8B008C"/>
    <w:rsid w:val="4FA17A8E"/>
    <w:rsid w:val="4FF65A27"/>
    <w:rsid w:val="504306EC"/>
    <w:rsid w:val="508036EE"/>
    <w:rsid w:val="50E34E19"/>
    <w:rsid w:val="514F4F30"/>
    <w:rsid w:val="516052CE"/>
    <w:rsid w:val="51A451BA"/>
    <w:rsid w:val="521A3584"/>
    <w:rsid w:val="521D4E51"/>
    <w:rsid w:val="524B7D2C"/>
    <w:rsid w:val="52581E28"/>
    <w:rsid w:val="529E5560"/>
    <w:rsid w:val="52CE43DB"/>
    <w:rsid w:val="52F11B4E"/>
    <w:rsid w:val="53272164"/>
    <w:rsid w:val="53405D28"/>
    <w:rsid w:val="53582700"/>
    <w:rsid w:val="545F2735"/>
    <w:rsid w:val="548B6CCE"/>
    <w:rsid w:val="54912F48"/>
    <w:rsid w:val="54975340"/>
    <w:rsid w:val="552723C4"/>
    <w:rsid w:val="55344AA7"/>
    <w:rsid w:val="55436A98"/>
    <w:rsid w:val="55825812"/>
    <w:rsid w:val="55936EE4"/>
    <w:rsid w:val="55AE3E27"/>
    <w:rsid w:val="55BF0815"/>
    <w:rsid w:val="55F3316B"/>
    <w:rsid w:val="561548D9"/>
    <w:rsid w:val="56292132"/>
    <w:rsid w:val="56AF6ADB"/>
    <w:rsid w:val="56FC7846"/>
    <w:rsid w:val="56FF2E93"/>
    <w:rsid w:val="574A5033"/>
    <w:rsid w:val="57511940"/>
    <w:rsid w:val="579C78D7"/>
    <w:rsid w:val="57A11D93"/>
    <w:rsid w:val="57A8631E"/>
    <w:rsid w:val="57CF751F"/>
    <w:rsid w:val="57FB365A"/>
    <w:rsid w:val="58262DCD"/>
    <w:rsid w:val="5846521D"/>
    <w:rsid w:val="588F1186"/>
    <w:rsid w:val="58DE00AE"/>
    <w:rsid w:val="58FF44B7"/>
    <w:rsid w:val="590C416A"/>
    <w:rsid w:val="592117E6"/>
    <w:rsid w:val="59CF2FF0"/>
    <w:rsid w:val="59D35957"/>
    <w:rsid w:val="59F61207"/>
    <w:rsid w:val="5A6057E7"/>
    <w:rsid w:val="5A651425"/>
    <w:rsid w:val="5A745C8C"/>
    <w:rsid w:val="5AA54DE2"/>
    <w:rsid w:val="5AAA5504"/>
    <w:rsid w:val="5AD9394C"/>
    <w:rsid w:val="5B264BC4"/>
    <w:rsid w:val="5B2C0F38"/>
    <w:rsid w:val="5B791466"/>
    <w:rsid w:val="5B9118FE"/>
    <w:rsid w:val="5BB91CA8"/>
    <w:rsid w:val="5BE80399"/>
    <w:rsid w:val="5C3A2F8E"/>
    <w:rsid w:val="5C58107B"/>
    <w:rsid w:val="5C6A540D"/>
    <w:rsid w:val="5C6F3C66"/>
    <w:rsid w:val="5C731242"/>
    <w:rsid w:val="5C8C04C4"/>
    <w:rsid w:val="5C982AD0"/>
    <w:rsid w:val="5CDD040B"/>
    <w:rsid w:val="5D1E1F9E"/>
    <w:rsid w:val="5D2A3AB9"/>
    <w:rsid w:val="5D6F6FB9"/>
    <w:rsid w:val="5D794F9B"/>
    <w:rsid w:val="5DA90C31"/>
    <w:rsid w:val="5DCD7847"/>
    <w:rsid w:val="5DE321CE"/>
    <w:rsid w:val="5DEB04C6"/>
    <w:rsid w:val="5E184102"/>
    <w:rsid w:val="5E4C2E61"/>
    <w:rsid w:val="5E693A13"/>
    <w:rsid w:val="5E9B7945"/>
    <w:rsid w:val="5EA10DB3"/>
    <w:rsid w:val="5ED13367"/>
    <w:rsid w:val="5F0B6879"/>
    <w:rsid w:val="5F2C614E"/>
    <w:rsid w:val="5F331237"/>
    <w:rsid w:val="5F61293D"/>
    <w:rsid w:val="5F9E5DDD"/>
    <w:rsid w:val="5FED10AE"/>
    <w:rsid w:val="5FF77A4E"/>
    <w:rsid w:val="60A06281"/>
    <w:rsid w:val="60C657E1"/>
    <w:rsid w:val="60DA0BF8"/>
    <w:rsid w:val="61101995"/>
    <w:rsid w:val="614E75EC"/>
    <w:rsid w:val="61730EFA"/>
    <w:rsid w:val="61BE2967"/>
    <w:rsid w:val="61FD2881"/>
    <w:rsid w:val="622814F0"/>
    <w:rsid w:val="62361E5F"/>
    <w:rsid w:val="62764951"/>
    <w:rsid w:val="6280185C"/>
    <w:rsid w:val="62AA45FB"/>
    <w:rsid w:val="62BC7E8A"/>
    <w:rsid w:val="62BF4A7A"/>
    <w:rsid w:val="63007A79"/>
    <w:rsid w:val="631D2177"/>
    <w:rsid w:val="63247F09"/>
    <w:rsid w:val="633D5090"/>
    <w:rsid w:val="638C4B2C"/>
    <w:rsid w:val="63946851"/>
    <w:rsid w:val="639F3A33"/>
    <w:rsid w:val="63EF10FD"/>
    <w:rsid w:val="63F32ABC"/>
    <w:rsid w:val="64041AE8"/>
    <w:rsid w:val="64DB4F3F"/>
    <w:rsid w:val="64FA07FC"/>
    <w:rsid w:val="65202952"/>
    <w:rsid w:val="65302079"/>
    <w:rsid w:val="65960E66"/>
    <w:rsid w:val="65DF0A5F"/>
    <w:rsid w:val="6607536B"/>
    <w:rsid w:val="668B2539"/>
    <w:rsid w:val="669C0886"/>
    <w:rsid w:val="6736181B"/>
    <w:rsid w:val="673C63CA"/>
    <w:rsid w:val="675C79E2"/>
    <w:rsid w:val="67A24B07"/>
    <w:rsid w:val="67D6379C"/>
    <w:rsid w:val="67EC1E6E"/>
    <w:rsid w:val="67FA56DC"/>
    <w:rsid w:val="67FF7197"/>
    <w:rsid w:val="680B2195"/>
    <w:rsid w:val="68444BA9"/>
    <w:rsid w:val="686B65DA"/>
    <w:rsid w:val="68C44CF8"/>
    <w:rsid w:val="68C875FB"/>
    <w:rsid w:val="69201552"/>
    <w:rsid w:val="69640D3A"/>
    <w:rsid w:val="697A35A8"/>
    <w:rsid w:val="69856897"/>
    <w:rsid w:val="69D0147B"/>
    <w:rsid w:val="69EA7C74"/>
    <w:rsid w:val="6A244C92"/>
    <w:rsid w:val="6A615EE7"/>
    <w:rsid w:val="6A661CD5"/>
    <w:rsid w:val="6A996A20"/>
    <w:rsid w:val="6AB958A1"/>
    <w:rsid w:val="6ABC3ECA"/>
    <w:rsid w:val="6ADA35A3"/>
    <w:rsid w:val="6B405AFC"/>
    <w:rsid w:val="6B676F40"/>
    <w:rsid w:val="6B882FFF"/>
    <w:rsid w:val="6B8D7442"/>
    <w:rsid w:val="6B94207B"/>
    <w:rsid w:val="6BEB6022"/>
    <w:rsid w:val="6C223454"/>
    <w:rsid w:val="6C3870FA"/>
    <w:rsid w:val="6C8B0FF9"/>
    <w:rsid w:val="6C9B5788"/>
    <w:rsid w:val="6CAA79D1"/>
    <w:rsid w:val="6CE32BE3"/>
    <w:rsid w:val="6D0A4613"/>
    <w:rsid w:val="6D1404E3"/>
    <w:rsid w:val="6D6913C2"/>
    <w:rsid w:val="6D9A0402"/>
    <w:rsid w:val="6DB56C2A"/>
    <w:rsid w:val="6DC437D4"/>
    <w:rsid w:val="6DE76703"/>
    <w:rsid w:val="6E041063"/>
    <w:rsid w:val="6E3B05EF"/>
    <w:rsid w:val="6E4A4410"/>
    <w:rsid w:val="6E4F3FD9"/>
    <w:rsid w:val="6E5F44EB"/>
    <w:rsid w:val="6E8B71FF"/>
    <w:rsid w:val="6EB42CE1"/>
    <w:rsid w:val="6EF23E61"/>
    <w:rsid w:val="6F482421"/>
    <w:rsid w:val="6F9C52CB"/>
    <w:rsid w:val="703E6382"/>
    <w:rsid w:val="70652254"/>
    <w:rsid w:val="70744F5D"/>
    <w:rsid w:val="709A661F"/>
    <w:rsid w:val="70A01337"/>
    <w:rsid w:val="70BA5135"/>
    <w:rsid w:val="70C20D61"/>
    <w:rsid w:val="712F2AC0"/>
    <w:rsid w:val="71867FE1"/>
    <w:rsid w:val="72037F09"/>
    <w:rsid w:val="721F290F"/>
    <w:rsid w:val="72656381"/>
    <w:rsid w:val="72824C4C"/>
    <w:rsid w:val="728F4F35"/>
    <w:rsid w:val="72F42E90"/>
    <w:rsid w:val="733B2786"/>
    <w:rsid w:val="735465E8"/>
    <w:rsid w:val="7359498C"/>
    <w:rsid w:val="735D6BAD"/>
    <w:rsid w:val="74213FF1"/>
    <w:rsid w:val="742214C4"/>
    <w:rsid w:val="74237D69"/>
    <w:rsid w:val="74C57672"/>
    <w:rsid w:val="7535244A"/>
    <w:rsid w:val="753D6CDD"/>
    <w:rsid w:val="75524DAA"/>
    <w:rsid w:val="756E6CBF"/>
    <w:rsid w:val="7571472A"/>
    <w:rsid w:val="759F63A5"/>
    <w:rsid w:val="75AC24F4"/>
    <w:rsid w:val="75CA0DE4"/>
    <w:rsid w:val="75EA1631"/>
    <w:rsid w:val="76201DA9"/>
    <w:rsid w:val="76246CE9"/>
    <w:rsid w:val="762D3FE7"/>
    <w:rsid w:val="766528BB"/>
    <w:rsid w:val="76687B66"/>
    <w:rsid w:val="769907B6"/>
    <w:rsid w:val="76DB492B"/>
    <w:rsid w:val="77545989"/>
    <w:rsid w:val="7778715F"/>
    <w:rsid w:val="77B7145E"/>
    <w:rsid w:val="78497340"/>
    <w:rsid w:val="787405F4"/>
    <w:rsid w:val="78A01CE3"/>
    <w:rsid w:val="78AF2513"/>
    <w:rsid w:val="78CE1831"/>
    <w:rsid w:val="78D92ABA"/>
    <w:rsid w:val="78D95ED7"/>
    <w:rsid w:val="78F67BC4"/>
    <w:rsid w:val="79164340"/>
    <w:rsid w:val="796C21B2"/>
    <w:rsid w:val="79A656C4"/>
    <w:rsid w:val="7A060BD6"/>
    <w:rsid w:val="7A106FE1"/>
    <w:rsid w:val="7A2C442E"/>
    <w:rsid w:val="7A592268"/>
    <w:rsid w:val="7AE83ABA"/>
    <w:rsid w:val="7B0326A2"/>
    <w:rsid w:val="7B0D0E08"/>
    <w:rsid w:val="7B2C7F13"/>
    <w:rsid w:val="7B3036D1"/>
    <w:rsid w:val="7B5B0730"/>
    <w:rsid w:val="7BB9717F"/>
    <w:rsid w:val="7BFA5EE7"/>
    <w:rsid w:val="7C1648F5"/>
    <w:rsid w:val="7C8F2AC5"/>
    <w:rsid w:val="7C9027BD"/>
    <w:rsid w:val="7C991510"/>
    <w:rsid w:val="7CA010C3"/>
    <w:rsid w:val="7CE069E1"/>
    <w:rsid w:val="7D075AC0"/>
    <w:rsid w:val="7D142945"/>
    <w:rsid w:val="7D3A271A"/>
    <w:rsid w:val="7D3D1E9B"/>
    <w:rsid w:val="7D653ABC"/>
    <w:rsid w:val="7D676F18"/>
    <w:rsid w:val="7D955719"/>
    <w:rsid w:val="7DA17964"/>
    <w:rsid w:val="7DCC321F"/>
    <w:rsid w:val="7DD87B7C"/>
    <w:rsid w:val="7DE764EB"/>
    <w:rsid w:val="7E4B7E72"/>
    <w:rsid w:val="7E501D16"/>
    <w:rsid w:val="7E5823D7"/>
    <w:rsid w:val="7E8B30DA"/>
    <w:rsid w:val="7EC32907"/>
    <w:rsid w:val="7F1A61DE"/>
    <w:rsid w:val="7F343772"/>
    <w:rsid w:val="7F7E7C68"/>
    <w:rsid w:val="7FA04963"/>
    <w:rsid w:val="7FAD144F"/>
    <w:rsid w:val="7FDA0A0E"/>
    <w:rsid w:val="7FF60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0B126"/>
  <w15:docId w15:val="{3751C7FB-AD80-4A40-BF99-7D19AC13A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uiPriority="0" w:qFormat="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
    <w:qFormat/>
    <w:rsid w:val="005113AE"/>
    <w:pPr>
      <w:widowControl w:val="0"/>
      <w:jc w:val="both"/>
    </w:pPr>
    <w:rPr>
      <w:rFonts w:ascii="Calibri" w:hAnsi="Calibri"/>
      <w:kern w:val="2"/>
      <w:sz w:val="21"/>
      <w:szCs w:val="22"/>
    </w:rPr>
  </w:style>
  <w:style w:type="paragraph" w:styleId="1">
    <w:name w:val="heading 1"/>
    <w:basedOn w:val="a"/>
    <w:next w:val="a"/>
    <w:link w:val="10"/>
    <w:qFormat/>
    <w:rsid w:val="005113AE"/>
    <w:pPr>
      <w:keepNext/>
      <w:keepLines/>
      <w:spacing w:line="576" w:lineRule="auto"/>
      <w:outlineLvl w:val="0"/>
    </w:pPr>
    <w:rPr>
      <w:rFonts w:ascii="Times New Roman" w:hAnsi="Times New Roman"/>
      <w:b/>
      <w:kern w:val="44"/>
      <w:sz w:val="44"/>
      <w:szCs w:val="20"/>
    </w:rPr>
  </w:style>
  <w:style w:type="paragraph" w:styleId="2">
    <w:name w:val="heading 2"/>
    <w:basedOn w:val="a"/>
    <w:next w:val="a"/>
    <w:link w:val="20"/>
    <w:uiPriority w:val="9"/>
    <w:qFormat/>
    <w:rsid w:val="005113AE"/>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uiPriority w:val="9"/>
    <w:qFormat/>
    <w:rsid w:val="005113AE"/>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unhideWhenUsed/>
    <w:qFormat/>
    <w:rsid w:val="005113AE"/>
    <w:rPr>
      <w:rFonts w:ascii="宋体" w:hAnsi="Times New Roman"/>
      <w:kern w:val="0"/>
      <w:sz w:val="18"/>
      <w:szCs w:val="18"/>
    </w:rPr>
  </w:style>
  <w:style w:type="paragraph" w:styleId="a5">
    <w:name w:val="annotation text"/>
    <w:basedOn w:val="a"/>
    <w:link w:val="a6"/>
    <w:uiPriority w:val="99"/>
    <w:unhideWhenUsed/>
    <w:qFormat/>
    <w:rsid w:val="005113AE"/>
    <w:pPr>
      <w:jc w:val="left"/>
    </w:pPr>
  </w:style>
  <w:style w:type="paragraph" w:styleId="a7">
    <w:name w:val="Body Text"/>
    <w:basedOn w:val="a"/>
    <w:link w:val="a8"/>
    <w:qFormat/>
    <w:rsid w:val="005113AE"/>
    <w:rPr>
      <w:rFonts w:ascii="Times New Roman" w:hAnsi="Times New Roman"/>
    </w:rPr>
  </w:style>
  <w:style w:type="paragraph" w:styleId="a9">
    <w:name w:val="Balloon Text"/>
    <w:basedOn w:val="a"/>
    <w:link w:val="aa"/>
    <w:uiPriority w:val="99"/>
    <w:unhideWhenUsed/>
    <w:qFormat/>
    <w:rsid w:val="005113AE"/>
    <w:rPr>
      <w:rFonts w:ascii="Times New Roman" w:hAnsi="Times New Roman"/>
      <w:kern w:val="0"/>
      <w:sz w:val="18"/>
      <w:szCs w:val="18"/>
    </w:rPr>
  </w:style>
  <w:style w:type="paragraph" w:styleId="ab">
    <w:name w:val="footer"/>
    <w:basedOn w:val="a"/>
    <w:link w:val="ac"/>
    <w:uiPriority w:val="99"/>
    <w:unhideWhenUsed/>
    <w:qFormat/>
    <w:rsid w:val="005113AE"/>
    <w:pPr>
      <w:tabs>
        <w:tab w:val="center" w:pos="4153"/>
        <w:tab w:val="right" w:pos="8306"/>
      </w:tabs>
      <w:snapToGrid w:val="0"/>
      <w:jc w:val="left"/>
    </w:pPr>
    <w:rPr>
      <w:rFonts w:ascii="Times New Roman" w:hAnsi="Times New Roman"/>
      <w:kern w:val="0"/>
      <w:sz w:val="18"/>
      <w:szCs w:val="18"/>
    </w:rPr>
  </w:style>
  <w:style w:type="paragraph" w:styleId="ad">
    <w:name w:val="header"/>
    <w:basedOn w:val="a"/>
    <w:link w:val="ae"/>
    <w:uiPriority w:val="99"/>
    <w:unhideWhenUsed/>
    <w:qFormat/>
    <w:rsid w:val="005113AE"/>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TOC1">
    <w:name w:val="toc 1"/>
    <w:basedOn w:val="a"/>
    <w:next w:val="a"/>
    <w:uiPriority w:val="39"/>
    <w:unhideWhenUsed/>
    <w:qFormat/>
    <w:rsid w:val="005113AE"/>
  </w:style>
  <w:style w:type="paragraph" w:styleId="af">
    <w:name w:val="footnote text"/>
    <w:basedOn w:val="a"/>
    <w:link w:val="af0"/>
    <w:uiPriority w:val="99"/>
    <w:unhideWhenUsed/>
    <w:qFormat/>
    <w:rsid w:val="005113AE"/>
    <w:pPr>
      <w:snapToGrid w:val="0"/>
      <w:jc w:val="left"/>
    </w:pPr>
    <w:rPr>
      <w:rFonts w:ascii="Times New Roman" w:hAnsi="Times New Roman"/>
      <w:kern w:val="0"/>
      <w:sz w:val="18"/>
      <w:szCs w:val="18"/>
    </w:rPr>
  </w:style>
  <w:style w:type="paragraph" w:styleId="9">
    <w:name w:val="index 9"/>
    <w:basedOn w:val="a"/>
    <w:next w:val="a"/>
    <w:qFormat/>
    <w:rsid w:val="005113AE"/>
    <w:pPr>
      <w:tabs>
        <w:tab w:val="left" w:pos="8610"/>
      </w:tabs>
      <w:spacing w:line="520" w:lineRule="exact"/>
      <w:ind w:left="3360" w:firstLineChars="200" w:firstLine="200"/>
      <w:jc w:val="left"/>
    </w:pPr>
    <w:rPr>
      <w:rFonts w:ascii="Times New Roman" w:hAnsi="Times New Roman"/>
      <w:sz w:val="28"/>
      <w:szCs w:val="24"/>
    </w:rPr>
  </w:style>
  <w:style w:type="paragraph" w:styleId="TOC2">
    <w:name w:val="toc 2"/>
    <w:basedOn w:val="a"/>
    <w:next w:val="a"/>
    <w:uiPriority w:val="39"/>
    <w:unhideWhenUsed/>
    <w:qFormat/>
    <w:rsid w:val="005113AE"/>
    <w:pPr>
      <w:ind w:leftChars="200" w:left="420"/>
    </w:pPr>
  </w:style>
  <w:style w:type="paragraph" w:styleId="af1">
    <w:name w:val="Normal (Web)"/>
    <w:basedOn w:val="a"/>
    <w:uiPriority w:val="99"/>
    <w:unhideWhenUsed/>
    <w:qFormat/>
    <w:rsid w:val="005113AE"/>
    <w:pPr>
      <w:widowControl/>
      <w:spacing w:beforeAutospacing="1" w:afterAutospacing="1"/>
      <w:jc w:val="left"/>
    </w:pPr>
    <w:rPr>
      <w:rFonts w:ascii="宋体" w:hAnsi="宋体"/>
      <w:kern w:val="0"/>
      <w:sz w:val="24"/>
      <w:szCs w:val="24"/>
    </w:rPr>
  </w:style>
  <w:style w:type="paragraph" w:styleId="af2">
    <w:name w:val="Title"/>
    <w:basedOn w:val="a"/>
    <w:next w:val="a"/>
    <w:qFormat/>
    <w:rsid w:val="005113AE"/>
    <w:pPr>
      <w:spacing w:before="240" w:after="60"/>
      <w:jc w:val="center"/>
      <w:outlineLvl w:val="0"/>
    </w:pPr>
    <w:rPr>
      <w:rFonts w:ascii="方正小标宋简体" w:eastAsia="方正小标宋简体" w:hAnsi="方正小标宋简体"/>
      <w:bCs/>
      <w:sz w:val="44"/>
      <w:szCs w:val="44"/>
    </w:rPr>
  </w:style>
  <w:style w:type="paragraph" w:styleId="af3">
    <w:name w:val="annotation subject"/>
    <w:basedOn w:val="a5"/>
    <w:next w:val="a5"/>
    <w:link w:val="af4"/>
    <w:uiPriority w:val="99"/>
    <w:unhideWhenUsed/>
    <w:qFormat/>
    <w:rsid w:val="005113AE"/>
    <w:rPr>
      <w:rFonts w:ascii="Times New Roman" w:hAnsi="Times New Roman"/>
      <w:b/>
      <w:bCs/>
      <w:kern w:val="0"/>
      <w:sz w:val="20"/>
      <w:szCs w:val="20"/>
    </w:rPr>
  </w:style>
  <w:style w:type="table" w:styleId="af5">
    <w:name w:val="Table Grid"/>
    <w:basedOn w:val="a1"/>
    <w:uiPriority w:val="59"/>
    <w:qFormat/>
    <w:rsid w:val="005113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FollowedHyperlink"/>
    <w:uiPriority w:val="99"/>
    <w:unhideWhenUsed/>
    <w:qFormat/>
    <w:rsid w:val="005113AE"/>
    <w:rPr>
      <w:color w:val="800080"/>
      <w:u w:val="none"/>
    </w:rPr>
  </w:style>
  <w:style w:type="character" w:styleId="af7">
    <w:name w:val="Emphasis"/>
    <w:basedOn w:val="a0"/>
    <w:uiPriority w:val="20"/>
    <w:qFormat/>
    <w:rsid w:val="005113AE"/>
  </w:style>
  <w:style w:type="character" w:styleId="af8">
    <w:name w:val="Hyperlink"/>
    <w:uiPriority w:val="99"/>
    <w:unhideWhenUsed/>
    <w:qFormat/>
    <w:rsid w:val="005113AE"/>
    <w:rPr>
      <w:color w:val="0000FF"/>
      <w:u w:val="single"/>
    </w:rPr>
  </w:style>
  <w:style w:type="character" w:styleId="af9">
    <w:name w:val="annotation reference"/>
    <w:uiPriority w:val="99"/>
    <w:unhideWhenUsed/>
    <w:qFormat/>
    <w:rsid w:val="005113AE"/>
    <w:rPr>
      <w:sz w:val="21"/>
      <w:szCs w:val="21"/>
    </w:rPr>
  </w:style>
  <w:style w:type="character" w:styleId="afa">
    <w:name w:val="footnote reference"/>
    <w:uiPriority w:val="99"/>
    <w:unhideWhenUsed/>
    <w:qFormat/>
    <w:rsid w:val="005113AE"/>
    <w:rPr>
      <w:vertAlign w:val="superscript"/>
    </w:rPr>
  </w:style>
  <w:style w:type="character" w:customStyle="1" w:styleId="10">
    <w:name w:val="标题 1 字符"/>
    <w:link w:val="1"/>
    <w:qFormat/>
    <w:rsid w:val="005113AE"/>
    <w:rPr>
      <w:b/>
      <w:kern w:val="44"/>
      <w:sz w:val="44"/>
    </w:rPr>
  </w:style>
  <w:style w:type="character" w:customStyle="1" w:styleId="20">
    <w:name w:val="标题 2 字符"/>
    <w:link w:val="2"/>
    <w:uiPriority w:val="9"/>
    <w:qFormat/>
    <w:rsid w:val="005113AE"/>
    <w:rPr>
      <w:rFonts w:ascii="Cambria" w:eastAsia="宋体" w:hAnsi="Cambria" w:cs="Times New Roman"/>
      <w:b/>
      <w:bCs/>
      <w:sz w:val="32"/>
      <w:szCs w:val="32"/>
    </w:rPr>
  </w:style>
  <w:style w:type="character" w:customStyle="1" w:styleId="a4">
    <w:name w:val="文档结构图 字符"/>
    <w:link w:val="a3"/>
    <w:uiPriority w:val="99"/>
    <w:semiHidden/>
    <w:qFormat/>
    <w:rsid w:val="005113AE"/>
    <w:rPr>
      <w:rFonts w:ascii="宋体" w:eastAsia="宋体"/>
      <w:sz w:val="18"/>
      <w:szCs w:val="18"/>
    </w:rPr>
  </w:style>
  <w:style w:type="character" w:customStyle="1" w:styleId="a6">
    <w:name w:val="批注文字 字符"/>
    <w:link w:val="a5"/>
    <w:uiPriority w:val="99"/>
    <w:semiHidden/>
    <w:qFormat/>
    <w:rsid w:val="005113AE"/>
  </w:style>
  <w:style w:type="character" w:customStyle="1" w:styleId="a8">
    <w:name w:val="正文文本 字符"/>
    <w:link w:val="a7"/>
    <w:qFormat/>
    <w:rsid w:val="005113AE"/>
    <w:rPr>
      <w:kern w:val="2"/>
      <w:sz w:val="21"/>
      <w:szCs w:val="22"/>
    </w:rPr>
  </w:style>
  <w:style w:type="character" w:customStyle="1" w:styleId="aa">
    <w:name w:val="批注框文本 字符"/>
    <w:link w:val="a9"/>
    <w:uiPriority w:val="99"/>
    <w:semiHidden/>
    <w:qFormat/>
    <w:rsid w:val="005113AE"/>
    <w:rPr>
      <w:sz w:val="18"/>
      <w:szCs w:val="18"/>
    </w:rPr>
  </w:style>
  <w:style w:type="character" w:customStyle="1" w:styleId="ac">
    <w:name w:val="页脚 字符"/>
    <w:link w:val="ab"/>
    <w:uiPriority w:val="99"/>
    <w:qFormat/>
    <w:rsid w:val="005113AE"/>
    <w:rPr>
      <w:sz w:val="18"/>
      <w:szCs w:val="18"/>
    </w:rPr>
  </w:style>
  <w:style w:type="character" w:customStyle="1" w:styleId="ae">
    <w:name w:val="页眉 字符"/>
    <w:link w:val="ad"/>
    <w:uiPriority w:val="99"/>
    <w:qFormat/>
    <w:rsid w:val="005113AE"/>
    <w:rPr>
      <w:sz w:val="18"/>
      <w:szCs w:val="18"/>
    </w:rPr>
  </w:style>
  <w:style w:type="character" w:customStyle="1" w:styleId="af0">
    <w:name w:val="脚注文本 字符"/>
    <w:link w:val="af"/>
    <w:uiPriority w:val="99"/>
    <w:qFormat/>
    <w:rsid w:val="005113AE"/>
    <w:rPr>
      <w:sz w:val="18"/>
      <w:szCs w:val="18"/>
    </w:rPr>
  </w:style>
  <w:style w:type="character" w:customStyle="1" w:styleId="af4">
    <w:name w:val="批注主题 字符"/>
    <w:link w:val="af3"/>
    <w:uiPriority w:val="99"/>
    <w:semiHidden/>
    <w:qFormat/>
    <w:rsid w:val="005113AE"/>
    <w:rPr>
      <w:b/>
      <w:bCs/>
    </w:rPr>
  </w:style>
  <w:style w:type="paragraph" w:customStyle="1" w:styleId="11">
    <w:name w:val="列出段落1"/>
    <w:basedOn w:val="a"/>
    <w:uiPriority w:val="34"/>
    <w:qFormat/>
    <w:rsid w:val="005113AE"/>
    <w:pPr>
      <w:ind w:firstLine="420"/>
    </w:pPr>
  </w:style>
  <w:style w:type="paragraph" w:customStyle="1" w:styleId="12">
    <w:name w:val="修订1"/>
    <w:uiPriority w:val="99"/>
    <w:unhideWhenUsed/>
    <w:qFormat/>
    <w:rsid w:val="005113AE"/>
    <w:rPr>
      <w:rFonts w:ascii="Calibri" w:hAnsi="Calibri"/>
      <w:kern w:val="2"/>
      <w:sz w:val="21"/>
      <w:szCs w:val="22"/>
    </w:rPr>
  </w:style>
  <w:style w:type="paragraph" w:customStyle="1" w:styleId="TOC10">
    <w:name w:val="TOC 标题1"/>
    <w:basedOn w:val="1"/>
    <w:next w:val="a"/>
    <w:uiPriority w:val="39"/>
    <w:qFormat/>
    <w:rsid w:val="005113AE"/>
    <w:pPr>
      <w:widowControl/>
      <w:spacing w:before="480" w:line="276" w:lineRule="auto"/>
      <w:jc w:val="left"/>
      <w:outlineLvl w:val="9"/>
    </w:pPr>
    <w:rPr>
      <w:rFonts w:ascii="Cambria" w:hAnsi="Cambria"/>
      <w:bCs/>
      <w:color w:val="365F91"/>
      <w:kern w:val="0"/>
      <w:sz w:val="28"/>
      <w:szCs w:val="28"/>
    </w:rPr>
  </w:style>
  <w:style w:type="paragraph" w:customStyle="1" w:styleId="WPSOffice1">
    <w:name w:val="WPSOffice手动目录 1"/>
    <w:qFormat/>
    <w:rsid w:val="005113AE"/>
  </w:style>
  <w:style w:type="paragraph" w:customStyle="1" w:styleId="WPSOffice2">
    <w:name w:val="WPSOffice手动目录 2"/>
    <w:qFormat/>
    <w:rsid w:val="005113AE"/>
    <w:pPr>
      <w:ind w:leftChars="200" w:left="200"/>
    </w:pPr>
  </w:style>
  <w:style w:type="paragraph" w:styleId="afb">
    <w:name w:val="List Paragraph"/>
    <w:basedOn w:val="a"/>
    <w:uiPriority w:val="34"/>
    <w:qFormat/>
    <w:rsid w:val="005113AE"/>
    <w:pPr>
      <w:ind w:firstLine="420"/>
    </w:pPr>
  </w:style>
  <w:style w:type="paragraph" w:customStyle="1" w:styleId="21">
    <w:name w:val="修订2"/>
    <w:uiPriority w:val="99"/>
    <w:semiHidden/>
    <w:qFormat/>
    <w:rsid w:val="005113AE"/>
    <w:rPr>
      <w:rFonts w:ascii="Calibri" w:hAnsi="Calibri"/>
      <w:kern w:val="2"/>
      <w:sz w:val="21"/>
      <w:szCs w:val="22"/>
    </w:rPr>
  </w:style>
  <w:style w:type="paragraph" w:customStyle="1" w:styleId="30">
    <w:name w:val="修订3"/>
    <w:uiPriority w:val="99"/>
    <w:semiHidden/>
    <w:qFormat/>
    <w:rsid w:val="005113AE"/>
    <w:rPr>
      <w:rFonts w:ascii="Calibri" w:hAnsi="Calibri"/>
      <w:kern w:val="2"/>
      <w:sz w:val="21"/>
      <w:szCs w:val="22"/>
    </w:rPr>
  </w:style>
  <w:style w:type="paragraph" w:customStyle="1" w:styleId="4">
    <w:name w:val="修订4"/>
    <w:uiPriority w:val="99"/>
    <w:semiHidden/>
    <w:qFormat/>
    <w:rsid w:val="005113AE"/>
    <w:rPr>
      <w:rFonts w:ascii="Calibri" w:hAnsi="Calibri"/>
      <w:kern w:val="2"/>
      <w:sz w:val="21"/>
      <w:szCs w:val="22"/>
    </w:rPr>
  </w:style>
  <w:style w:type="paragraph" w:customStyle="1" w:styleId="Style4">
    <w:name w:val="_Style 4"/>
    <w:basedOn w:val="a"/>
    <w:qFormat/>
    <w:rsid w:val="005113AE"/>
    <w:pPr>
      <w:tabs>
        <w:tab w:val="left" w:pos="432"/>
      </w:tabs>
      <w:spacing w:line="400" w:lineRule="exact"/>
      <w:ind w:left="432" w:hanging="432"/>
    </w:pPr>
    <w:rPr>
      <w:rFonts w:ascii="Times New Roman" w:eastAsia="仿宋_GB2312" w:hAnsi="Times New Roman"/>
      <w:spacing w:val="-6"/>
      <w:sz w:val="32"/>
      <w:szCs w:val="20"/>
    </w:rPr>
  </w:style>
  <w:style w:type="paragraph" w:customStyle="1" w:styleId="Style44">
    <w:name w:val="_Style 44"/>
    <w:uiPriority w:val="99"/>
    <w:semiHidden/>
    <w:qFormat/>
    <w:rsid w:val="005113AE"/>
    <w:rPr>
      <w:rFonts w:ascii="Calibri" w:hAnsi="Calibri"/>
      <w:kern w:val="2"/>
      <w:sz w:val="21"/>
      <w:szCs w:val="22"/>
    </w:rPr>
  </w:style>
  <w:style w:type="character" w:customStyle="1" w:styleId="hover4">
    <w:name w:val="hover4"/>
    <w:qFormat/>
    <w:rsid w:val="005113AE"/>
    <w:rPr>
      <w:color w:val="315EFB"/>
    </w:rPr>
  </w:style>
  <w:style w:type="character" w:customStyle="1" w:styleId="index-moduleaccountauthentication3bwix">
    <w:name w:val="index-module_accountauthentication_3bwix"/>
    <w:basedOn w:val="a0"/>
    <w:qFormat/>
    <w:rsid w:val="005113AE"/>
  </w:style>
  <w:style w:type="character" w:customStyle="1" w:styleId="bjh-p">
    <w:name w:val="bjh-p"/>
    <w:basedOn w:val="a0"/>
    <w:rsid w:val="005113AE"/>
  </w:style>
  <w:style w:type="paragraph" w:styleId="afc">
    <w:name w:val="Revision"/>
    <w:hidden/>
    <w:uiPriority w:val="99"/>
    <w:semiHidden/>
    <w:rsid w:val="00A17BCB"/>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17352">
      <w:bodyDiv w:val="1"/>
      <w:marLeft w:val="0"/>
      <w:marRight w:val="0"/>
      <w:marTop w:val="0"/>
      <w:marBottom w:val="0"/>
      <w:divBdr>
        <w:top w:val="none" w:sz="0" w:space="0" w:color="auto"/>
        <w:left w:val="none" w:sz="0" w:space="0" w:color="auto"/>
        <w:bottom w:val="none" w:sz="0" w:space="0" w:color="auto"/>
        <w:right w:val="none" w:sz="0" w:space="0" w:color="auto"/>
      </w:divBdr>
    </w:div>
    <w:div w:id="1705867954">
      <w:bodyDiv w:val="1"/>
      <w:marLeft w:val="0"/>
      <w:marRight w:val="0"/>
      <w:marTop w:val="0"/>
      <w:marBottom w:val="0"/>
      <w:divBdr>
        <w:top w:val="none" w:sz="0" w:space="0" w:color="auto"/>
        <w:left w:val="none" w:sz="0" w:space="0" w:color="auto"/>
        <w:bottom w:val="none" w:sz="0" w:space="0" w:color="auto"/>
        <w:right w:val="none" w:sz="0" w:space="0" w:color="auto"/>
      </w:divBdr>
    </w:div>
    <w:div w:id="1929118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13468D-272F-474C-A1AF-B7713763B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19</Pages>
  <Words>1421</Words>
  <Characters>8100</Characters>
  <Application>Microsoft Office Word</Application>
  <DocSecurity>0</DocSecurity>
  <Lines>67</Lines>
  <Paragraphs>19</Paragraphs>
  <ScaleCrop>false</ScaleCrop>
  <Company/>
  <LinksUpToDate>false</LinksUpToDate>
  <CharactersWithSpaces>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目录</dc:title>
  <dc:creator>胡关子</dc:creator>
  <cp:lastModifiedBy>z xz</cp:lastModifiedBy>
  <cp:revision>5</cp:revision>
  <cp:lastPrinted>2022-04-27T09:22:00Z</cp:lastPrinted>
  <dcterms:created xsi:type="dcterms:W3CDTF">2022-05-11T07:39:00Z</dcterms:created>
  <dcterms:modified xsi:type="dcterms:W3CDTF">2022-05-11T07:57:00Z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069E148292EB4F209323BE16D1317E2E</vt:lpwstr>
  </property>
</Properties>
</file>