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Hlk88657272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bookmarkEnd w:id="0"/>
    <w:p>
      <w:pPr>
        <w:spacing w:line="576" w:lineRule="exact"/>
        <w:jc w:val="center"/>
        <w:rPr>
          <w:rFonts w:ascii="方正小标宋简体" w:hAnsi="华文中宋" w:eastAsia="方正小标宋简体"/>
          <w:sz w:val="44"/>
          <w:szCs w:val="36"/>
        </w:rPr>
      </w:pPr>
      <w:bookmarkStart w:id="2" w:name="_GoBack"/>
      <w:r>
        <w:rPr>
          <w:rFonts w:hint="eastAsia" w:ascii="方正小标宋简体" w:hAnsi="华文中宋" w:eastAsia="方正小标宋简体"/>
          <w:sz w:val="44"/>
          <w:szCs w:val="36"/>
        </w:rPr>
        <w:t>《北京市氢燃料电池汽车车用加氢站运营管理暂行办法》</w:t>
      </w:r>
      <w:r>
        <w:rPr>
          <w:rFonts w:hint="eastAsia" w:ascii="方正小标宋简体" w:hAnsi="华文中宋" w:eastAsia="方正小标宋简体"/>
          <w:sz w:val="44"/>
          <w:szCs w:val="36"/>
          <w:lang w:eastAsia="zh-CN"/>
        </w:rPr>
        <w:t>的</w:t>
      </w:r>
      <w:r>
        <w:rPr>
          <w:rFonts w:hint="eastAsia" w:ascii="方正小标宋简体" w:hAnsi="华文中宋" w:eastAsia="方正小标宋简体"/>
          <w:sz w:val="44"/>
          <w:szCs w:val="36"/>
        </w:rPr>
        <w:t>起草说明和制定依据</w:t>
      </w:r>
      <w:bookmarkEnd w:id="2"/>
    </w:p>
    <w:p>
      <w:pPr>
        <w:spacing w:line="576" w:lineRule="exact"/>
        <w:ind w:firstLine="600" w:firstLineChars="200"/>
        <w:rPr>
          <w:rFonts w:ascii="仿宋_GB2312" w:hAnsi="华文中宋" w:eastAsia="仿宋_GB2312"/>
          <w:sz w:val="30"/>
          <w:szCs w:val="30"/>
        </w:rPr>
      </w:pP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为更好地规范本市氢燃料电池汽车车用加氢站（以下简称加氢站）运营管理，从政府监管视角约束企业经营行为，确保安全平稳，促进氢能产业健康持续发展，结合本市实际，我委会同相关部门研究形成《北京市氢燃料电池汽车车用加氢站运营管理暂行办法》（以下简称《运营管理办法》），现将有关情况介绍如下：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>一</w:t>
      </w:r>
      <w:r>
        <w:rPr>
          <w:rFonts w:hint="eastAsia" w:ascii="黑体" w:hAnsi="黑体" w:eastAsia="黑体"/>
          <w:sz w:val="32"/>
          <w:szCs w:val="30"/>
        </w:rPr>
        <w:t>、制定背景和必要性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习近平总书记多次在重要讲话中提出“中国二氧化碳排放力争2030年前达到峰值，努力争取2060年前实现碳中和”,碳中和上升为国家重要战略，北京市积极响应国家战略部署，在《北京市国民经济和社会发展第十四个五年规划和二</w:t>
      </w:r>
      <w:r>
        <w:rPr>
          <w:rFonts w:hint="eastAsia" w:ascii="微软雅黑" w:hAnsi="微软雅黑" w:eastAsia="微软雅黑" w:cs="微软雅黑"/>
          <w:sz w:val="32"/>
          <w:szCs w:val="30"/>
        </w:rPr>
        <w:t>〇</w:t>
      </w:r>
      <w:r>
        <w:rPr>
          <w:rFonts w:hint="eastAsia" w:ascii="仿宋_GB2312" w:hAnsi="华文中宋" w:eastAsia="仿宋_GB2312"/>
          <w:sz w:val="32"/>
          <w:szCs w:val="30"/>
        </w:rPr>
        <w:t>三五年远景目标纲要》等多项市级政策文件中提出：“‘十四五’时期实现二氧化碳排放总量率先达峰后稳中有降，大力推进‘油改电’，到2025年，全市新能源汽车累计保有量力争达到 200 万辆，先于国家实现碳中和目标，力争于2050年左右建成近零碳排放城市”的首都战略部署。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根据《关于开展燃料电池汽车示范应用的通知》和《北京市氢燃料电池汽车产业规划（202</w:t>
      </w:r>
      <w:r>
        <w:rPr>
          <w:rFonts w:ascii="仿宋_GB2312" w:hAnsi="华文中宋" w:eastAsia="仿宋_GB2312"/>
          <w:sz w:val="32"/>
          <w:szCs w:val="30"/>
        </w:rPr>
        <w:t>0</w:t>
      </w:r>
      <w:r>
        <w:rPr>
          <w:rFonts w:hint="eastAsia" w:ascii="仿宋_GB2312" w:hAnsi="华文中宋" w:eastAsia="仿宋_GB2312"/>
          <w:sz w:val="32"/>
          <w:szCs w:val="30"/>
        </w:rPr>
        <w:t>-2025年）》，发展氢燃料电池汽车是贯彻落实国家创新驱动发展战略、加快交通领域能源转型的重要实践，是驱动北京市汽车产业转型升级、并占领地区发展制高点的重要突破口，为了做好氢燃料电池汽车车用基础设施配套，本市“十四五”时期力争建成并投运加氢站74座，其中2023年前建成并投运37座。为规范运营管理，保障加氢站服务水平和服务质量，市城市管理委会同有关部门制定了《运营管理办法》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>二</w:t>
      </w:r>
      <w:r>
        <w:rPr>
          <w:rFonts w:hint="eastAsia" w:ascii="黑体" w:hAnsi="黑体" w:eastAsia="黑体"/>
          <w:sz w:val="32"/>
          <w:szCs w:val="30"/>
        </w:rPr>
        <w:t>、起草过程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为确保“十四五”时期本市加氢站能够安全有序建设，保障氢燃料电池汽车的用氢需求，促进本市车用氢能全链健康发展，2020年11月，我委实地调研了本市3座运营加氢站。2020年12月，结合调研成果，借鉴上海、四川和山东等国内其他车用加氢站建设运营管理先进省市经验，起草形成《运营管理办法》初稿。2021年1月至3月，我委通过会议、座谈等方式多次向各相关企业征求了意见，于2021年4月初完成了第一轮修改完善。2021年6月，经组织行业专家研讨，结合专家建议对重点内容进行修改，形成《运营管理办法》征求意见稿，并报各委办局进行征求意见。2021年11月，结合各委办局意见完成第二轮修改完善。2021年12月，《运营管理办法》经我委委内专题会审议通过。</w:t>
      </w: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>三</w:t>
      </w:r>
      <w:r>
        <w:rPr>
          <w:rFonts w:hint="eastAsia" w:ascii="黑体" w:hAnsi="黑体" w:eastAsia="黑体"/>
          <w:sz w:val="32"/>
          <w:szCs w:val="30"/>
        </w:rPr>
        <w:t>、主要内容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bookmarkStart w:id="1" w:name="_Hlk100763675"/>
      <w:r>
        <w:rPr>
          <w:rFonts w:hint="eastAsia" w:ascii="仿宋_GB2312" w:hAnsi="华文中宋" w:eastAsia="仿宋_GB2312"/>
          <w:sz w:val="32"/>
          <w:szCs w:val="30"/>
        </w:rPr>
        <w:t>《运营管理办法》共三十一条，适用于本市行政区域内加氢站</w:t>
      </w:r>
      <w:r>
        <w:rPr>
          <w:rFonts w:ascii="仿宋_GB2312" w:hAnsi="华文中宋" w:eastAsia="仿宋_GB2312"/>
          <w:sz w:val="32"/>
          <w:szCs w:val="30"/>
        </w:rPr>
        <w:t>经营许可管理</w:t>
      </w:r>
      <w:r>
        <w:rPr>
          <w:rFonts w:hint="eastAsia" w:ascii="仿宋_GB2312" w:hAnsi="华文中宋" w:eastAsia="仿宋_GB2312"/>
          <w:sz w:val="32"/>
          <w:szCs w:val="30"/>
        </w:rPr>
        <w:t>、</w:t>
      </w:r>
      <w:r>
        <w:rPr>
          <w:rFonts w:ascii="仿宋_GB2312" w:hAnsi="华文中宋" w:eastAsia="仿宋_GB2312"/>
          <w:sz w:val="32"/>
          <w:szCs w:val="30"/>
        </w:rPr>
        <w:t>企业服务约束</w:t>
      </w:r>
      <w:r>
        <w:rPr>
          <w:rFonts w:hint="eastAsia" w:ascii="仿宋_GB2312" w:hAnsi="华文中宋" w:eastAsia="仿宋_GB2312"/>
          <w:sz w:val="32"/>
          <w:szCs w:val="30"/>
        </w:rPr>
        <w:t>、</w:t>
      </w:r>
      <w:r>
        <w:rPr>
          <w:rFonts w:ascii="仿宋_GB2312" w:hAnsi="华文中宋" w:eastAsia="仿宋_GB2312"/>
          <w:sz w:val="32"/>
          <w:szCs w:val="30"/>
        </w:rPr>
        <w:t>站内安全管理</w:t>
      </w:r>
      <w:r>
        <w:rPr>
          <w:rFonts w:hint="eastAsia" w:ascii="仿宋_GB2312" w:hAnsi="华文中宋" w:eastAsia="仿宋_GB2312"/>
          <w:sz w:val="32"/>
          <w:szCs w:val="30"/>
        </w:rPr>
        <w:t>、</w:t>
      </w:r>
      <w:r>
        <w:rPr>
          <w:rFonts w:ascii="仿宋_GB2312" w:hAnsi="华文中宋" w:eastAsia="仿宋_GB2312"/>
          <w:sz w:val="32"/>
          <w:szCs w:val="30"/>
        </w:rPr>
        <w:t>应急预案与事故处置等经营行为</w:t>
      </w:r>
      <w:r>
        <w:rPr>
          <w:rFonts w:hint="eastAsia" w:ascii="仿宋_GB2312" w:hAnsi="华文中宋" w:eastAsia="仿宋_GB2312"/>
          <w:sz w:val="32"/>
          <w:szCs w:val="30"/>
        </w:rPr>
        <w:t>；同时在政府监管和法律责任视角，明晰了政府管理职能和违规处理方式。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（一）明确监管职责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《运营管理办法》明确加氢站运营管理工作中涉及的各相关部门及各自相应工作职责。</w:t>
      </w:r>
    </w:p>
    <w:p>
      <w:pPr>
        <w:spacing w:line="576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0"/>
        </w:rPr>
        <w:t>城市管理部门：负责</w:t>
      </w:r>
      <w:r>
        <w:rPr>
          <w:rFonts w:hint="eastAsia" w:ascii="仿宋_GB2312" w:hAnsi="宋体" w:eastAsia="仿宋_GB2312" w:cs="Times New Roman"/>
          <w:sz w:val="32"/>
          <w:szCs w:val="32"/>
        </w:rPr>
        <w:t>负责本市加氢站的运营监督管理工作，对加氢站的安全生产和氢气供应质量实施监督管理。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应急部门：负责对加氢站运营、站内氢气供应和使用的安全生产实施综合监督管理；负责开展加氢站安全事故调查分析。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市场监管部门：负责对加氢站涉及的压力容器、压力管道等特种设备实施监督管理，以及对加氢站内氢气质量实施监督管理。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消防部门：负责对加氢站实施消防安全监督管理，指导开展加氢站消防应急演练和应急处置工作。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综合执法部门：负责行使由城市管理、应急和市场监管等行政主管部门行使的行政处罚权。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（二）明确经营条件和违规处理措施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《运营管理办法》明确了经营加氢站所需要的条件。</w:t>
      </w:r>
      <w:r>
        <w:rPr>
          <w:rFonts w:ascii="仿宋_GB2312" w:hAnsi="华文中宋" w:eastAsia="仿宋_GB2312"/>
          <w:sz w:val="32"/>
          <w:szCs w:val="30"/>
        </w:rPr>
        <w:t>申请</w:t>
      </w:r>
      <w:r>
        <w:rPr>
          <w:rFonts w:hint="eastAsia" w:ascii="仿宋_GB2312" w:hAnsi="华文中宋" w:eastAsia="仿宋_GB2312"/>
          <w:sz w:val="32"/>
          <w:szCs w:val="30"/>
        </w:rPr>
        <w:t>《燃气经营许可证（氢燃料电池汽车车用加氢站）》的加氢站应当满足</w:t>
      </w:r>
      <w:r>
        <w:rPr>
          <w:rFonts w:ascii="仿宋_GB2312" w:hAnsi="华文中宋" w:eastAsia="仿宋_GB2312"/>
          <w:sz w:val="32"/>
          <w:szCs w:val="30"/>
        </w:rPr>
        <w:t>布局</w:t>
      </w:r>
      <w:r>
        <w:rPr>
          <w:rFonts w:hint="eastAsia" w:ascii="仿宋_GB2312" w:hAnsi="华文中宋" w:eastAsia="仿宋_GB2312"/>
          <w:sz w:val="32"/>
          <w:szCs w:val="30"/>
        </w:rPr>
        <w:t>应</w:t>
      </w:r>
      <w:r>
        <w:rPr>
          <w:rFonts w:ascii="仿宋_GB2312" w:hAnsi="华文中宋" w:eastAsia="仿宋_GB2312"/>
          <w:sz w:val="32"/>
          <w:szCs w:val="30"/>
        </w:rPr>
        <w:t>符合</w:t>
      </w:r>
      <w:r>
        <w:rPr>
          <w:rFonts w:hint="eastAsia" w:ascii="仿宋_GB2312" w:hAnsi="华文中宋" w:eastAsia="仿宋_GB2312"/>
          <w:sz w:val="32"/>
          <w:szCs w:val="30"/>
        </w:rPr>
        <w:t>汽车加氢站规划选址要求，有</w:t>
      </w:r>
      <w:r>
        <w:rPr>
          <w:rFonts w:ascii="仿宋_GB2312" w:hAnsi="华文中宋" w:eastAsia="仿宋_GB2312"/>
          <w:sz w:val="32"/>
          <w:szCs w:val="30"/>
        </w:rPr>
        <w:t>符合</w:t>
      </w:r>
      <w:r>
        <w:rPr>
          <w:rFonts w:hint="eastAsia" w:ascii="仿宋_GB2312" w:hAnsi="华文中宋" w:eastAsia="仿宋_GB2312"/>
          <w:sz w:val="32"/>
          <w:szCs w:val="30"/>
        </w:rPr>
        <w:t>标准</w:t>
      </w:r>
      <w:r>
        <w:rPr>
          <w:rFonts w:ascii="仿宋_GB2312" w:hAnsi="华文中宋" w:eastAsia="仿宋_GB2312"/>
          <w:sz w:val="32"/>
          <w:szCs w:val="30"/>
        </w:rPr>
        <w:t>且与经营规模、经营类型相适应的</w:t>
      </w:r>
      <w:r>
        <w:rPr>
          <w:rFonts w:hint="eastAsia" w:ascii="仿宋_GB2312" w:hAnsi="华文中宋" w:eastAsia="仿宋_GB2312"/>
          <w:sz w:val="32"/>
          <w:szCs w:val="30"/>
        </w:rPr>
        <w:t>加氢设施，</w:t>
      </w:r>
      <w:r>
        <w:rPr>
          <w:rFonts w:ascii="仿宋_GB2312" w:hAnsi="华文中宋" w:eastAsia="仿宋_GB2312"/>
          <w:sz w:val="32"/>
          <w:szCs w:val="30"/>
        </w:rPr>
        <w:t>有固定的、符合安全条件的办公、经营和服务</w:t>
      </w:r>
      <w:r>
        <w:rPr>
          <w:rFonts w:hint="eastAsia" w:ascii="仿宋_GB2312" w:hAnsi="华文中宋" w:eastAsia="仿宋_GB2312"/>
          <w:sz w:val="32"/>
          <w:szCs w:val="30"/>
        </w:rPr>
        <w:t>场所。</w:t>
      </w:r>
      <w:r>
        <w:rPr>
          <w:rFonts w:ascii="仿宋_GB2312" w:hAnsi="华文中宋" w:eastAsia="仿宋_GB2312"/>
          <w:sz w:val="32"/>
          <w:szCs w:val="30"/>
        </w:rPr>
        <w:t>站内应</w:t>
      </w:r>
      <w:r>
        <w:rPr>
          <w:rFonts w:hint="eastAsia" w:ascii="仿宋_GB2312" w:hAnsi="华文中宋" w:eastAsia="仿宋_GB2312"/>
          <w:sz w:val="32"/>
          <w:szCs w:val="30"/>
        </w:rPr>
        <w:t>具备有经专业培训并考核合格的站内工作人员，有</w:t>
      </w:r>
      <w:r>
        <w:rPr>
          <w:rFonts w:ascii="仿宋_GB2312" w:hAnsi="华文中宋" w:eastAsia="仿宋_GB2312"/>
          <w:sz w:val="32"/>
          <w:szCs w:val="30"/>
        </w:rPr>
        <w:t>符合国家标准的</w:t>
      </w:r>
      <w:r>
        <w:rPr>
          <w:rFonts w:hint="eastAsia" w:ascii="仿宋_GB2312" w:hAnsi="华文中宋" w:eastAsia="仿宋_GB2312"/>
          <w:sz w:val="32"/>
          <w:szCs w:val="30"/>
        </w:rPr>
        <w:t>氢气气源，</w:t>
      </w:r>
      <w:r>
        <w:rPr>
          <w:rFonts w:ascii="仿宋_GB2312" w:hAnsi="华文中宋" w:eastAsia="仿宋_GB2312"/>
          <w:sz w:val="32"/>
          <w:szCs w:val="30"/>
        </w:rPr>
        <w:t>有健全的</w:t>
      </w:r>
      <w:r>
        <w:rPr>
          <w:rFonts w:hint="eastAsia" w:ascii="仿宋_GB2312" w:hAnsi="华文中宋" w:eastAsia="仿宋_GB2312"/>
          <w:sz w:val="32"/>
          <w:szCs w:val="30"/>
        </w:rPr>
        <w:t>企业服务和安全管理制度，配置有应急储备预案，同时服从国家、北京市、行业管理部门等政府行业监管，按照要求配备视频监控设备，并将站内设备实时运行数据接入制定信息管理平台。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《运营管理办法》明确提出的条例规定，加氢站经营企业应当严格遵照执行。如违反相关条例规定，将按照本办法、同时参照《北京市燃气管理条例》</w:t>
      </w:r>
      <w:r>
        <w:rPr>
          <w:rFonts w:ascii="仿宋_GB2312" w:hAnsi="华文中宋" w:eastAsia="仿宋_GB2312"/>
          <w:sz w:val="32"/>
          <w:szCs w:val="30"/>
        </w:rPr>
        <w:t>有关规定对企业的违反行为处以</w:t>
      </w:r>
      <w:r>
        <w:rPr>
          <w:rFonts w:hint="eastAsia" w:ascii="仿宋_GB2312" w:hAnsi="华文中宋" w:eastAsia="仿宋_GB2312"/>
          <w:sz w:val="32"/>
          <w:szCs w:val="30"/>
        </w:rPr>
        <w:t>罚款、没收违法所得、或吊销经营许可等处罚。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（三）明确企业服务和安全管理要求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了加氢站运营企业的服务要求和安全管理要求。加氢站运营企业应当建立健全用户服务制度，从用户服务数据、氢气价格管理、运营服务管理、标志标识引导等方面规范服务行为。加氢站运营企业是加氢站运行的安全责任主体，应根据国家和本市有关规定，建立健全安全运行管理机构和制度，从明确安全管理人员和职责、加强人员培训考核、加强设备设施管理、加强运维保养、定期开展安全检查、加强监测监控和数据管理等方面落实安全生产要求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（四）明确应急预案与事故处置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 xml:space="preserve">《运营管理办法》明确提出市、区两级政府有关部门和企业对于加氢站应急预案的制定、实施、演练和修订要求，对于加氢站事故报告、处置、调查和防范的工作内容做出了规定。 </w:t>
      </w:r>
    </w:p>
    <w:bookmarkEnd w:id="1"/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四、制定依据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《北京市氢燃料电池汽车车用加氢站运营管理暂行办法》的制定依据如下：</w:t>
      </w:r>
    </w:p>
    <w:tbl>
      <w:tblPr>
        <w:tblStyle w:val="11"/>
        <w:tblW w:w="89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67"/>
        <w:gridCol w:w="2268"/>
        <w:gridCol w:w="1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序号</w:t>
            </w:r>
          </w:p>
        </w:tc>
        <w:tc>
          <w:tcPr>
            <w:tcW w:w="406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制定机关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公布日期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40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hint="eastAsia"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《关于启动燃料电池汽车示范应用工作的通知》（财建</w:t>
            </w:r>
            <w:r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〔</w:t>
            </w: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2021</w:t>
            </w:r>
            <w:r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〕</w:t>
            </w: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266</w:t>
            </w:r>
            <w:r>
              <w:rPr>
                <w:rFonts w:hint="eastAsia"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号</w:t>
            </w:r>
            <w:r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财政部、工业和信息化部、科技部、国家发展改革委、国家能源局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2021年8月13日</w:t>
            </w: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发布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2</w:t>
            </w:r>
          </w:p>
        </w:tc>
        <w:tc>
          <w:tcPr>
            <w:tcW w:w="40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hint="eastAsia"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《北京市经济和信息化局关于印发&lt;北京市燃料电池汽车示范第一年度任务</w:t>
            </w:r>
            <w:r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&gt;</w:t>
            </w:r>
            <w:r>
              <w:rPr>
                <w:rFonts w:hint="eastAsia"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的通知》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北京市经济和信息化局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2</w:t>
            </w: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022</w:t>
            </w: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年1月2</w:t>
            </w: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4</w:t>
            </w: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3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3</w:t>
            </w:r>
          </w:p>
        </w:tc>
        <w:tc>
          <w:tcPr>
            <w:tcW w:w="406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《北京市燃气管理条例》（北京市人民代表大会常务委员会公告</w:t>
            </w:r>
            <w:r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〔</w:t>
            </w: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十五届</w:t>
            </w:r>
            <w:r>
              <w:rPr>
                <w:rFonts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〕</w:t>
            </w:r>
            <w:r>
              <w:rPr>
                <w:rFonts w:hint="eastAsia"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第</w:t>
            </w: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37</w:t>
            </w:r>
            <w:r>
              <w:rPr>
                <w:rFonts w:hint="eastAsia" w:ascii="宋体" w:hAnsi="宋体" w:eastAsia="仿宋_GB2312" w:cs="Times New Roman"/>
                <w:snapToGrid w:val="0"/>
                <w:color w:val="000000"/>
                <w:kern w:val="32"/>
                <w:sz w:val="24"/>
              </w:rPr>
              <w:t>号</w:t>
            </w: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北京市人民代表大会常务委员会</w:t>
            </w:r>
          </w:p>
        </w:tc>
        <w:tc>
          <w:tcPr>
            <w:tcW w:w="184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</w:pPr>
            <w:r>
              <w:rPr>
                <w:rFonts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2021年1月1日</w:t>
            </w: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32"/>
                <w:sz w:val="24"/>
              </w:rPr>
              <w:t>实施</w:t>
            </w:r>
          </w:p>
        </w:tc>
      </w:tr>
    </w:tbl>
    <w:p>
      <w:pPr>
        <w:pStyle w:val="2"/>
        <w:ind w:firstLine="200"/>
      </w:pPr>
    </w:p>
    <w:p>
      <w:pPr>
        <w:pStyle w:val="2"/>
        <w:ind w:firstLine="200"/>
      </w:pPr>
    </w:p>
    <w:p>
      <w:pPr>
        <w:pStyle w:val="2"/>
        <w:ind w:firstLine="200"/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21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3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B"/>
    <w:rsid w:val="00006A73"/>
    <w:rsid w:val="00006BE6"/>
    <w:rsid w:val="00026D81"/>
    <w:rsid w:val="00027DCE"/>
    <w:rsid w:val="00027E03"/>
    <w:rsid w:val="000341A0"/>
    <w:rsid w:val="00034D25"/>
    <w:rsid w:val="00035F23"/>
    <w:rsid w:val="000476F5"/>
    <w:rsid w:val="00050C07"/>
    <w:rsid w:val="00051343"/>
    <w:rsid w:val="0005518B"/>
    <w:rsid w:val="00056991"/>
    <w:rsid w:val="00061577"/>
    <w:rsid w:val="00063729"/>
    <w:rsid w:val="00065B16"/>
    <w:rsid w:val="00071FDA"/>
    <w:rsid w:val="0007251B"/>
    <w:rsid w:val="00073176"/>
    <w:rsid w:val="000745F7"/>
    <w:rsid w:val="00083DDF"/>
    <w:rsid w:val="0008507F"/>
    <w:rsid w:val="0009107A"/>
    <w:rsid w:val="000931B0"/>
    <w:rsid w:val="000A2BF7"/>
    <w:rsid w:val="000B0277"/>
    <w:rsid w:val="000B2D33"/>
    <w:rsid w:val="000B4391"/>
    <w:rsid w:val="000B4EBF"/>
    <w:rsid w:val="000B6177"/>
    <w:rsid w:val="000B77E1"/>
    <w:rsid w:val="000C4743"/>
    <w:rsid w:val="000D0BCA"/>
    <w:rsid w:val="000D7A1A"/>
    <w:rsid w:val="000E3550"/>
    <w:rsid w:val="000F47ED"/>
    <w:rsid w:val="000F51DF"/>
    <w:rsid w:val="000F66A6"/>
    <w:rsid w:val="000F704A"/>
    <w:rsid w:val="00100514"/>
    <w:rsid w:val="00100B5C"/>
    <w:rsid w:val="0010146E"/>
    <w:rsid w:val="00103A75"/>
    <w:rsid w:val="00104E27"/>
    <w:rsid w:val="001050CF"/>
    <w:rsid w:val="00110D91"/>
    <w:rsid w:val="0011570A"/>
    <w:rsid w:val="001173E6"/>
    <w:rsid w:val="00117528"/>
    <w:rsid w:val="00121D2C"/>
    <w:rsid w:val="00126E5B"/>
    <w:rsid w:val="001301E3"/>
    <w:rsid w:val="001332D7"/>
    <w:rsid w:val="0013614D"/>
    <w:rsid w:val="00140353"/>
    <w:rsid w:val="00142354"/>
    <w:rsid w:val="00145CF9"/>
    <w:rsid w:val="00147EA9"/>
    <w:rsid w:val="00155510"/>
    <w:rsid w:val="00155751"/>
    <w:rsid w:val="0016397C"/>
    <w:rsid w:val="00166CD7"/>
    <w:rsid w:val="00171CE5"/>
    <w:rsid w:val="001751B4"/>
    <w:rsid w:val="00177D24"/>
    <w:rsid w:val="001804A8"/>
    <w:rsid w:val="001807DF"/>
    <w:rsid w:val="001839DB"/>
    <w:rsid w:val="0019057D"/>
    <w:rsid w:val="00191026"/>
    <w:rsid w:val="001946C3"/>
    <w:rsid w:val="00194B0E"/>
    <w:rsid w:val="00195B1A"/>
    <w:rsid w:val="00195CA9"/>
    <w:rsid w:val="00197A8D"/>
    <w:rsid w:val="00197B1C"/>
    <w:rsid w:val="00197B5E"/>
    <w:rsid w:val="001A1F9A"/>
    <w:rsid w:val="001A3F4F"/>
    <w:rsid w:val="001A469D"/>
    <w:rsid w:val="001B0EC1"/>
    <w:rsid w:val="001B2945"/>
    <w:rsid w:val="001B47EB"/>
    <w:rsid w:val="001C02EC"/>
    <w:rsid w:val="001C06B1"/>
    <w:rsid w:val="001C2036"/>
    <w:rsid w:val="001D0846"/>
    <w:rsid w:val="001D34EC"/>
    <w:rsid w:val="001D43F0"/>
    <w:rsid w:val="001D4BFE"/>
    <w:rsid w:val="001E16F5"/>
    <w:rsid w:val="001F4825"/>
    <w:rsid w:val="001F7329"/>
    <w:rsid w:val="001F7747"/>
    <w:rsid w:val="002027B6"/>
    <w:rsid w:val="0020516B"/>
    <w:rsid w:val="00207D28"/>
    <w:rsid w:val="0021124D"/>
    <w:rsid w:val="002125EE"/>
    <w:rsid w:val="0021333C"/>
    <w:rsid w:val="0021547C"/>
    <w:rsid w:val="0021565F"/>
    <w:rsid w:val="00217E95"/>
    <w:rsid w:val="002237F5"/>
    <w:rsid w:val="00223E58"/>
    <w:rsid w:val="00227672"/>
    <w:rsid w:val="00232222"/>
    <w:rsid w:val="00233B7E"/>
    <w:rsid w:val="00234548"/>
    <w:rsid w:val="002367DA"/>
    <w:rsid w:val="0023750F"/>
    <w:rsid w:val="00237D94"/>
    <w:rsid w:val="00240F8A"/>
    <w:rsid w:val="00244A74"/>
    <w:rsid w:val="002457E6"/>
    <w:rsid w:val="00250532"/>
    <w:rsid w:val="00250C97"/>
    <w:rsid w:val="00253E22"/>
    <w:rsid w:val="00256C5D"/>
    <w:rsid w:val="0026085E"/>
    <w:rsid w:val="002614DC"/>
    <w:rsid w:val="00264F08"/>
    <w:rsid w:val="0027099C"/>
    <w:rsid w:val="00270A99"/>
    <w:rsid w:val="0027341E"/>
    <w:rsid w:val="00273DA3"/>
    <w:rsid w:val="00274318"/>
    <w:rsid w:val="0027507B"/>
    <w:rsid w:val="00281208"/>
    <w:rsid w:val="0028402C"/>
    <w:rsid w:val="00285B2C"/>
    <w:rsid w:val="00286688"/>
    <w:rsid w:val="00286B43"/>
    <w:rsid w:val="00287B1F"/>
    <w:rsid w:val="002924DA"/>
    <w:rsid w:val="0029744C"/>
    <w:rsid w:val="002A7D49"/>
    <w:rsid w:val="002B51A3"/>
    <w:rsid w:val="002B6556"/>
    <w:rsid w:val="002C1387"/>
    <w:rsid w:val="002C7076"/>
    <w:rsid w:val="002D2211"/>
    <w:rsid w:val="002D6028"/>
    <w:rsid w:val="002D67F5"/>
    <w:rsid w:val="002D71E2"/>
    <w:rsid w:val="002E0971"/>
    <w:rsid w:val="002E2726"/>
    <w:rsid w:val="002E2EC3"/>
    <w:rsid w:val="002E4FD5"/>
    <w:rsid w:val="002E6D65"/>
    <w:rsid w:val="002E7448"/>
    <w:rsid w:val="002F05F7"/>
    <w:rsid w:val="002F285F"/>
    <w:rsid w:val="002F425D"/>
    <w:rsid w:val="002F6268"/>
    <w:rsid w:val="002F7012"/>
    <w:rsid w:val="002F7601"/>
    <w:rsid w:val="002F7B6D"/>
    <w:rsid w:val="00306135"/>
    <w:rsid w:val="00306EBA"/>
    <w:rsid w:val="003075A2"/>
    <w:rsid w:val="00311A72"/>
    <w:rsid w:val="00312E4E"/>
    <w:rsid w:val="00313FE8"/>
    <w:rsid w:val="003155C9"/>
    <w:rsid w:val="003162E3"/>
    <w:rsid w:val="00317E3E"/>
    <w:rsid w:val="00322D5D"/>
    <w:rsid w:val="003234D4"/>
    <w:rsid w:val="003263AE"/>
    <w:rsid w:val="00327539"/>
    <w:rsid w:val="0033048E"/>
    <w:rsid w:val="003441FF"/>
    <w:rsid w:val="00345070"/>
    <w:rsid w:val="003458E1"/>
    <w:rsid w:val="003464D0"/>
    <w:rsid w:val="0034698F"/>
    <w:rsid w:val="0035282D"/>
    <w:rsid w:val="00352971"/>
    <w:rsid w:val="00364A69"/>
    <w:rsid w:val="003667DD"/>
    <w:rsid w:val="00370735"/>
    <w:rsid w:val="00370EE1"/>
    <w:rsid w:val="003741BE"/>
    <w:rsid w:val="003807A0"/>
    <w:rsid w:val="00381067"/>
    <w:rsid w:val="003846D4"/>
    <w:rsid w:val="00384F80"/>
    <w:rsid w:val="00387557"/>
    <w:rsid w:val="00390B1E"/>
    <w:rsid w:val="003914B3"/>
    <w:rsid w:val="003930B2"/>
    <w:rsid w:val="003A28BE"/>
    <w:rsid w:val="003A4236"/>
    <w:rsid w:val="003B3213"/>
    <w:rsid w:val="003B4A82"/>
    <w:rsid w:val="003B6A72"/>
    <w:rsid w:val="003B6CCC"/>
    <w:rsid w:val="003B77D8"/>
    <w:rsid w:val="003B78E4"/>
    <w:rsid w:val="003C56DA"/>
    <w:rsid w:val="003C5AF2"/>
    <w:rsid w:val="003D02D9"/>
    <w:rsid w:val="003D0912"/>
    <w:rsid w:val="003D2DE0"/>
    <w:rsid w:val="003D3F15"/>
    <w:rsid w:val="003D7D2C"/>
    <w:rsid w:val="003F0175"/>
    <w:rsid w:val="003F086A"/>
    <w:rsid w:val="003F16E6"/>
    <w:rsid w:val="003F7B2A"/>
    <w:rsid w:val="00400059"/>
    <w:rsid w:val="00400BAF"/>
    <w:rsid w:val="00404758"/>
    <w:rsid w:val="004218EA"/>
    <w:rsid w:val="0042586B"/>
    <w:rsid w:val="004260FE"/>
    <w:rsid w:val="0042765E"/>
    <w:rsid w:val="00430A24"/>
    <w:rsid w:val="00434DE8"/>
    <w:rsid w:val="0043632A"/>
    <w:rsid w:val="004374B8"/>
    <w:rsid w:val="0044162C"/>
    <w:rsid w:val="00445684"/>
    <w:rsid w:val="004500C0"/>
    <w:rsid w:val="00450467"/>
    <w:rsid w:val="004504C4"/>
    <w:rsid w:val="00455EE5"/>
    <w:rsid w:val="004772BF"/>
    <w:rsid w:val="00481B7B"/>
    <w:rsid w:val="004874FB"/>
    <w:rsid w:val="00493603"/>
    <w:rsid w:val="00497829"/>
    <w:rsid w:val="004A7C7B"/>
    <w:rsid w:val="004B02DD"/>
    <w:rsid w:val="004B0ACE"/>
    <w:rsid w:val="004B2398"/>
    <w:rsid w:val="004B6F75"/>
    <w:rsid w:val="004C1C29"/>
    <w:rsid w:val="004C62FD"/>
    <w:rsid w:val="004D264A"/>
    <w:rsid w:val="004D2E84"/>
    <w:rsid w:val="004D2EF8"/>
    <w:rsid w:val="004D390A"/>
    <w:rsid w:val="004E596E"/>
    <w:rsid w:val="004F0656"/>
    <w:rsid w:val="004F09F2"/>
    <w:rsid w:val="004F143B"/>
    <w:rsid w:val="004F174D"/>
    <w:rsid w:val="00500308"/>
    <w:rsid w:val="005047C3"/>
    <w:rsid w:val="00510CE2"/>
    <w:rsid w:val="005159C5"/>
    <w:rsid w:val="005161CE"/>
    <w:rsid w:val="00516BE3"/>
    <w:rsid w:val="005176AE"/>
    <w:rsid w:val="005178E3"/>
    <w:rsid w:val="0052005E"/>
    <w:rsid w:val="005210C3"/>
    <w:rsid w:val="00521B97"/>
    <w:rsid w:val="00522BA4"/>
    <w:rsid w:val="005231FD"/>
    <w:rsid w:val="0052416B"/>
    <w:rsid w:val="00525CEF"/>
    <w:rsid w:val="0053151F"/>
    <w:rsid w:val="0053401D"/>
    <w:rsid w:val="00534368"/>
    <w:rsid w:val="005353E9"/>
    <w:rsid w:val="005439DD"/>
    <w:rsid w:val="00545C18"/>
    <w:rsid w:val="0054733F"/>
    <w:rsid w:val="0055014C"/>
    <w:rsid w:val="005511E6"/>
    <w:rsid w:val="00560EEB"/>
    <w:rsid w:val="0056242B"/>
    <w:rsid w:val="00570BEC"/>
    <w:rsid w:val="005724EE"/>
    <w:rsid w:val="00573256"/>
    <w:rsid w:val="00574100"/>
    <w:rsid w:val="00577AD1"/>
    <w:rsid w:val="00577E57"/>
    <w:rsid w:val="00577F11"/>
    <w:rsid w:val="00580B4C"/>
    <w:rsid w:val="00580F48"/>
    <w:rsid w:val="005858B0"/>
    <w:rsid w:val="00586D69"/>
    <w:rsid w:val="005A07D2"/>
    <w:rsid w:val="005A3D85"/>
    <w:rsid w:val="005A4782"/>
    <w:rsid w:val="005A5E03"/>
    <w:rsid w:val="005B118B"/>
    <w:rsid w:val="005B2292"/>
    <w:rsid w:val="005B3B5A"/>
    <w:rsid w:val="005C1AC3"/>
    <w:rsid w:val="005C20F1"/>
    <w:rsid w:val="005C32F2"/>
    <w:rsid w:val="005C7417"/>
    <w:rsid w:val="005C7654"/>
    <w:rsid w:val="005C77C1"/>
    <w:rsid w:val="005D7337"/>
    <w:rsid w:val="005D75D9"/>
    <w:rsid w:val="005E0B08"/>
    <w:rsid w:val="005E3A19"/>
    <w:rsid w:val="005E5487"/>
    <w:rsid w:val="005F1C54"/>
    <w:rsid w:val="005F30B1"/>
    <w:rsid w:val="005F3AA6"/>
    <w:rsid w:val="005F432B"/>
    <w:rsid w:val="005F71DB"/>
    <w:rsid w:val="00600544"/>
    <w:rsid w:val="00600BE3"/>
    <w:rsid w:val="006017A8"/>
    <w:rsid w:val="00607CAA"/>
    <w:rsid w:val="00615B84"/>
    <w:rsid w:val="00621C04"/>
    <w:rsid w:val="00624956"/>
    <w:rsid w:val="00624ED4"/>
    <w:rsid w:val="00625AC1"/>
    <w:rsid w:val="006300D5"/>
    <w:rsid w:val="0063123A"/>
    <w:rsid w:val="00632535"/>
    <w:rsid w:val="0063558F"/>
    <w:rsid w:val="00637223"/>
    <w:rsid w:val="006415BA"/>
    <w:rsid w:val="00641B37"/>
    <w:rsid w:val="00643971"/>
    <w:rsid w:val="00647CC4"/>
    <w:rsid w:val="00647FFB"/>
    <w:rsid w:val="00650E02"/>
    <w:rsid w:val="0066688A"/>
    <w:rsid w:val="00666F9E"/>
    <w:rsid w:val="0067050B"/>
    <w:rsid w:val="00670D31"/>
    <w:rsid w:val="00673D75"/>
    <w:rsid w:val="00673E7B"/>
    <w:rsid w:val="006740D2"/>
    <w:rsid w:val="006755A3"/>
    <w:rsid w:val="00680841"/>
    <w:rsid w:val="00681DA0"/>
    <w:rsid w:val="0068469D"/>
    <w:rsid w:val="00685380"/>
    <w:rsid w:val="00687ED2"/>
    <w:rsid w:val="00692D77"/>
    <w:rsid w:val="00695862"/>
    <w:rsid w:val="006A3DAE"/>
    <w:rsid w:val="006A6A24"/>
    <w:rsid w:val="006B044B"/>
    <w:rsid w:val="006B13C3"/>
    <w:rsid w:val="006B259B"/>
    <w:rsid w:val="006B2944"/>
    <w:rsid w:val="006C3336"/>
    <w:rsid w:val="006C3FAF"/>
    <w:rsid w:val="006C545F"/>
    <w:rsid w:val="006D7FA3"/>
    <w:rsid w:val="006E0314"/>
    <w:rsid w:val="006E0F8D"/>
    <w:rsid w:val="006E27E9"/>
    <w:rsid w:val="006E3F13"/>
    <w:rsid w:val="006E5686"/>
    <w:rsid w:val="006E62F1"/>
    <w:rsid w:val="006F052C"/>
    <w:rsid w:val="006F0576"/>
    <w:rsid w:val="006F1698"/>
    <w:rsid w:val="006F2DAC"/>
    <w:rsid w:val="006F55C3"/>
    <w:rsid w:val="007002FC"/>
    <w:rsid w:val="00700A6F"/>
    <w:rsid w:val="00702A0E"/>
    <w:rsid w:val="007068DD"/>
    <w:rsid w:val="00706FB1"/>
    <w:rsid w:val="00707900"/>
    <w:rsid w:val="0071166B"/>
    <w:rsid w:val="00715D09"/>
    <w:rsid w:val="00716B8C"/>
    <w:rsid w:val="0072187F"/>
    <w:rsid w:val="007277F5"/>
    <w:rsid w:val="007304FC"/>
    <w:rsid w:val="00737300"/>
    <w:rsid w:val="00737A8C"/>
    <w:rsid w:val="0074313D"/>
    <w:rsid w:val="00744299"/>
    <w:rsid w:val="00745A24"/>
    <w:rsid w:val="00747F1A"/>
    <w:rsid w:val="0075192C"/>
    <w:rsid w:val="007545D3"/>
    <w:rsid w:val="007551D7"/>
    <w:rsid w:val="007575C4"/>
    <w:rsid w:val="0076007C"/>
    <w:rsid w:val="00760617"/>
    <w:rsid w:val="0076111A"/>
    <w:rsid w:val="0076355F"/>
    <w:rsid w:val="00766210"/>
    <w:rsid w:val="007670AB"/>
    <w:rsid w:val="007767C1"/>
    <w:rsid w:val="00781581"/>
    <w:rsid w:val="00781B72"/>
    <w:rsid w:val="00786812"/>
    <w:rsid w:val="007903C7"/>
    <w:rsid w:val="00794AE3"/>
    <w:rsid w:val="00795074"/>
    <w:rsid w:val="007A0CB8"/>
    <w:rsid w:val="007A1645"/>
    <w:rsid w:val="007A3829"/>
    <w:rsid w:val="007A6A8A"/>
    <w:rsid w:val="007A745E"/>
    <w:rsid w:val="007B1432"/>
    <w:rsid w:val="007B1E0E"/>
    <w:rsid w:val="007B7CA8"/>
    <w:rsid w:val="007C0A5B"/>
    <w:rsid w:val="007C1973"/>
    <w:rsid w:val="007C326D"/>
    <w:rsid w:val="007C757B"/>
    <w:rsid w:val="007C7F6B"/>
    <w:rsid w:val="007D012F"/>
    <w:rsid w:val="007D08E6"/>
    <w:rsid w:val="007E0692"/>
    <w:rsid w:val="007E128D"/>
    <w:rsid w:val="007E2A0F"/>
    <w:rsid w:val="007E3C30"/>
    <w:rsid w:val="007E4F7A"/>
    <w:rsid w:val="007E5666"/>
    <w:rsid w:val="007F4639"/>
    <w:rsid w:val="007F4E77"/>
    <w:rsid w:val="0080004B"/>
    <w:rsid w:val="00800DB2"/>
    <w:rsid w:val="00801C60"/>
    <w:rsid w:val="00805E96"/>
    <w:rsid w:val="00811D68"/>
    <w:rsid w:val="00811F78"/>
    <w:rsid w:val="00812CCC"/>
    <w:rsid w:val="00813FEF"/>
    <w:rsid w:val="00817692"/>
    <w:rsid w:val="00821560"/>
    <w:rsid w:val="00821EDA"/>
    <w:rsid w:val="00823A9B"/>
    <w:rsid w:val="00823D03"/>
    <w:rsid w:val="00826B70"/>
    <w:rsid w:val="008329A3"/>
    <w:rsid w:val="0083533B"/>
    <w:rsid w:val="00843DB5"/>
    <w:rsid w:val="00845845"/>
    <w:rsid w:val="008469AB"/>
    <w:rsid w:val="00846F3A"/>
    <w:rsid w:val="00850A3C"/>
    <w:rsid w:val="00851750"/>
    <w:rsid w:val="00851F56"/>
    <w:rsid w:val="00852402"/>
    <w:rsid w:val="00853638"/>
    <w:rsid w:val="0085768B"/>
    <w:rsid w:val="0086395D"/>
    <w:rsid w:val="00866999"/>
    <w:rsid w:val="00873286"/>
    <w:rsid w:val="00874B87"/>
    <w:rsid w:val="008768BC"/>
    <w:rsid w:val="0088209A"/>
    <w:rsid w:val="00882BDC"/>
    <w:rsid w:val="00884802"/>
    <w:rsid w:val="00886C3F"/>
    <w:rsid w:val="00887901"/>
    <w:rsid w:val="00893DCF"/>
    <w:rsid w:val="008A096F"/>
    <w:rsid w:val="008A165B"/>
    <w:rsid w:val="008A1880"/>
    <w:rsid w:val="008A260F"/>
    <w:rsid w:val="008A3D25"/>
    <w:rsid w:val="008A7B4A"/>
    <w:rsid w:val="008A7BF0"/>
    <w:rsid w:val="008A7FBF"/>
    <w:rsid w:val="008B0B66"/>
    <w:rsid w:val="008B2273"/>
    <w:rsid w:val="008C0086"/>
    <w:rsid w:val="008C4E40"/>
    <w:rsid w:val="008D11F6"/>
    <w:rsid w:val="008D57CE"/>
    <w:rsid w:val="008D6C10"/>
    <w:rsid w:val="008D77B2"/>
    <w:rsid w:val="008E35DA"/>
    <w:rsid w:val="008F03D1"/>
    <w:rsid w:val="008F25E0"/>
    <w:rsid w:val="008F513C"/>
    <w:rsid w:val="00900D3B"/>
    <w:rsid w:val="00901A0D"/>
    <w:rsid w:val="00901AE7"/>
    <w:rsid w:val="00902748"/>
    <w:rsid w:val="0090391B"/>
    <w:rsid w:val="00904646"/>
    <w:rsid w:val="0090634A"/>
    <w:rsid w:val="0090766F"/>
    <w:rsid w:val="00913C0E"/>
    <w:rsid w:val="00915DBD"/>
    <w:rsid w:val="00916614"/>
    <w:rsid w:val="0092155E"/>
    <w:rsid w:val="00923FBA"/>
    <w:rsid w:val="00926BB3"/>
    <w:rsid w:val="0092713F"/>
    <w:rsid w:val="00927341"/>
    <w:rsid w:val="0093188A"/>
    <w:rsid w:val="009335C0"/>
    <w:rsid w:val="00933683"/>
    <w:rsid w:val="0094034D"/>
    <w:rsid w:val="00942115"/>
    <w:rsid w:val="0094367E"/>
    <w:rsid w:val="0094649B"/>
    <w:rsid w:val="009508FA"/>
    <w:rsid w:val="00956595"/>
    <w:rsid w:val="00956985"/>
    <w:rsid w:val="00963E30"/>
    <w:rsid w:val="0096462C"/>
    <w:rsid w:val="00965027"/>
    <w:rsid w:val="00967632"/>
    <w:rsid w:val="00970FD5"/>
    <w:rsid w:val="00973D3F"/>
    <w:rsid w:val="00980A22"/>
    <w:rsid w:val="00981923"/>
    <w:rsid w:val="0098682C"/>
    <w:rsid w:val="00992975"/>
    <w:rsid w:val="009A04D0"/>
    <w:rsid w:val="009A0F24"/>
    <w:rsid w:val="009A1D5F"/>
    <w:rsid w:val="009A3070"/>
    <w:rsid w:val="009B1F0B"/>
    <w:rsid w:val="009B32AB"/>
    <w:rsid w:val="009B3385"/>
    <w:rsid w:val="009B7CDC"/>
    <w:rsid w:val="009C5D2A"/>
    <w:rsid w:val="009D1D43"/>
    <w:rsid w:val="009D38B7"/>
    <w:rsid w:val="009E7D43"/>
    <w:rsid w:val="009F19B4"/>
    <w:rsid w:val="009F1CC3"/>
    <w:rsid w:val="009F2CE0"/>
    <w:rsid w:val="009F668C"/>
    <w:rsid w:val="009F6AD8"/>
    <w:rsid w:val="009F773A"/>
    <w:rsid w:val="00A00302"/>
    <w:rsid w:val="00A01842"/>
    <w:rsid w:val="00A02490"/>
    <w:rsid w:val="00A028D7"/>
    <w:rsid w:val="00A04BA9"/>
    <w:rsid w:val="00A050ED"/>
    <w:rsid w:val="00A05A22"/>
    <w:rsid w:val="00A0608E"/>
    <w:rsid w:val="00A074A2"/>
    <w:rsid w:val="00A16653"/>
    <w:rsid w:val="00A213DD"/>
    <w:rsid w:val="00A25455"/>
    <w:rsid w:val="00A26DBF"/>
    <w:rsid w:val="00A321EB"/>
    <w:rsid w:val="00A35BB3"/>
    <w:rsid w:val="00A406E9"/>
    <w:rsid w:val="00A43157"/>
    <w:rsid w:val="00A5122C"/>
    <w:rsid w:val="00A51A08"/>
    <w:rsid w:val="00A51EBA"/>
    <w:rsid w:val="00A536B2"/>
    <w:rsid w:val="00A56D35"/>
    <w:rsid w:val="00A57D8D"/>
    <w:rsid w:val="00A62F7F"/>
    <w:rsid w:val="00A637DF"/>
    <w:rsid w:val="00A63AD0"/>
    <w:rsid w:val="00A73E99"/>
    <w:rsid w:val="00A73F31"/>
    <w:rsid w:val="00A74EC6"/>
    <w:rsid w:val="00A754F3"/>
    <w:rsid w:val="00A81CF7"/>
    <w:rsid w:val="00A84206"/>
    <w:rsid w:val="00A93DC9"/>
    <w:rsid w:val="00A93F4C"/>
    <w:rsid w:val="00A943A7"/>
    <w:rsid w:val="00A9757A"/>
    <w:rsid w:val="00AA1568"/>
    <w:rsid w:val="00AA197E"/>
    <w:rsid w:val="00AA33E6"/>
    <w:rsid w:val="00AA3683"/>
    <w:rsid w:val="00AA64CA"/>
    <w:rsid w:val="00AA7F71"/>
    <w:rsid w:val="00AB1826"/>
    <w:rsid w:val="00AB1F5B"/>
    <w:rsid w:val="00AB351B"/>
    <w:rsid w:val="00AB5905"/>
    <w:rsid w:val="00AC0A13"/>
    <w:rsid w:val="00AC1582"/>
    <w:rsid w:val="00AC3C6D"/>
    <w:rsid w:val="00AC7BFD"/>
    <w:rsid w:val="00AD0CEC"/>
    <w:rsid w:val="00AD19D8"/>
    <w:rsid w:val="00AD1D12"/>
    <w:rsid w:val="00AD292C"/>
    <w:rsid w:val="00AE1D27"/>
    <w:rsid w:val="00AF70E8"/>
    <w:rsid w:val="00B000E5"/>
    <w:rsid w:val="00B010CD"/>
    <w:rsid w:val="00B03076"/>
    <w:rsid w:val="00B06B9A"/>
    <w:rsid w:val="00B15279"/>
    <w:rsid w:val="00B15664"/>
    <w:rsid w:val="00B20E50"/>
    <w:rsid w:val="00B225AF"/>
    <w:rsid w:val="00B23D13"/>
    <w:rsid w:val="00B24A3C"/>
    <w:rsid w:val="00B2657E"/>
    <w:rsid w:val="00B265D4"/>
    <w:rsid w:val="00B27B5B"/>
    <w:rsid w:val="00B3420E"/>
    <w:rsid w:val="00B36E3B"/>
    <w:rsid w:val="00B42C4E"/>
    <w:rsid w:val="00B6155F"/>
    <w:rsid w:val="00B639BE"/>
    <w:rsid w:val="00B6453E"/>
    <w:rsid w:val="00B66419"/>
    <w:rsid w:val="00B7487D"/>
    <w:rsid w:val="00B77E7F"/>
    <w:rsid w:val="00B80A57"/>
    <w:rsid w:val="00B82CF1"/>
    <w:rsid w:val="00B84168"/>
    <w:rsid w:val="00B864B7"/>
    <w:rsid w:val="00B87635"/>
    <w:rsid w:val="00B90329"/>
    <w:rsid w:val="00B96EAA"/>
    <w:rsid w:val="00B96EED"/>
    <w:rsid w:val="00BA041A"/>
    <w:rsid w:val="00BA1673"/>
    <w:rsid w:val="00BA16F5"/>
    <w:rsid w:val="00BA3C92"/>
    <w:rsid w:val="00BA41F2"/>
    <w:rsid w:val="00BA490F"/>
    <w:rsid w:val="00BA7723"/>
    <w:rsid w:val="00BB326C"/>
    <w:rsid w:val="00BB7457"/>
    <w:rsid w:val="00BC1BD9"/>
    <w:rsid w:val="00BC2589"/>
    <w:rsid w:val="00BC754F"/>
    <w:rsid w:val="00BD0403"/>
    <w:rsid w:val="00BD3EE2"/>
    <w:rsid w:val="00BE2A71"/>
    <w:rsid w:val="00BE371B"/>
    <w:rsid w:val="00BE76AF"/>
    <w:rsid w:val="00BF6F14"/>
    <w:rsid w:val="00C014DC"/>
    <w:rsid w:val="00C02974"/>
    <w:rsid w:val="00C04E92"/>
    <w:rsid w:val="00C04FAB"/>
    <w:rsid w:val="00C05E3F"/>
    <w:rsid w:val="00C1252C"/>
    <w:rsid w:val="00C22D9C"/>
    <w:rsid w:val="00C24104"/>
    <w:rsid w:val="00C2474F"/>
    <w:rsid w:val="00C250CA"/>
    <w:rsid w:val="00C27CAF"/>
    <w:rsid w:val="00C33BFD"/>
    <w:rsid w:val="00C44331"/>
    <w:rsid w:val="00C500F0"/>
    <w:rsid w:val="00C51183"/>
    <w:rsid w:val="00C54F1B"/>
    <w:rsid w:val="00C5750D"/>
    <w:rsid w:val="00C60276"/>
    <w:rsid w:val="00C61478"/>
    <w:rsid w:val="00C656ED"/>
    <w:rsid w:val="00C73065"/>
    <w:rsid w:val="00C754AB"/>
    <w:rsid w:val="00C756FA"/>
    <w:rsid w:val="00C80328"/>
    <w:rsid w:val="00C8355D"/>
    <w:rsid w:val="00C852E4"/>
    <w:rsid w:val="00C92FD1"/>
    <w:rsid w:val="00C94A83"/>
    <w:rsid w:val="00C94ACB"/>
    <w:rsid w:val="00C9596E"/>
    <w:rsid w:val="00C970EC"/>
    <w:rsid w:val="00C971E1"/>
    <w:rsid w:val="00C9796B"/>
    <w:rsid w:val="00CA02E2"/>
    <w:rsid w:val="00CA3F08"/>
    <w:rsid w:val="00CA4C26"/>
    <w:rsid w:val="00CB21A3"/>
    <w:rsid w:val="00CB2F7A"/>
    <w:rsid w:val="00CB381A"/>
    <w:rsid w:val="00CC1960"/>
    <w:rsid w:val="00CC5861"/>
    <w:rsid w:val="00CC777F"/>
    <w:rsid w:val="00CD53AE"/>
    <w:rsid w:val="00CD7136"/>
    <w:rsid w:val="00CE5DC6"/>
    <w:rsid w:val="00CE5E11"/>
    <w:rsid w:val="00CF1871"/>
    <w:rsid w:val="00CF45D9"/>
    <w:rsid w:val="00CF50EF"/>
    <w:rsid w:val="00CF75A7"/>
    <w:rsid w:val="00D01F97"/>
    <w:rsid w:val="00D05E1B"/>
    <w:rsid w:val="00D066C7"/>
    <w:rsid w:val="00D1001F"/>
    <w:rsid w:val="00D108E3"/>
    <w:rsid w:val="00D12837"/>
    <w:rsid w:val="00D137A5"/>
    <w:rsid w:val="00D161A3"/>
    <w:rsid w:val="00D172B9"/>
    <w:rsid w:val="00D17717"/>
    <w:rsid w:val="00D25230"/>
    <w:rsid w:val="00D269C6"/>
    <w:rsid w:val="00D31DAC"/>
    <w:rsid w:val="00D324A6"/>
    <w:rsid w:val="00D44236"/>
    <w:rsid w:val="00D450A1"/>
    <w:rsid w:val="00D4531E"/>
    <w:rsid w:val="00D51DA4"/>
    <w:rsid w:val="00D54D1D"/>
    <w:rsid w:val="00D57557"/>
    <w:rsid w:val="00D6060D"/>
    <w:rsid w:val="00D61E62"/>
    <w:rsid w:val="00D648A7"/>
    <w:rsid w:val="00D668C7"/>
    <w:rsid w:val="00D81AD0"/>
    <w:rsid w:val="00D830FA"/>
    <w:rsid w:val="00D834B1"/>
    <w:rsid w:val="00D86B56"/>
    <w:rsid w:val="00D93915"/>
    <w:rsid w:val="00D93ED4"/>
    <w:rsid w:val="00D96053"/>
    <w:rsid w:val="00D96CBE"/>
    <w:rsid w:val="00DA4345"/>
    <w:rsid w:val="00DA6455"/>
    <w:rsid w:val="00DA6C11"/>
    <w:rsid w:val="00DB13D5"/>
    <w:rsid w:val="00DB30E4"/>
    <w:rsid w:val="00DB508B"/>
    <w:rsid w:val="00DB6964"/>
    <w:rsid w:val="00DD3969"/>
    <w:rsid w:val="00DD640E"/>
    <w:rsid w:val="00DE25FA"/>
    <w:rsid w:val="00DE7ECD"/>
    <w:rsid w:val="00DF0359"/>
    <w:rsid w:val="00DF2F51"/>
    <w:rsid w:val="00DF3381"/>
    <w:rsid w:val="00E002BC"/>
    <w:rsid w:val="00E01E5A"/>
    <w:rsid w:val="00E01F7C"/>
    <w:rsid w:val="00E028B9"/>
    <w:rsid w:val="00E02B1E"/>
    <w:rsid w:val="00E06BCC"/>
    <w:rsid w:val="00E11B12"/>
    <w:rsid w:val="00E14DF3"/>
    <w:rsid w:val="00E16BC1"/>
    <w:rsid w:val="00E17386"/>
    <w:rsid w:val="00E21DAC"/>
    <w:rsid w:val="00E2437F"/>
    <w:rsid w:val="00E2588C"/>
    <w:rsid w:val="00E35F75"/>
    <w:rsid w:val="00E408BD"/>
    <w:rsid w:val="00E40A2C"/>
    <w:rsid w:val="00E4583D"/>
    <w:rsid w:val="00E473C6"/>
    <w:rsid w:val="00E523F6"/>
    <w:rsid w:val="00E53930"/>
    <w:rsid w:val="00E544C5"/>
    <w:rsid w:val="00E54CC9"/>
    <w:rsid w:val="00E5510B"/>
    <w:rsid w:val="00E55507"/>
    <w:rsid w:val="00E55CF6"/>
    <w:rsid w:val="00E63775"/>
    <w:rsid w:val="00E67522"/>
    <w:rsid w:val="00E7083E"/>
    <w:rsid w:val="00E823EA"/>
    <w:rsid w:val="00E83606"/>
    <w:rsid w:val="00E862C8"/>
    <w:rsid w:val="00E87BE9"/>
    <w:rsid w:val="00E95DEC"/>
    <w:rsid w:val="00E95F4C"/>
    <w:rsid w:val="00E96556"/>
    <w:rsid w:val="00E967FE"/>
    <w:rsid w:val="00E9730B"/>
    <w:rsid w:val="00EA3449"/>
    <w:rsid w:val="00EB1873"/>
    <w:rsid w:val="00EB5AE8"/>
    <w:rsid w:val="00EB7A28"/>
    <w:rsid w:val="00EC044E"/>
    <w:rsid w:val="00EC491D"/>
    <w:rsid w:val="00EC4CCA"/>
    <w:rsid w:val="00EC52F1"/>
    <w:rsid w:val="00EC6AAB"/>
    <w:rsid w:val="00EC6C8E"/>
    <w:rsid w:val="00EC7266"/>
    <w:rsid w:val="00EC7EC4"/>
    <w:rsid w:val="00ED6C66"/>
    <w:rsid w:val="00EE0237"/>
    <w:rsid w:val="00EE33BC"/>
    <w:rsid w:val="00EE5149"/>
    <w:rsid w:val="00EE5ABB"/>
    <w:rsid w:val="00EE5EE0"/>
    <w:rsid w:val="00EE6260"/>
    <w:rsid w:val="00EE7C9F"/>
    <w:rsid w:val="00EF2702"/>
    <w:rsid w:val="00EF3D43"/>
    <w:rsid w:val="00EF6E18"/>
    <w:rsid w:val="00EF7B61"/>
    <w:rsid w:val="00F02ACB"/>
    <w:rsid w:val="00F04839"/>
    <w:rsid w:val="00F05767"/>
    <w:rsid w:val="00F1413B"/>
    <w:rsid w:val="00F2315F"/>
    <w:rsid w:val="00F24435"/>
    <w:rsid w:val="00F25B37"/>
    <w:rsid w:val="00F31B98"/>
    <w:rsid w:val="00F32E8F"/>
    <w:rsid w:val="00F33384"/>
    <w:rsid w:val="00F363EB"/>
    <w:rsid w:val="00F37062"/>
    <w:rsid w:val="00F40870"/>
    <w:rsid w:val="00F41D7F"/>
    <w:rsid w:val="00F43358"/>
    <w:rsid w:val="00F5157C"/>
    <w:rsid w:val="00F60964"/>
    <w:rsid w:val="00F62F73"/>
    <w:rsid w:val="00F64046"/>
    <w:rsid w:val="00F65964"/>
    <w:rsid w:val="00F709B5"/>
    <w:rsid w:val="00F70C39"/>
    <w:rsid w:val="00F70C4A"/>
    <w:rsid w:val="00F71910"/>
    <w:rsid w:val="00F75B32"/>
    <w:rsid w:val="00F775DA"/>
    <w:rsid w:val="00F821CD"/>
    <w:rsid w:val="00F82A75"/>
    <w:rsid w:val="00F82B34"/>
    <w:rsid w:val="00F863DA"/>
    <w:rsid w:val="00F86C14"/>
    <w:rsid w:val="00F91E08"/>
    <w:rsid w:val="00F92698"/>
    <w:rsid w:val="00FA195C"/>
    <w:rsid w:val="00FB110F"/>
    <w:rsid w:val="00FB2206"/>
    <w:rsid w:val="00FB4776"/>
    <w:rsid w:val="00FB4850"/>
    <w:rsid w:val="00FB632B"/>
    <w:rsid w:val="00FB6941"/>
    <w:rsid w:val="00FC2C65"/>
    <w:rsid w:val="00FC5D3E"/>
    <w:rsid w:val="00FD2444"/>
    <w:rsid w:val="00FD3062"/>
    <w:rsid w:val="00FE6126"/>
    <w:rsid w:val="00FE6624"/>
    <w:rsid w:val="00FE7BB3"/>
    <w:rsid w:val="00FE7BB9"/>
    <w:rsid w:val="00FF25E2"/>
    <w:rsid w:val="00FF7C28"/>
    <w:rsid w:val="01417054"/>
    <w:rsid w:val="027B66DA"/>
    <w:rsid w:val="031218F2"/>
    <w:rsid w:val="031A76C5"/>
    <w:rsid w:val="03613194"/>
    <w:rsid w:val="037B15AE"/>
    <w:rsid w:val="040B0FB2"/>
    <w:rsid w:val="043E29BA"/>
    <w:rsid w:val="04435114"/>
    <w:rsid w:val="044B58C4"/>
    <w:rsid w:val="04A71247"/>
    <w:rsid w:val="04D575BC"/>
    <w:rsid w:val="05641562"/>
    <w:rsid w:val="05B5230C"/>
    <w:rsid w:val="06014862"/>
    <w:rsid w:val="06027B55"/>
    <w:rsid w:val="066D57B8"/>
    <w:rsid w:val="07397954"/>
    <w:rsid w:val="074D77C9"/>
    <w:rsid w:val="078C0D63"/>
    <w:rsid w:val="08146CE3"/>
    <w:rsid w:val="08412685"/>
    <w:rsid w:val="084F2DCC"/>
    <w:rsid w:val="08FD38B3"/>
    <w:rsid w:val="093A73CC"/>
    <w:rsid w:val="094C318D"/>
    <w:rsid w:val="096D0F87"/>
    <w:rsid w:val="099827C8"/>
    <w:rsid w:val="09D439A0"/>
    <w:rsid w:val="09DD4938"/>
    <w:rsid w:val="09E34CCA"/>
    <w:rsid w:val="0A227A75"/>
    <w:rsid w:val="0B6C43E6"/>
    <w:rsid w:val="0D6803B9"/>
    <w:rsid w:val="0D890E02"/>
    <w:rsid w:val="0E19763C"/>
    <w:rsid w:val="0E433ED9"/>
    <w:rsid w:val="0E502180"/>
    <w:rsid w:val="0E660684"/>
    <w:rsid w:val="0F4B1C59"/>
    <w:rsid w:val="0F546B9D"/>
    <w:rsid w:val="109305C9"/>
    <w:rsid w:val="11245C84"/>
    <w:rsid w:val="114315ED"/>
    <w:rsid w:val="11941B8F"/>
    <w:rsid w:val="11F57E32"/>
    <w:rsid w:val="122F70AA"/>
    <w:rsid w:val="129C12E2"/>
    <w:rsid w:val="14094F74"/>
    <w:rsid w:val="14741035"/>
    <w:rsid w:val="15411E90"/>
    <w:rsid w:val="16F25BCF"/>
    <w:rsid w:val="173C4350"/>
    <w:rsid w:val="17E647BE"/>
    <w:rsid w:val="1A236603"/>
    <w:rsid w:val="1B252365"/>
    <w:rsid w:val="1B654C3A"/>
    <w:rsid w:val="1C1D5990"/>
    <w:rsid w:val="1C537A45"/>
    <w:rsid w:val="1C635B46"/>
    <w:rsid w:val="1CD66465"/>
    <w:rsid w:val="1D033741"/>
    <w:rsid w:val="1D155C07"/>
    <w:rsid w:val="1D180C88"/>
    <w:rsid w:val="1DC970B5"/>
    <w:rsid w:val="1E615DA9"/>
    <w:rsid w:val="1ED04327"/>
    <w:rsid w:val="1F2955D2"/>
    <w:rsid w:val="1FC81BAB"/>
    <w:rsid w:val="200D3D58"/>
    <w:rsid w:val="21016276"/>
    <w:rsid w:val="211363F8"/>
    <w:rsid w:val="21CA62C6"/>
    <w:rsid w:val="21F55C74"/>
    <w:rsid w:val="22073BDD"/>
    <w:rsid w:val="229B09EF"/>
    <w:rsid w:val="23B75F90"/>
    <w:rsid w:val="2440210A"/>
    <w:rsid w:val="24556682"/>
    <w:rsid w:val="24686450"/>
    <w:rsid w:val="265879BC"/>
    <w:rsid w:val="26602E31"/>
    <w:rsid w:val="26D52716"/>
    <w:rsid w:val="27A947F3"/>
    <w:rsid w:val="28743A72"/>
    <w:rsid w:val="2925241D"/>
    <w:rsid w:val="2A7A5C2F"/>
    <w:rsid w:val="2AB56B22"/>
    <w:rsid w:val="2AF0311B"/>
    <w:rsid w:val="2BB5495F"/>
    <w:rsid w:val="2BE74B1C"/>
    <w:rsid w:val="2E430268"/>
    <w:rsid w:val="2F4C6BAC"/>
    <w:rsid w:val="2F59750E"/>
    <w:rsid w:val="2F8B5032"/>
    <w:rsid w:val="2FAC71BC"/>
    <w:rsid w:val="2FB279E4"/>
    <w:rsid w:val="305E3D9A"/>
    <w:rsid w:val="307F2A99"/>
    <w:rsid w:val="30872209"/>
    <w:rsid w:val="30CE2AEA"/>
    <w:rsid w:val="30CE60D5"/>
    <w:rsid w:val="312E3A1B"/>
    <w:rsid w:val="32A077B8"/>
    <w:rsid w:val="33DB6375"/>
    <w:rsid w:val="34835D8E"/>
    <w:rsid w:val="34A4123A"/>
    <w:rsid w:val="35734BEC"/>
    <w:rsid w:val="370233D7"/>
    <w:rsid w:val="374000DA"/>
    <w:rsid w:val="3756620E"/>
    <w:rsid w:val="376D6CAC"/>
    <w:rsid w:val="38634684"/>
    <w:rsid w:val="38830FFA"/>
    <w:rsid w:val="39044EB1"/>
    <w:rsid w:val="39DD5641"/>
    <w:rsid w:val="3B8E54B3"/>
    <w:rsid w:val="3B987B95"/>
    <w:rsid w:val="3BFD1B41"/>
    <w:rsid w:val="3CC82592"/>
    <w:rsid w:val="3D4A4EC5"/>
    <w:rsid w:val="3E9956FF"/>
    <w:rsid w:val="3EA4461D"/>
    <w:rsid w:val="3EC611BE"/>
    <w:rsid w:val="3ED454F2"/>
    <w:rsid w:val="3FC84015"/>
    <w:rsid w:val="40632636"/>
    <w:rsid w:val="40A67D2B"/>
    <w:rsid w:val="410D6002"/>
    <w:rsid w:val="41A27B5B"/>
    <w:rsid w:val="41AA2D25"/>
    <w:rsid w:val="426C1C08"/>
    <w:rsid w:val="429D7B0D"/>
    <w:rsid w:val="42A259D7"/>
    <w:rsid w:val="431B31AF"/>
    <w:rsid w:val="43C556FC"/>
    <w:rsid w:val="43C9559F"/>
    <w:rsid w:val="43DE573A"/>
    <w:rsid w:val="450206F9"/>
    <w:rsid w:val="453B7BB5"/>
    <w:rsid w:val="45A85A43"/>
    <w:rsid w:val="46847831"/>
    <w:rsid w:val="468C30B2"/>
    <w:rsid w:val="46AA0C2A"/>
    <w:rsid w:val="49197AD3"/>
    <w:rsid w:val="49430BC8"/>
    <w:rsid w:val="49E64260"/>
    <w:rsid w:val="4C89186C"/>
    <w:rsid w:val="4DAE44FD"/>
    <w:rsid w:val="4E0A4407"/>
    <w:rsid w:val="4E13193D"/>
    <w:rsid w:val="4E8C74B4"/>
    <w:rsid w:val="4F775D0C"/>
    <w:rsid w:val="4FBD16A0"/>
    <w:rsid w:val="50A464ED"/>
    <w:rsid w:val="50F16E86"/>
    <w:rsid w:val="511275E0"/>
    <w:rsid w:val="5147363A"/>
    <w:rsid w:val="51944913"/>
    <w:rsid w:val="51D659DE"/>
    <w:rsid w:val="52AB367B"/>
    <w:rsid w:val="52B75283"/>
    <w:rsid w:val="52C554AD"/>
    <w:rsid w:val="52C8796E"/>
    <w:rsid w:val="52EB4E95"/>
    <w:rsid w:val="53536868"/>
    <w:rsid w:val="5358578C"/>
    <w:rsid w:val="53702DE4"/>
    <w:rsid w:val="54477A47"/>
    <w:rsid w:val="54FE33E2"/>
    <w:rsid w:val="555108B4"/>
    <w:rsid w:val="555C5B4C"/>
    <w:rsid w:val="55AA7436"/>
    <w:rsid w:val="55D87DCF"/>
    <w:rsid w:val="56206DCA"/>
    <w:rsid w:val="569867EB"/>
    <w:rsid w:val="56A13DBF"/>
    <w:rsid w:val="56B5222C"/>
    <w:rsid w:val="56B70A49"/>
    <w:rsid w:val="56CE3632"/>
    <w:rsid w:val="56D72D8B"/>
    <w:rsid w:val="571A267C"/>
    <w:rsid w:val="57CD16B3"/>
    <w:rsid w:val="580E1227"/>
    <w:rsid w:val="587A7E94"/>
    <w:rsid w:val="58E93FAB"/>
    <w:rsid w:val="59064752"/>
    <w:rsid w:val="59FD2B7E"/>
    <w:rsid w:val="5A043956"/>
    <w:rsid w:val="5AB61569"/>
    <w:rsid w:val="5AB91F12"/>
    <w:rsid w:val="5AE81D3E"/>
    <w:rsid w:val="5B972B0C"/>
    <w:rsid w:val="5C1A7293"/>
    <w:rsid w:val="5CA55C06"/>
    <w:rsid w:val="5DDC5837"/>
    <w:rsid w:val="5DF43491"/>
    <w:rsid w:val="5DFC14F8"/>
    <w:rsid w:val="5E790DED"/>
    <w:rsid w:val="5EE50141"/>
    <w:rsid w:val="5FAC6926"/>
    <w:rsid w:val="5FD7440C"/>
    <w:rsid w:val="60170E8B"/>
    <w:rsid w:val="602C5DFC"/>
    <w:rsid w:val="60657C69"/>
    <w:rsid w:val="60A138DB"/>
    <w:rsid w:val="60B15ABA"/>
    <w:rsid w:val="61B726BC"/>
    <w:rsid w:val="61C06FB8"/>
    <w:rsid w:val="628F4B3B"/>
    <w:rsid w:val="62A931BB"/>
    <w:rsid w:val="62CB17CE"/>
    <w:rsid w:val="63871957"/>
    <w:rsid w:val="63EF7609"/>
    <w:rsid w:val="63F814ED"/>
    <w:rsid w:val="6618268E"/>
    <w:rsid w:val="664F564D"/>
    <w:rsid w:val="6667698D"/>
    <w:rsid w:val="66EB239B"/>
    <w:rsid w:val="67234421"/>
    <w:rsid w:val="675A3AE7"/>
    <w:rsid w:val="675E6BAF"/>
    <w:rsid w:val="67835472"/>
    <w:rsid w:val="67B92BB0"/>
    <w:rsid w:val="68702D5A"/>
    <w:rsid w:val="6884371C"/>
    <w:rsid w:val="68DB25C2"/>
    <w:rsid w:val="699E6974"/>
    <w:rsid w:val="6A1348E8"/>
    <w:rsid w:val="6A23663F"/>
    <w:rsid w:val="6A8F457D"/>
    <w:rsid w:val="6A98652A"/>
    <w:rsid w:val="6ADC19DA"/>
    <w:rsid w:val="6BC97BA8"/>
    <w:rsid w:val="6BD007E2"/>
    <w:rsid w:val="6C86429A"/>
    <w:rsid w:val="6CC0094E"/>
    <w:rsid w:val="6D78670B"/>
    <w:rsid w:val="6E2217BD"/>
    <w:rsid w:val="6F084F12"/>
    <w:rsid w:val="6F5E2E96"/>
    <w:rsid w:val="70901EF4"/>
    <w:rsid w:val="7162767E"/>
    <w:rsid w:val="721F5F4F"/>
    <w:rsid w:val="7248629E"/>
    <w:rsid w:val="73241295"/>
    <w:rsid w:val="73486582"/>
    <w:rsid w:val="73AC0C3E"/>
    <w:rsid w:val="73B80D4B"/>
    <w:rsid w:val="74780655"/>
    <w:rsid w:val="764076CC"/>
    <w:rsid w:val="767E45E9"/>
    <w:rsid w:val="76B02DA1"/>
    <w:rsid w:val="77831794"/>
    <w:rsid w:val="78642378"/>
    <w:rsid w:val="78831A6F"/>
    <w:rsid w:val="78C9008A"/>
    <w:rsid w:val="799C5C2A"/>
    <w:rsid w:val="79AF05B8"/>
    <w:rsid w:val="7B813243"/>
    <w:rsid w:val="7CDD4F6F"/>
    <w:rsid w:val="7CEC6BF9"/>
    <w:rsid w:val="7D9473E0"/>
    <w:rsid w:val="7DD90ED2"/>
    <w:rsid w:val="7DF64A7D"/>
    <w:rsid w:val="7E0540C9"/>
    <w:rsid w:val="7E491806"/>
    <w:rsid w:val="7EE56027"/>
    <w:rsid w:val="7EE81562"/>
    <w:rsid w:val="7FB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 w:val="20"/>
    </w:rPr>
  </w:style>
  <w:style w:type="paragraph" w:styleId="3">
    <w:name w:val="Body Text"/>
    <w:basedOn w:val="1"/>
    <w:next w:val="4"/>
    <w:unhideWhenUsed/>
    <w:qFormat/>
    <w:uiPriority w:val="99"/>
    <w:pPr>
      <w:jc w:val="center"/>
    </w:pPr>
    <w:rPr>
      <w:rFonts w:ascii="方正小标宋_GBK" w:hAnsi="Times New Roman" w:eastAsia="方正小标宋_GBK"/>
      <w:b/>
      <w:bCs/>
      <w:sz w:val="36"/>
    </w:r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页眉 字符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8">
    <w:name w:val="_Style 1"/>
    <w:basedOn w:val="1"/>
    <w:qFormat/>
    <w:uiPriority w:val="34"/>
    <w:pPr>
      <w:ind w:firstLine="420" w:firstLineChars="200"/>
    </w:p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一级无"/>
    <w:basedOn w:val="2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21">
    <w:name w:val="一级条标题"/>
    <w:next w:val="2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">
    <w:name w:val="章标题"/>
    <w:next w:val="2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二级无"/>
    <w:basedOn w:val="25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25">
    <w:name w:val="二级条标题"/>
    <w:basedOn w:val="21"/>
    <w:next w:val="22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12EA7-C1A8-42B4-8773-78CE4439C6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350</Words>
  <Characters>2001</Characters>
  <Lines>16</Lines>
  <Paragraphs>4</Paragraphs>
  <TotalTime>0</TotalTime>
  <ScaleCrop>false</ScaleCrop>
  <LinksUpToDate>false</LinksUpToDate>
  <CharactersWithSpaces>2347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2020-10-20T08:46:00Z</dcterms:created>
  <dc:creator>bufanhao@outlook.com</dc:creator>
  <cp:lastModifiedBy>办公室</cp:lastModifiedBy>
  <cp:lastPrinted>2022-04-14T01:39:00Z</cp:lastPrinted>
  <dcterms:modified xsi:type="dcterms:W3CDTF">2022-04-18T02:18:55Z</dcterms:modified>
  <cp:revision>725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