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sz w:val="40"/>
          <w:szCs w:val="24"/>
        </w:rPr>
      </w:pPr>
      <w:bookmarkStart w:id="0" w:name="_GoBack"/>
      <w:r>
        <w:rPr>
          <w:rFonts w:hint="eastAsia" w:ascii="微软雅黑" w:hAnsi="微软雅黑" w:eastAsia="微软雅黑"/>
          <w:sz w:val="40"/>
          <w:szCs w:val="24"/>
        </w:rPr>
        <w:t>关于《北京市</w:t>
      </w:r>
      <w:r>
        <w:rPr>
          <w:rFonts w:hint="eastAsia" w:ascii="微软雅黑" w:hAnsi="微软雅黑" w:eastAsia="微软雅黑"/>
          <w:sz w:val="40"/>
          <w:szCs w:val="24"/>
          <w:lang w:eastAsia="zh-CN"/>
        </w:rPr>
        <w:t>河道规划设计</w:t>
      </w:r>
      <w:r>
        <w:rPr>
          <w:rFonts w:hint="eastAsia" w:ascii="微软雅黑" w:hAnsi="微软雅黑" w:eastAsia="微软雅黑"/>
          <w:sz w:val="40"/>
          <w:szCs w:val="24"/>
        </w:rPr>
        <w:t>导则（征求意见稿）》</w:t>
      </w:r>
      <w:bookmarkEnd w:id="0"/>
      <w:r>
        <w:rPr>
          <w:rFonts w:hint="eastAsia" w:ascii="微软雅黑" w:hAnsi="微软雅黑" w:eastAsia="微软雅黑"/>
          <w:sz w:val="40"/>
          <w:szCs w:val="24"/>
        </w:rPr>
        <w:t>的起草说明</w:t>
      </w:r>
    </w:p>
    <w:p>
      <w:pPr>
        <w:jc w:val="center"/>
        <w:rPr>
          <w:rFonts w:ascii="微软雅黑" w:hAnsi="微软雅黑" w:eastAsia="微软雅黑"/>
          <w:b/>
          <w:bCs/>
          <w:sz w:val="36"/>
        </w:rPr>
      </w:pPr>
    </w:p>
    <w:p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一、制定背景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习近平总书记提出：“人民城市人民建，人民城市为人民。在城市建设中，一定要贯彻以人民为中心的发展思想，合理安排生产、生活、生态空间，努力扩大公共空间，让老百姓有休闲、健身、娱乐的地方，让城市成为老百姓宜业宜居的乐园。”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《北京城市总体规划（2016</w:t>
      </w:r>
      <w:r>
        <w:rPr>
          <w:rFonts w:hint="eastAsia" w:asciiTheme="minorEastAsia" w:hAnsiTheme="minorEastAsia" w:cstheme="minorEastAsia"/>
          <w:sz w:val="28"/>
          <w:szCs w:val="32"/>
        </w:rPr>
        <w:t>年</w:t>
      </w:r>
      <w:r>
        <w:rPr>
          <w:rFonts w:asciiTheme="minorEastAsia" w:hAnsiTheme="minorEastAsia" w:cstheme="minorEastAsia"/>
          <w:sz w:val="28"/>
          <w:szCs w:val="32"/>
        </w:rPr>
        <w:t>-2035</w:t>
      </w:r>
      <w:r>
        <w:rPr>
          <w:rFonts w:hint="eastAsia" w:asciiTheme="minorEastAsia" w:hAnsiTheme="minorEastAsia" w:cstheme="minorEastAsia"/>
          <w:sz w:val="28"/>
          <w:szCs w:val="32"/>
        </w:rPr>
        <w:t>年）》提出</w:t>
      </w:r>
      <w:r>
        <w:rPr>
          <w:rFonts w:asciiTheme="minorEastAsia" w:hAnsiTheme="minorEastAsia" w:cstheme="minorEastAsia"/>
          <w:sz w:val="28"/>
          <w:szCs w:val="32"/>
        </w:rPr>
        <w:t>“</w:t>
      </w:r>
      <w:r>
        <w:rPr>
          <w:rFonts w:hint="eastAsia" w:asciiTheme="minorEastAsia" w:hAnsiTheme="minorEastAsia" w:cstheme="minorEastAsia"/>
          <w:sz w:val="28"/>
          <w:szCs w:val="32"/>
        </w:rPr>
        <w:t>要建设好伟大社会主义祖国的首都、迈向中华民族伟大复兴的大国首都、国际一流的和谐宜居之都</w:t>
      </w:r>
      <w:r>
        <w:rPr>
          <w:rFonts w:asciiTheme="minorEastAsia" w:hAnsiTheme="minorEastAsia" w:cstheme="minorEastAsia"/>
          <w:sz w:val="28"/>
          <w:szCs w:val="32"/>
        </w:rPr>
        <w:t>”</w:t>
      </w:r>
      <w:r>
        <w:rPr>
          <w:rFonts w:hint="eastAsia" w:asciiTheme="minorEastAsia" w:hAnsiTheme="minorEastAsia" w:cstheme="minorEastAsia"/>
          <w:sz w:val="28"/>
          <w:szCs w:val="32"/>
        </w:rPr>
        <w:t>的发展目标，并对城市水系建设提出了</w:t>
      </w:r>
      <w:r>
        <w:rPr>
          <w:rFonts w:asciiTheme="minorEastAsia" w:hAnsiTheme="minorEastAsia" w:cstheme="minorEastAsia"/>
          <w:sz w:val="28"/>
          <w:szCs w:val="32"/>
        </w:rPr>
        <w:t>“</w:t>
      </w:r>
      <w:r>
        <w:rPr>
          <w:rFonts w:hint="eastAsia" w:asciiTheme="minorEastAsia" w:hAnsiTheme="minorEastAsia" w:cstheme="minorEastAsia"/>
          <w:sz w:val="28"/>
          <w:szCs w:val="32"/>
        </w:rPr>
        <w:t>保护和修复水生态系统，营造水清、岸绿、安全、宜人的滨水空间；提高河道的亲水性，满足市民休闲、娱乐、观赏、体验等多种需求</w:t>
      </w:r>
      <w:r>
        <w:rPr>
          <w:rFonts w:asciiTheme="minorEastAsia" w:hAnsiTheme="minorEastAsia" w:cstheme="minorEastAsia"/>
          <w:sz w:val="28"/>
          <w:szCs w:val="32"/>
        </w:rPr>
        <w:t>”</w:t>
      </w:r>
      <w:r>
        <w:rPr>
          <w:rFonts w:hint="eastAsia" w:asciiTheme="minorEastAsia" w:hAnsiTheme="minorEastAsia" w:cstheme="minorEastAsia"/>
          <w:sz w:val="28"/>
          <w:szCs w:val="32"/>
        </w:rPr>
        <w:t>的具体要求。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/>
          <w:sz w:val="28"/>
          <w:szCs w:val="32"/>
        </w:rPr>
        <w:t>为落实习近平总书记的重要理念、重要思想以及《北京城市总体规划（2016</w:t>
      </w:r>
      <w:r>
        <w:rPr>
          <w:rFonts w:hint="eastAsia" w:asciiTheme="minorEastAsia" w:hAnsiTheme="minorEastAsia" w:cstheme="minorEastAsia"/>
          <w:sz w:val="28"/>
          <w:szCs w:val="32"/>
        </w:rPr>
        <w:t>年</w:t>
      </w:r>
      <w:r>
        <w:rPr>
          <w:rFonts w:asciiTheme="minorEastAsia" w:hAnsiTheme="minorEastAsia" w:cstheme="minorEastAsia"/>
          <w:sz w:val="28"/>
          <w:szCs w:val="32"/>
        </w:rPr>
        <w:t>-2035</w:t>
      </w:r>
      <w:r>
        <w:rPr>
          <w:rFonts w:hint="eastAsia" w:asciiTheme="minorEastAsia" w:hAnsiTheme="minorEastAsia" w:cstheme="minorEastAsia"/>
          <w:sz w:val="28"/>
          <w:szCs w:val="32"/>
        </w:rPr>
        <w:t>年）》的要求，明确北京市河道建设的目标、理念和规划设计策略，对规划、设计、建设、管理、运维全周期进行引导，构建多专业融合、多空间融合、多方共建共治共享的河道治理新格局，实现水城共融，助力北京市</w:t>
      </w:r>
      <w:r>
        <w:rPr>
          <w:rFonts w:asciiTheme="minorEastAsia" w:hAnsiTheme="minorEastAsia" w:cstheme="minorEastAsia"/>
          <w:sz w:val="28"/>
          <w:szCs w:val="32"/>
        </w:rPr>
        <w:t>“</w:t>
      </w:r>
      <w:r>
        <w:rPr>
          <w:rFonts w:hint="eastAsia" w:asciiTheme="minorEastAsia" w:hAnsiTheme="minorEastAsia" w:cstheme="minorEastAsia"/>
          <w:sz w:val="28"/>
          <w:szCs w:val="32"/>
        </w:rPr>
        <w:t>国际一流的和谐宜居之都</w:t>
      </w:r>
      <w:r>
        <w:rPr>
          <w:rFonts w:asciiTheme="minorEastAsia" w:hAnsiTheme="minorEastAsia" w:cstheme="minorEastAsia"/>
          <w:sz w:val="28"/>
          <w:szCs w:val="32"/>
        </w:rPr>
        <w:t>”</w:t>
      </w:r>
      <w:r>
        <w:rPr>
          <w:rFonts w:hint="eastAsia" w:asciiTheme="minorEastAsia" w:hAnsiTheme="minorEastAsia" w:cstheme="minorEastAsia"/>
          <w:sz w:val="28"/>
          <w:szCs w:val="32"/>
        </w:rPr>
        <w:t>建设</w:t>
      </w:r>
      <w:r>
        <w:rPr>
          <w:rFonts w:asciiTheme="minorEastAsia" w:hAnsiTheme="minorEastAsia" w:cstheme="minorEastAsia"/>
          <w:sz w:val="28"/>
          <w:szCs w:val="32"/>
        </w:rPr>
        <w:t xml:space="preserve">, </w:t>
      </w:r>
      <w:r>
        <w:rPr>
          <w:rFonts w:hint="eastAsia" w:asciiTheme="minorEastAsia" w:hAnsiTheme="minorEastAsia" w:cstheme="minorEastAsia"/>
          <w:sz w:val="28"/>
          <w:szCs w:val="32"/>
        </w:rPr>
        <w:t>北京市规划和自然资源委员会组织开展了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本</w:t>
      </w:r>
      <w:r>
        <w:rPr>
          <w:rFonts w:hint="eastAsia" w:asciiTheme="minorEastAsia" w:hAnsiTheme="minorEastAsia" w:cstheme="minorEastAsia"/>
          <w:sz w:val="28"/>
          <w:szCs w:val="32"/>
        </w:rPr>
        <w:t>导则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的制定</w:t>
      </w:r>
      <w:r>
        <w:rPr>
          <w:rFonts w:hint="eastAsia" w:asciiTheme="minorEastAsia" w:hAnsiTheme="minorEastAsia" w:cstheme="minorEastAsia"/>
          <w:sz w:val="28"/>
          <w:szCs w:val="32"/>
        </w:rPr>
        <w:t>。</w:t>
      </w:r>
    </w:p>
    <w:p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hint="eastAsia" w:asciiTheme="minorEastAsia" w:hAnsiTheme="minorEastAsia" w:cstheme="minorEastAsia"/>
          <w:b/>
          <w:bCs/>
          <w:sz w:val="28"/>
          <w:szCs w:val="32"/>
        </w:rPr>
        <w:t>二、主要内容</w:t>
      </w:r>
    </w:p>
    <w:p>
      <w:pPr>
        <w:spacing w:line="360" w:lineRule="auto"/>
        <w:ind w:firstLine="560" w:firstLineChars="200"/>
      </w:pP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本</w:t>
      </w:r>
      <w:r>
        <w:rPr>
          <w:rFonts w:hint="eastAsia" w:asciiTheme="minorEastAsia" w:hAnsiTheme="minorEastAsia" w:cstheme="minorEastAsia"/>
          <w:sz w:val="28"/>
          <w:szCs w:val="32"/>
        </w:rPr>
        <w:t>导则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共分为四篇。第一篇介绍北京市河道的历史与现状；第二篇介绍河道的格局与分类，具体包括水系格局，总体规划要求，结构功能分区，河道功能分类，河道等级分类，河道区段分类；第三篇介绍目标与导引，一是</w:t>
      </w:r>
      <w:r>
        <w:rPr>
          <w:rFonts w:hint="default" w:asciiTheme="minorEastAsia" w:hAnsiTheme="minorEastAsia" w:cstheme="minorEastAsia"/>
          <w:sz w:val="28"/>
          <w:szCs w:val="32"/>
        </w:rPr>
        <w:t>体现大国首都特色的</w:t>
      </w:r>
      <w:r>
        <w:rPr>
          <w:rFonts w:hint="eastAsia" w:asciiTheme="minorEastAsia" w:hAnsiTheme="minorEastAsia" w:cstheme="minorEastAsia"/>
          <w:sz w:val="28"/>
          <w:szCs w:val="32"/>
        </w:rPr>
        <w:t>安全开放之河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，二是</w:t>
      </w:r>
      <w:r>
        <w:rPr>
          <w:rFonts w:hint="default" w:asciiTheme="minorEastAsia" w:hAnsiTheme="minorEastAsia" w:cstheme="minorEastAsia"/>
          <w:sz w:val="28"/>
          <w:szCs w:val="32"/>
        </w:rPr>
        <w:t>适应北方气候特点的</w:t>
      </w:r>
      <w:r>
        <w:rPr>
          <w:rFonts w:hint="eastAsia" w:asciiTheme="minorEastAsia" w:hAnsiTheme="minorEastAsia" w:cstheme="minorEastAsia"/>
          <w:sz w:val="28"/>
          <w:szCs w:val="32"/>
        </w:rPr>
        <w:t>生态健康之河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，三是</w:t>
      </w:r>
      <w:r>
        <w:rPr>
          <w:rFonts w:hint="default" w:asciiTheme="minorEastAsia" w:hAnsiTheme="minorEastAsia" w:cstheme="minorEastAsia"/>
          <w:sz w:val="28"/>
          <w:szCs w:val="32"/>
        </w:rPr>
        <w:t>传承古都历史文脉的</w:t>
      </w:r>
      <w:r>
        <w:rPr>
          <w:rFonts w:hint="eastAsia" w:asciiTheme="minorEastAsia" w:hAnsiTheme="minorEastAsia" w:cstheme="minorEastAsia"/>
          <w:sz w:val="28"/>
          <w:szCs w:val="32"/>
        </w:rPr>
        <w:t>文化魅力之河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，四是</w:t>
      </w:r>
      <w:r>
        <w:rPr>
          <w:rFonts w:hint="default" w:asciiTheme="minorEastAsia" w:hAnsiTheme="minorEastAsia" w:cstheme="minorEastAsia"/>
          <w:sz w:val="28"/>
          <w:szCs w:val="32"/>
        </w:rPr>
        <w:t>增进人民生活福祉的</w:t>
      </w:r>
      <w:r>
        <w:rPr>
          <w:rFonts w:hint="eastAsia" w:asciiTheme="minorEastAsia" w:hAnsiTheme="minorEastAsia" w:cstheme="minorEastAsia"/>
          <w:sz w:val="28"/>
          <w:szCs w:val="32"/>
        </w:rPr>
        <w:t>宜居活力之河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，五是</w:t>
      </w:r>
      <w:r>
        <w:rPr>
          <w:rFonts w:hint="default" w:asciiTheme="minorEastAsia" w:hAnsiTheme="minorEastAsia" w:cstheme="minorEastAsia"/>
          <w:sz w:val="28"/>
          <w:szCs w:val="32"/>
        </w:rPr>
        <w:t>展现现代城市文明的</w:t>
      </w:r>
      <w:r>
        <w:rPr>
          <w:rFonts w:hint="eastAsia" w:asciiTheme="minorEastAsia" w:hAnsiTheme="minorEastAsia" w:cstheme="minorEastAsia"/>
          <w:sz w:val="28"/>
          <w:szCs w:val="32"/>
        </w:rPr>
        <w:t>智慧创新之河</w:t>
      </w:r>
      <w:r>
        <w:rPr>
          <w:rFonts w:hint="eastAsia" w:asciiTheme="minorEastAsia" w:hAnsiTheme="minorEastAsia" w:cstheme="minorEastAsia"/>
          <w:sz w:val="28"/>
          <w:szCs w:val="32"/>
          <w:lang w:eastAsia="zh-CN"/>
        </w:rPr>
        <w:t>；第四篇介绍实施与保障，包括加强规划引领、创新建设机制、融合管理机制、深化公众参与。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瓠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_x0003_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36460221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36460221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2C6E"/>
    <w:rsid w:val="001853A8"/>
    <w:rsid w:val="002B3CB2"/>
    <w:rsid w:val="002D2AA3"/>
    <w:rsid w:val="00453F2E"/>
    <w:rsid w:val="00742654"/>
    <w:rsid w:val="008061BA"/>
    <w:rsid w:val="00847A64"/>
    <w:rsid w:val="00854996"/>
    <w:rsid w:val="00897348"/>
    <w:rsid w:val="00907B8E"/>
    <w:rsid w:val="00AF1696"/>
    <w:rsid w:val="00CC65D1"/>
    <w:rsid w:val="00FC2D05"/>
    <w:rsid w:val="04564F7C"/>
    <w:rsid w:val="0C48401C"/>
    <w:rsid w:val="0F14537E"/>
    <w:rsid w:val="1120120A"/>
    <w:rsid w:val="11F2145F"/>
    <w:rsid w:val="1368530C"/>
    <w:rsid w:val="15197C2E"/>
    <w:rsid w:val="157A0506"/>
    <w:rsid w:val="15E850A9"/>
    <w:rsid w:val="19BE4763"/>
    <w:rsid w:val="1AC732AE"/>
    <w:rsid w:val="1ADA2A61"/>
    <w:rsid w:val="1DEA40D4"/>
    <w:rsid w:val="21053D9F"/>
    <w:rsid w:val="21E855E9"/>
    <w:rsid w:val="22DD53BE"/>
    <w:rsid w:val="238F116A"/>
    <w:rsid w:val="28F66BE7"/>
    <w:rsid w:val="2C354172"/>
    <w:rsid w:val="2C59314C"/>
    <w:rsid w:val="2C981E8D"/>
    <w:rsid w:val="2CE435F0"/>
    <w:rsid w:val="2DBE333B"/>
    <w:rsid w:val="339B7774"/>
    <w:rsid w:val="34AB4A41"/>
    <w:rsid w:val="35975857"/>
    <w:rsid w:val="367C3BB5"/>
    <w:rsid w:val="3FDC7BC0"/>
    <w:rsid w:val="427C0868"/>
    <w:rsid w:val="43BD57B3"/>
    <w:rsid w:val="446552A1"/>
    <w:rsid w:val="47424372"/>
    <w:rsid w:val="4BC94D9E"/>
    <w:rsid w:val="4BD6533C"/>
    <w:rsid w:val="50F65844"/>
    <w:rsid w:val="54725AF2"/>
    <w:rsid w:val="547A4531"/>
    <w:rsid w:val="55DE77DF"/>
    <w:rsid w:val="598929C0"/>
    <w:rsid w:val="5AA8734C"/>
    <w:rsid w:val="5BEC7B09"/>
    <w:rsid w:val="5C300A1A"/>
    <w:rsid w:val="5F1A1322"/>
    <w:rsid w:val="608521AF"/>
    <w:rsid w:val="61EF3872"/>
    <w:rsid w:val="63571324"/>
    <w:rsid w:val="64A657B9"/>
    <w:rsid w:val="651A3686"/>
    <w:rsid w:val="662A7BD4"/>
    <w:rsid w:val="68FA6CCF"/>
    <w:rsid w:val="6A9C4F19"/>
    <w:rsid w:val="6D6A30D5"/>
    <w:rsid w:val="6EA05446"/>
    <w:rsid w:val="6FB56E87"/>
    <w:rsid w:val="726508B0"/>
    <w:rsid w:val="76685C6A"/>
    <w:rsid w:val="786E5F40"/>
    <w:rsid w:val="789870A2"/>
    <w:rsid w:val="7A16190C"/>
    <w:rsid w:val="7C4034D8"/>
    <w:rsid w:val="7C7F0B29"/>
    <w:rsid w:val="7D8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qFormat/>
    <w:uiPriority w:val="9"/>
    <w:rPr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瓠.." w:eastAsia="微软雅黑瓠.." w:cs="微软雅黑瓠.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1153</Characters>
  <Lines>9</Lines>
  <Paragraphs>2</Paragraphs>
  <TotalTime>28</TotalTime>
  <ScaleCrop>false</ScaleCrop>
  <LinksUpToDate>false</LinksUpToDate>
  <CharactersWithSpaces>1353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2021-04-09T09:05:00Z</dcterms:created>
  <dc:creator>q</dc:creator>
  <cp:lastModifiedBy>黄鹏飞</cp:lastModifiedBy>
  <cp:lastPrinted>2021-02-09T03:17:00Z</cp:lastPrinted>
  <dcterms:modified xsi:type="dcterms:W3CDTF">2021-04-09T09:28:06Z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