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2026年昌平区粮油规模种植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主体单产提升项目实施方案（征求意见稿）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》的起草说明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eastAsia" w:hAnsi="Calibri" w:cs="Times New Roman"/>
          <w:color w:val="000000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起草</w:t>
      </w:r>
      <w:r>
        <w:rPr>
          <w:rFonts w:hint="eastAsia" w:ascii="黑体" w:hAnsi="黑体" w:eastAsia="黑体"/>
          <w:sz w:val="32"/>
          <w:szCs w:val="32"/>
        </w:rPr>
        <w:t>背景</w:t>
      </w:r>
      <w:r>
        <w:rPr>
          <w:rFonts w:hint="eastAsia" w:ascii="黑体" w:hAnsi="黑体" w:eastAsia="黑体"/>
          <w:sz w:val="32"/>
          <w:szCs w:val="32"/>
          <w:lang w:eastAsia="zh-CN"/>
        </w:rPr>
        <w:t>及依据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《2026年北京市粮油规模种植主体单产提升项目实施方案》要求，为支持我区粮油规模种植主体应用高产技术、发挥带动作用，推动良田良种良机良法集成增效，推进粮食等作物大面积单产提升，结合昌平区实际制定此方案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eastAsia="zh-CN"/>
        </w:rPr>
        <w:t>起草</w:t>
      </w:r>
      <w:r>
        <w:rPr>
          <w:rFonts w:hint="eastAsia" w:ascii="黑体" w:hAnsi="黑体" w:eastAsia="黑体"/>
          <w:sz w:val="32"/>
          <w:szCs w:val="32"/>
        </w:rPr>
        <w:t>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根据《2026年北京市粮油规模种植主体单产提升项目实施方案》要求，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在征求区财政局、区农业农村局意见的基础上，结合我区实际，研究起草了《2026年昌平区粮油规模种植主体单产提升项目实施方案（征求意见稿）》。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8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三、主要内容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（一）支持范围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在2026年粮食高产高效提升区及近几年建设的高标准农田内，种植夏播籽粒玉米及鲜食玉米，支持推广应用关键技术、田间装备、优新品种等，改善生产设施条件，促进大面积单产提升。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关键技术。夏玉米推进沟渠治理，筛选推广早熟紧凑型品种，加快推广气力式高性能播种机，集成推广抢茬免耕直播、水肥一体化、化控防倒、一喷多促、适期晚收等技术，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防控玉米南方锈病。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田间装备。围绕精准调控和条件改善，支持建设节水灌溉、水肥一体化、水肥精准调控、病虫害绿色防控、智能监测管理等装置装备。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优新品种。推广应用夏玉米(含鲜食玉米、转基因玉米)高产优质品种，开展种子包衣、分级筛选等播前处理。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奖补标准与相关规定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实施项目制管理，釆取主体自主申报、择优竞争的方式抓好具体组织实施，并坚持结果导向确定奖补对象和拨付奖补资金。奖补资金结合承担项目主体的单产表现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种植规模、先进种植技术应用项数以及奖补资金总体规模等多项因素综合测算，釆取阶梯化设置，并对单个主体设置奖补上限，防止“垒大户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。具体标准为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第一档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建设核心示范田1000亩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亩产稳定在600公斤以上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集成应用科学种植管理技术6项及以上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在全区粮食生产中发挥较强示范引领作用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第二档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建设核心示范田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亩产稳定在580公斤以上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集成应用科学种植管理技术5项及以上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对区域及周边镇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街道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粮食生产具备一定示范带动效应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第三档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建设核心示范田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亩产稳定在550公斤以上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集成应用科学种植管理技术4项及以上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对所在镇（街道）范围内具备示范带动作用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根据具体种植面积、单产表现、管理措施落实等情况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经专家评定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按照第一档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名、第二档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名、第三档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名的标准进行奖补。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华文中宋" w:eastAsia="黑体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（三）支持对象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在昌平区支持4个规模种植主体，包括从事粮食等作物规模种植的大户、农民合作社、企业、村集体经济组织等粮食作物达到当地平均产量水平的主体。每个主体支持资金不超过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万元，种植规模不少于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亩，不含托管等对外提供农业社会化服务面积。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default" w:ascii="黑体" w:hAnsi="黑体" w:eastAsia="黑体" w:cs="黑体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kern w:val="2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/>
        </w:rPr>
        <w:t>申报发放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按照申报审核、过程记录、测产核实、结果公示的程序推进实施。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1.申报审核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各镇（街道）组织符合条件的规模种植主体积极参与、自愿申报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并对申报材料初审把关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统一汇总报送到区农业技术推广站。申报材料需明确作物种类、种植面积、关键技术、单产目标等基本信息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。区农业服务中心对申报材料组织审核，根据综合考察结果研究确定承担项目主体报农业农村局，公示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天无异议后报市农业农村局备案。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2.过程记录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担项目主体确定后，相关主体应按要求加强田间管理，落实关键技术。在整地播种、肥水管理、病虫草害防控及机械收获等关键环节，通过田间记录、照片、影像资料等形式留存应用关键技术措施的佐证材料，实行一主体一档案（附件2），并上报镇（街道）农业主管部门进行核验存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3.测产核实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作物收获期，各承担项目主体如实上报实际单产，区农业技术推广站开展测产，按照不低于25%的比例，随机抽取承担项目主体核实测产结果，并组织对承担项目主体上报的资料进行复核。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4.结果公示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及时公示项目拟奖补主体及资金情况，公示期7天，对反映有异议的组织核实。公示无异议后，区农业技术推广站将项目复核结果及兑现资金情况报区农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中心审议批准后按国库集中支付程序及时兑付资金。</w:t>
      </w:r>
    </w:p>
    <w:p>
      <w:pPr>
        <w:pStyle w:val="6"/>
        <w:ind w:firstLine="696"/>
        <w:rPr>
          <w:rFonts w:hint="default" w:ascii="楷体_GB2312" w:hAnsi="楷体_GB2312" w:eastAsia="楷体_GB2312" w:cs="楷体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3F8155-ABD0-470C-9280-804D3A4CF9F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0A400B37-4C8A-41E3-8F9F-6EAA9A5D2DEC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00" w:usb3="00000000" w:csb0="00000000" w:csb1="00000000"/>
    <w:embedRegular r:id="rId3" w:fontKey="{AF61D588-EFDE-4FCC-AA88-B80A66593C7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0D7611B-80ED-470C-94AB-CC71924462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15C015E-CDD4-4DB3-B0C1-A4AAE47A6186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6" w:fontKey="{415C6FE9-A704-43F9-856F-C3FF00E0544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B84EC2AC-223C-4B55-A383-CFC809427BF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A39D458B-4A1C-411C-A08A-E9721045BC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131A4"/>
    <w:rsid w:val="25EF4DF8"/>
    <w:rsid w:val="296F451C"/>
    <w:rsid w:val="335E0573"/>
    <w:rsid w:val="3C1934F8"/>
    <w:rsid w:val="3CA77860"/>
    <w:rsid w:val="3DFF19BF"/>
    <w:rsid w:val="3F7279F0"/>
    <w:rsid w:val="3F91756B"/>
    <w:rsid w:val="3FD76976"/>
    <w:rsid w:val="41DF0AD6"/>
    <w:rsid w:val="4C3F0FD3"/>
    <w:rsid w:val="50384DD3"/>
    <w:rsid w:val="51E87680"/>
    <w:rsid w:val="52B13F28"/>
    <w:rsid w:val="577D7A34"/>
    <w:rsid w:val="58C148A4"/>
    <w:rsid w:val="5B8D52A2"/>
    <w:rsid w:val="5CB345BE"/>
    <w:rsid w:val="6A3F24E5"/>
    <w:rsid w:val="70465730"/>
    <w:rsid w:val="70E525D9"/>
    <w:rsid w:val="A5F3BF4D"/>
    <w:rsid w:val="FDFFA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rFonts w:ascii="宋体" w:hAnsi="Calibri"/>
      <w:kern w:val="0"/>
      <w:sz w:val="18"/>
      <w:szCs w:val="18"/>
    </w:rPr>
  </w:style>
  <w:style w:type="paragraph" w:styleId="6">
    <w:name w:val="Body Text 2"/>
    <w:basedOn w:val="1"/>
    <w:qFormat/>
    <w:uiPriority w:val="0"/>
    <w:pPr>
      <w:spacing w:after="120" w:line="480" w:lineRule="auto"/>
    </w:p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  <w:spacing w:line="408" w:lineRule="auto"/>
      <w:ind w:firstLine="400"/>
    </w:pPr>
    <w:rPr>
      <w:rFonts w:ascii="宋体" w:hAnsi="宋体" w:eastAsia="宋体" w:cs="宋体"/>
      <w:sz w:val="19"/>
      <w:szCs w:val="19"/>
      <w:u w:val="none"/>
      <w:shd w:val="clear" w:color="auto" w:fill="auto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Office_12.8.2.16984_F1E327BC-269C-435d-A152-05C5408002CA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2026-07-02T14:33:00Z</dcterms:created>
  <dc:creator>abc</dc:creator>
  <cp:lastModifiedBy>小兔子乖乖</cp:lastModifiedBy>
  <dcterms:modified xsi:type="dcterms:W3CDTF">2026-07-09T01:59:39Z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2052-12.8.2.16984</vt:lpwstr>
  </property>
  <property fmtid="{D5CDD505-2E9C-101B-9397-08002B2CF9AE}" pid="3" name="KSOTemplateDocerSaveRecord">
    <vt:lpwstr>eyJoZGlkIjoiMzBjMGNhNmVhZTZjY2NlZGEyOTBjZTA0Y2JjZTgxMzkiLCJ1c2VySWQiOiIzODM3NTcyMjMifQ==</vt:lpwstr>
  </property>
  <property fmtid="{D5CDD505-2E9C-101B-9397-08002B2CF9AE}" pid="4" name="ICV">
    <vt:lpwstr>FF3CB14F5D3A4F84A07198872467AB59_12</vt:lpwstr>
  </property>
</Properties>
</file>