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Times New Roman" w:hAnsi="Times New Roman" w:eastAsia="方正小标宋简体" w:cstheme="minorBidi"/>
          <w:b/>
          <w:kern w:val="44"/>
          <w:sz w:val="44"/>
          <w:szCs w:val="2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简体" w:cstheme="minorBidi"/>
          <w:b/>
          <w:kern w:val="44"/>
          <w:sz w:val="44"/>
          <w:szCs w:val="24"/>
          <w:lang w:val="en-US" w:eastAsia="zh-CN" w:bidi="ar-SA"/>
        </w:rPr>
      </w:pPr>
      <w:r>
        <w:rPr>
          <w:rFonts w:hint="eastAsia" w:ascii="Times New Roman" w:hAnsi="Times New Roman" w:eastAsia="方正小标宋简体" w:cstheme="minorBidi"/>
          <w:b/>
          <w:kern w:val="44"/>
          <w:sz w:val="44"/>
          <w:szCs w:val="24"/>
          <w:lang w:val="en-US" w:eastAsia="zh-CN" w:bidi="ar-SA"/>
        </w:rPr>
        <w:t>北京市交通委员会怀柔公路分局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北京市公安局怀柔分局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textAlignment w:val="auto"/>
        <w:rPr>
          <w:rFonts w:hint="eastAsia"/>
          <w:lang w:val="en-US" w:eastAsia="zh-CN"/>
        </w:rPr>
      </w:pPr>
      <w:bookmarkStart w:id="1" w:name="_GoBack"/>
      <w:r>
        <w:rPr>
          <w:rFonts w:hint="eastAsia"/>
          <w:lang w:val="en-US" w:eastAsia="zh-CN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怀柔区国道111部分路段采取临时交通管理措施</w:t>
      </w:r>
      <w:r>
        <w:rPr>
          <w:rFonts w:hint="eastAsia"/>
          <w:lang w:val="en-US" w:eastAsia="zh-CN"/>
        </w:rPr>
        <w:t>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Chars="0" w:firstLine="0" w:firstLineChars="0"/>
        <w:jc w:val="center"/>
        <w:textAlignment w:val="auto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（征求意见稿）</w:t>
      </w:r>
    </w:p>
    <w:bookmarkEnd w:id="1"/>
    <w:p>
      <w:pPr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5"/>
      <w:r>
        <w:rPr>
          <w:rFonts w:hint="eastAsia" w:ascii="仿宋_GB2312" w:hAnsi="仿宋_GB2312" w:eastAsia="仿宋_GB2312" w:cs="仿宋_GB2312"/>
          <w:sz w:val="32"/>
          <w:szCs w:val="32"/>
        </w:rPr>
        <w:t>为保证怀柔区国道111部分路段交通安全与畅通，根据道路交通安全法律法规有关规定，决定自202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日起，对本通告划定区域内道路上行驶的机动车采取和调整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下交通管理措施：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一、现况国道111（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河防口—汤河口</w:t>
      </w:r>
      <w:r>
        <w:rPr>
          <w:rFonts w:hint="eastAsia" w:ascii="仿宋_GB2312" w:hAnsi="仿宋_GB2312" w:eastAsia="仿宋_GB2312" w:cs="仿宋_GB2312"/>
          <w:sz w:val="32"/>
          <w:szCs w:val="32"/>
        </w:rPr>
        <w:t>）路段自202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2027年3月19日每日6：00—晚23：00，</w:t>
      </w:r>
      <w:r>
        <w:rPr>
          <w:rFonts w:hint="eastAsia" w:ascii="仿宋_GB2312" w:hAnsi="仿宋_GB2312" w:eastAsia="仿宋_GB2312" w:cs="仿宋_GB2312"/>
          <w:sz w:val="32"/>
          <w:szCs w:val="32"/>
        </w:rPr>
        <w:t>禁止重型挂车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（六轴及以上车辆）双向</w:t>
      </w:r>
      <w:r>
        <w:rPr>
          <w:rFonts w:hint="eastAsia" w:ascii="仿宋_GB2312" w:hAnsi="仿宋_GB2312" w:eastAsia="仿宋_GB2312" w:cs="仿宋_GB2312"/>
          <w:sz w:val="32"/>
          <w:szCs w:val="32"/>
        </w:rPr>
        <w:t>通行。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、军队、武警、消防救援、警用车辆及执行任务的工程抢险、救护车等特种车辆，不受上述措施限制。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、相关部门按照本通告规定，在禁限行区域周边设置交通标志，对于违反本通告规定进入禁限行区域道路行驶的过境重型大货车，依法处罚。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、此前发布的相关管理规定与本通告内容不一致的，以本通告为准。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特此通告。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北京市交通委员会怀柔公路分局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北京市公安局怀柔分局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2026年4月29日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SOFF9CBECC6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C3097"/>
    <w:rsid w:val="61CC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iPriority w:val="0"/>
    <w:rPr>
      <w:rFonts w:ascii="宋体" w:hAnsi="Courier New" w:cs="Courier New"/>
      <w:szCs w:val="21"/>
    </w:r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Body Text"/>
    <w:basedOn w:val="1"/>
    <w:next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公路分局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2026-05-06T08:01:00Z</dcterms:created>
  <dc:creator>于宏然</dc:creator>
  <cp:lastModifiedBy>于宏然</cp:lastModifiedBy>
  <dcterms:modified xsi:type="dcterms:W3CDTF">2026-05-06T08:04:47Z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