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spacing w:line="360" w:lineRule="auto"/>
        <w:outlineLvl w:val="9"/>
        <w:rPr>
          <w:rFonts w:cs="Times New Roman"/>
          <w:color w:val="000000" w:themeColor="text1"/>
          <w14:textFill>
            <w14:solidFill>
              <w14:schemeClr w14:val="tx1"/>
            </w14:solidFill>
          </w14:textFill>
        </w:rPr>
      </w:pPr>
    </w:p>
    <w:p>
      <w:pPr>
        <w:pStyle w:val="46"/>
        <w:spacing w:line="360" w:lineRule="auto"/>
        <w:outlineLvl w:val="9"/>
        <w:rPr>
          <w:rFonts w:cs="Times New Roman"/>
          <w:color w:val="000000" w:themeColor="text1"/>
          <w14:textFill>
            <w14:solidFill>
              <w14:schemeClr w14:val="tx1"/>
            </w14:solidFill>
          </w14:textFill>
        </w:rPr>
      </w:pPr>
    </w:p>
    <w:p>
      <w:pPr>
        <w:pStyle w:val="46"/>
        <w:spacing w:line="360" w:lineRule="auto"/>
        <w:jc w:val="both"/>
        <w:outlineLvl w:val="9"/>
        <w:rPr>
          <w:rFonts w:ascii="方正小标宋简体" w:hAnsi="方正小标宋简体" w:eastAsia="方正小标宋简体" w:cs="方正小标宋简体"/>
          <w:color w:val="000000" w:themeColor="text1"/>
          <w:sz w:val="56"/>
          <w:szCs w:val="56"/>
          <w14:textFill>
            <w14:solidFill>
              <w14:schemeClr w14:val="tx1"/>
            </w14:solidFill>
          </w14:textFill>
        </w:rPr>
      </w:pPr>
    </w:p>
    <w:p>
      <w:pPr>
        <w:pStyle w:val="46"/>
        <w:spacing w:line="360" w:lineRule="auto"/>
        <w:outlineLvl w:val="9"/>
        <w:rPr>
          <w:rFonts w:hint="eastAsia" w:ascii="方正小标宋简体" w:hAnsi="方正小标宋简体" w:eastAsia="方正小标宋简体" w:cs="方正小标宋简体"/>
          <w:color w:val="000000" w:themeColor="text1"/>
          <w:sz w:val="56"/>
          <w:szCs w:val="56"/>
          <w14:textFill>
            <w14:solidFill>
              <w14:schemeClr w14:val="tx1"/>
            </w14:solidFill>
          </w14:textFill>
        </w:rPr>
      </w:pPr>
      <w:r>
        <w:rPr>
          <w:rFonts w:hint="eastAsia" w:ascii="方正小标宋简体" w:hAnsi="方正小标宋简体" w:eastAsia="方正小标宋简体" w:cs="方正小标宋简体"/>
          <w:color w:val="000000" w:themeColor="text1"/>
          <w:sz w:val="56"/>
          <w:szCs w:val="56"/>
          <w14:textFill>
            <w14:solidFill>
              <w14:schemeClr w14:val="tx1"/>
            </w14:solidFill>
          </w14:textFill>
        </w:rPr>
        <w:t>“十五五”时期美丽丰台建设规划</w:t>
      </w:r>
    </w:p>
    <w:p>
      <w:pPr>
        <w:pStyle w:val="46"/>
        <w:spacing w:line="360" w:lineRule="auto"/>
        <w:outlineLvl w:val="9"/>
        <w:rPr>
          <w:rFonts w:hint="eastAsia" w:ascii="楷体_GB2312" w:hAnsi="楷体_GB2312" w:eastAsia="楷体_GB2312" w:cs="楷体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w:t>
      </w:r>
      <w:r>
        <w:rPr>
          <w:rFonts w:hint="eastAsia" w:ascii="楷体_GB2312" w:hAnsi="楷体_GB2312" w:eastAsia="楷体_GB2312" w:cs="楷体_GB2312"/>
          <w:color w:val="000000" w:themeColor="text1"/>
          <w:lang w:eastAsia="zh-CN"/>
          <w14:textFill>
            <w14:solidFill>
              <w14:schemeClr w14:val="tx1"/>
            </w14:solidFill>
          </w14:textFill>
        </w:rPr>
        <w:t>公众</w:t>
      </w:r>
      <w:r>
        <w:rPr>
          <w:rFonts w:hint="eastAsia" w:ascii="楷体_GB2312" w:hAnsi="楷体_GB2312" w:eastAsia="楷体_GB2312" w:cs="楷体_GB2312"/>
          <w:color w:val="000000" w:themeColor="text1"/>
          <w14:textFill>
            <w14:solidFill>
              <w14:schemeClr w14:val="tx1"/>
            </w14:solidFill>
          </w14:textFill>
        </w:rPr>
        <w:t>征求意见稿）</w:t>
      </w:r>
    </w:p>
    <w:p>
      <w:pPr>
        <w:pStyle w:val="46"/>
        <w:spacing w:line="360" w:lineRule="auto"/>
        <w:outlineLvl w:val="9"/>
        <w:rPr>
          <w:rFonts w:hint="eastAsia" w:ascii="楷体_GB2312" w:hAnsi="楷体_GB2312" w:eastAsia="楷体_GB2312" w:cs="楷体_GB2312"/>
          <w:color w:val="000000" w:themeColor="text1"/>
          <w:sz w:val="48"/>
          <w:szCs w:val="48"/>
          <w14:textFill>
            <w14:solidFill>
              <w14:schemeClr w14:val="tx1"/>
            </w14:solidFill>
          </w14:textFill>
        </w:rPr>
      </w:pPr>
    </w:p>
    <w:p>
      <w:pPr>
        <w:pStyle w:val="46"/>
        <w:spacing w:line="360" w:lineRule="auto"/>
        <w:outlineLvl w:val="9"/>
        <w:rPr>
          <w:rFonts w:hint="eastAsia" w:ascii="楷体_GB2312" w:hAnsi="楷体_GB2312" w:eastAsia="楷体_GB2312" w:cs="楷体_GB2312"/>
          <w:color w:val="000000" w:themeColor="text1"/>
          <w:sz w:val="48"/>
          <w:szCs w:val="48"/>
          <w14:textFill>
            <w14:solidFill>
              <w14:schemeClr w14:val="tx1"/>
            </w14:solidFill>
          </w14:textFill>
        </w:rPr>
      </w:pPr>
    </w:p>
    <w:p>
      <w:pPr>
        <w:pStyle w:val="46"/>
        <w:spacing w:line="360" w:lineRule="auto"/>
        <w:outlineLvl w:val="9"/>
        <w:rPr>
          <w:rFonts w:hint="eastAsia" w:ascii="楷体_GB2312" w:hAnsi="楷体_GB2312" w:eastAsia="楷体_GB2312" w:cs="楷体_GB2312"/>
          <w:color w:val="000000" w:themeColor="text1"/>
          <w:sz w:val="48"/>
          <w:szCs w:val="48"/>
          <w14:textFill>
            <w14:solidFill>
              <w14:schemeClr w14:val="tx1"/>
            </w14:solidFill>
          </w14:textFill>
        </w:rPr>
      </w:pPr>
    </w:p>
    <w:p>
      <w:pPr>
        <w:pStyle w:val="46"/>
        <w:spacing w:line="360" w:lineRule="auto"/>
        <w:outlineLvl w:val="9"/>
        <w:rPr>
          <w:rFonts w:hint="eastAsia" w:ascii="楷体_GB2312" w:hAnsi="楷体_GB2312" w:eastAsia="楷体_GB2312" w:cs="楷体_GB2312"/>
          <w:color w:val="000000" w:themeColor="text1"/>
          <w:sz w:val="48"/>
          <w:szCs w:val="48"/>
          <w14:textFill>
            <w14:solidFill>
              <w14:schemeClr w14:val="tx1"/>
            </w14:solidFill>
          </w14:textFill>
        </w:rPr>
      </w:pPr>
    </w:p>
    <w:p>
      <w:pPr>
        <w:pStyle w:val="46"/>
        <w:spacing w:line="360" w:lineRule="auto"/>
        <w:outlineLvl w:val="9"/>
        <w:rPr>
          <w:rFonts w:hint="eastAsia" w:ascii="楷体_GB2312" w:hAnsi="楷体_GB2312" w:eastAsia="楷体_GB2312" w:cs="楷体_GB2312"/>
          <w:color w:val="000000" w:themeColor="text1"/>
          <w:sz w:val="48"/>
          <w:szCs w:val="48"/>
          <w14:textFill>
            <w14:solidFill>
              <w14:schemeClr w14:val="tx1"/>
            </w14:solidFill>
          </w14:textFill>
        </w:rPr>
      </w:pPr>
    </w:p>
    <w:p>
      <w:pPr>
        <w:pStyle w:val="46"/>
        <w:spacing w:line="360" w:lineRule="auto"/>
        <w:outlineLvl w:val="9"/>
        <w:rPr>
          <w:rFonts w:hint="eastAsia" w:ascii="楷体_GB2312" w:hAnsi="楷体_GB2312" w:eastAsia="楷体_GB2312" w:cs="楷体_GB2312"/>
          <w:color w:val="000000" w:themeColor="text1"/>
          <w:sz w:val="48"/>
          <w:szCs w:val="48"/>
          <w14:textFill>
            <w14:solidFill>
              <w14:schemeClr w14:val="tx1"/>
            </w14:solidFill>
          </w14:textFill>
        </w:rPr>
      </w:pPr>
    </w:p>
    <w:p>
      <w:pPr>
        <w:pStyle w:val="46"/>
        <w:spacing w:line="360" w:lineRule="auto"/>
        <w:outlineLvl w:val="9"/>
        <w:rPr>
          <w:rFonts w:hint="eastAsia" w:ascii="楷体_GB2312" w:hAnsi="楷体_GB2312" w:eastAsia="楷体_GB2312" w:cs="楷体_GB2312"/>
          <w:color w:val="000000" w:themeColor="text1"/>
          <w:sz w:val="48"/>
          <w:szCs w:val="48"/>
          <w14:textFill>
            <w14:solidFill>
              <w14:schemeClr w14:val="tx1"/>
            </w14:solidFill>
          </w14:textFill>
        </w:rPr>
      </w:pPr>
    </w:p>
    <w:p>
      <w:pPr>
        <w:pStyle w:val="46"/>
        <w:spacing w:line="360" w:lineRule="auto"/>
        <w:outlineLvl w:val="9"/>
        <w:rPr>
          <w:rFonts w:hint="eastAsia" w:ascii="楷体_GB2312" w:hAnsi="楷体_GB2312" w:eastAsia="楷体_GB2312" w:cs="楷体_GB2312"/>
          <w:color w:val="000000" w:themeColor="text1"/>
          <w:sz w:val="48"/>
          <w:szCs w:val="48"/>
          <w14:textFill>
            <w14:solidFill>
              <w14:schemeClr w14:val="tx1"/>
            </w14:solidFill>
          </w14:textFill>
        </w:rPr>
      </w:pPr>
    </w:p>
    <w:p>
      <w:pPr>
        <w:pStyle w:val="46"/>
        <w:spacing w:line="360" w:lineRule="auto"/>
        <w:outlineLvl w:val="9"/>
        <w:rPr>
          <w:rFonts w:hint="eastAsia" w:ascii="楷体_GB2312" w:hAnsi="楷体_GB2312" w:eastAsia="楷体_GB2312" w:cs="楷体_GB2312"/>
          <w:color w:val="000000" w:themeColor="text1"/>
          <w:sz w:val="48"/>
          <w:szCs w:val="48"/>
          <w14:textFill>
            <w14:solidFill>
              <w14:schemeClr w14:val="tx1"/>
            </w14:solidFill>
          </w14:textFill>
        </w:rPr>
      </w:pPr>
    </w:p>
    <w:p>
      <w:pPr>
        <w:pStyle w:val="46"/>
        <w:spacing w:line="360" w:lineRule="auto"/>
        <w:outlineLvl w:val="9"/>
        <w:rPr>
          <w:rFonts w:hint="eastAsia" w:ascii="楷体_GB2312" w:hAnsi="楷体_GB2312" w:eastAsia="楷体_GB2312" w:cs="楷体_GB2312"/>
          <w:color w:val="000000" w:themeColor="text1"/>
          <w:sz w:val="48"/>
          <w:szCs w:val="48"/>
          <w14:textFill>
            <w14:solidFill>
              <w14:schemeClr w14:val="tx1"/>
            </w14:solidFill>
          </w14:textFill>
        </w:rPr>
      </w:pPr>
    </w:p>
    <w:p>
      <w:pPr>
        <w:spacing w:line="560" w:lineRule="exact"/>
        <w:jc w:val="center"/>
        <w:rPr>
          <w:rFonts w:ascii="Times New Roman" w:hAnsi="Times New Roman" w:eastAsia="宋体" w:cs="Times New Roman"/>
          <w:bCs/>
          <w:color w:val="000000" w:themeColor="text1"/>
          <w:sz w:val="32"/>
          <w:szCs w:val="32"/>
          <w14:textFill>
            <w14:solidFill>
              <w14:schemeClr w14:val="tx1"/>
            </w14:solidFill>
          </w14:textFill>
        </w:rPr>
      </w:pPr>
    </w:p>
    <w:p>
      <w:pPr>
        <w:spacing w:line="560" w:lineRule="exact"/>
        <w:jc w:val="center"/>
        <w:rPr>
          <w:rFonts w:ascii="Times New Roman" w:hAnsi="Times New Roman" w:eastAsia="宋体" w:cs="Times New Roman"/>
          <w:bCs/>
          <w:color w:val="000000" w:themeColor="text1"/>
          <w:sz w:val="32"/>
          <w:szCs w:val="32"/>
          <w14:textFill>
            <w14:solidFill>
              <w14:schemeClr w14:val="tx1"/>
            </w14:solidFill>
          </w14:textFill>
        </w:rPr>
      </w:pPr>
    </w:p>
    <w:p>
      <w:pPr>
        <w:spacing w:line="560" w:lineRule="exact"/>
        <w:jc w:val="center"/>
        <w:rPr>
          <w:rFonts w:ascii="Times New Roman" w:hAnsi="Times New Roman" w:eastAsia="宋体" w:cs="Times New Roman"/>
          <w:bCs/>
          <w:color w:val="000000" w:themeColor="text1"/>
          <w:sz w:val="32"/>
          <w:szCs w:val="32"/>
          <w14:textFill>
            <w14:solidFill>
              <w14:schemeClr w14:val="tx1"/>
            </w14:solidFill>
          </w14:textFill>
        </w:rPr>
      </w:pPr>
    </w:p>
    <w:p>
      <w:pPr>
        <w:spacing w:line="560" w:lineRule="exact"/>
        <w:jc w:val="center"/>
        <w:rPr>
          <w:rFonts w:ascii="Times New Roman" w:hAnsi="Times New Roman" w:eastAsia="宋体" w:cs="Times New Roman"/>
          <w:bCs/>
          <w:color w:val="000000" w:themeColor="text1"/>
          <w:sz w:val="32"/>
          <w:szCs w:val="32"/>
          <w14:textFill>
            <w14:solidFill>
              <w14:schemeClr w14:val="tx1"/>
            </w14:solidFill>
          </w14:textFill>
        </w:rPr>
      </w:pPr>
    </w:p>
    <w:sdt>
      <w:sdtPr>
        <w:rPr>
          <w:rFonts w:ascii="Times New Roman" w:hAnsi="Times New Roman" w:eastAsia="宋体" w:cs="Times New Roman"/>
          <w:bCs/>
          <w:color w:val="000000" w:themeColor="text1"/>
          <w:sz w:val="32"/>
          <w:szCs w:val="32"/>
          <w14:textFill>
            <w14:solidFill>
              <w14:schemeClr w14:val="tx1"/>
            </w14:solidFill>
          </w14:textFill>
        </w:rPr>
        <w:id w:val="147477423"/>
        <w15:color w:val="DBDBDB"/>
        <w:docPartObj>
          <w:docPartGallery w:val="Table of Contents"/>
          <w:docPartUnique/>
        </w:docPartObj>
      </w:sdtPr>
      <w:sdtEndPr>
        <w:rPr>
          <w:rFonts w:ascii="Times New Roman" w:hAnsi="Times New Roman" w:eastAsia="仿宋_GB2312" w:cs="Times New Roman"/>
          <w:bCs/>
          <w:color w:val="000000" w:themeColor="text1"/>
          <w:sz w:val="32"/>
          <w:szCs w:val="32"/>
          <w14:textFill>
            <w14:solidFill>
              <w14:schemeClr w14:val="tx1"/>
            </w14:solidFill>
          </w14:textFill>
        </w:rPr>
      </w:sdtEndPr>
      <w:sdtContent>
        <w:p>
          <w:pPr>
            <w:spacing w:line="560" w:lineRule="exact"/>
            <w:jc w:val="center"/>
            <w:rPr>
              <w:rFonts w:ascii="Times New Roman" w:hAnsi="Times New Roman" w:eastAsia="黑体" w:cs="Times New Roman"/>
              <w:color w:val="000000" w:themeColor="text1"/>
              <w:sz w:val="36"/>
              <w:szCs w:val="36"/>
              <w14:textFill>
                <w14:solidFill>
                  <w14:schemeClr w14:val="tx1"/>
                </w14:solidFill>
              </w14:textFill>
            </w:rPr>
          </w:pPr>
          <w:r>
            <w:rPr>
              <w:rFonts w:hint="eastAsia" w:ascii="Times New Roman" w:hAnsi="Times New Roman" w:eastAsia="黑体" w:cs="Times New Roman"/>
              <w:color w:val="000000" w:themeColor="text1"/>
              <w:sz w:val="36"/>
              <w:szCs w:val="36"/>
              <w14:textFill>
                <w14:solidFill>
                  <w14:schemeClr w14:val="tx1"/>
                </w14:solidFill>
              </w14:textFill>
            </w:rPr>
            <w:t>目 录</w:t>
          </w:r>
        </w:p>
        <w:p>
          <w:pPr>
            <w:pStyle w:val="17"/>
            <w:tabs>
              <w:tab w:val="right" w:leader="dot" w:pos="8835"/>
            </w:tabs>
            <w:rPr>
              <w:rFonts w:ascii="Times New Roman" w:hAnsi="Times New Roman" w:eastAsia="黑体" w:cs="Times New Roman"/>
              <w:sz w:val="32"/>
              <w:szCs w:val="32"/>
              <w14:ligatures w14:val="standardContextual"/>
            </w:rPr>
          </w:pPr>
          <w:r>
            <w:rPr>
              <w:rFonts w:ascii="黑体" w:hAnsi="黑体" w:eastAsia="黑体" w:cs="Times New Roman"/>
              <w:color w:val="000000" w:themeColor="text1"/>
              <w:sz w:val="32"/>
              <w:szCs w:val="32"/>
              <w14:textFill>
                <w14:solidFill>
                  <w14:schemeClr w14:val="tx1"/>
                </w14:solidFill>
              </w14:textFill>
            </w:rPr>
            <w:fldChar w:fldCharType="begin"/>
          </w:r>
          <w:r>
            <w:rPr>
              <w:rFonts w:ascii="黑体" w:hAnsi="黑体" w:eastAsia="黑体" w:cs="Times New Roman"/>
              <w:color w:val="000000" w:themeColor="text1"/>
              <w:sz w:val="32"/>
              <w:szCs w:val="32"/>
              <w14:textFill>
                <w14:solidFill>
                  <w14:schemeClr w14:val="tx1"/>
                </w14:solidFill>
              </w14:textFill>
            </w:rPr>
            <w:instrText xml:space="preserve">TOC \o "1-3" \h \u </w:instrText>
          </w:r>
          <w:r>
            <w:rPr>
              <w:rFonts w:ascii="黑体" w:hAnsi="黑体" w:eastAsia="黑体" w:cs="Times New Roman"/>
              <w:color w:val="000000" w:themeColor="text1"/>
              <w:sz w:val="32"/>
              <w:szCs w:val="32"/>
              <w14:textFill>
                <w14:solidFill>
                  <w14:schemeClr w14:val="tx1"/>
                </w14:solidFill>
              </w14:textFill>
            </w:rPr>
            <w:fldChar w:fldCharType="separate"/>
          </w:r>
          <w:r>
            <w:fldChar w:fldCharType="begin"/>
          </w:r>
          <w:r>
            <w:instrText xml:space="preserve"> HYPERLINK \l "_Toc226135902" </w:instrText>
          </w:r>
          <w:r>
            <w:fldChar w:fldCharType="separate"/>
          </w:r>
          <w:r>
            <w:rPr>
              <w:rStyle w:val="31"/>
              <w:rFonts w:ascii="Times New Roman" w:hAnsi="Times New Roman" w:eastAsia="黑体" w:cs="Times New Roman"/>
              <w:sz w:val="32"/>
              <w:szCs w:val="32"/>
            </w:rPr>
            <w:t>序言</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_Toc226135902 \h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- 1 -</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pPr>
            <w:pStyle w:val="17"/>
            <w:tabs>
              <w:tab w:val="right" w:leader="dot" w:pos="8835"/>
            </w:tabs>
            <w:rPr>
              <w:rFonts w:ascii="Times New Roman" w:hAnsi="Times New Roman" w:eastAsia="黑体" w:cs="Times New Roman"/>
              <w:sz w:val="32"/>
              <w:szCs w:val="32"/>
              <w14:ligatures w14:val="standardContextual"/>
            </w:rPr>
          </w:pPr>
          <w:r>
            <w:fldChar w:fldCharType="begin"/>
          </w:r>
          <w:r>
            <w:instrText xml:space="preserve"> HYPERLINK \l "_Toc226135903" </w:instrText>
          </w:r>
          <w:r>
            <w:fldChar w:fldCharType="separate"/>
          </w:r>
          <w:r>
            <w:rPr>
              <w:rStyle w:val="31"/>
              <w:rFonts w:ascii="Times New Roman" w:hAnsi="Times New Roman" w:eastAsia="黑体" w:cs="Times New Roman"/>
              <w:sz w:val="32"/>
              <w:szCs w:val="32"/>
            </w:rPr>
            <w:t>第一章  奋力绘就美丽丰台建设新蓝图</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_Toc226135903 \h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- 3 -</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pPr>
            <w:pStyle w:val="21"/>
            <w:tabs>
              <w:tab w:val="right" w:leader="dot" w:pos="8835"/>
            </w:tabs>
            <w:rPr>
              <w:rFonts w:ascii="Times New Roman" w:hAnsi="Times New Roman" w:eastAsia="黑体" w:cs="Times New Roman"/>
              <w:sz w:val="32"/>
              <w:szCs w:val="32"/>
              <w14:ligatures w14:val="standardContextual"/>
            </w:rPr>
          </w:pPr>
          <w:r>
            <w:fldChar w:fldCharType="begin"/>
          </w:r>
          <w:r>
            <w:instrText xml:space="preserve"> HYPERLINK \l "_Toc226135904" </w:instrText>
          </w:r>
          <w:r>
            <w:fldChar w:fldCharType="separate"/>
          </w:r>
          <w:r>
            <w:rPr>
              <w:rStyle w:val="31"/>
              <w:rFonts w:ascii="Times New Roman" w:hAnsi="Times New Roman" w:eastAsia="黑体" w:cs="Times New Roman"/>
              <w:sz w:val="32"/>
              <w:szCs w:val="32"/>
            </w:rPr>
            <w:t>一、</w:t>
          </w:r>
          <w:r>
            <w:rPr>
              <w:rStyle w:val="31"/>
              <w:rFonts w:ascii="黑体" w:hAnsi="黑体" w:eastAsia="黑体" w:cs="Times New Roman"/>
              <w:sz w:val="32"/>
              <w:szCs w:val="32"/>
            </w:rPr>
            <w:t>“十四五”</w:t>
          </w:r>
          <w:r>
            <w:rPr>
              <w:rStyle w:val="31"/>
              <w:rFonts w:ascii="Times New Roman" w:hAnsi="Times New Roman" w:eastAsia="黑体" w:cs="Times New Roman"/>
              <w:sz w:val="32"/>
              <w:szCs w:val="32"/>
            </w:rPr>
            <w:t>生态环境保护取得显著成效</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_Toc226135904 \h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- 3 -</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pPr>
            <w:pStyle w:val="12"/>
            <w:tabs>
              <w:tab w:val="right" w:leader="dot" w:pos="8835"/>
            </w:tabs>
            <w:rPr>
              <w:rFonts w:ascii="Times New Roman" w:hAnsi="Times New Roman" w:eastAsia="楷体_GB2312" w:cs="Times New Roman"/>
              <w:sz w:val="32"/>
              <w:szCs w:val="32"/>
              <w14:ligatures w14:val="standardContextual"/>
            </w:rPr>
          </w:pPr>
          <w:r>
            <w:fldChar w:fldCharType="begin"/>
          </w:r>
          <w:r>
            <w:instrText xml:space="preserve"> HYPERLINK \l "_Toc226135905" </w:instrText>
          </w:r>
          <w:r>
            <w:fldChar w:fldCharType="separate"/>
          </w:r>
          <w:r>
            <w:rPr>
              <w:rStyle w:val="31"/>
              <w:rFonts w:ascii="Times New Roman" w:hAnsi="Times New Roman" w:eastAsia="楷体_GB2312" w:cs="Times New Roman"/>
              <w:sz w:val="32"/>
              <w:szCs w:val="32"/>
            </w:rPr>
            <w:t>（一）生态文明建设稳步推进</w:t>
          </w:r>
          <w:r>
            <w:rPr>
              <w:rFonts w:ascii="Times New Roman" w:hAnsi="Times New Roman" w:eastAsia="楷体_GB2312" w:cs="Times New Roman"/>
              <w:sz w:val="32"/>
              <w:szCs w:val="32"/>
            </w:rPr>
            <w:tab/>
          </w:r>
          <w:r>
            <w:rPr>
              <w:rFonts w:ascii="Times New Roman" w:hAnsi="Times New Roman" w:eastAsia="楷体_GB2312" w:cs="Times New Roman"/>
              <w:sz w:val="32"/>
              <w:szCs w:val="32"/>
            </w:rPr>
            <w:fldChar w:fldCharType="begin"/>
          </w:r>
          <w:r>
            <w:rPr>
              <w:rFonts w:ascii="Times New Roman" w:hAnsi="Times New Roman" w:eastAsia="楷体_GB2312" w:cs="Times New Roman"/>
              <w:sz w:val="32"/>
              <w:szCs w:val="32"/>
            </w:rPr>
            <w:instrText xml:space="preserve"> PAGEREF _Toc226135905 \h </w:instrText>
          </w:r>
          <w:r>
            <w:rPr>
              <w:rFonts w:ascii="Times New Roman" w:hAnsi="Times New Roman" w:eastAsia="楷体_GB2312" w:cs="Times New Roman"/>
              <w:sz w:val="32"/>
              <w:szCs w:val="32"/>
            </w:rPr>
            <w:fldChar w:fldCharType="separate"/>
          </w:r>
          <w:r>
            <w:rPr>
              <w:rFonts w:ascii="Times New Roman" w:hAnsi="Times New Roman" w:eastAsia="楷体_GB2312" w:cs="Times New Roman"/>
              <w:sz w:val="32"/>
              <w:szCs w:val="32"/>
            </w:rPr>
            <w:t>- 3 -</w:t>
          </w:r>
          <w:r>
            <w:rPr>
              <w:rFonts w:ascii="Times New Roman" w:hAnsi="Times New Roman" w:eastAsia="楷体_GB2312" w:cs="Times New Roman"/>
              <w:sz w:val="32"/>
              <w:szCs w:val="32"/>
            </w:rPr>
            <w:fldChar w:fldCharType="end"/>
          </w:r>
          <w:r>
            <w:rPr>
              <w:rFonts w:ascii="Times New Roman" w:hAnsi="Times New Roman" w:eastAsia="楷体_GB2312" w:cs="Times New Roman"/>
              <w:sz w:val="32"/>
              <w:szCs w:val="32"/>
            </w:rPr>
            <w:fldChar w:fldCharType="end"/>
          </w:r>
        </w:p>
        <w:p>
          <w:pPr>
            <w:pStyle w:val="12"/>
            <w:tabs>
              <w:tab w:val="right" w:leader="dot" w:pos="8835"/>
            </w:tabs>
            <w:rPr>
              <w:rFonts w:ascii="Times New Roman" w:hAnsi="Times New Roman" w:eastAsia="楷体_GB2312" w:cs="Times New Roman"/>
              <w:sz w:val="32"/>
              <w:szCs w:val="32"/>
              <w14:ligatures w14:val="standardContextual"/>
            </w:rPr>
          </w:pPr>
          <w:r>
            <w:fldChar w:fldCharType="begin"/>
          </w:r>
          <w:r>
            <w:instrText xml:space="preserve"> HYPERLINK \l "_Toc226135906" </w:instrText>
          </w:r>
          <w:r>
            <w:fldChar w:fldCharType="separate"/>
          </w:r>
          <w:r>
            <w:rPr>
              <w:rStyle w:val="31"/>
              <w:rFonts w:ascii="Times New Roman" w:hAnsi="Times New Roman" w:eastAsia="楷体_GB2312" w:cs="Times New Roman"/>
              <w:sz w:val="32"/>
              <w:szCs w:val="32"/>
            </w:rPr>
            <w:t>（二）生态环境质量持续改善</w:t>
          </w:r>
          <w:r>
            <w:rPr>
              <w:rFonts w:ascii="Times New Roman" w:hAnsi="Times New Roman" w:eastAsia="楷体_GB2312" w:cs="Times New Roman"/>
              <w:sz w:val="32"/>
              <w:szCs w:val="32"/>
            </w:rPr>
            <w:tab/>
          </w:r>
          <w:r>
            <w:rPr>
              <w:rFonts w:ascii="Times New Roman" w:hAnsi="Times New Roman" w:eastAsia="楷体_GB2312" w:cs="Times New Roman"/>
              <w:sz w:val="32"/>
              <w:szCs w:val="32"/>
            </w:rPr>
            <w:fldChar w:fldCharType="begin"/>
          </w:r>
          <w:r>
            <w:rPr>
              <w:rFonts w:ascii="Times New Roman" w:hAnsi="Times New Roman" w:eastAsia="楷体_GB2312" w:cs="Times New Roman"/>
              <w:sz w:val="32"/>
              <w:szCs w:val="32"/>
            </w:rPr>
            <w:instrText xml:space="preserve"> PAGEREF _Toc226135906 \h </w:instrText>
          </w:r>
          <w:r>
            <w:rPr>
              <w:rFonts w:ascii="Times New Roman" w:hAnsi="Times New Roman" w:eastAsia="楷体_GB2312" w:cs="Times New Roman"/>
              <w:sz w:val="32"/>
              <w:szCs w:val="32"/>
            </w:rPr>
            <w:fldChar w:fldCharType="separate"/>
          </w:r>
          <w:r>
            <w:rPr>
              <w:rFonts w:ascii="Times New Roman" w:hAnsi="Times New Roman" w:eastAsia="楷体_GB2312" w:cs="Times New Roman"/>
              <w:sz w:val="32"/>
              <w:szCs w:val="32"/>
            </w:rPr>
            <w:t>- 3 -</w:t>
          </w:r>
          <w:r>
            <w:rPr>
              <w:rFonts w:ascii="Times New Roman" w:hAnsi="Times New Roman" w:eastAsia="楷体_GB2312" w:cs="Times New Roman"/>
              <w:sz w:val="32"/>
              <w:szCs w:val="32"/>
            </w:rPr>
            <w:fldChar w:fldCharType="end"/>
          </w:r>
          <w:r>
            <w:rPr>
              <w:rFonts w:ascii="Times New Roman" w:hAnsi="Times New Roman" w:eastAsia="楷体_GB2312" w:cs="Times New Roman"/>
              <w:sz w:val="32"/>
              <w:szCs w:val="32"/>
            </w:rPr>
            <w:fldChar w:fldCharType="end"/>
          </w:r>
        </w:p>
        <w:p>
          <w:pPr>
            <w:pStyle w:val="12"/>
            <w:tabs>
              <w:tab w:val="right" w:leader="dot" w:pos="8835"/>
            </w:tabs>
            <w:rPr>
              <w:rFonts w:ascii="Times New Roman" w:hAnsi="Times New Roman" w:eastAsia="楷体_GB2312" w:cs="Times New Roman"/>
              <w:sz w:val="32"/>
              <w:szCs w:val="32"/>
              <w14:ligatures w14:val="standardContextual"/>
            </w:rPr>
          </w:pPr>
          <w:r>
            <w:fldChar w:fldCharType="begin"/>
          </w:r>
          <w:r>
            <w:instrText xml:space="preserve"> HYPERLINK \l "_Toc226135907" </w:instrText>
          </w:r>
          <w:r>
            <w:fldChar w:fldCharType="separate"/>
          </w:r>
          <w:r>
            <w:rPr>
              <w:rStyle w:val="31"/>
              <w:rFonts w:ascii="Times New Roman" w:hAnsi="Times New Roman" w:eastAsia="楷体_GB2312" w:cs="Times New Roman"/>
              <w:sz w:val="32"/>
              <w:szCs w:val="32"/>
            </w:rPr>
            <w:t>（三）绿色低碳转型扎实开展</w:t>
          </w:r>
          <w:r>
            <w:rPr>
              <w:rFonts w:ascii="Times New Roman" w:hAnsi="Times New Roman" w:eastAsia="楷体_GB2312" w:cs="Times New Roman"/>
              <w:sz w:val="32"/>
              <w:szCs w:val="32"/>
            </w:rPr>
            <w:tab/>
          </w:r>
          <w:r>
            <w:rPr>
              <w:rFonts w:ascii="Times New Roman" w:hAnsi="Times New Roman" w:eastAsia="楷体_GB2312" w:cs="Times New Roman"/>
              <w:sz w:val="32"/>
              <w:szCs w:val="32"/>
            </w:rPr>
            <w:fldChar w:fldCharType="begin"/>
          </w:r>
          <w:r>
            <w:rPr>
              <w:rFonts w:ascii="Times New Roman" w:hAnsi="Times New Roman" w:eastAsia="楷体_GB2312" w:cs="Times New Roman"/>
              <w:sz w:val="32"/>
              <w:szCs w:val="32"/>
            </w:rPr>
            <w:instrText xml:space="preserve"> PAGEREF _Toc226135907 \h </w:instrText>
          </w:r>
          <w:r>
            <w:rPr>
              <w:rFonts w:ascii="Times New Roman" w:hAnsi="Times New Roman" w:eastAsia="楷体_GB2312" w:cs="Times New Roman"/>
              <w:sz w:val="32"/>
              <w:szCs w:val="32"/>
            </w:rPr>
            <w:fldChar w:fldCharType="separate"/>
          </w:r>
          <w:r>
            <w:rPr>
              <w:rFonts w:ascii="Times New Roman" w:hAnsi="Times New Roman" w:eastAsia="楷体_GB2312" w:cs="Times New Roman"/>
              <w:sz w:val="32"/>
              <w:szCs w:val="32"/>
            </w:rPr>
            <w:t>- 4 -</w:t>
          </w:r>
          <w:r>
            <w:rPr>
              <w:rFonts w:ascii="Times New Roman" w:hAnsi="Times New Roman" w:eastAsia="楷体_GB2312" w:cs="Times New Roman"/>
              <w:sz w:val="32"/>
              <w:szCs w:val="32"/>
            </w:rPr>
            <w:fldChar w:fldCharType="end"/>
          </w:r>
          <w:r>
            <w:rPr>
              <w:rFonts w:ascii="Times New Roman" w:hAnsi="Times New Roman" w:eastAsia="楷体_GB2312" w:cs="Times New Roman"/>
              <w:sz w:val="32"/>
              <w:szCs w:val="32"/>
            </w:rPr>
            <w:fldChar w:fldCharType="end"/>
          </w:r>
        </w:p>
        <w:p>
          <w:pPr>
            <w:pStyle w:val="12"/>
            <w:tabs>
              <w:tab w:val="right" w:leader="dot" w:pos="8835"/>
            </w:tabs>
            <w:rPr>
              <w:rFonts w:ascii="Times New Roman" w:hAnsi="Times New Roman" w:eastAsia="楷体_GB2312" w:cs="Times New Roman"/>
              <w:sz w:val="32"/>
              <w:szCs w:val="32"/>
              <w14:ligatures w14:val="standardContextual"/>
            </w:rPr>
          </w:pPr>
          <w:r>
            <w:fldChar w:fldCharType="begin"/>
          </w:r>
          <w:r>
            <w:instrText xml:space="preserve"> HYPERLINK \l "_Toc226135908" </w:instrText>
          </w:r>
          <w:r>
            <w:fldChar w:fldCharType="separate"/>
          </w:r>
          <w:r>
            <w:rPr>
              <w:rStyle w:val="31"/>
              <w:rFonts w:ascii="Times New Roman" w:hAnsi="Times New Roman" w:eastAsia="楷体_GB2312" w:cs="Times New Roman"/>
              <w:sz w:val="32"/>
              <w:szCs w:val="32"/>
            </w:rPr>
            <w:t>（四）污染防治攻坚深入实施</w:t>
          </w:r>
          <w:r>
            <w:rPr>
              <w:rFonts w:ascii="Times New Roman" w:hAnsi="Times New Roman" w:eastAsia="楷体_GB2312" w:cs="Times New Roman"/>
              <w:sz w:val="32"/>
              <w:szCs w:val="32"/>
            </w:rPr>
            <w:tab/>
          </w:r>
          <w:r>
            <w:rPr>
              <w:rFonts w:ascii="Times New Roman" w:hAnsi="Times New Roman" w:eastAsia="楷体_GB2312" w:cs="Times New Roman"/>
              <w:sz w:val="32"/>
              <w:szCs w:val="32"/>
            </w:rPr>
            <w:fldChar w:fldCharType="begin"/>
          </w:r>
          <w:r>
            <w:rPr>
              <w:rFonts w:ascii="Times New Roman" w:hAnsi="Times New Roman" w:eastAsia="楷体_GB2312" w:cs="Times New Roman"/>
              <w:sz w:val="32"/>
              <w:szCs w:val="32"/>
            </w:rPr>
            <w:instrText xml:space="preserve"> PAGEREF _Toc226135908 \h </w:instrText>
          </w:r>
          <w:r>
            <w:rPr>
              <w:rFonts w:ascii="Times New Roman" w:hAnsi="Times New Roman" w:eastAsia="楷体_GB2312" w:cs="Times New Roman"/>
              <w:sz w:val="32"/>
              <w:szCs w:val="32"/>
            </w:rPr>
            <w:fldChar w:fldCharType="separate"/>
          </w:r>
          <w:r>
            <w:rPr>
              <w:rFonts w:ascii="Times New Roman" w:hAnsi="Times New Roman" w:eastAsia="楷体_GB2312" w:cs="Times New Roman"/>
              <w:sz w:val="32"/>
              <w:szCs w:val="32"/>
            </w:rPr>
            <w:t>- 4 -</w:t>
          </w:r>
          <w:r>
            <w:rPr>
              <w:rFonts w:ascii="Times New Roman" w:hAnsi="Times New Roman" w:eastAsia="楷体_GB2312" w:cs="Times New Roman"/>
              <w:sz w:val="32"/>
              <w:szCs w:val="32"/>
            </w:rPr>
            <w:fldChar w:fldCharType="end"/>
          </w:r>
          <w:r>
            <w:rPr>
              <w:rFonts w:ascii="Times New Roman" w:hAnsi="Times New Roman" w:eastAsia="楷体_GB2312" w:cs="Times New Roman"/>
              <w:sz w:val="32"/>
              <w:szCs w:val="32"/>
            </w:rPr>
            <w:fldChar w:fldCharType="end"/>
          </w:r>
        </w:p>
        <w:p>
          <w:pPr>
            <w:pStyle w:val="12"/>
            <w:tabs>
              <w:tab w:val="right" w:leader="dot" w:pos="8835"/>
            </w:tabs>
            <w:rPr>
              <w:rFonts w:ascii="Times New Roman" w:hAnsi="Times New Roman" w:eastAsia="楷体_GB2312" w:cs="Times New Roman"/>
              <w:sz w:val="32"/>
              <w:szCs w:val="32"/>
              <w14:ligatures w14:val="standardContextual"/>
            </w:rPr>
          </w:pPr>
          <w:r>
            <w:fldChar w:fldCharType="begin"/>
          </w:r>
          <w:r>
            <w:instrText xml:space="preserve"> HYPERLINK \l "_Toc226135909" </w:instrText>
          </w:r>
          <w:r>
            <w:fldChar w:fldCharType="separate"/>
          </w:r>
          <w:r>
            <w:rPr>
              <w:rStyle w:val="31"/>
              <w:rFonts w:ascii="Times New Roman" w:hAnsi="Times New Roman" w:eastAsia="楷体_GB2312" w:cs="Times New Roman"/>
              <w:sz w:val="32"/>
              <w:szCs w:val="32"/>
            </w:rPr>
            <w:t>（五）生态保护格局不断夯实</w:t>
          </w:r>
          <w:r>
            <w:rPr>
              <w:rFonts w:ascii="Times New Roman" w:hAnsi="Times New Roman" w:eastAsia="楷体_GB2312" w:cs="Times New Roman"/>
              <w:sz w:val="32"/>
              <w:szCs w:val="32"/>
            </w:rPr>
            <w:tab/>
          </w:r>
          <w:r>
            <w:rPr>
              <w:rFonts w:ascii="Times New Roman" w:hAnsi="Times New Roman" w:eastAsia="楷体_GB2312" w:cs="Times New Roman"/>
              <w:sz w:val="32"/>
              <w:szCs w:val="32"/>
            </w:rPr>
            <w:fldChar w:fldCharType="begin"/>
          </w:r>
          <w:r>
            <w:rPr>
              <w:rFonts w:ascii="Times New Roman" w:hAnsi="Times New Roman" w:eastAsia="楷体_GB2312" w:cs="Times New Roman"/>
              <w:sz w:val="32"/>
              <w:szCs w:val="32"/>
            </w:rPr>
            <w:instrText xml:space="preserve"> PAGEREF _Toc226135909 \h </w:instrText>
          </w:r>
          <w:r>
            <w:rPr>
              <w:rFonts w:ascii="Times New Roman" w:hAnsi="Times New Roman" w:eastAsia="楷体_GB2312" w:cs="Times New Roman"/>
              <w:sz w:val="32"/>
              <w:szCs w:val="32"/>
            </w:rPr>
            <w:fldChar w:fldCharType="separate"/>
          </w:r>
          <w:r>
            <w:rPr>
              <w:rFonts w:ascii="Times New Roman" w:hAnsi="Times New Roman" w:eastAsia="楷体_GB2312" w:cs="Times New Roman"/>
              <w:sz w:val="32"/>
              <w:szCs w:val="32"/>
            </w:rPr>
            <w:t>- 5 -</w:t>
          </w:r>
          <w:r>
            <w:rPr>
              <w:rFonts w:ascii="Times New Roman" w:hAnsi="Times New Roman" w:eastAsia="楷体_GB2312" w:cs="Times New Roman"/>
              <w:sz w:val="32"/>
              <w:szCs w:val="32"/>
            </w:rPr>
            <w:fldChar w:fldCharType="end"/>
          </w:r>
          <w:r>
            <w:rPr>
              <w:rFonts w:ascii="Times New Roman" w:hAnsi="Times New Roman" w:eastAsia="楷体_GB2312" w:cs="Times New Roman"/>
              <w:sz w:val="32"/>
              <w:szCs w:val="32"/>
            </w:rPr>
            <w:fldChar w:fldCharType="end"/>
          </w:r>
        </w:p>
        <w:p>
          <w:pPr>
            <w:pStyle w:val="12"/>
            <w:tabs>
              <w:tab w:val="right" w:leader="dot" w:pos="8835"/>
            </w:tabs>
            <w:rPr>
              <w:rFonts w:ascii="Times New Roman" w:hAnsi="Times New Roman" w:eastAsia="楷体_GB2312" w:cs="Times New Roman"/>
              <w:sz w:val="32"/>
              <w:szCs w:val="32"/>
              <w14:ligatures w14:val="standardContextual"/>
            </w:rPr>
          </w:pPr>
          <w:r>
            <w:fldChar w:fldCharType="begin"/>
          </w:r>
          <w:r>
            <w:instrText xml:space="preserve"> HYPERLINK \l "_Toc226135910" </w:instrText>
          </w:r>
          <w:r>
            <w:fldChar w:fldCharType="separate"/>
          </w:r>
          <w:r>
            <w:rPr>
              <w:rStyle w:val="31"/>
              <w:rFonts w:ascii="Times New Roman" w:hAnsi="Times New Roman" w:eastAsia="楷体_GB2312" w:cs="Times New Roman"/>
              <w:sz w:val="32"/>
              <w:szCs w:val="32"/>
            </w:rPr>
            <w:t>（六）环境治理效能切实提升</w:t>
          </w:r>
          <w:r>
            <w:rPr>
              <w:rFonts w:ascii="Times New Roman" w:hAnsi="Times New Roman" w:eastAsia="楷体_GB2312" w:cs="Times New Roman"/>
              <w:sz w:val="32"/>
              <w:szCs w:val="32"/>
            </w:rPr>
            <w:tab/>
          </w:r>
          <w:r>
            <w:rPr>
              <w:rFonts w:ascii="Times New Roman" w:hAnsi="Times New Roman" w:eastAsia="楷体_GB2312" w:cs="Times New Roman"/>
              <w:sz w:val="32"/>
              <w:szCs w:val="32"/>
            </w:rPr>
            <w:fldChar w:fldCharType="begin"/>
          </w:r>
          <w:r>
            <w:rPr>
              <w:rFonts w:ascii="Times New Roman" w:hAnsi="Times New Roman" w:eastAsia="楷体_GB2312" w:cs="Times New Roman"/>
              <w:sz w:val="32"/>
              <w:szCs w:val="32"/>
            </w:rPr>
            <w:instrText xml:space="preserve"> PAGEREF _Toc226135910 \h </w:instrText>
          </w:r>
          <w:r>
            <w:rPr>
              <w:rFonts w:ascii="Times New Roman" w:hAnsi="Times New Roman" w:eastAsia="楷体_GB2312" w:cs="Times New Roman"/>
              <w:sz w:val="32"/>
              <w:szCs w:val="32"/>
            </w:rPr>
            <w:fldChar w:fldCharType="separate"/>
          </w:r>
          <w:r>
            <w:rPr>
              <w:rFonts w:ascii="Times New Roman" w:hAnsi="Times New Roman" w:eastAsia="楷体_GB2312" w:cs="Times New Roman"/>
              <w:sz w:val="32"/>
              <w:szCs w:val="32"/>
            </w:rPr>
            <w:t>- 6 -</w:t>
          </w:r>
          <w:r>
            <w:rPr>
              <w:rFonts w:ascii="Times New Roman" w:hAnsi="Times New Roman" w:eastAsia="楷体_GB2312" w:cs="Times New Roman"/>
              <w:sz w:val="32"/>
              <w:szCs w:val="32"/>
            </w:rPr>
            <w:fldChar w:fldCharType="end"/>
          </w:r>
          <w:r>
            <w:rPr>
              <w:rFonts w:ascii="Times New Roman" w:hAnsi="Times New Roman" w:eastAsia="楷体_GB2312" w:cs="Times New Roman"/>
              <w:sz w:val="32"/>
              <w:szCs w:val="32"/>
            </w:rPr>
            <w:fldChar w:fldCharType="end"/>
          </w:r>
        </w:p>
        <w:p>
          <w:pPr>
            <w:pStyle w:val="21"/>
            <w:tabs>
              <w:tab w:val="right" w:leader="dot" w:pos="8835"/>
            </w:tabs>
            <w:rPr>
              <w:rFonts w:ascii="Times New Roman" w:hAnsi="Times New Roman" w:eastAsia="黑体" w:cs="Times New Roman"/>
              <w:sz w:val="32"/>
              <w:szCs w:val="32"/>
              <w14:ligatures w14:val="standardContextual"/>
            </w:rPr>
          </w:pPr>
          <w:r>
            <w:fldChar w:fldCharType="begin"/>
          </w:r>
          <w:r>
            <w:instrText xml:space="preserve"> HYPERLINK \l "_Toc226135912" </w:instrText>
          </w:r>
          <w:r>
            <w:fldChar w:fldCharType="separate"/>
          </w:r>
          <w:r>
            <w:rPr>
              <w:rStyle w:val="31"/>
              <w:rFonts w:ascii="Times New Roman" w:hAnsi="Times New Roman" w:eastAsia="黑体" w:cs="Times New Roman"/>
              <w:sz w:val="32"/>
              <w:szCs w:val="32"/>
            </w:rPr>
            <w:t>二、把握</w:t>
          </w:r>
          <w:r>
            <w:rPr>
              <w:rStyle w:val="31"/>
              <w:rFonts w:ascii="黑体" w:hAnsi="黑体" w:eastAsia="黑体" w:cs="Times New Roman"/>
              <w:sz w:val="32"/>
              <w:szCs w:val="32"/>
            </w:rPr>
            <w:t>“十五五”</w:t>
          </w:r>
          <w:r>
            <w:rPr>
              <w:rStyle w:val="31"/>
              <w:rFonts w:ascii="Times New Roman" w:hAnsi="Times New Roman" w:eastAsia="黑体" w:cs="Times New Roman"/>
              <w:sz w:val="32"/>
              <w:szCs w:val="32"/>
            </w:rPr>
            <w:t>美丽丰台建设新形势</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_Toc226135912 \h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- 6 -</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pPr>
            <w:pStyle w:val="12"/>
            <w:tabs>
              <w:tab w:val="right" w:leader="dot" w:pos="8835"/>
            </w:tabs>
            <w:rPr>
              <w:rFonts w:ascii="Times New Roman" w:hAnsi="Times New Roman" w:eastAsia="楷体_GB2312" w:cs="Times New Roman"/>
              <w:sz w:val="32"/>
              <w:szCs w:val="32"/>
              <w14:ligatures w14:val="standardContextual"/>
            </w:rPr>
          </w:pPr>
          <w:r>
            <w:fldChar w:fldCharType="begin"/>
          </w:r>
          <w:r>
            <w:instrText xml:space="preserve"> HYPERLINK \l "_Toc226135913" </w:instrText>
          </w:r>
          <w:r>
            <w:fldChar w:fldCharType="separate"/>
          </w:r>
          <w:r>
            <w:rPr>
              <w:rStyle w:val="31"/>
              <w:rFonts w:ascii="Times New Roman" w:hAnsi="Times New Roman" w:eastAsia="楷体_GB2312" w:cs="Times New Roman"/>
              <w:sz w:val="32"/>
              <w:szCs w:val="32"/>
            </w:rPr>
            <w:t>（一）面临挑战</w:t>
          </w:r>
          <w:r>
            <w:rPr>
              <w:rFonts w:ascii="Times New Roman" w:hAnsi="Times New Roman" w:eastAsia="楷体_GB2312" w:cs="Times New Roman"/>
              <w:sz w:val="32"/>
              <w:szCs w:val="32"/>
            </w:rPr>
            <w:tab/>
          </w:r>
          <w:r>
            <w:rPr>
              <w:rFonts w:ascii="Times New Roman" w:hAnsi="Times New Roman" w:eastAsia="楷体_GB2312" w:cs="Times New Roman"/>
              <w:sz w:val="32"/>
              <w:szCs w:val="32"/>
            </w:rPr>
            <w:fldChar w:fldCharType="begin"/>
          </w:r>
          <w:r>
            <w:rPr>
              <w:rFonts w:ascii="Times New Roman" w:hAnsi="Times New Roman" w:eastAsia="楷体_GB2312" w:cs="Times New Roman"/>
              <w:sz w:val="32"/>
              <w:szCs w:val="32"/>
            </w:rPr>
            <w:instrText xml:space="preserve"> PAGEREF _Toc226135913 \h </w:instrText>
          </w:r>
          <w:r>
            <w:rPr>
              <w:rFonts w:ascii="Times New Roman" w:hAnsi="Times New Roman" w:eastAsia="楷体_GB2312" w:cs="Times New Roman"/>
              <w:sz w:val="32"/>
              <w:szCs w:val="32"/>
            </w:rPr>
            <w:fldChar w:fldCharType="separate"/>
          </w:r>
          <w:r>
            <w:rPr>
              <w:rFonts w:ascii="Times New Roman" w:hAnsi="Times New Roman" w:eastAsia="楷体_GB2312" w:cs="Times New Roman"/>
              <w:sz w:val="32"/>
              <w:szCs w:val="32"/>
            </w:rPr>
            <w:t>- 6 -</w:t>
          </w:r>
          <w:r>
            <w:rPr>
              <w:rFonts w:ascii="Times New Roman" w:hAnsi="Times New Roman" w:eastAsia="楷体_GB2312" w:cs="Times New Roman"/>
              <w:sz w:val="32"/>
              <w:szCs w:val="32"/>
            </w:rPr>
            <w:fldChar w:fldCharType="end"/>
          </w:r>
          <w:r>
            <w:rPr>
              <w:rFonts w:ascii="Times New Roman" w:hAnsi="Times New Roman" w:eastAsia="楷体_GB2312" w:cs="Times New Roman"/>
              <w:sz w:val="32"/>
              <w:szCs w:val="32"/>
            </w:rPr>
            <w:fldChar w:fldCharType="end"/>
          </w:r>
        </w:p>
        <w:p>
          <w:pPr>
            <w:pStyle w:val="12"/>
            <w:tabs>
              <w:tab w:val="right" w:leader="dot" w:pos="8835"/>
            </w:tabs>
            <w:rPr>
              <w:rFonts w:ascii="Times New Roman" w:hAnsi="Times New Roman" w:eastAsia="楷体_GB2312" w:cs="Times New Roman"/>
              <w:sz w:val="32"/>
              <w:szCs w:val="32"/>
              <w14:ligatures w14:val="standardContextual"/>
            </w:rPr>
          </w:pPr>
          <w:r>
            <w:fldChar w:fldCharType="begin"/>
          </w:r>
          <w:r>
            <w:instrText xml:space="preserve"> HYPERLINK \l "_Toc226135914" </w:instrText>
          </w:r>
          <w:r>
            <w:fldChar w:fldCharType="separate"/>
          </w:r>
          <w:r>
            <w:rPr>
              <w:rStyle w:val="31"/>
              <w:rFonts w:ascii="Times New Roman" w:hAnsi="Times New Roman" w:eastAsia="楷体_GB2312" w:cs="Times New Roman"/>
              <w:sz w:val="32"/>
              <w:szCs w:val="32"/>
            </w:rPr>
            <w:t>（二）发展机遇</w:t>
          </w:r>
          <w:r>
            <w:rPr>
              <w:rFonts w:ascii="Times New Roman" w:hAnsi="Times New Roman" w:eastAsia="楷体_GB2312" w:cs="Times New Roman"/>
              <w:sz w:val="32"/>
              <w:szCs w:val="32"/>
            </w:rPr>
            <w:tab/>
          </w:r>
          <w:r>
            <w:rPr>
              <w:rFonts w:ascii="Times New Roman" w:hAnsi="Times New Roman" w:eastAsia="楷体_GB2312" w:cs="Times New Roman"/>
              <w:sz w:val="32"/>
              <w:szCs w:val="32"/>
            </w:rPr>
            <w:fldChar w:fldCharType="begin"/>
          </w:r>
          <w:r>
            <w:rPr>
              <w:rFonts w:ascii="Times New Roman" w:hAnsi="Times New Roman" w:eastAsia="楷体_GB2312" w:cs="Times New Roman"/>
              <w:sz w:val="32"/>
              <w:szCs w:val="32"/>
            </w:rPr>
            <w:instrText xml:space="preserve"> PAGEREF _Toc226135914 \h </w:instrText>
          </w:r>
          <w:r>
            <w:rPr>
              <w:rFonts w:ascii="Times New Roman" w:hAnsi="Times New Roman" w:eastAsia="楷体_GB2312" w:cs="Times New Roman"/>
              <w:sz w:val="32"/>
              <w:szCs w:val="32"/>
            </w:rPr>
            <w:fldChar w:fldCharType="separate"/>
          </w:r>
          <w:r>
            <w:rPr>
              <w:rFonts w:ascii="Times New Roman" w:hAnsi="Times New Roman" w:eastAsia="楷体_GB2312" w:cs="Times New Roman"/>
              <w:sz w:val="32"/>
              <w:szCs w:val="32"/>
            </w:rPr>
            <w:t>- 9 -</w:t>
          </w:r>
          <w:r>
            <w:rPr>
              <w:rFonts w:ascii="Times New Roman" w:hAnsi="Times New Roman" w:eastAsia="楷体_GB2312" w:cs="Times New Roman"/>
              <w:sz w:val="32"/>
              <w:szCs w:val="32"/>
            </w:rPr>
            <w:fldChar w:fldCharType="end"/>
          </w:r>
          <w:r>
            <w:rPr>
              <w:rFonts w:ascii="Times New Roman" w:hAnsi="Times New Roman" w:eastAsia="楷体_GB2312" w:cs="Times New Roman"/>
              <w:sz w:val="32"/>
              <w:szCs w:val="32"/>
            </w:rPr>
            <w:fldChar w:fldCharType="end"/>
          </w:r>
        </w:p>
        <w:p>
          <w:pPr>
            <w:pStyle w:val="17"/>
            <w:tabs>
              <w:tab w:val="right" w:leader="dot" w:pos="8835"/>
            </w:tabs>
            <w:rPr>
              <w:rFonts w:ascii="Times New Roman" w:hAnsi="Times New Roman" w:eastAsia="黑体" w:cs="Times New Roman"/>
              <w:sz w:val="32"/>
              <w:szCs w:val="32"/>
              <w14:ligatures w14:val="standardContextual"/>
            </w:rPr>
          </w:pPr>
          <w:r>
            <w:fldChar w:fldCharType="begin"/>
          </w:r>
          <w:r>
            <w:instrText xml:space="preserve"> HYPERLINK \l "_Toc226135915" </w:instrText>
          </w:r>
          <w:r>
            <w:fldChar w:fldCharType="separate"/>
          </w:r>
          <w:r>
            <w:rPr>
              <w:rStyle w:val="31"/>
              <w:rFonts w:ascii="Times New Roman" w:hAnsi="Times New Roman" w:eastAsia="黑体" w:cs="Times New Roman"/>
              <w:sz w:val="32"/>
              <w:szCs w:val="32"/>
            </w:rPr>
            <w:t>第二章  总体要求</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_Toc226135915 \h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- 12 -</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pPr>
            <w:pStyle w:val="21"/>
            <w:tabs>
              <w:tab w:val="right" w:leader="dot" w:pos="8835"/>
            </w:tabs>
            <w:rPr>
              <w:rFonts w:ascii="Times New Roman" w:hAnsi="Times New Roman" w:eastAsia="黑体" w:cs="Times New Roman"/>
              <w:sz w:val="32"/>
              <w:szCs w:val="32"/>
              <w14:ligatures w14:val="standardContextual"/>
            </w:rPr>
          </w:pPr>
          <w:r>
            <w:fldChar w:fldCharType="begin"/>
          </w:r>
          <w:r>
            <w:instrText xml:space="preserve"> HYPERLINK \l "_Toc226135916" </w:instrText>
          </w:r>
          <w:r>
            <w:fldChar w:fldCharType="separate"/>
          </w:r>
          <w:r>
            <w:rPr>
              <w:rStyle w:val="31"/>
              <w:rFonts w:ascii="Times New Roman" w:hAnsi="Times New Roman" w:eastAsia="黑体" w:cs="Times New Roman"/>
              <w:sz w:val="32"/>
              <w:szCs w:val="32"/>
            </w:rPr>
            <w:t>一、指导思想</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_Toc226135916 \h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- 12 -</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pPr>
            <w:pStyle w:val="21"/>
            <w:tabs>
              <w:tab w:val="right" w:leader="dot" w:pos="8835"/>
            </w:tabs>
            <w:rPr>
              <w:rFonts w:ascii="Times New Roman" w:hAnsi="Times New Roman" w:eastAsia="黑体" w:cs="Times New Roman"/>
              <w:sz w:val="32"/>
              <w:szCs w:val="32"/>
              <w14:ligatures w14:val="standardContextual"/>
            </w:rPr>
          </w:pPr>
          <w:r>
            <w:fldChar w:fldCharType="begin"/>
          </w:r>
          <w:r>
            <w:instrText xml:space="preserve"> HYPERLINK \l "_Toc226135917" </w:instrText>
          </w:r>
          <w:r>
            <w:fldChar w:fldCharType="separate"/>
          </w:r>
          <w:r>
            <w:rPr>
              <w:rStyle w:val="31"/>
              <w:rFonts w:ascii="Times New Roman" w:hAnsi="Times New Roman" w:eastAsia="黑体" w:cs="Times New Roman"/>
              <w:sz w:val="32"/>
              <w:szCs w:val="32"/>
            </w:rPr>
            <w:t>二、规划原则</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_Toc226135917 \h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- 12 -</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pPr>
            <w:pStyle w:val="21"/>
            <w:tabs>
              <w:tab w:val="right" w:leader="dot" w:pos="8835"/>
            </w:tabs>
            <w:rPr>
              <w:rFonts w:ascii="Times New Roman" w:hAnsi="Times New Roman" w:eastAsia="黑体" w:cs="Times New Roman"/>
              <w:sz w:val="32"/>
              <w:szCs w:val="32"/>
              <w14:ligatures w14:val="standardContextual"/>
            </w:rPr>
          </w:pPr>
          <w:r>
            <w:fldChar w:fldCharType="begin"/>
          </w:r>
          <w:r>
            <w:instrText xml:space="preserve"> HYPERLINK \l "_Toc226135918" </w:instrText>
          </w:r>
          <w:r>
            <w:fldChar w:fldCharType="separate"/>
          </w:r>
          <w:r>
            <w:rPr>
              <w:rStyle w:val="31"/>
              <w:rFonts w:ascii="Times New Roman" w:hAnsi="Times New Roman" w:eastAsia="黑体" w:cs="Times New Roman"/>
              <w:sz w:val="32"/>
              <w:szCs w:val="32"/>
            </w:rPr>
            <w:t>三、发展愿景</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_Toc226135918 \h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- 13 -</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pPr>
            <w:pStyle w:val="21"/>
            <w:tabs>
              <w:tab w:val="right" w:leader="dot" w:pos="8835"/>
            </w:tabs>
            <w:rPr>
              <w:rFonts w:ascii="Times New Roman" w:hAnsi="Times New Roman" w:eastAsia="黑体" w:cs="Times New Roman"/>
              <w:sz w:val="32"/>
              <w:szCs w:val="32"/>
              <w14:ligatures w14:val="standardContextual"/>
            </w:rPr>
          </w:pPr>
          <w:r>
            <w:fldChar w:fldCharType="begin"/>
          </w:r>
          <w:r>
            <w:instrText xml:space="preserve"> HYPERLINK \l "_Toc226135919" </w:instrText>
          </w:r>
          <w:r>
            <w:fldChar w:fldCharType="separate"/>
          </w:r>
          <w:r>
            <w:rPr>
              <w:rStyle w:val="31"/>
              <w:rFonts w:ascii="Times New Roman" w:hAnsi="Times New Roman" w:eastAsia="黑体" w:cs="Times New Roman"/>
              <w:sz w:val="32"/>
              <w:szCs w:val="32"/>
            </w:rPr>
            <w:t>四、规划指标</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_Toc226135919 \h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- 15 -</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pPr>
            <w:pStyle w:val="17"/>
            <w:tabs>
              <w:tab w:val="right" w:leader="dot" w:pos="8835"/>
            </w:tabs>
            <w:rPr>
              <w:rFonts w:ascii="Times New Roman" w:hAnsi="Times New Roman" w:eastAsia="黑体" w:cs="Times New Roman"/>
              <w:sz w:val="32"/>
              <w:szCs w:val="32"/>
              <w14:ligatures w14:val="standardContextual"/>
            </w:rPr>
          </w:pPr>
          <w:r>
            <w:fldChar w:fldCharType="begin"/>
          </w:r>
          <w:r>
            <w:instrText xml:space="preserve"> HYPERLINK \l "_Toc226135920" </w:instrText>
          </w:r>
          <w:r>
            <w:fldChar w:fldCharType="separate"/>
          </w:r>
          <w:r>
            <w:rPr>
              <w:rStyle w:val="31"/>
              <w:rFonts w:ascii="Times New Roman" w:hAnsi="Times New Roman" w:eastAsia="黑体" w:cs="Times New Roman"/>
              <w:sz w:val="32"/>
              <w:szCs w:val="32"/>
            </w:rPr>
            <w:t>第三章  全面推进绿色低碳转型发展</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_Toc226135920 \h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- 18 -</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pPr>
            <w:pStyle w:val="21"/>
            <w:tabs>
              <w:tab w:val="right" w:leader="dot" w:pos="8835"/>
            </w:tabs>
            <w:rPr>
              <w:rFonts w:ascii="Times New Roman" w:hAnsi="Times New Roman" w:eastAsia="黑体" w:cs="Times New Roman"/>
              <w:sz w:val="32"/>
              <w:szCs w:val="32"/>
              <w14:ligatures w14:val="standardContextual"/>
            </w:rPr>
          </w:pPr>
          <w:r>
            <w:fldChar w:fldCharType="begin"/>
          </w:r>
          <w:r>
            <w:instrText xml:space="preserve"> HYPERLINK \l "_Toc226135921" </w:instrText>
          </w:r>
          <w:r>
            <w:fldChar w:fldCharType="separate"/>
          </w:r>
          <w:r>
            <w:rPr>
              <w:rStyle w:val="31"/>
              <w:rFonts w:ascii="Times New Roman" w:hAnsi="Times New Roman" w:eastAsia="黑体" w:cs="Times New Roman"/>
              <w:sz w:val="32"/>
              <w:szCs w:val="32"/>
            </w:rPr>
            <w:t>一、提升能源清洁高效利用水平</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_Toc226135921 \h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- 18 -</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pPr>
            <w:pStyle w:val="12"/>
            <w:tabs>
              <w:tab w:val="right" w:leader="dot" w:pos="8835"/>
            </w:tabs>
            <w:rPr>
              <w:rFonts w:ascii="Times New Roman" w:hAnsi="Times New Roman" w:eastAsia="楷体_GB2312" w:cs="Times New Roman"/>
              <w:sz w:val="32"/>
              <w:szCs w:val="32"/>
              <w14:ligatures w14:val="standardContextual"/>
            </w:rPr>
          </w:pPr>
          <w:r>
            <w:fldChar w:fldCharType="begin"/>
          </w:r>
          <w:r>
            <w:instrText xml:space="preserve"> HYPERLINK \l "_Toc226135922" </w:instrText>
          </w:r>
          <w:r>
            <w:fldChar w:fldCharType="separate"/>
          </w:r>
          <w:r>
            <w:rPr>
              <w:rStyle w:val="31"/>
              <w:rFonts w:ascii="Times New Roman" w:hAnsi="Times New Roman" w:eastAsia="楷体_GB2312" w:cs="Times New Roman"/>
              <w:sz w:val="32"/>
              <w:szCs w:val="32"/>
            </w:rPr>
            <w:t>（一）加快可再生能源开发利用</w:t>
          </w:r>
          <w:r>
            <w:rPr>
              <w:rFonts w:ascii="Times New Roman" w:hAnsi="Times New Roman" w:eastAsia="楷体_GB2312" w:cs="Times New Roman"/>
              <w:sz w:val="32"/>
              <w:szCs w:val="32"/>
            </w:rPr>
            <w:tab/>
          </w:r>
          <w:r>
            <w:rPr>
              <w:rFonts w:ascii="Times New Roman" w:hAnsi="Times New Roman" w:eastAsia="楷体_GB2312" w:cs="Times New Roman"/>
              <w:sz w:val="32"/>
              <w:szCs w:val="32"/>
            </w:rPr>
            <w:fldChar w:fldCharType="begin"/>
          </w:r>
          <w:r>
            <w:rPr>
              <w:rFonts w:ascii="Times New Roman" w:hAnsi="Times New Roman" w:eastAsia="楷体_GB2312" w:cs="Times New Roman"/>
              <w:sz w:val="32"/>
              <w:szCs w:val="32"/>
            </w:rPr>
            <w:instrText xml:space="preserve"> PAGEREF _Toc226135922 \h </w:instrText>
          </w:r>
          <w:r>
            <w:rPr>
              <w:rFonts w:ascii="Times New Roman" w:hAnsi="Times New Roman" w:eastAsia="楷体_GB2312" w:cs="Times New Roman"/>
              <w:sz w:val="32"/>
              <w:szCs w:val="32"/>
            </w:rPr>
            <w:fldChar w:fldCharType="separate"/>
          </w:r>
          <w:r>
            <w:rPr>
              <w:rFonts w:ascii="Times New Roman" w:hAnsi="Times New Roman" w:eastAsia="楷体_GB2312" w:cs="Times New Roman"/>
              <w:sz w:val="32"/>
              <w:szCs w:val="32"/>
            </w:rPr>
            <w:t>- 18 -</w:t>
          </w:r>
          <w:r>
            <w:rPr>
              <w:rFonts w:ascii="Times New Roman" w:hAnsi="Times New Roman" w:eastAsia="楷体_GB2312" w:cs="Times New Roman"/>
              <w:sz w:val="32"/>
              <w:szCs w:val="32"/>
            </w:rPr>
            <w:fldChar w:fldCharType="end"/>
          </w:r>
          <w:r>
            <w:rPr>
              <w:rFonts w:ascii="Times New Roman" w:hAnsi="Times New Roman" w:eastAsia="楷体_GB2312" w:cs="Times New Roman"/>
              <w:sz w:val="32"/>
              <w:szCs w:val="32"/>
            </w:rPr>
            <w:fldChar w:fldCharType="end"/>
          </w:r>
        </w:p>
        <w:p>
          <w:pPr>
            <w:pStyle w:val="12"/>
            <w:tabs>
              <w:tab w:val="right" w:leader="dot" w:pos="8835"/>
            </w:tabs>
            <w:rPr>
              <w:rFonts w:ascii="Times New Roman" w:hAnsi="Times New Roman" w:eastAsia="楷体_GB2312" w:cs="Times New Roman"/>
              <w:sz w:val="32"/>
              <w:szCs w:val="32"/>
              <w14:ligatures w14:val="standardContextual"/>
            </w:rPr>
          </w:pPr>
          <w:r>
            <w:fldChar w:fldCharType="begin"/>
          </w:r>
          <w:r>
            <w:instrText xml:space="preserve"> HYPERLINK \l "_Toc226135923" </w:instrText>
          </w:r>
          <w:r>
            <w:fldChar w:fldCharType="separate"/>
          </w:r>
          <w:r>
            <w:rPr>
              <w:rStyle w:val="31"/>
              <w:rFonts w:ascii="Times New Roman" w:hAnsi="Times New Roman" w:eastAsia="楷体_GB2312" w:cs="Times New Roman"/>
              <w:sz w:val="32"/>
              <w:szCs w:val="32"/>
            </w:rPr>
            <w:t>（二）强化绿电消纳应用推广</w:t>
          </w:r>
          <w:r>
            <w:rPr>
              <w:rFonts w:ascii="Times New Roman" w:hAnsi="Times New Roman" w:eastAsia="楷体_GB2312" w:cs="Times New Roman"/>
              <w:sz w:val="32"/>
              <w:szCs w:val="32"/>
            </w:rPr>
            <w:tab/>
          </w:r>
          <w:r>
            <w:rPr>
              <w:rFonts w:ascii="Times New Roman" w:hAnsi="Times New Roman" w:eastAsia="楷体_GB2312" w:cs="Times New Roman"/>
              <w:sz w:val="32"/>
              <w:szCs w:val="32"/>
            </w:rPr>
            <w:fldChar w:fldCharType="begin"/>
          </w:r>
          <w:r>
            <w:rPr>
              <w:rFonts w:ascii="Times New Roman" w:hAnsi="Times New Roman" w:eastAsia="楷体_GB2312" w:cs="Times New Roman"/>
              <w:sz w:val="32"/>
              <w:szCs w:val="32"/>
            </w:rPr>
            <w:instrText xml:space="preserve"> PAGEREF _Toc226135923 \h </w:instrText>
          </w:r>
          <w:r>
            <w:rPr>
              <w:rFonts w:ascii="Times New Roman" w:hAnsi="Times New Roman" w:eastAsia="楷体_GB2312" w:cs="Times New Roman"/>
              <w:sz w:val="32"/>
              <w:szCs w:val="32"/>
            </w:rPr>
            <w:fldChar w:fldCharType="separate"/>
          </w:r>
          <w:r>
            <w:rPr>
              <w:rFonts w:ascii="Times New Roman" w:hAnsi="Times New Roman" w:eastAsia="楷体_GB2312" w:cs="Times New Roman"/>
              <w:sz w:val="32"/>
              <w:szCs w:val="32"/>
            </w:rPr>
            <w:t>- 18 -</w:t>
          </w:r>
          <w:r>
            <w:rPr>
              <w:rFonts w:ascii="Times New Roman" w:hAnsi="Times New Roman" w:eastAsia="楷体_GB2312" w:cs="Times New Roman"/>
              <w:sz w:val="32"/>
              <w:szCs w:val="32"/>
            </w:rPr>
            <w:fldChar w:fldCharType="end"/>
          </w:r>
          <w:r>
            <w:rPr>
              <w:rFonts w:ascii="Times New Roman" w:hAnsi="Times New Roman" w:eastAsia="楷体_GB2312" w:cs="Times New Roman"/>
              <w:sz w:val="32"/>
              <w:szCs w:val="32"/>
            </w:rPr>
            <w:fldChar w:fldCharType="end"/>
          </w:r>
        </w:p>
        <w:p>
          <w:pPr>
            <w:pStyle w:val="12"/>
            <w:tabs>
              <w:tab w:val="right" w:leader="dot" w:pos="8835"/>
            </w:tabs>
            <w:rPr>
              <w:rFonts w:ascii="Times New Roman" w:hAnsi="Times New Roman" w:eastAsia="楷体_GB2312" w:cs="Times New Roman"/>
              <w:sz w:val="32"/>
              <w:szCs w:val="32"/>
              <w14:ligatures w14:val="standardContextual"/>
            </w:rPr>
          </w:pPr>
          <w:r>
            <w:fldChar w:fldCharType="begin"/>
          </w:r>
          <w:r>
            <w:instrText xml:space="preserve"> HYPERLINK \l "_Toc226135924" </w:instrText>
          </w:r>
          <w:r>
            <w:fldChar w:fldCharType="separate"/>
          </w:r>
          <w:r>
            <w:rPr>
              <w:rStyle w:val="31"/>
              <w:rFonts w:ascii="Times New Roman" w:hAnsi="Times New Roman" w:eastAsia="楷体_GB2312" w:cs="Times New Roman"/>
              <w:sz w:val="32"/>
              <w:szCs w:val="32"/>
            </w:rPr>
            <w:t>（三）严控化石能源消费比重</w:t>
          </w:r>
          <w:r>
            <w:rPr>
              <w:rFonts w:ascii="Times New Roman" w:hAnsi="Times New Roman" w:eastAsia="楷体_GB2312" w:cs="Times New Roman"/>
              <w:sz w:val="32"/>
              <w:szCs w:val="32"/>
            </w:rPr>
            <w:tab/>
          </w:r>
          <w:r>
            <w:rPr>
              <w:rFonts w:ascii="Times New Roman" w:hAnsi="Times New Roman" w:eastAsia="楷体_GB2312" w:cs="Times New Roman"/>
              <w:sz w:val="32"/>
              <w:szCs w:val="32"/>
            </w:rPr>
            <w:fldChar w:fldCharType="begin"/>
          </w:r>
          <w:r>
            <w:rPr>
              <w:rFonts w:ascii="Times New Roman" w:hAnsi="Times New Roman" w:eastAsia="楷体_GB2312" w:cs="Times New Roman"/>
              <w:sz w:val="32"/>
              <w:szCs w:val="32"/>
            </w:rPr>
            <w:instrText xml:space="preserve"> PAGEREF _Toc226135924 \h </w:instrText>
          </w:r>
          <w:r>
            <w:rPr>
              <w:rFonts w:ascii="Times New Roman" w:hAnsi="Times New Roman" w:eastAsia="楷体_GB2312" w:cs="Times New Roman"/>
              <w:sz w:val="32"/>
              <w:szCs w:val="32"/>
            </w:rPr>
            <w:fldChar w:fldCharType="separate"/>
          </w:r>
          <w:r>
            <w:rPr>
              <w:rFonts w:ascii="Times New Roman" w:hAnsi="Times New Roman" w:eastAsia="楷体_GB2312" w:cs="Times New Roman"/>
              <w:sz w:val="32"/>
              <w:szCs w:val="32"/>
            </w:rPr>
            <w:t>- 19 -</w:t>
          </w:r>
          <w:r>
            <w:rPr>
              <w:rFonts w:ascii="Times New Roman" w:hAnsi="Times New Roman" w:eastAsia="楷体_GB2312" w:cs="Times New Roman"/>
              <w:sz w:val="32"/>
              <w:szCs w:val="32"/>
            </w:rPr>
            <w:fldChar w:fldCharType="end"/>
          </w:r>
          <w:r>
            <w:rPr>
              <w:rFonts w:ascii="Times New Roman" w:hAnsi="Times New Roman" w:eastAsia="楷体_GB2312"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"_Toc226135925" </w:instrText>
          </w:r>
          <w:r>
            <w:fldChar w:fldCharType="separate"/>
          </w:r>
          <w:r>
            <w:rPr>
              <w:rStyle w:val="31"/>
              <w:rFonts w:hint="eastAsia" w:ascii="Times New Roman" w:hAnsi="Times New Roman" w:eastAsia="黑体" w:cs="Times New Roman"/>
              <w:sz w:val="32"/>
              <w:szCs w:val="32"/>
            </w:rPr>
            <w:t>二、促进重点领域绿色低碳提质</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_Toc226135925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- 19 -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"_Toc226135926" </w:instrText>
          </w:r>
          <w:r>
            <w:fldChar w:fldCharType="separate"/>
          </w:r>
          <w:r>
            <w:rPr>
              <w:rStyle w:val="31"/>
              <w:rFonts w:hint="eastAsia" w:ascii="Times New Roman" w:hAnsi="Times New Roman" w:eastAsia="楷体_GB2312" w:cs="Times New Roman"/>
              <w:sz w:val="32"/>
              <w:szCs w:val="32"/>
            </w:rPr>
            <w:t>（一）强化产业结构绿色低碳转型</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_Toc226135926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- 19 -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"_Toc226135927" </w:instrText>
          </w:r>
          <w:r>
            <w:fldChar w:fldCharType="separate"/>
          </w:r>
          <w:r>
            <w:rPr>
              <w:rStyle w:val="31"/>
              <w:rFonts w:hint="eastAsia" w:ascii="Times New Roman" w:hAnsi="Times New Roman" w:eastAsia="楷体_GB2312" w:cs="Times New Roman"/>
              <w:sz w:val="32"/>
              <w:szCs w:val="32"/>
            </w:rPr>
            <w:t>（二）构建交通绿色高效发展格局</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_Toc226135927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- 20 -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"_Toc226135928" </w:instrText>
          </w:r>
          <w:r>
            <w:fldChar w:fldCharType="separate"/>
          </w:r>
          <w:r>
            <w:rPr>
              <w:rStyle w:val="31"/>
              <w:rFonts w:hint="eastAsia" w:ascii="Times New Roman" w:hAnsi="Times New Roman" w:eastAsia="楷体_GB2312" w:cs="Times New Roman"/>
              <w:sz w:val="32"/>
              <w:szCs w:val="32"/>
            </w:rPr>
            <w:t>（三）推动建筑领域绿色低碳发展</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_Toc226135928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- 21 -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"_Toc226135929" </w:instrText>
          </w:r>
          <w:r>
            <w:fldChar w:fldCharType="separate"/>
          </w:r>
          <w:r>
            <w:rPr>
              <w:rStyle w:val="31"/>
              <w:rFonts w:hint="eastAsia" w:ascii="Times New Roman" w:hAnsi="Times New Roman" w:eastAsia="黑体" w:cs="Times New Roman"/>
              <w:sz w:val="32"/>
              <w:szCs w:val="32"/>
            </w:rPr>
            <w:t>三、健全温室气体排放控制体系</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_Toc226135929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- 22 -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"_Toc226135930" </w:instrText>
          </w:r>
          <w:r>
            <w:fldChar w:fldCharType="separate"/>
          </w:r>
          <w:r>
            <w:rPr>
              <w:rStyle w:val="31"/>
              <w:rFonts w:hint="eastAsia" w:ascii="Times New Roman" w:hAnsi="Times New Roman" w:eastAsia="楷体_GB2312" w:cs="Times New Roman"/>
              <w:sz w:val="32"/>
              <w:szCs w:val="32"/>
            </w:rPr>
            <w:t>（一）积极稳妥推动碳达峰碳中和</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_Toc226135930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- 22 -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"_Toc226135931" </w:instrText>
          </w:r>
          <w:r>
            <w:fldChar w:fldCharType="separate"/>
          </w:r>
          <w:r>
            <w:rPr>
              <w:rStyle w:val="31"/>
              <w:rFonts w:hint="eastAsia" w:ascii="Times New Roman" w:hAnsi="Times New Roman" w:eastAsia="楷体_GB2312" w:cs="Times New Roman"/>
              <w:sz w:val="32"/>
              <w:szCs w:val="32"/>
            </w:rPr>
            <w:t>（二）依托碳市场综合提升减排成效</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_Toc226135931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- 22 -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"_Toc226135932" </w:instrText>
          </w:r>
          <w:r>
            <w:fldChar w:fldCharType="separate"/>
          </w:r>
          <w:r>
            <w:rPr>
              <w:rStyle w:val="31"/>
              <w:rFonts w:hint="eastAsia" w:ascii="Times New Roman" w:hAnsi="Times New Roman" w:eastAsia="楷体_GB2312" w:cs="Times New Roman"/>
              <w:sz w:val="32"/>
              <w:szCs w:val="32"/>
            </w:rPr>
            <w:t>（四）持续推广先进低碳技术试点示范</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_Toc226135932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- 23 -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"_Toc226135933" </w:instrText>
          </w:r>
          <w:r>
            <w:fldChar w:fldCharType="separate"/>
          </w:r>
          <w:r>
            <w:rPr>
              <w:rStyle w:val="31"/>
              <w:rFonts w:hint="eastAsia" w:ascii="Times New Roman" w:hAnsi="Times New Roman" w:eastAsia="黑体" w:cs="Times New Roman"/>
              <w:sz w:val="32"/>
              <w:szCs w:val="32"/>
            </w:rPr>
            <w:t>四、引导资源能源集约高效利用</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_Toc226135933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- 23 -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"_Toc226135934" </w:instrText>
          </w:r>
          <w:r>
            <w:fldChar w:fldCharType="separate"/>
          </w:r>
          <w:r>
            <w:rPr>
              <w:rStyle w:val="31"/>
              <w:rFonts w:hint="eastAsia" w:ascii="Times New Roman" w:hAnsi="Times New Roman" w:eastAsia="楷体_GB2312" w:cs="Times New Roman"/>
              <w:sz w:val="32"/>
              <w:szCs w:val="32"/>
            </w:rPr>
            <w:t>（一）加强水资源节约循环利用</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_Toc226135934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- 23 -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"_Toc226135935" </w:instrText>
          </w:r>
          <w:r>
            <w:fldChar w:fldCharType="separate"/>
          </w:r>
          <w:r>
            <w:rPr>
              <w:rStyle w:val="31"/>
              <w:rFonts w:hint="eastAsia" w:ascii="Times New Roman" w:hAnsi="Times New Roman" w:eastAsia="楷体_GB2312" w:cs="Times New Roman"/>
              <w:sz w:val="32"/>
              <w:szCs w:val="32"/>
            </w:rPr>
            <w:t>（二）加强能源集约高效利用</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_Toc226135935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- 24 -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7"/>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"_Toc226135936" </w:instrText>
          </w:r>
          <w:r>
            <w:fldChar w:fldCharType="separate"/>
          </w:r>
          <w:r>
            <w:rPr>
              <w:rStyle w:val="31"/>
              <w:rFonts w:hint="eastAsia" w:ascii="Times New Roman" w:hAnsi="Times New Roman" w:eastAsia="黑体" w:cs="Times New Roman"/>
              <w:sz w:val="32"/>
              <w:szCs w:val="32"/>
            </w:rPr>
            <w:t>第四章  精准治污提升生态环境质量</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_Toc226135936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- 25 -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"_Toc226135937" </w:instrText>
          </w:r>
          <w:r>
            <w:fldChar w:fldCharType="separate"/>
          </w:r>
          <w:r>
            <w:rPr>
              <w:rStyle w:val="31"/>
              <w:rFonts w:hint="eastAsia" w:ascii="Times New Roman" w:hAnsi="Times New Roman" w:eastAsia="黑体" w:cs="Times New Roman"/>
              <w:sz w:val="32"/>
              <w:szCs w:val="32"/>
            </w:rPr>
            <w:t>一、数源齐治共促美丽蓝天</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_Toc226135937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- 25 -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"_Toc226135938" </w:instrText>
          </w:r>
          <w:r>
            <w:fldChar w:fldCharType="separate"/>
          </w:r>
          <w:r>
            <w:rPr>
              <w:rStyle w:val="31"/>
              <w:rFonts w:hint="eastAsia" w:ascii="Times New Roman" w:hAnsi="Times New Roman" w:eastAsia="楷体_GB2312" w:cs="Times New Roman"/>
              <w:sz w:val="32"/>
              <w:szCs w:val="32"/>
            </w:rPr>
            <w:t>（一）深化移动源治理减排</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_Toc226135938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- 25 -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"_Toc226135939" </w:instrText>
          </w:r>
          <w:r>
            <w:fldChar w:fldCharType="separate"/>
          </w:r>
          <w:r>
            <w:rPr>
              <w:rStyle w:val="31"/>
              <w:rFonts w:hint="eastAsia" w:ascii="Times New Roman" w:hAnsi="Times New Roman" w:eastAsia="楷体_GB2312" w:cs="Times New Roman"/>
              <w:sz w:val="32"/>
              <w:szCs w:val="32"/>
            </w:rPr>
            <w:t>（二）推进固定源工程减排</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_Toc226135939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- 26 -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"_Toc226135940" </w:instrText>
          </w:r>
          <w:r>
            <w:fldChar w:fldCharType="separate"/>
          </w:r>
          <w:r>
            <w:rPr>
              <w:rStyle w:val="31"/>
              <w:rFonts w:hint="eastAsia" w:ascii="Times New Roman" w:hAnsi="Times New Roman" w:eastAsia="楷体_GB2312" w:cs="Times New Roman"/>
              <w:sz w:val="32"/>
              <w:szCs w:val="32"/>
            </w:rPr>
            <w:t>（三）做好扬尘源管理减排</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_Toc226135940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- 27 -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"_Toc226135941" </w:instrText>
          </w:r>
          <w:r>
            <w:fldChar w:fldCharType="separate"/>
          </w:r>
          <w:r>
            <w:rPr>
              <w:rStyle w:val="31"/>
              <w:rFonts w:hint="eastAsia" w:ascii="Times New Roman" w:hAnsi="Times New Roman" w:eastAsia="楷体_GB2312" w:cs="Times New Roman"/>
              <w:sz w:val="32"/>
              <w:szCs w:val="32"/>
            </w:rPr>
            <w:t>（四）实施生活源攻坚治理</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_Toc226135941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- 28 -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Fonts w:hint="eastAsia"/>
              <w:sz w:val="22"/>
              <w14:ligatures w14:val="standardContextual"/>
            </w:rPr>
          </w:pPr>
          <w:r>
            <w:fldChar w:fldCharType="begin"/>
          </w:r>
          <w:r>
            <w:instrText xml:space="preserve"> HYPERLINK \l "_Toc226135942" </w:instrText>
          </w:r>
          <w:r>
            <w:fldChar w:fldCharType="separate"/>
          </w:r>
          <w:r>
            <w:rPr>
              <w:rStyle w:val="31"/>
              <w:rFonts w:hint="eastAsia" w:ascii="Times New Roman" w:hAnsi="Times New Roman" w:eastAsia="楷体_GB2312" w:cs="Times New Roman"/>
              <w:sz w:val="32"/>
              <w:szCs w:val="32"/>
            </w:rPr>
            <w:t>（五）积极应对污染过程</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_Toc226135942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- 28 -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"_Toc226135943" </w:instrText>
          </w:r>
          <w:r>
            <w:fldChar w:fldCharType="separate"/>
          </w:r>
          <w:r>
            <w:rPr>
              <w:rStyle w:val="31"/>
              <w:rFonts w:hint="eastAsia" w:ascii="Times New Roman" w:hAnsi="Times New Roman" w:eastAsia="黑体" w:cs="Times New Roman"/>
              <w:sz w:val="32"/>
              <w:szCs w:val="32"/>
            </w:rPr>
            <w:t>二、“三水”协同共绘美丽河湖</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_Toc226135943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- 29 -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"_Toc226135944" </w:instrText>
          </w:r>
          <w:r>
            <w:fldChar w:fldCharType="separate"/>
          </w:r>
          <w:r>
            <w:rPr>
              <w:rStyle w:val="31"/>
              <w:rFonts w:hint="eastAsia" w:ascii="Times New Roman" w:hAnsi="Times New Roman" w:eastAsia="楷体_GB2312" w:cs="Times New Roman"/>
              <w:sz w:val="32"/>
              <w:szCs w:val="32"/>
            </w:rPr>
            <w:t>（一）着力保障水资源安全</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_Toc226135944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- 29 -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"_Toc226135945" </w:instrText>
          </w:r>
          <w:r>
            <w:fldChar w:fldCharType="separate"/>
          </w:r>
          <w:r>
            <w:rPr>
              <w:rStyle w:val="31"/>
              <w:rFonts w:hint="eastAsia" w:ascii="Times New Roman" w:hAnsi="Times New Roman" w:eastAsia="楷体_GB2312" w:cs="Times New Roman"/>
              <w:sz w:val="32"/>
              <w:szCs w:val="32"/>
            </w:rPr>
            <w:t>（二）扎实深化水环境治理</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_Toc226135945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- 29 -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"_Toc226135946" </w:instrText>
          </w:r>
          <w:r>
            <w:fldChar w:fldCharType="separate"/>
          </w:r>
          <w:r>
            <w:rPr>
              <w:rStyle w:val="31"/>
              <w:rFonts w:hint="eastAsia" w:ascii="Times New Roman" w:hAnsi="Times New Roman" w:eastAsia="楷体_GB2312" w:cs="Times New Roman"/>
              <w:sz w:val="32"/>
              <w:szCs w:val="32"/>
            </w:rPr>
            <w:t>（三）积极推动水生态保护</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_Toc226135946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- 30 -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"_Toc226135947" </w:instrText>
          </w:r>
          <w:r>
            <w:fldChar w:fldCharType="separate"/>
          </w:r>
          <w:r>
            <w:rPr>
              <w:rStyle w:val="31"/>
              <w:rFonts w:hint="eastAsia" w:ascii="Times New Roman" w:hAnsi="Times New Roman" w:eastAsia="黑体" w:cs="Times New Roman"/>
              <w:sz w:val="32"/>
              <w:szCs w:val="32"/>
            </w:rPr>
            <w:t>三、多措并举共护净土沃壤</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_Toc226135947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- 31 -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"_Toc226135948" </w:instrText>
          </w:r>
          <w:r>
            <w:fldChar w:fldCharType="separate"/>
          </w:r>
          <w:r>
            <w:rPr>
              <w:rStyle w:val="31"/>
              <w:rFonts w:hint="eastAsia" w:ascii="Times New Roman" w:hAnsi="Times New Roman" w:eastAsia="楷体_GB2312" w:cs="Times New Roman"/>
              <w:sz w:val="32"/>
              <w:szCs w:val="32"/>
            </w:rPr>
            <w:t>（一）强化建设用地风险管控</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_Toc226135948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- 31 -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"_Toc226135949" </w:instrText>
          </w:r>
          <w:r>
            <w:fldChar w:fldCharType="separate"/>
          </w:r>
          <w:r>
            <w:rPr>
              <w:rStyle w:val="31"/>
              <w:rFonts w:hint="eastAsia" w:ascii="Times New Roman" w:hAnsi="Times New Roman" w:eastAsia="楷体_GB2312" w:cs="Times New Roman"/>
              <w:sz w:val="32"/>
              <w:szCs w:val="32"/>
            </w:rPr>
            <w:t>（二）保障农用地安全利用</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_Toc226135949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- 32 -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"_Toc226135950" </w:instrText>
          </w:r>
          <w:r>
            <w:fldChar w:fldCharType="separate"/>
          </w:r>
          <w:r>
            <w:rPr>
              <w:rStyle w:val="31"/>
              <w:rFonts w:hint="eastAsia" w:ascii="Times New Roman" w:hAnsi="Times New Roman" w:eastAsia="楷体_GB2312" w:cs="Times New Roman"/>
              <w:sz w:val="32"/>
              <w:szCs w:val="32"/>
            </w:rPr>
            <w:t>（三）加强未利用地保护管理</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_Toc226135950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- 32 -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"_Toc226135951" </w:instrText>
          </w:r>
          <w:r>
            <w:fldChar w:fldCharType="separate"/>
          </w:r>
          <w:r>
            <w:rPr>
              <w:rStyle w:val="31"/>
              <w:rFonts w:hint="eastAsia" w:ascii="Times New Roman" w:hAnsi="Times New Roman" w:eastAsia="黑体" w:cs="Times New Roman"/>
              <w:sz w:val="32"/>
              <w:szCs w:val="32"/>
            </w:rPr>
            <w:t>四、多元联控共筑宁静家园</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_Toc226135951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- 33 -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"_Toc226135952" </w:instrText>
          </w:r>
          <w:r>
            <w:fldChar w:fldCharType="separate"/>
          </w:r>
          <w:r>
            <w:rPr>
              <w:rStyle w:val="31"/>
              <w:rFonts w:hint="eastAsia" w:ascii="Times New Roman" w:hAnsi="Times New Roman" w:eastAsia="楷体_GB2312" w:cs="Times New Roman"/>
              <w:sz w:val="32"/>
              <w:szCs w:val="32"/>
            </w:rPr>
            <w:t>（一）筑牢声环境管理根基</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_Toc226135952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- 33 -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"_Toc226135953" </w:instrText>
          </w:r>
          <w:r>
            <w:fldChar w:fldCharType="separate"/>
          </w:r>
          <w:r>
            <w:rPr>
              <w:rStyle w:val="31"/>
              <w:rFonts w:hint="eastAsia" w:ascii="Times New Roman" w:hAnsi="Times New Roman" w:eastAsia="楷体_GB2312" w:cs="Times New Roman"/>
              <w:sz w:val="32"/>
              <w:szCs w:val="32"/>
            </w:rPr>
            <w:t>（二）严防工业与固定设备噪声</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_Toc226135953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- 33 -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"_Toc226135954" </w:instrText>
          </w:r>
          <w:r>
            <w:fldChar w:fldCharType="separate"/>
          </w:r>
          <w:r>
            <w:rPr>
              <w:rStyle w:val="31"/>
              <w:rFonts w:hint="eastAsia" w:ascii="Times New Roman" w:hAnsi="Times New Roman" w:eastAsia="楷体_GB2312" w:cs="Times New Roman"/>
              <w:sz w:val="32"/>
              <w:szCs w:val="32"/>
            </w:rPr>
            <w:t>（三）精细化防控施工噪声</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_Toc226135954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- 33 -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"_Toc226135955" </w:instrText>
          </w:r>
          <w:r>
            <w:fldChar w:fldCharType="separate"/>
          </w:r>
          <w:r>
            <w:rPr>
              <w:rStyle w:val="31"/>
              <w:rFonts w:hint="eastAsia" w:ascii="Times New Roman" w:hAnsi="Times New Roman" w:eastAsia="楷体_GB2312" w:cs="Times New Roman"/>
              <w:sz w:val="32"/>
              <w:szCs w:val="32"/>
            </w:rPr>
            <w:t>（四）全过程防控交通噪声</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_Toc226135955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- 34 -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"_Toc226135956" </w:instrText>
          </w:r>
          <w:r>
            <w:fldChar w:fldCharType="separate"/>
          </w:r>
          <w:r>
            <w:rPr>
              <w:rStyle w:val="31"/>
              <w:rFonts w:hint="eastAsia" w:ascii="Times New Roman" w:hAnsi="Times New Roman" w:eastAsia="楷体_GB2312" w:cs="Times New Roman"/>
              <w:sz w:val="32"/>
              <w:szCs w:val="32"/>
            </w:rPr>
            <w:t>（五）合理防控社会生活噪声</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_Toc226135956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- 34 -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"_Toc226135957" </w:instrText>
          </w:r>
          <w:r>
            <w:fldChar w:fldCharType="separate"/>
          </w:r>
          <w:r>
            <w:rPr>
              <w:rStyle w:val="31"/>
              <w:rFonts w:hint="eastAsia" w:ascii="Times New Roman" w:hAnsi="Times New Roman" w:eastAsia="黑体" w:cs="Times New Roman"/>
              <w:sz w:val="32"/>
              <w:szCs w:val="32"/>
            </w:rPr>
            <w:t>五、全域提质共建“无废城市”</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_Toc226135957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- 35 -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"_Toc226135958" </w:instrText>
          </w:r>
          <w:r>
            <w:fldChar w:fldCharType="separate"/>
          </w:r>
          <w:r>
            <w:rPr>
              <w:rStyle w:val="31"/>
              <w:rFonts w:hint="eastAsia" w:ascii="Times New Roman" w:hAnsi="Times New Roman" w:eastAsia="楷体_GB2312" w:cs="Times New Roman"/>
              <w:sz w:val="32"/>
              <w:szCs w:val="32"/>
            </w:rPr>
            <w:t>（一）推进工业固废减量与利用</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_Toc226135958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- 35 -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"_Toc226135959" </w:instrText>
          </w:r>
          <w:r>
            <w:fldChar w:fldCharType="separate"/>
          </w:r>
          <w:r>
            <w:rPr>
              <w:rStyle w:val="31"/>
              <w:rFonts w:hint="eastAsia" w:ascii="Times New Roman" w:hAnsi="Times New Roman" w:eastAsia="楷体_GB2312" w:cs="Times New Roman"/>
              <w:sz w:val="32"/>
              <w:szCs w:val="32"/>
            </w:rPr>
            <w:t>（二）促进生活垃圾减量与回用</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_Toc226135959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- 35 -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"_Toc226135960" </w:instrText>
          </w:r>
          <w:r>
            <w:fldChar w:fldCharType="separate"/>
          </w:r>
          <w:r>
            <w:rPr>
              <w:rStyle w:val="31"/>
              <w:rFonts w:hint="eastAsia" w:ascii="Times New Roman" w:hAnsi="Times New Roman" w:eastAsia="楷体_GB2312" w:cs="Times New Roman"/>
              <w:sz w:val="32"/>
              <w:szCs w:val="32"/>
            </w:rPr>
            <w:t>（三）紧盯建筑垃圾污染防治</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_Toc226135960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- 36 -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"_Toc226135961" </w:instrText>
          </w:r>
          <w:r>
            <w:fldChar w:fldCharType="separate"/>
          </w:r>
          <w:r>
            <w:rPr>
              <w:rStyle w:val="31"/>
              <w:rFonts w:hint="eastAsia" w:ascii="Times New Roman" w:hAnsi="Times New Roman" w:eastAsia="楷体_GB2312" w:cs="Times New Roman"/>
              <w:sz w:val="32"/>
              <w:szCs w:val="32"/>
            </w:rPr>
            <w:t>（四）规范农林固废回收利用</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_Toc226135961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- 37 -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"_Toc226135962" </w:instrText>
          </w:r>
          <w:r>
            <w:fldChar w:fldCharType="separate"/>
          </w:r>
          <w:r>
            <w:rPr>
              <w:rStyle w:val="31"/>
              <w:rFonts w:hint="eastAsia" w:ascii="Times New Roman" w:hAnsi="Times New Roman" w:eastAsia="楷体_GB2312" w:cs="Times New Roman"/>
              <w:sz w:val="32"/>
              <w:szCs w:val="32"/>
            </w:rPr>
            <w:t>（五）构建多维特色无废场景</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_Toc226135962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- 38 -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7"/>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"_Toc226135963" </w:instrText>
          </w:r>
          <w:r>
            <w:fldChar w:fldCharType="separate"/>
          </w:r>
          <w:r>
            <w:rPr>
              <w:rStyle w:val="31"/>
              <w:rFonts w:hint="eastAsia" w:ascii="Times New Roman" w:hAnsi="Times New Roman" w:eastAsia="黑体" w:cs="Times New Roman"/>
              <w:sz w:val="32"/>
              <w:szCs w:val="32"/>
            </w:rPr>
            <w:t>第五章  厚植花园城市绿色生态底蕴</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_Toc226135963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- 39 -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"_Toc226135964" </w:instrText>
          </w:r>
          <w:r>
            <w:fldChar w:fldCharType="separate"/>
          </w:r>
          <w:r>
            <w:rPr>
              <w:rStyle w:val="31"/>
              <w:rFonts w:hint="eastAsia" w:ascii="Times New Roman" w:hAnsi="Times New Roman" w:eastAsia="黑体" w:cs="Times New Roman"/>
              <w:sz w:val="32"/>
              <w:szCs w:val="32"/>
            </w:rPr>
            <w:t>一、全面筑牢自然生态屏障</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_Toc226135964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- 39 -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"_Toc226135965" </w:instrText>
          </w:r>
          <w:r>
            <w:fldChar w:fldCharType="separate"/>
          </w:r>
          <w:r>
            <w:rPr>
              <w:rStyle w:val="31"/>
              <w:rFonts w:hint="eastAsia" w:ascii="Times New Roman" w:hAnsi="Times New Roman" w:eastAsia="楷体_GB2312" w:cs="Times New Roman"/>
              <w:sz w:val="32"/>
              <w:szCs w:val="32"/>
            </w:rPr>
            <w:t>（一）有序开发严守空间底线</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_Toc226135965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- 39 -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"_Toc226135966" </w:instrText>
          </w:r>
          <w:r>
            <w:fldChar w:fldCharType="separate"/>
          </w:r>
          <w:r>
            <w:rPr>
              <w:rStyle w:val="31"/>
              <w:rFonts w:hint="eastAsia" w:ascii="Times New Roman" w:hAnsi="Times New Roman" w:eastAsia="楷体_GB2312" w:cs="Times New Roman"/>
              <w:sz w:val="32"/>
              <w:szCs w:val="32"/>
            </w:rPr>
            <w:t>（二）持续提升生态系统质量</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_Toc226135966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- 39 -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"_Toc226135967" </w:instrText>
          </w:r>
          <w:r>
            <w:fldChar w:fldCharType="separate"/>
          </w:r>
          <w:r>
            <w:rPr>
              <w:rStyle w:val="31"/>
              <w:rFonts w:hint="eastAsia" w:ascii="Times New Roman" w:hAnsi="Times New Roman" w:eastAsia="楷体_GB2312" w:cs="Times New Roman"/>
              <w:sz w:val="32"/>
              <w:szCs w:val="32"/>
            </w:rPr>
            <w:t>（三）从严监管守牢生态空间</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_Toc226135967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- 40 -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Fonts w:hint="eastAsia"/>
              <w:sz w:val="22"/>
              <w14:ligatures w14:val="standardContextual"/>
            </w:rPr>
          </w:pPr>
          <w:r>
            <w:fldChar w:fldCharType="begin"/>
          </w:r>
          <w:r>
            <w:instrText xml:space="preserve"> HYPERLINK \l "_Toc226135968" </w:instrText>
          </w:r>
          <w:r>
            <w:fldChar w:fldCharType="separate"/>
          </w:r>
          <w:r>
            <w:rPr>
              <w:rStyle w:val="31"/>
              <w:rFonts w:hint="eastAsia" w:ascii="Times New Roman" w:hAnsi="Times New Roman" w:eastAsia="楷体_GB2312" w:cs="Times New Roman"/>
              <w:sz w:val="32"/>
              <w:szCs w:val="32"/>
            </w:rPr>
            <w:t>（四）保护恢复河流自然岸线</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_Toc226135968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- 40 -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"_Toc226135969" </w:instrText>
          </w:r>
          <w:r>
            <w:fldChar w:fldCharType="separate"/>
          </w:r>
          <w:r>
            <w:rPr>
              <w:rStyle w:val="31"/>
              <w:rFonts w:hint="eastAsia" w:ascii="Times New Roman" w:hAnsi="Times New Roman" w:eastAsia="黑体" w:cs="Times New Roman"/>
              <w:sz w:val="32"/>
              <w:szCs w:val="32"/>
            </w:rPr>
            <w:t>二、匠心织就宜居花园城市</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_Toc226135969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- 41 -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"_Toc226135970" </w:instrText>
          </w:r>
          <w:r>
            <w:fldChar w:fldCharType="separate"/>
          </w:r>
          <w:r>
            <w:rPr>
              <w:rStyle w:val="31"/>
              <w:rFonts w:hint="eastAsia" w:ascii="Times New Roman" w:hAnsi="Times New Roman" w:eastAsia="楷体_GB2312" w:cs="Times New Roman"/>
              <w:sz w:val="32"/>
              <w:szCs w:val="32"/>
            </w:rPr>
            <w:t>（一）夯实花园城市绿色基底</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_Toc226135970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- 41 -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"_Toc226135971" </w:instrText>
          </w:r>
          <w:r>
            <w:fldChar w:fldCharType="separate"/>
          </w:r>
          <w:r>
            <w:rPr>
              <w:rStyle w:val="31"/>
              <w:rFonts w:hint="eastAsia" w:ascii="Times New Roman" w:hAnsi="Times New Roman" w:eastAsia="楷体_GB2312" w:cs="Times New Roman"/>
              <w:sz w:val="32"/>
              <w:szCs w:val="32"/>
            </w:rPr>
            <w:t>（二）打造区域特色“三道工程”</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_Toc226135971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- 42 -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"_Toc226135972" </w:instrText>
          </w:r>
          <w:r>
            <w:fldChar w:fldCharType="separate"/>
          </w:r>
          <w:r>
            <w:rPr>
              <w:rStyle w:val="31"/>
              <w:rFonts w:hint="eastAsia" w:ascii="Times New Roman" w:hAnsi="Times New Roman" w:eastAsia="楷体_GB2312" w:cs="Times New Roman"/>
              <w:sz w:val="32"/>
              <w:szCs w:val="32"/>
            </w:rPr>
            <w:t>（三）扮靓“门户廊城”景观风貌</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_Toc226135972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- 42 -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"_Toc226135973" </w:instrText>
          </w:r>
          <w:r>
            <w:fldChar w:fldCharType="separate"/>
          </w:r>
          <w:r>
            <w:rPr>
              <w:rStyle w:val="31"/>
              <w:rFonts w:hint="eastAsia" w:ascii="Times New Roman" w:hAnsi="Times New Roman" w:eastAsia="黑体" w:cs="Times New Roman"/>
              <w:sz w:val="32"/>
              <w:szCs w:val="32"/>
            </w:rPr>
            <w:t>三、协力守护生物多样性家园</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_Toc226135973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- 43 -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"_Toc226135974" </w:instrText>
          </w:r>
          <w:r>
            <w:fldChar w:fldCharType="separate"/>
          </w:r>
          <w:r>
            <w:rPr>
              <w:rStyle w:val="31"/>
              <w:rFonts w:hint="eastAsia" w:ascii="Times New Roman" w:hAnsi="Times New Roman" w:eastAsia="楷体_GB2312" w:cs="Times New Roman"/>
              <w:sz w:val="32"/>
              <w:szCs w:val="32"/>
            </w:rPr>
            <w:t>（一）健全生物多样性长期观测体系</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_Toc226135974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- 43 -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"_Toc226135975" </w:instrText>
          </w:r>
          <w:r>
            <w:fldChar w:fldCharType="separate"/>
          </w:r>
          <w:r>
            <w:rPr>
              <w:rStyle w:val="31"/>
              <w:rFonts w:hint="eastAsia" w:ascii="Times New Roman" w:hAnsi="Times New Roman" w:eastAsia="楷体_GB2312" w:cs="Times New Roman"/>
              <w:sz w:val="32"/>
              <w:szCs w:val="32"/>
            </w:rPr>
            <w:t>（二）强化生物栖息地保护与修复</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_Toc226135975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- 43 -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"_Toc226135976" </w:instrText>
          </w:r>
          <w:r>
            <w:fldChar w:fldCharType="separate"/>
          </w:r>
          <w:r>
            <w:rPr>
              <w:rStyle w:val="31"/>
              <w:rFonts w:hint="eastAsia" w:ascii="Times New Roman" w:hAnsi="Times New Roman" w:eastAsia="楷体_GB2312" w:cs="Times New Roman"/>
              <w:sz w:val="32"/>
              <w:szCs w:val="32"/>
            </w:rPr>
            <w:t>（三）加强重点野生动植物保护力度</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_Toc226135976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- 43 -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Fonts w:hint="eastAsia"/>
              <w:sz w:val="22"/>
              <w14:ligatures w14:val="standardContextual"/>
            </w:rPr>
          </w:pPr>
          <w:r>
            <w:fldChar w:fldCharType="begin"/>
          </w:r>
          <w:r>
            <w:instrText xml:space="preserve"> HYPERLINK \l "_Toc226135977" </w:instrText>
          </w:r>
          <w:r>
            <w:fldChar w:fldCharType="separate"/>
          </w:r>
          <w:r>
            <w:rPr>
              <w:rStyle w:val="31"/>
              <w:rFonts w:hint="eastAsia" w:ascii="Times New Roman" w:hAnsi="Times New Roman" w:eastAsia="楷体_GB2312" w:cs="Times New Roman"/>
              <w:sz w:val="32"/>
              <w:szCs w:val="32"/>
            </w:rPr>
            <w:t>（四）强化外来物种与有害生物防控</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_Toc226135977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- 44 -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"_Toc226135978" </w:instrText>
          </w:r>
          <w:r>
            <w:fldChar w:fldCharType="separate"/>
          </w:r>
          <w:r>
            <w:rPr>
              <w:rStyle w:val="31"/>
              <w:rFonts w:hint="eastAsia" w:ascii="Times New Roman" w:hAnsi="Times New Roman" w:eastAsia="黑体" w:cs="Times New Roman"/>
              <w:sz w:val="32"/>
              <w:szCs w:val="32"/>
            </w:rPr>
            <w:t>四、推动生态产品价值实现</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_Toc226135978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- 44 -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"_Toc226135979" </w:instrText>
          </w:r>
          <w:r>
            <w:fldChar w:fldCharType="separate"/>
          </w:r>
          <w:r>
            <w:rPr>
              <w:rStyle w:val="31"/>
              <w:rFonts w:hint="eastAsia" w:ascii="Times New Roman" w:hAnsi="Times New Roman" w:eastAsia="楷体_GB2312" w:cs="Times New Roman"/>
              <w:sz w:val="32"/>
              <w:szCs w:val="32"/>
            </w:rPr>
            <w:t>（一）拓展生态产品价值转换路径</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_Toc226135979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- 44 -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"_Toc226135980" </w:instrText>
          </w:r>
          <w:r>
            <w:fldChar w:fldCharType="separate"/>
          </w:r>
          <w:r>
            <w:rPr>
              <w:rStyle w:val="31"/>
              <w:rFonts w:hint="eastAsia" w:ascii="Times New Roman" w:hAnsi="Times New Roman" w:eastAsia="楷体_GB2312" w:cs="Times New Roman"/>
              <w:sz w:val="32"/>
              <w:szCs w:val="32"/>
            </w:rPr>
            <w:t>（二）优化生态产品价值提升路径</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_Toc226135980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- 45 -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"_Toc226135981" </w:instrText>
          </w:r>
          <w:r>
            <w:fldChar w:fldCharType="separate"/>
          </w:r>
          <w:r>
            <w:rPr>
              <w:rStyle w:val="31"/>
              <w:rFonts w:hint="eastAsia" w:ascii="Times New Roman" w:hAnsi="Times New Roman" w:eastAsia="楷体_GB2312" w:cs="Times New Roman"/>
              <w:sz w:val="32"/>
              <w:szCs w:val="32"/>
            </w:rPr>
            <w:t>（三）深化“两山”实践模式价值转化</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_Toc226135981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- 45 -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7"/>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"_Toc226135982" </w:instrText>
          </w:r>
          <w:r>
            <w:fldChar w:fldCharType="separate"/>
          </w:r>
          <w:r>
            <w:rPr>
              <w:rStyle w:val="31"/>
              <w:rFonts w:hint="eastAsia" w:ascii="Times New Roman" w:hAnsi="Times New Roman" w:eastAsia="黑体" w:cs="Times New Roman"/>
              <w:sz w:val="32"/>
              <w:szCs w:val="32"/>
            </w:rPr>
            <w:t>第六章  严密防控坚守生态安全底线</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_Toc226135982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- 46 -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"_Toc226135983" </w:instrText>
          </w:r>
          <w:r>
            <w:fldChar w:fldCharType="separate"/>
          </w:r>
          <w:r>
            <w:rPr>
              <w:rStyle w:val="31"/>
              <w:rFonts w:hint="eastAsia" w:ascii="Times New Roman" w:hAnsi="Times New Roman" w:eastAsia="黑体" w:cs="Times New Roman"/>
              <w:sz w:val="32"/>
              <w:szCs w:val="32"/>
            </w:rPr>
            <w:t>一、守牢生态安全风险防线</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_Toc226135983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- 46 -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"_Toc226135984" </w:instrText>
          </w:r>
          <w:r>
            <w:fldChar w:fldCharType="separate"/>
          </w:r>
          <w:r>
            <w:rPr>
              <w:rStyle w:val="31"/>
              <w:rFonts w:hint="eastAsia" w:ascii="Times New Roman" w:hAnsi="Times New Roman" w:eastAsia="楷体_GB2312" w:cs="Times New Roman"/>
              <w:sz w:val="32"/>
              <w:szCs w:val="32"/>
            </w:rPr>
            <w:t>（一）夯实环境风险防控根基</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_Toc226135984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- 46 -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"_Toc226135985" </w:instrText>
          </w:r>
          <w:r>
            <w:fldChar w:fldCharType="separate"/>
          </w:r>
          <w:r>
            <w:rPr>
              <w:rStyle w:val="31"/>
              <w:rFonts w:hint="eastAsia" w:ascii="Times New Roman" w:hAnsi="Times New Roman" w:eastAsia="楷体_GB2312" w:cs="Times New Roman"/>
              <w:sz w:val="32"/>
              <w:szCs w:val="32"/>
            </w:rPr>
            <w:t>（二）提高环境应急保障效能</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_Toc226135985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- 47 -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"_Toc226135986" </w:instrText>
          </w:r>
          <w:r>
            <w:fldChar w:fldCharType="separate"/>
          </w:r>
          <w:r>
            <w:rPr>
              <w:rStyle w:val="31"/>
              <w:rFonts w:hint="eastAsia" w:ascii="Times New Roman" w:hAnsi="Times New Roman" w:eastAsia="楷体_GB2312" w:cs="Times New Roman"/>
              <w:sz w:val="32"/>
              <w:szCs w:val="32"/>
            </w:rPr>
            <w:t>（三）严厉打击固废非法倾倒处置</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_Toc226135986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- 47 -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"_Toc226135987" </w:instrText>
          </w:r>
          <w:r>
            <w:fldChar w:fldCharType="separate"/>
          </w:r>
          <w:r>
            <w:rPr>
              <w:rStyle w:val="31"/>
              <w:rFonts w:hint="eastAsia" w:ascii="Times New Roman" w:hAnsi="Times New Roman" w:eastAsia="楷体_GB2312" w:cs="Times New Roman"/>
              <w:sz w:val="32"/>
              <w:szCs w:val="32"/>
            </w:rPr>
            <w:t>（四）强化重金属污染防控</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_Toc226135987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- 47 -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21"/>
            <w:tabs>
              <w:tab w:val="right" w:leader="dot" w:pos="8835"/>
            </w:tabs>
            <w:rPr>
              <w:rFonts w:hint="eastAsia"/>
              <w:sz w:val="22"/>
              <w14:ligatures w14:val="standardContextual"/>
            </w:rPr>
          </w:pPr>
          <w:r>
            <w:fldChar w:fldCharType="begin"/>
          </w:r>
          <w:r>
            <w:instrText xml:space="preserve"> HYPERLINK \l "_Toc226135988" </w:instrText>
          </w:r>
          <w:r>
            <w:fldChar w:fldCharType="separate"/>
          </w:r>
          <w:r>
            <w:rPr>
              <w:rStyle w:val="31"/>
              <w:rFonts w:hint="eastAsia" w:ascii="Times New Roman" w:hAnsi="Times New Roman" w:eastAsia="黑体" w:cs="Times New Roman"/>
              <w:sz w:val="32"/>
              <w:szCs w:val="32"/>
            </w:rPr>
            <w:t>二、强化危险废物闭环管理</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_Toc226135988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- 48 -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"_Toc226135989" </w:instrText>
          </w:r>
          <w:r>
            <w:fldChar w:fldCharType="separate"/>
          </w:r>
          <w:r>
            <w:rPr>
              <w:rStyle w:val="31"/>
              <w:rFonts w:hint="eastAsia" w:ascii="Times New Roman" w:hAnsi="Times New Roman" w:eastAsia="楷体_GB2312" w:cs="Times New Roman"/>
              <w:sz w:val="32"/>
              <w:szCs w:val="32"/>
            </w:rPr>
            <w:t>（一）筑牢危废长效监管机制</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_Toc226135989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- 48 -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Fonts w:hint="eastAsia"/>
              <w:sz w:val="22"/>
              <w14:ligatures w14:val="standardContextual"/>
            </w:rPr>
          </w:pPr>
          <w:r>
            <w:fldChar w:fldCharType="begin"/>
          </w:r>
          <w:r>
            <w:instrText xml:space="preserve"> HYPERLINK \l "_Toc226135990" </w:instrText>
          </w:r>
          <w:r>
            <w:fldChar w:fldCharType="separate"/>
          </w:r>
          <w:r>
            <w:rPr>
              <w:rStyle w:val="31"/>
              <w:rFonts w:hint="eastAsia" w:ascii="Times New Roman" w:hAnsi="Times New Roman" w:eastAsia="楷体_GB2312" w:cs="Times New Roman"/>
              <w:sz w:val="32"/>
              <w:szCs w:val="32"/>
            </w:rPr>
            <w:t>（二）提升危废收运处置质效</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_Toc226135990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- 48 -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"_Toc226135991" </w:instrText>
          </w:r>
          <w:r>
            <w:fldChar w:fldCharType="separate"/>
          </w:r>
          <w:r>
            <w:rPr>
              <w:rStyle w:val="31"/>
              <w:rFonts w:hint="eastAsia" w:ascii="Times New Roman" w:hAnsi="Times New Roman" w:eastAsia="黑体" w:cs="Times New Roman"/>
              <w:sz w:val="32"/>
              <w:szCs w:val="32"/>
            </w:rPr>
            <w:t>三、严控新污染物环境风险</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_Toc226135991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- 49 -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"_Toc226135992" </w:instrText>
          </w:r>
          <w:r>
            <w:fldChar w:fldCharType="separate"/>
          </w:r>
          <w:r>
            <w:rPr>
              <w:rStyle w:val="31"/>
              <w:rFonts w:hint="eastAsia" w:ascii="Times New Roman" w:hAnsi="Times New Roman" w:eastAsia="楷体_GB2312" w:cs="Times New Roman"/>
              <w:sz w:val="32"/>
              <w:szCs w:val="32"/>
            </w:rPr>
            <w:t>（一）深化新污染物调查监测评估</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_Toc226135992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- 49 -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"_Toc226135993" </w:instrText>
          </w:r>
          <w:r>
            <w:fldChar w:fldCharType="separate"/>
          </w:r>
          <w:r>
            <w:rPr>
              <w:rStyle w:val="31"/>
              <w:rFonts w:hint="eastAsia" w:ascii="Times New Roman" w:hAnsi="Times New Roman" w:eastAsia="楷体_GB2312" w:cs="Times New Roman"/>
              <w:sz w:val="32"/>
              <w:szCs w:val="32"/>
            </w:rPr>
            <w:t>（二）开展新污染物环境风险防控</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_Toc226135993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- 49 -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Fonts w:hint="eastAsia"/>
              <w:sz w:val="22"/>
              <w14:ligatures w14:val="standardContextual"/>
            </w:rPr>
          </w:pPr>
          <w:r>
            <w:fldChar w:fldCharType="begin"/>
          </w:r>
          <w:r>
            <w:instrText xml:space="preserve"> HYPERLINK \l "_Toc226135994" </w:instrText>
          </w:r>
          <w:r>
            <w:fldChar w:fldCharType="separate"/>
          </w:r>
          <w:r>
            <w:rPr>
              <w:rStyle w:val="31"/>
              <w:rFonts w:hint="eastAsia" w:ascii="Times New Roman" w:hAnsi="Times New Roman" w:eastAsia="楷体_GB2312" w:cs="Times New Roman"/>
              <w:sz w:val="32"/>
              <w:szCs w:val="32"/>
            </w:rPr>
            <w:t>（三）推进重点领域新污染物治理</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_Toc226135994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- 49 -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"_Toc226135995" </w:instrText>
          </w:r>
          <w:r>
            <w:fldChar w:fldCharType="separate"/>
          </w:r>
          <w:r>
            <w:rPr>
              <w:rStyle w:val="31"/>
              <w:rFonts w:hint="eastAsia" w:ascii="Times New Roman" w:hAnsi="Times New Roman" w:eastAsia="黑体" w:cs="Times New Roman"/>
              <w:sz w:val="32"/>
              <w:szCs w:val="32"/>
            </w:rPr>
            <w:t>四、守护核与辐射环境安全</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_Toc226135995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- 50 -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"_Toc226135996" </w:instrText>
          </w:r>
          <w:r>
            <w:fldChar w:fldCharType="separate"/>
          </w:r>
          <w:r>
            <w:rPr>
              <w:rStyle w:val="31"/>
              <w:rFonts w:hint="eastAsia" w:ascii="Times New Roman" w:hAnsi="Times New Roman" w:eastAsia="楷体_GB2312" w:cs="Times New Roman"/>
              <w:sz w:val="32"/>
              <w:szCs w:val="32"/>
            </w:rPr>
            <w:t>（一）加强核与辐射监测预警</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_Toc226135996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- 50 -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"_Toc226135997" </w:instrText>
          </w:r>
          <w:r>
            <w:fldChar w:fldCharType="separate"/>
          </w:r>
          <w:r>
            <w:rPr>
              <w:rStyle w:val="31"/>
              <w:rFonts w:hint="eastAsia" w:ascii="Times New Roman" w:hAnsi="Times New Roman" w:eastAsia="楷体_GB2312" w:cs="Times New Roman"/>
              <w:sz w:val="32"/>
              <w:szCs w:val="32"/>
            </w:rPr>
            <w:t>（二）严抓辐射安全过程监管</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_Toc226135997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- 50 -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Fonts w:hint="eastAsia"/>
              <w:sz w:val="22"/>
              <w14:ligatures w14:val="standardContextual"/>
            </w:rPr>
          </w:pPr>
          <w:r>
            <w:fldChar w:fldCharType="begin"/>
          </w:r>
          <w:r>
            <w:instrText xml:space="preserve"> HYPERLINK \l "_Toc226135998" </w:instrText>
          </w:r>
          <w:r>
            <w:fldChar w:fldCharType="separate"/>
          </w:r>
          <w:r>
            <w:rPr>
              <w:rStyle w:val="31"/>
              <w:rFonts w:hint="eastAsia" w:ascii="Times New Roman" w:hAnsi="Times New Roman" w:eastAsia="楷体_GB2312" w:cs="Times New Roman"/>
              <w:sz w:val="32"/>
              <w:szCs w:val="32"/>
            </w:rPr>
            <w:t>（三）完善电磁辐射环境管理</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_Toc226135998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- 50 -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"_Toc226135999" </w:instrText>
          </w:r>
          <w:r>
            <w:fldChar w:fldCharType="separate"/>
          </w:r>
          <w:r>
            <w:rPr>
              <w:rStyle w:val="31"/>
              <w:rFonts w:hint="eastAsia" w:ascii="Times New Roman" w:hAnsi="Times New Roman" w:eastAsia="黑体" w:cs="Times New Roman"/>
              <w:sz w:val="32"/>
              <w:szCs w:val="32"/>
            </w:rPr>
            <w:t>五、深化气候适应型社会建设</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_Toc226135999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- 51 -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"_Toc226136000" </w:instrText>
          </w:r>
          <w:r>
            <w:fldChar w:fldCharType="separate"/>
          </w:r>
          <w:r>
            <w:rPr>
              <w:rStyle w:val="31"/>
              <w:rFonts w:hint="eastAsia" w:ascii="Times New Roman" w:hAnsi="Times New Roman" w:eastAsia="楷体_GB2312" w:cs="Times New Roman"/>
              <w:sz w:val="32"/>
              <w:szCs w:val="32"/>
            </w:rPr>
            <w:t>（一）增强气候风险防控能力</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_Toc226136000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- 51 -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"_Toc226136001" </w:instrText>
          </w:r>
          <w:r>
            <w:fldChar w:fldCharType="separate"/>
          </w:r>
          <w:r>
            <w:rPr>
              <w:rStyle w:val="31"/>
              <w:rFonts w:hint="eastAsia" w:ascii="Times New Roman" w:hAnsi="Times New Roman" w:eastAsia="楷体_GB2312" w:cs="Times New Roman"/>
              <w:sz w:val="32"/>
              <w:szCs w:val="32"/>
            </w:rPr>
            <w:t>（二）着力提升城市气候韧性</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_Toc226136001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- 51 -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"_Toc226136002" </w:instrText>
          </w:r>
          <w:r>
            <w:fldChar w:fldCharType="separate"/>
          </w:r>
          <w:r>
            <w:rPr>
              <w:rStyle w:val="31"/>
              <w:rFonts w:hint="eastAsia" w:ascii="Times New Roman" w:hAnsi="Times New Roman" w:eastAsia="楷体_GB2312" w:cs="Times New Roman"/>
              <w:sz w:val="32"/>
              <w:szCs w:val="32"/>
            </w:rPr>
            <w:t>（三）大力推进海绵城市建设</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_Toc226136002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- 52 -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Fonts w:hint="eastAsia"/>
              <w:sz w:val="22"/>
              <w14:ligatures w14:val="standardContextual"/>
            </w:rPr>
          </w:pPr>
          <w:r>
            <w:fldChar w:fldCharType="begin"/>
          </w:r>
          <w:r>
            <w:instrText xml:space="preserve"> HYPERLINK \l "_Toc226136003" </w:instrText>
          </w:r>
          <w:r>
            <w:fldChar w:fldCharType="separate"/>
          </w:r>
          <w:r>
            <w:rPr>
              <w:rStyle w:val="31"/>
              <w:rFonts w:hint="eastAsia" w:ascii="Times New Roman" w:hAnsi="Times New Roman" w:eastAsia="楷体_GB2312" w:cs="Times New Roman"/>
              <w:sz w:val="32"/>
              <w:szCs w:val="32"/>
            </w:rPr>
            <w:t>（四）增强综合防灾减灾能力</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_Toc226136003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- 52 -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7"/>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"_Toc226136004" </w:instrText>
          </w:r>
          <w:r>
            <w:fldChar w:fldCharType="separate"/>
          </w:r>
          <w:r>
            <w:rPr>
              <w:rStyle w:val="31"/>
              <w:rFonts w:hint="eastAsia" w:ascii="Times New Roman" w:hAnsi="Times New Roman" w:eastAsia="黑体" w:cs="Times New Roman"/>
              <w:sz w:val="32"/>
              <w:szCs w:val="32"/>
            </w:rPr>
            <w:t>第七章  共建共治共享彰显时代风尚</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_Toc226136004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- 54 -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"_Toc226136005" </w:instrText>
          </w:r>
          <w:r>
            <w:fldChar w:fldCharType="separate"/>
          </w:r>
          <w:r>
            <w:rPr>
              <w:rStyle w:val="31"/>
              <w:rFonts w:hint="eastAsia" w:ascii="Times New Roman" w:hAnsi="Times New Roman" w:eastAsia="黑体" w:cs="Times New Roman"/>
              <w:sz w:val="32"/>
              <w:szCs w:val="32"/>
            </w:rPr>
            <w:t>一、深化多元绿色低碳参与实践</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_Toc226136005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- 54 -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"_Toc226136006" </w:instrText>
          </w:r>
          <w:r>
            <w:fldChar w:fldCharType="separate"/>
          </w:r>
          <w:r>
            <w:rPr>
              <w:rStyle w:val="31"/>
              <w:rFonts w:hint="eastAsia" w:ascii="Times New Roman" w:hAnsi="Times New Roman" w:eastAsia="楷体_GB2312" w:cs="Times New Roman"/>
              <w:sz w:val="32"/>
              <w:szCs w:val="32"/>
            </w:rPr>
            <w:t>（一）厚植生态文明主流价值观</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_Toc226136006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- 54 -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"_Toc226136007" </w:instrText>
          </w:r>
          <w:r>
            <w:fldChar w:fldCharType="separate"/>
          </w:r>
          <w:r>
            <w:rPr>
              <w:rStyle w:val="31"/>
              <w:rFonts w:hint="eastAsia" w:ascii="Times New Roman" w:hAnsi="Times New Roman" w:eastAsia="楷体_GB2312" w:cs="Times New Roman"/>
              <w:sz w:val="32"/>
              <w:szCs w:val="32"/>
            </w:rPr>
            <w:t>（二）引领绿色低碳生活风尚</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_Toc226136007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- 54 -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"_Toc226136008" </w:instrText>
          </w:r>
          <w:r>
            <w:fldChar w:fldCharType="separate"/>
          </w:r>
          <w:r>
            <w:rPr>
              <w:rStyle w:val="31"/>
              <w:rFonts w:hint="eastAsia" w:ascii="Times New Roman" w:hAnsi="Times New Roman" w:eastAsia="楷体_GB2312" w:cs="Times New Roman"/>
              <w:sz w:val="32"/>
              <w:szCs w:val="32"/>
            </w:rPr>
            <w:t>（三）引导美丽丰台公众参与</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_Toc226136008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- 55 -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"_Toc226136009" </w:instrText>
          </w:r>
          <w:r>
            <w:fldChar w:fldCharType="separate"/>
          </w:r>
          <w:r>
            <w:rPr>
              <w:rStyle w:val="31"/>
              <w:rFonts w:hint="eastAsia" w:ascii="Times New Roman" w:hAnsi="Times New Roman" w:eastAsia="黑体" w:cs="Times New Roman"/>
              <w:sz w:val="32"/>
              <w:szCs w:val="32"/>
            </w:rPr>
            <w:t>二、加强生态文化保护传承</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_Toc226136009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- 56 -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"_Toc226136010" </w:instrText>
          </w:r>
          <w:r>
            <w:fldChar w:fldCharType="separate"/>
          </w:r>
          <w:r>
            <w:rPr>
              <w:rStyle w:val="31"/>
              <w:rFonts w:hint="eastAsia" w:ascii="Times New Roman" w:hAnsi="Times New Roman" w:eastAsia="楷体_GB2312" w:cs="Times New Roman"/>
              <w:sz w:val="32"/>
              <w:szCs w:val="32"/>
            </w:rPr>
            <w:t>（一）精塑南中轴生态文化</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_Toc226136010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- 56 -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"_Toc226136011" </w:instrText>
          </w:r>
          <w:r>
            <w:fldChar w:fldCharType="separate"/>
          </w:r>
          <w:r>
            <w:rPr>
              <w:rStyle w:val="31"/>
              <w:rFonts w:hint="eastAsia" w:ascii="Times New Roman" w:hAnsi="Times New Roman" w:eastAsia="楷体_GB2312" w:cs="Times New Roman"/>
              <w:sz w:val="32"/>
              <w:szCs w:val="32"/>
            </w:rPr>
            <w:t>（二）展现古都生态文化风貌</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_Toc226136011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- 57 -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"_Toc226136012" </w:instrText>
          </w:r>
          <w:r>
            <w:fldChar w:fldCharType="separate"/>
          </w:r>
          <w:r>
            <w:rPr>
              <w:rStyle w:val="31"/>
              <w:rFonts w:hint="eastAsia" w:ascii="Times New Roman" w:hAnsi="Times New Roman" w:eastAsia="楷体_GB2312" w:cs="Times New Roman"/>
              <w:sz w:val="32"/>
              <w:szCs w:val="32"/>
            </w:rPr>
            <w:t>（三）深耕红色生态文旅产品</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_Toc226136012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- 57 -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"_Toc226136013" </w:instrText>
          </w:r>
          <w:r>
            <w:fldChar w:fldCharType="separate"/>
          </w:r>
          <w:r>
            <w:rPr>
              <w:rStyle w:val="31"/>
              <w:rFonts w:hint="eastAsia" w:ascii="Times New Roman" w:hAnsi="Times New Roman" w:eastAsia="楷体_GB2312" w:cs="Times New Roman"/>
              <w:sz w:val="32"/>
              <w:szCs w:val="32"/>
            </w:rPr>
            <w:t>（四）赓续首都山水文脉情怀</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_Toc226136013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- 58 -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"_Toc226136014" </w:instrText>
          </w:r>
          <w:r>
            <w:fldChar w:fldCharType="separate"/>
          </w:r>
          <w:r>
            <w:rPr>
              <w:rStyle w:val="31"/>
              <w:rFonts w:hint="eastAsia" w:ascii="Times New Roman" w:hAnsi="Times New Roman" w:eastAsia="黑体" w:cs="Times New Roman"/>
              <w:sz w:val="32"/>
              <w:szCs w:val="32"/>
            </w:rPr>
            <w:t>三、统筹谋划美丽系列建设</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_Toc226136014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- 58 -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"_Toc226136015" </w:instrText>
          </w:r>
          <w:r>
            <w:fldChar w:fldCharType="separate"/>
          </w:r>
          <w:r>
            <w:rPr>
              <w:rStyle w:val="31"/>
              <w:rFonts w:hint="eastAsia" w:ascii="Times New Roman" w:hAnsi="Times New Roman" w:eastAsia="楷体_GB2312" w:cs="Times New Roman"/>
              <w:sz w:val="32"/>
              <w:szCs w:val="32"/>
            </w:rPr>
            <w:t>（一）广融京津冀美丽先行区建设</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_Toc226136015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- 58 -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"_Toc226136016" </w:instrText>
          </w:r>
          <w:r>
            <w:fldChar w:fldCharType="separate"/>
          </w:r>
          <w:r>
            <w:rPr>
              <w:rStyle w:val="31"/>
              <w:rFonts w:hint="eastAsia" w:ascii="Times New Roman" w:hAnsi="Times New Roman" w:eastAsia="楷体_GB2312" w:cs="Times New Roman"/>
              <w:sz w:val="32"/>
              <w:szCs w:val="32"/>
            </w:rPr>
            <w:t>（二）开展美丽城市焕新行动</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_Toc226136016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- 59 -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Fonts w:hint="eastAsia"/>
              <w:sz w:val="22"/>
              <w14:ligatures w14:val="standardContextual"/>
            </w:rPr>
          </w:pPr>
          <w:r>
            <w:fldChar w:fldCharType="begin"/>
          </w:r>
          <w:r>
            <w:instrText xml:space="preserve"> HYPERLINK \l "_Toc226136017" </w:instrText>
          </w:r>
          <w:r>
            <w:fldChar w:fldCharType="separate"/>
          </w:r>
          <w:r>
            <w:rPr>
              <w:rStyle w:val="31"/>
              <w:rFonts w:hint="eastAsia" w:ascii="Times New Roman" w:hAnsi="Times New Roman" w:eastAsia="楷体_GB2312" w:cs="Times New Roman"/>
              <w:sz w:val="32"/>
              <w:szCs w:val="32"/>
            </w:rPr>
            <w:t>（三）深耕美丽乡村提质增效</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_Toc226136017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- 61 -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"_Toc226136018" </w:instrText>
          </w:r>
          <w:r>
            <w:fldChar w:fldCharType="separate"/>
          </w:r>
          <w:r>
            <w:rPr>
              <w:rStyle w:val="31"/>
              <w:rFonts w:hint="eastAsia" w:ascii="Times New Roman" w:hAnsi="Times New Roman" w:eastAsia="黑体" w:cs="Times New Roman"/>
              <w:sz w:val="32"/>
              <w:szCs w:val="32"/>
            </w:rPr>
            <w:t>四、推动生态环境领域互鉴共进</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_Toc226136018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- 62 -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"_Toc226136019" </w:instrText>
          </w:r>
          <w:r>
            <w:fldChar w:fldCharType="separate"/>
          </w:r>
          <w:r>
            <w:rPr>
              <w:rStyle w:val="31"/>
              <w:rFonts w:hint="eastAsia" w:ascii="Times New Roman" w:hAnsi="Times New Roman" w:eastAsia="楷体_GB2312" w:cs="Times New Roman"/>
              <w:sz w:val="32"/>
              <w:szCs w:val="32"/>
            </w:rPr>
            <w:t>（一）积极促进政企合作共赢</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_Toc226136019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- 62 -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"_Toc226136020" </w:instrText>
          </w:r>
          <w:r>
            <w:fldChar w:fldCharType="separate"/>
          </w:r>
          <w:r>
            <w:rPr>
              <w:rStyle w:val="31"/>
              <w:rFonts w:hint="eastAsia" w:ascii="Times New Roman" w:hAnsi="Times New Roman" w:eastAsia="楷体_GB2312" w:cs="Times New Roman"/>
              <w:sz w:val="32"/>
              <w:szCs w:val="32"/>
            </w:rPr>
            <w:t>（二）持续加强校地融合创新</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_Toc226136020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- 62 -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"_Toc226136021" </w:instrText>
          </w:r>
          <w:r>
            <w:fldChar w:fldCharType="separate"/>
          </w:r>
          <w:r>
            <w:rPr>
              <w:rStyle w:val="31"/>
              <w:rFonts w:hint="eastAsia" w:ascii="Times New Roman" w:hAnsi="Times New Roman" w:eastAsia="楷体_GB2312" w:cs="Times New Roman"/>
              <w:sz w:val="32"/>
              <w:szCs w:val="32"/>
            </w:rPr>
            <w:t>（三）强化区域协同治理支撑</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_Toc226136021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- 63 -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7"/>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"_Toc226136022" </w:instrText>
          </w:r>
          <w:r>
            <w:fldChar w:fldCharType="separate"/>
          </w:r>
          <w:r>
            <w:rPr>
              <w:rStyle w:val="31"/>
              <w:rFonts w:hint="eastAsia" w:ascii="Times New Roman" w:hAnsi="Times New Roman" w:eastAsia="黑体" w:cs="Times New Roman"/>
              <w:sz w:val="32"/>
              <w:szCs w:val="32"/>
            </w:rPr>
            <w:t>第八章  强化保障措施夯实建设基础</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_Toc226136022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- 64 -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"_Toc226136023" </w:instrText>
          </w:r>
          <w:r>
            <w:fldChar w:fldCharType="separate"/>
          </w:r>
          <w:r>
            <w:rPr>
              <w:rStyle w:val="31"/>
              <w:rFonts w:hint="eastAsia" w:ascii="Times New Roman" w:hAnsi="Times New Roman" w:eastAsia="黑体" w:cs="Times New Roman"/>
              <w:sz w:val="32"/>
              <w:szCs w:val="32"/>
            </w:rPr>
            <w:t>一、做好生态环境科技创新支撑</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_Toc226136023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- 64 -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"_Toc226136024" </w:instrText>
          </w:r>
          <w:r>
            <w:fldChar w:fldCharType="separate"/>
          </w:r>
          <w:r>
            <w:rPr>
              <w:rStyle w:val="31"/>
              <w:rFonts w:hint="eastAsia" w:ascii="Times New Roman" w:hAnsi="Times New Roman" w:eastAsia="楷体_GB2312" w:cs="Times New Roman"/>
              <w:sz w:val="32"/>
              <w:szCs w:val="32"/>
            </w:rPr>
            <w:t>（一）谋划环保重点领域科技攻关</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_Toc226136024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- 64 -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"_Toc226136025" </w:instrText>
          </w:r>
          <w:r>
            <w:fldChar w:fldCharType="separate"/>
          </w:r>
          <w:r>
            <w:rPr>
              <w:rStyle w:val="31"/>
              <w:rFonts w:hint="eastAsia" w:ascii="Times New Roman" w:hAnsi="Times New Roman" w:eastAsia="楷体_GB2312" w:cs="Times New Roman"/>
              <w:sz w:val="32"/>
              <w:szCs w:val="32"/>
            </w:rPr>
            <w:t>（二）驱动重大科技成果转化应用</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_Toc226136025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- 64 -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"_Toc226136026" </w:instrText>
          </w:r>
          <w:r>
            <w:fldChar w:fldCharType="separate"/>
          </w:r>
          <w:r>
            <w:rPr>
              <w:rStyle w:val="31"/>
              <w:rFonts w:hint="eastAsia" w:ascii="Times New Roman" w:hAnsi="Times New Roman" w:eastAsia="楷体_GB2312" w:cs="Times New Roman"/>
              <w:sz w:val="32"/>
              <w:szCs w:val="32"/>
            </w:rPr>
            <w:t>（三）搭建生态环境智慧治理体系</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_Toc226136026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- 65 -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"_Toc226136027" </w:instrText>
          </w:r>
          <w:r>
            <w:fldChar w:fldCharType="separate"/>
          </w:r>
          <w:r>
            <w:rPr>
              <w:rStyle w:val="31"/>
              <w:rFonts w:hint="eastAsia" w:ascii="Times New Roman" w:hAnsi="Times New Roman" w:eastAsia="黑体" w:cs="Times New Roman"/>
              <w:sz w:val="32"/>
              <w:szCs w:val="32"/>
            </w:rPr>
            <w:t>二、加快建立现代监测监管体系</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_Toc226136027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- 65 -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"_Toc226136028" </w:instrText>
          </w:r>
          <w:r>
            <w:fldChar w:fldCharType="separate"/>
          </w:r>
          <w:r>
            <w:rPr>
              <w:rStyle w:val="31"/>
              <w:rFonts w:hint="eastAsia" w:ascii="Times New Roman" w:hAnsi="Times New Roman" w:eastAsia="楷体_GB2312" w:cs="Times New Roman"/>
              <w:sz w:val="32"/>
              <w:szCs w:val="32"/>
            </w:rPr>
            <w:t>（一）完善智慧环境监测体系</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_Toc226136028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- 65 -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"_Toc226136029" </w:instrText>
          </w:r>
          <w:r>
            <w:fldChar w:fldCharType="separate"/>
          </w:r>
          <w:r>
            <w:rPr>
              <w:rStyle w:val="31"/>
              <w:rFonts w:hint="eastAsia" w:ascii="Times New Roman" w:hAnsi="Times New Roman" w:eastAsia="楷体_GB2312" w:cs="Times New Roman"/>
              <w:sz w:val="32"/>
              <w:szCs w:val="32"/>
            </w:rPr>
            <w:t>（二）提升环境监管综合能力</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_Toc226136029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- 66 -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"_Toc226136030" </w:instrText>
          </w:r>
          <w:r>
            <w:fldChar w:fldCharType="separate"/>
          </w:r>
          <w:r>
            <w:rPr>
              <w:rStyle w:val="31"/>
              <w:rFonts w:hint="eastAsia" w:ascii="Times New Roman" w:hAnsi="Times New Roman" w:eastAsia="楷体_GB2312" w:cs="Times New Roman"/>
              <w:sz w:val="32"/>
              <w:szCs w:val="32"/>
            </w:rPr>
            <w:t>（三）强化执法司法协同并进</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_Toc226136030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- 66 -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"_Toc226136031" </w:instrText>
          </w:r>
          <w:r>
            <w:fldChar w:fldCharType="separate"/>
          </w:r>
          <w:r>
            <w:rPr>
              <w:rStyle w:val="31"/>
              <w:rFonts w:hint="eastAsia" w:ascii="Times New Roman" w:hAnsi="Times New Roman" w:eastAsia="黑体" w:cs="Times New Roman"/>
              <w:sz w:val="32"/>
              <w:szCs w:val="32"/>
            </w:rPr>
            <w:t>三、发挥生态环境制度约束作用</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_Toc226136031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- 66 -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"_Toc226136032" </w:instrText>
          </w:r>
          <w:r>
            <w:fldChar w:fldCharType="separate"/>
          </w:r>
          <w:r>
            <w:rPr>
              <w:rStyle w:val="31"/>
              <w:rFonts w:hint="eastAsia" w:ascii="Times New Roman" w:hAnsi="Times New Roman" w:eastAsia="楷体_GB2312" w:cs="Times New Roman"/>
              <w:sz w:val="32"/>
              <w:szCs w:val="32"/>
            </w:rPr>
            <w:t>（一）深化生态环境分区管控</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_Toc226136032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- 66 -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"_Toc226136033" </w:instrText>
          </w:r>
          <w:r>
            <w:fldChar w:fldCharType="separate"/>
          </w:r>
          <w:r>
            <w:rPr>
              <w:rStyle w:val="31"/>
              <w:rFonts w:hint="eastAsia" w:ascii="Times New Roman" w:hAnsi="Times New Roman" w:eastAsia="楷体_GB2312" w:cs="Times New Roman"/>
              <w:sz w:val="32"/>
              <w:szCs w:val="32"/>
            </w:rPr>
            <w:t>（二）提高环境影响评价效能</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_Toc226136033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- 67 -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"_Toc226136034" </w:instrText>
          </w:r>
          <w:r>
            <w:fldChar w:fldCharType="separate"/>
          </w:r>
          <w:r>
            <w:rPr>
              <w:rStyle w:val="31"/>
              <w:rFonts w:hint="eastAsia" w:ascii="Times New Roman" w:hAnsi="Times New Roman" w:eastAsia="楷体_GB2312" w:cs="Times New Roman"/>
              <w:sz w:val="32"/>
              <w:szCs w:val="32"/>
            </w:rPr>
            <w:t>（三）助推排污许可提质增效</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_Toc226136034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- 67 -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"_Toc226136035" </w:instrText>
          </w:r>
          <w:r>
            <w:fldChar w:fldCharType="separate"/>
          </w:r>
          <w:r>
            <w:rPr>
              <w:rStyle w:val="31"/>
              <w:rFonts w:hint="eastAsia" w:ascii="Times New Roman" w:hAnsi="Times New Roman" w:eastAsia="楷体_GB2312" w:cs="Times New Roman"/>
              <w:sz w:val="32"/>
              <w:szCs w:val="32"/>
            </w:rPr>
            <w:t>（四）全面构建环境信用体系</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_Toc226136035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- 67 -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"_Toc226136036" </w:instrText>
          </w:r>
          <w:r>
            <w:fldChar w:fldCharType="separate"/>
          </w:r>
          <w:r>
            <w:rPr>
              <w:rStyle w:val="31"/>
              <w:rFonts w:hint="eastAsia" w:ascii="Times New Roman" w:hAnsi="Times New Roman" w:eastAsia="黑体" w:cs="Times New Roman"/>
              <w:sz w:val="32"/>
              <w:szCs w:val="32"/>
            </w:rPr>
            <w:t>四、优化财政金融政策激励举措</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_Toc226136036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- 68 -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"_Toc226136037" </w:instrText>
          </w:r>
          <w:r>
            <w:fldChar w:fldCharType="separate"/>
          </w:r>
          <w:r>
            <w:rPr>
              <w:rStyle w:val="31"/>
              <w:rFonts w:hint="eastAsia" w:ascii="Times New Roman" w:hAnsi="Times New Roman" w:eastAsia="楷体_GB2312" w:cs="Times New Roman"/>
              <w:sz w:val="32"/>
              <w:szCs w:val="32"/>
            </w:rPr>
            <w:t>（一）加大财政专项资金投入力度</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_Toc226136037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- 68 -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"_Toc226136038" </w:instrText>
          </w:r>
          <w:r>
            <w:fldChar w:fldCharType="separate"/>
          </w:r>
          <w:r>
            <w:rPr>
              <w:rStyle w:val="31"/>
              <w:rFonts w:hint="eastAsia" w:ascii="Times New Roman" w:hAnsi="Times New Roman" w:eastAsia="楷体_GB2312" w:cs="Times New Roman"/>
              <w:sz w:val="32"/>
              <w:szCs w:val="32"/>
            </w:rPr>
            <w:t>（二）构建绿色金融发展支撑机制</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_Toc226136038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- 68 -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21"/>
            <w:tabs>
              <w:tab w:val="right" w:leader="dot" w:pos="8835"/>
            </w:tabs>
            <w:rPr>
              <w:rStyle w:val="31"/>
              <w:rFonts w:hint="eastAsia" w:ascii="Times New Roman" w:hAnsi="Times New Roman" w:eastAsia="黑体" w:cs="Times New Roman"/>
              <w:sz w:val="32"/>
              <w:szCs w:val="32"/>
            </w:rPr>
          </w:pPr>
          <w:r>
            <w:fldChar w:fldCharType="begin"/>
          </w:r>
          <w:r>
            <w:instrText xml:space="preserve"> HYPERLINK \l "_Toc226136039" </w:instrText>
          </w:r>
          <w:r>
            <w:fldChar w:fldCharType="separate"/>
          </w:r>
          <w:r>
            <w:rPr>
              <w:rStyle w:val="31"/>
              <w:rFonts w:hint="eastAsia" w:ascii="Times New Roman" w:hAnsi="Times New Roman" w:eastAsia="黑体" w:cs="Times New Roman"/>
              <w:sz w:val="32"/>
              <w:szCs w:val="32"/>
            </w:rPr>
            <w:t>五、健全规划实施保障机制</w:t>
          </w:r>
          <w:r>
            <w:rPr>
              <w:rStyle w:val="31"/>
              <w:rFonts w:hint="eastAsia" w:ascii="Times New Roman" w:hAnsi="Times New Roman" w:eastAsia="黑体" w:cs="Times New Roman"/>
              <w:sz w:val="32"/>
              <w:szCs w:val="32"/>
            </w:rPr>
            <w:tab/>
          </w:r>
          <w:r>
            <w:rPr>
              <w:rStyle w:val="31"/>
              <w:rFonts w:hint="eastAsia" w:ascii="Times New Roman" w:hAnsi="Times New Roman" w:eastAsia="黑体" w:cs="Times New Roman"/>
              <w:sz w:val="32"/>
              <w:szCs w:val="32"/>
            </w:rPr>
            <w:fldChar w:fldCharType="begin"/>
          </w:r>
          <w:r>
            <w:rPr>
              <w:rStyle w:val="31"/>
              <w:rFonts w:hint="eastAsia" w:ascii="Times New Roman" w:hAnsi="Times New Roman" w:eastAsia="黑体" w:cs="Times New Roman"/>
              <w:sz w:val="32"/>
              <w:szCs w:val="32"/>
            </w:rPr>
            <w:instrText xml:space="preserve"> </w:instrText>
          </w:r>
          <w:r>
            <w:rPr>
              <w:rStyle w:val="31"/>
              <w:rFonts w:ascii="Times New Roman" w:hAnsi="Times New Roman" w:eastAsia="黑体" w:cs="Times New Roman"/>
              <w:sz w:val="32"/>
              <w:szCs w:val="32"/>
            </w:rPr>
            <w:instrText xml:space="preserve">PAGEREF _Toc226136039 \h</w:instrText>
          </w:r>
          <w:r>
            <w:rPr>
              <w:rStyle w:val="31"/>
              <w:rFonts w:hint="eastAsia" w:ascii="Times New Roman" w:hAnsi="Times New Roman" w:eastAsia="黑体" w:cs="Times New Roman"/>
              <w:sz w:val="32"/>
              <w:szCs w:val="32"/>
            </w:rPr>
            <w:instrText xml:space="preserve"> </w:instrText>
          </w:r>
          <w:r>
            <w:rPr>
              <w:rStyle w:val="31"/>
              <w:rFonts w:hint="eastAsia" w:ascii="Times New Roman" w:hAnsi="Times New Roman" w:eastAsia="黑体" w:cs="Times New Roman"/>
              <w:sz w:val="32"/>
              <w:szCs w:val="32"/>
            </w:rPr>
            <w:fldChar w:fldCharType="separate"/>
          </w:r>
          <w:r>
            <w:rPr>
              <w:rStyle w:val="31"/>
              <w:rFonts w:ascii="Times New Roman" w:hAnsi="Times New Roman" w:eastAsia="黑体" w:cs="Times New Roman"/>
              <w:sz w:val="32"/>
              <w:szCs w:val="32"/>
            </w:rPr>
            <w:t>- 69 -</w:t>
          </w:r>
          <w:r>
            <w:rPr>
              <w:rStyle w:val="31"/>
              <w:rFonts w:hint="eastAsia" w:ascii="Times New Roman" w:hAnsi="Times New Roman" w:eastAsia="黑体" w:cs="Times New Roman"/>
              <w:sz w:val="32"/>
              <w:szCs w:val="32"/>
            </w:rPr>
            <w:fldChar w:fldCharType="end"/>
          </w:r>
          <w:r>
            <w:rPr>
              <w:rStyle w:val="31"/>
              <w:rFonts w:hint="eastAsia" w:ascii="Times New Roman" w:hAnsi="Times New Roman" w:eastAsia="黑体"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"_Toc226136040" </w:instrText>
          </w:r>
          <w:r>
            <w:fldChar w:fldCharType="separate"/>
          </w:r>
          <w:r>
            <w:rPr>
              <w:rStyle w:val="31"/>
              <w:rFonts w:hint="eastAsia" w:ascii="Times New Roman" w:hAnsi="Times New Roman" w:eastAsia="楷体_GB2312" w:cs="Times New Roman"/>
              <w:sz w:val="32"/>
              <w:szCs w:val="32"/>
            </w:rPr>
            <w:t>（一）加强组织领导</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_Toc226136040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- 69 -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Style w:val="31"/>
              <w:rFonts w:hint="eastAsia" w:ascii="Times New Roman" w:hAnsi="Times New Roman" w:eastAsia="楷体_GB2312" w:cs="Times New Roman"/>
              <w:sz w:val="32"/>
              <w:szCs w:val="32"/>
            </w:rPr>
          </w:pPr>
          <w:r>
            <w:fldChar w:fldCharType="begin"/>
          </w:r>
          <w:r>
            <w:instrText xml:space="preserve"> HYPERLINK \l "_Toc226136041" </w:instrText>
          </w:r>
          <w:r>
            <w:fldChar w:fldCharType="separate"/>
          </w:r>
          <w:r>
            <w:rPr>
              <w:rStyle w:val="31"/>
              <w:rFonts w:hint="eastAsia" w:ascii="Times New Roman" w:hAnsi="Times New Roman" w:eastAsia="楷体_GB2312" w:cs="Times New Roman"/>
              <w:sz w:val="32"/>
              <w:szCs w:val="32"/>
            </w:rPr>
            <w:t>（二）做好资金支持</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_Toc226136041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- 69 -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12"/>
            <w:tabs>
              <w:tab w:val="right" w:leader="dot" w:pos="8835"/>
            </w:tabs>
            <w:rPr>
              <w:rFonts w:hint="eastAsia"/>
              <w:sz w:val="22"/>
              <w14:ligatures w14:val="standardContextual"/>
            </w:rPr>
          </w:pPr>
          <w:r>
            <w:fldChar w:fldCharType="begin"/>
          </w:r>
          <w:r>
            <w:instrText xml:space="preserve"> HYPERLINK \l "_Toc226136042" </w:instrText>
          </w:r>
          <w:r>
            <w:fldChar w:fldCharType="separate"/>
          </w:r>
          <w:r>
            <w:rPr>
              <w:rStyle w:val="31"/>
              <w:rFonts w:hint="eastAsia" w:ascii="Times New Roman" w:hAnsi="Times New Roman" w:eastAsia="楷体_GB2312" w:cs="Times New Roman"/>
              <w:sz w:val="32"/>
              <w:szCs w:val="32"/>
            </w:rPr>
            <w:t>（三）完善考核评估</w:t>
          </w:r>
          <w:r>
            <w:rPr>
              <w:rStyle w:val="31"/>
              <w:rFonts w:hint="eastAsia" w:ascii="Times New Roman" w:hAnsi="Times New Roman" w:eastAsia="楷体_GB2312" w:cs="Times New Roman"/>
              <w:sz w:val="32"/>
              <w:szCs w:val="32"/>
            </w:rPr>
            <w:tab/>
          </w:r>
          <w:r>
            <w:rPr>
              <w:rStyle w:val="31"/>
              <w:rFonts w:hint="eastAsia" w:ascii="Times New Roman" w:hAnsi="Times New Roman" w:eastAsia="楷体_GB2312" w:cs="Times New Roman"/>
              <w:sz w:val="32"/>
              <w:szCs w:val="32"/>
            </w:rPr>
            <w:fldChar w:fldCharType="begin"/>
          </w:r>
          <w:r>
            <w:rPr>
              <w:rStyle w:val="31"/>
              <w:rFonts w:hint="eastAsia" w:ascii="Times New Roman" w:hAnsi="Times New Roman" w:eastAsia="楷体_GB2312" w:cs="Times New Roman"/>
              <w:sz w:val="32"/>
              <w:szCs w:val="32"/>
            </w:rPr>
            <w:instrText xml:space="preserve"> </w:instrText>
          </w:r>
          <w:r>
            <w:rPr>
              <w:rStyle w:val="31"/>
              <w:rFonts w:ascii="Times New Roman" w:hAnsi="Times New Roman" w:eastAsia="楷体_GB2312" w:cs="Times New Roman"/>
              <w:sz w:val="32"/>
              <w:szCs w:val="32"/>
            </w:rPr>
            <w:instrText xml:space="preserve">PAGEREF _Toc226136042 \h</w:instrText>
          </w:r>
          <w:r>
            <w:rPr>
              <w:rStyle w:val="31"/>
              <w:rFonts w:hint="eastAsia" w:ascii="Times New Roman" w:hAnsi="Times New Roman" w:eastAsia="楷体_GB2312" w:cs="Times New Roman"/>
              <w:sz w:val="32"/>
              <w:szCs w:val="32"/>
            </w:rPr>
            <w:instrText xml:space="preserve"> </w:instrText>
          </w:r>
          <w:r>
            <w:rPr>
              <w:rStyle w:val="31"/>
              <w:rFonts w:hint="eastAsia" w:ascii="Times New Roman" w:hAnsi="Times New Roman" w:eastAsia="楷体_GB2312" w:cs="Times New Roman"/>
              <w:sz w:val="32"/>
              <w:szCs w:val="32"/>
            </w:rPr>
            <w:fldChar w:fldCharType="separate"/>
          </w:r>
          <w:r>
            <w:rPr>
              <w:rStyle w:val="31"/>
              <w:rFonts w:ascii="Times New Roman" w:hAnsi="Times New Roman" w:eastAsia="楷体_GB2312" w:cs="Times New Roman"/>
              <w:sz w:val="32"/>
              <w:szCs w:val="32"/>
            </w:rPr>
            <w:t>- 70 -</w:t>
          </w:r>
          <w:r>
            <w:rPr>
              <w:rStyle w:val="31"/>
              <w:rFonts w:hint="eastAsia" w:ascii="Times New Roman" w:hAnsi="Times New Roman" w:eastAsia="楷体_GB2312" w:cs="Times New Roman"/>
              <w:sz w:val="32"/>
              <w:szCs w:val="32"/>
            </w:rPr>
            <w:fldChar w:fldCharType="end"/>
          </w:r>
          <w:r>
            <w:rPr>
              <w:rStyle w:val="31"/>
              <w:rFonts w:hint="eastAsia" w:ascii="Times New Roman" w:hAnsi="Times New Roman" w:eastAsia="楷体_GB2312" w:cs="Times New Roman"/>
              <w:sz w:val="32"/>
              <w:szCs w:val="32"/>
            </w:rPr>
            <w:fldChar w:fldCharType="end"/>
          </w:r>
        </w:p>
        <w:p>
          <w:pPr>
            <w:pStyle w:val="37"/>
            <w:rPr>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fldChar w:fldCharType="end"/>
          </w:r>
        </w:p>
      </w:sdtContent>
    </w:sdt>
    <w:p>
      <w:pPr>
        <w:pStyle w:val="37"/>
        <w:rPr>
          <w:color w:val="000000" w:themeColor="text1"/>
          <w14:textFill>
            <w14:solidFill>
              <w14:schemeClr w14:val="tx1"/>
            </w14:solidFill>
          </w14:textFill>
        </w:rPr>
        <w:sectPr>
          <w:pgSz w:w="11906" w:h="16838"/>
          <w:pgMar w:top="2098" w:right="1474" w:bottom="1984" w:left="1587" w:header="851" w:footer="992" w:gutter="0"/>
          <w:pgNumType w:fmt="numberInDash" w:start="1"/>
          <w:cols w:space="425" w:num="1"/>
          <w:docGrid w:type="lines" w:linePitch="312" w:charSpace="0"/>
        </w:sectPr>
      </w:pPr>
    </w:p>
    <w:p>
      <w:pPr>
        <w:pStyle w:val="46"/>
        <w:rPr>
          <w:rFonts w:eastAsia="黑体" w:cs="Times New Roman"/>
          <w:color w:val="000000" w:themeColor="text1"/>
          <w:sz w:val="36"/>
          <w:szCs w:val="36"/>
          <w14:textFill>
            <w14:solidFill>
              <w14:schemeClr w14:val="tx1"/>
            </w14:solidFill>
          </w14:textFill>
        </w:rPr>
      </w:pPr>
      <w:bookmarkStart w:id="0" w:name="_Toc226135902"/>
      <w:bookmarkStart w:id="1" w:name="_Toc536"/>
      <w:bookmarkStart w:id="2" w:name="_Toc16651"/>
      <w:bookmarkStart w:id="3" w:name="_Toc10697"/>
      <w:bookmarkStart w:id="4" w:name="_Toc12841"/>
      <w:r>
        <w:rPr>
          <w:rFonts w:eastAsia="黑体" w:cs="Times New Roman"/>
          <w:color w:val="000000" w:themeColor="text1"/>
          <w:sz w:val="36"/>
          <w:szCs w:val="36"/>
          <w14:textFill>
            <w14:solidFill>
              <w14:schemeClr w14:val="tx1"/>
            </w14:solidFill>
          </w14:textFill>
        </w:rPr>
        <w:t>序言</w:t>
      </w:r>
      <w:bookmarkEnd w:id="0"/>
      <w:bookmarkEnd w:id="1"/>
      <w:bookmarkEnd w:id="2"/>
      <w:bookmarkEnd w:id="3"/>
      <w:bookmarkEnd w:id="4"/>
    </w:p>
    <w:p>
      <w:pPr>
        <w:pStyle w:val="46"/>
        <w:ind w:firstLine="640" w:firstLineChars="200"/>
        <w:jc w:val="both"/>
        <w:outlineLvl w:val="9"/>
        <w:rPr>
          <w:rFonts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“十五五”时期是我国基本实现社会主义现代化进程中承上启下的关键五年，是</w:t>
      </w:r>
      <w:r>
        <w:rPr>
          <w:rFonts w:eastAsia="仿宋_GB2312" w:cs="Times New Roman"/>
          <w:color w:val="000000" w:themeColor="text1"/>
          <w:sz w:val="32"/>
          <w:szCs w:val="32"/>
          <w14:textFill>
            <w14:solidFill>
              <w14:schemeClr w14:val="tx1"/>
            </w14:solidFill>
          </w14:textFill>
        </w:rPr>
        <w:t>北京率先基本实现社会主义现代化的关键五年，是美丽中国、美丽北京建设的关键时期，也是丰台区经济社会发展全面绿色低碳转型的关键阶段。党的二十届</w:t>
      </w:r>
      <w:r>
        <w:rPr>
          <w:rFonts w:hint="eastAsia" w:eastAsia="仿宋_GB2312" w:cs="Times New Roman"/>
          <w:color w:val="000000" w:themeColor="text1"/>
          <w:sz w:val="32"/>
          <w:szCs w:val="32"/>
          <w14:textFill>
            <w14:solidFill>
              <w14:schemeClr w14:val="tx1"/>
            </w14:solidFill>
          </w14:textFill>
        </w:rPr>
        <w:t>四</w:t>
      </w:r>
      <w:r>
        <w:rPr>
          <w:rFonts w:eastAsia="仿宋_GB2312" w:cs="Times New Roman"/>
          <w:color w:val="000000" w:themeColor="text1"/>
          <w:sz w:val="32"/>
          <w:szCs w:val="32"/>
          <w14:textFill>
            <w14:solidFill>
              <w14:schemeClr w14:val="tx1"/>
            </w14:solidFill>
          </w14:textFill>
        </w:rPr>
        <w:t>中全会明确提出</w:t>
      </w:r>
      <w:r>
        <w:rPr>
          <w:rFonts w:hint="eastAsia" w:eastAsia="仿宋_GB2312" w:cs="Times New Roman"/>
          <w:color w:val="000000" w:themeColor="text1"/>
          <w:sz w:val="32"/>
          <w:szCs w:val="32"/>
          <w14:textFill>
            <w14:solidFill>
              <w14:schemeClr w14:val="tx1"/>
            </w14:solidFill>
          </w14:textFill>
        </w:rPr>
        <w:t>加快经济社会发展全面绿色转型，建设美丽中国。牢固树立和践行绿水青山就是金山银山的理念，以碳达峰碳中和为牵引，协同推进降碳、减污、扩绿、增长，筑牢生态安全屏障，增强绿色发展动能。要持续深入推进污染防治攻坚和生态系统优化，加快建设新型能源体系，积极稳妥推进和实现碳达峰，加快形成绿色生产生活方式。</w:t>
      </w:r>
      <w:r>
        <w:rPr>
          <w:rFonts w:eastAsia="仿宋_GB2312" w:cs="Times New Roman"/>
          <w:color w:val="000000" w:themeColor="text1"/>
          <w:sz w:val="32"/>
          <w:szCs w:val="32"/>
          <w14:textFill>
            <w14:solidFill>
              <w14:schemeClr w14:val="tx1"/>
            </w14:solidFill>
          </w14:textFill>
        </w:rPr>
        <w:t>丰台区需要把握好生态文明建设阶段和经济社会发展的新形势、新特征，主动服务和融入新发展格局，深化生态文明建设，推动生态环境全面改善，为建设人与自然和谐共生的美丽丰台奠定坚实基础，为助推北京率先基本实现社会主义现代化贡献丰台力量。</w:t>
      </w:r>
    </w:p>
    <w:p>
      <w:pPr>
        <w:pStyle w:val="46"/>
        <w:ind w:firstLine="640" w:firstLineChars="200"/>
        <w:jc w:val="both"/>
        <w:outlineLvl w:val="9"/>
        <w:rPr>
          <w:rFonts w:eastAsia="仿宋_GB2312" w:cs="Times New Roman"/>
          <w:color w:val="000000" w:themeColor="text1"/>
          <w:sz w:val="32"/>
          <w:szCs w:val="32"/>
          <w14:textFill>
            <w14:solidFill>
              <w14:schemeClr w14:val="tx1"/>
            </w14:solidFill>
          </w14:textFill>
        </w:rPr>
        <w:sectPr>
          <w:footerReference r:id="rId4" w:type="default"/>
          <w:footerReference r:id="rId5" w:type="even"/>
          <w:pgSz w:w="11906" w:h="16838"/>
          <w:pgMar w:top="2098" w:right="1474" w:bottom="1984" w:left="1587" w:header="851" w:footer="992" w:gutter="0"/>
          <w:pgNumType w:fmt="numberInDash" w:start="1"/>
          <w:cols w:space="425" w:num="1"/>
          <w:docGrid w:type="lines" w:linePitch="312" w:charSpace="0"/>
        </w:sectPr>
      </w:pPr>
      <w:r>
        <w:rPr>
          <w:rFonts w:eastAsia="仿宋_GB2312" w:cs="Times New Roman"/>
          <w:color w:val="000000" w:themeColor="text1"/>
          <w:sz w:val="32"/>
          <w:szCs w:val="32"/>
          <w14:textFill>
            <w14:solidFill>
              <w14:schemeClr w14:val="tx1"/>
            </w14:solidFill>
          </w14:textFill>
        </w:rPr>
        <w:t>本规划主要依据</w:t>
      </w:r>
      <w:r>
        <w:rPr>
          <w:rFonts w:hint="eastAsia" w:eastAsia="仿宋_GB2312" w:cs="Times New Roman"/>
          <w:color w:val="000000" w:themeColor="text1"/>
          <w:sz w:val="32"/>
          <w:szCs w:val="32"/>
          <w14:textFill>
            <w14:solidFill>
              <w14:schemeClr w14:val="tx1"/>
            </w14:solidFill>
          </w14:textFill>
        </w:rPr>
        <w:t>《中华人民共和国生态环境法典》《</w:t>
      </w:r>
      <w:r>
        <w:rPr>
          <w:rFonts w:eastAsia="仿宋_GB2312" w:cs="Times New Roman"/>
          <w:color w:val="000000" w:themeColor="text1"/>
          <w:sz w:val="32"/>
          <w:szCs w:val="32"/>
          <w14:textFill>
            <w14:solidFill>
              <w14:schemeClr w14:val="tx1"/>
            </w14:solidFill>
          </w14:textFill>
        </w:rPr>
        <w:t>北京城市总体规划（2016年—2035年）</w:t>
      </w:r>
      <w:r>
        <w:rPr>
          <w:rFonts w:hint="eastAsia" w:eastAsia="仿宋_GB2312" w:cs="Times New Roman"/>
          <w:color w:val="000000" w:themeColor="text1"/>
          <w:sz w:val="32"/>
          <w:szCs w:val="32"/>
          <w14:textFill>
            <w14:solidFill>
              <w14:schemeClr w14:val="tx1"/>
            </w14:solidFill>
          </w14:textFill>
        </w:rPr>
        <w:t>》</w:t>
      </w:r>
      <w:bookmarkStart w:id="5" w:name="OLE_LINK4"/>
      <w:r>
        <w:rPr>
          <w:rFonts w:hint="eastAsia" w:ascii="仿宋_GB2312" w:hAnsi="仿宋_GB2312" w:eastAsia="仿宋_GB2312" w:cs="仿宋_GB2312"/>
          <w:color w:val="000000" w:themeColor="text1"/>
          <w:sz w:val="32"/>
          <w:szCs w:val="32"/>
          <w14:textFill>
            <w14:solidFill>
              <w14:schemeClr w14:val="tx1"/>
            </w14:solidFill>
          </w14:textFill>
        </w:rPr>
        <w:t>《“十五五”时期美丽北京建设规划》</w:t>
      </w:r>
      <w:bookmarkEnd w:id="5"/>
      <w:r>
        <w:rPr>
          <w:rFonts w:hint="eastAsia" w:eastAsia="仿宋_GB2312" w:cs="Times New Roman"/>
          <w:color w:val="000000" w:themeColor="text1"/>
          <w:sz w:val="32"/>
          <w:szCs w:val="32"/>
          <w14:textFill>
            <w14:solidFill>
              <w14:schemeClr w14:val="tx1"/>
            </w14:solidFill>
          </w14:textFill>
        </w:rPr>
        <w:t>《</w:t>
      </w:r>
      <w:r>
        <w:rPr>
          <w:rFonts w:eastAsia="仿宋_GB2312" w:cs="Times New Roman"/>
          <w:color w:val="000000" w:themeColor="text1"/>
          <w:sz w:val="32"/>
          <w:szCs w:val="32"/>
          <w14:textFill>
            <w14:solidFill>
              <w14:schemeClr w14:val="tx1"/>
            </w14:solidFill>
          </w14:textFill>
        </w:rPr>
        <w:t>丰台分区规划（国土空间规划）（2017年—2035年）</w:t>
      </w:r>
      <w:r>
        <w:rPr>
          <w:rFonts w:hint="eastAsia" w:eastAsia="仿宋_GB2312" w:cs="Times New Roman"/>
          <w:color w:val="000000" w:themeColor="text1"/>
          <w:sz w:val="32"/>
          <w:szCs w:val="32"/>
          <w14:textFill>
            <w14:solidFill>
              <w14:schemeClr w14:val="tx1"/>
            </w14:solidFill>
          </w14:textFill>
        </w:rPr>
        <w:t>》《北京市</w:t>
      </w:r>
      <w:r>
        <w:rPr>
          <w:rFonts w:eastAsia="仿宋_GB2312" w:cs="Times New Roman"/>
          <w:color w:val="000000" w:themeColor="text1"/>
          <w:sz w:val="32"/>
          <w:szCs w:val="32"/>
          <w14:textFill>
            <w14:solidFill>
              <w14:schemeClr w14:val="tx1"/>
            </w14:solidFill>
          </w14:textFill>
        </w:rPr>
        <w:t>丰台区国</w:t>
      </w:r>
      <w:r>
        <w:rPr>
          <w:rFonts w:hint="eastAsia" w:ascii="仿宋_GB2312" w:hAnsi="仿宋_GB2312" w:eastAsia="仿宋_GB2312" w:cs="仿宋_GB2312"/>
          <w:color w:val="000000" w:themeColor="text1"/>
          <w:sz w:val="32"/>
          <w:szCs w:val="32"/>
          <w14:textFill>
            <w14:solidFill>
              <w14:schemeClr w14:val="tx1"/>
            </w14:solidFill>
          </w14:textFill>
        </w:rPr>
        <w:t>民经济和社会发展第十五个五年规划纲要》等文件编制，在总结全区“十四五”时期生态环境保护工作成效和问题基础上，明确了未来一段时期美丽丰台建设目标，以及“十五五”时期建设美丽丰台</w:t>
      </w:r>
      <w:r>
        <w:rPr>
          <w:rFonts w:eastAsia="仿宋_GB2312" w:cs="Times New Roman"/>
          <w:color w:val="000000" w:themeColor="text1"/>
          <w:sz w:val="32"/>
          <w:szCs w:val="32"/>
          <w14:textFill>
            <w14:solidFill>
              <w14:schemeClr w14:val="tx1"/>
            </w14:solidFill>
          </w14:textFill>
        </w:rPr>
        <w:t>的主要任务。</w:t>
      </w:r>
    </w:p>
    <w:p>
      <w:pPr>
        <w:pStyle w:val="46"/>
        <w:spacing w:line="360" w:lineRule="auto"/>
        <w:rPr>
          <w:rFonts w:eastAsia="黑体" w:cs="Times New Roman"/>
          <w:color w:val="000000" w:themeColor="text1"/>
          <w:sz w:val="36"/>
          <w:szCs w:val="36"/>
          <w14:textFill>
            <w14:solidFill>
              <w14:schemeClr w14:val="tx1"/>
            </w14:solidFill>
          </w14:textFill>
        </w:rPr>
      </w:pPr>
      <w:bookmarkStart w:id="6" w:name="_Toc23143"/>
      <w:bookmarkStart w:id="7" w:name="_Toc7044"/>
      <w:bookmarkStart w:id="8" w:name="_Toc3591"/>
      <w:bookmarkStart w:id="9" w:name="_Toc23081"/>
      <w:bookmarkStart w:id="10" w:name="_Toc226135903"/>
      <w:r>
        <w:rPr>
          <w:rFonts w:eastAsia="黑体" w:cs="Times New Roman"/>
          <w:color w:val="000000" w:themeColor="text1"/>
          <w:sz w:val="36"/>
          <w:szCs w:val="36"/>
          <w14:textFill>
            <w14:solidFill>
              <w14:schemeClr w14:val="tx1"/>
            </w14:solidFill>
          </w14:textFill>
        </w:rPr>
        <w:t xml:space="preserve">第一章  </w:t>
      </w:r>
      <w:bookmarkEnd w:id="6"/>
      <w:bookmarkEnd w:id="7"/>
      <w:bookmarkEnd w:id="8"/>
      <w:bookmarkEnd w:id="9"/>
      <w:r>
        <w:rPr>
          <w:rFonts w:hint="eastAsia" w:eastAsia="黑体" w:cs="Times New Roman"/>
          <w:color w:val="000000" w:themeColor="text1"/>
          <w:sz w:val="36"/>
          <w:szCs w:val="36"/>
          <w14:textFill>
            <w14:solidFill>
              <w14:schemeClr w14:val="tx1"/>
            </w14:solidFill>
          </w14:textFill>
        </w:rPr>
        <w:t>奋力绘就美丽丰台建设新蓝图</w:t>
      </w:r>
      <w:bookmarkEnd w:id="10"/>
    </w:p>
    <w:p>
      <w:pPr>
        <w:pStyle w:val="34"/>
        <w:keepNext w:val="0"/>
        <w:keepLines w:val="0"/>
        <w:ind w:firstLine="640"/>
        <w:rPr>
          <w:color w:val="000000" w:themeColor="text1"/>
          <w14:textFill>
            <w14:solidFill>
              <w14:schemeClr w14:val="tx1"/>
            </w14:solidFill>
          </w14:textFill>
        </w:rPr>
      </w:pPr>
      <w:bookmarkStart w:id="11" w:name="_Toc12253"/>
      <w:bookmarkStart w:id="12" w:name="_Toc18461"/>
      <w:bookmarkStart w:id="13" w:name="_Toc1859"/>
      <w:bookmarkStart w:id="14" w:name="_Toc20596"/>
      <w:bookmarkStart w:id="15" w:name="_Toc226135904"/>
      <w:r>
        <w:rPr>
          <w:color w:val="000000" w:themeColor="text1"/>
          <w14:textFill>
            <w14:solidFill>
              <w14:schemeClr w14:val="tx1"/>
            </w14:solidFill>
          </w14:textFill>
        </w:rPr>
        <w:t>一、</w:t>
      </w:r>
      <w:bookmarkStart w:id="16" w:name="OLE_LINK43"/>
      <w:r>
        <w:rPr>
          <w:rFonts w:hint="eastAsia" w:ascii="黑体" w:hAnsi="黑体" w:cs="黑体"/>
          <w:color w:val="000000" w:themeColor="text1"/>
          <w14:textFill>
            <w14:solidFill>
              <w14:schemeClr w14:val="tx1"/>
            </w14:solidFill>
          </w14:textFill>
        </w:rPr>
        <w:t>“十四五”</w:t>
      </w:r>
      <w:r>
        <w:rPr>
          <w:color w:val="000000" w:themeColor="text1"/>
          <w14:textFill>
            <w14:solidFill>
              <w14:schemeClr w14:val="tx1"/>
            </w14:solidFill>
          </w14:textFill>
        </w:rPr>
        <w:t>生态环境保护</w:t>
      </w:r>
      <w:bookmarkEnd w:id="11"/>
      <w:bookmarkEnd w:id="12"/>
      <w:bookmarkEnd w:id="13"/>
      <w:bookmarkEnd w:id="14"/>
      <w:bookmarkEnd w:id="16"/>
      <w:r>
        <w:rPr>
          <w:rFonts w:hint="eastAsia"/>
          <w:color w:val="000000" w:themeColor="text1"/>
          <w14:textFill>
            <w14:solidFill>
              <w14:schemeClr w14:val="tx1"/>
            </w14:solidFill>
          </w14:textFill>
        </w:rPr>
        <w:t>取得显著成效</w:t>
      </w:r>
      <w:bookmarkEnd w:id="15"/>
    </w:p>
    <w:p>
      <w:pPr>
        <w:pStyle w:val="37"/>
        <w:rPr>
          <w:rFonts w:hint="eastAsia" w:ascii="仿宋_GB2312" w:hAnsi="仿宋_GB2312" w:cs="仿宋_GB2312"/>
          <w:color w:val="000000" w:themeColor="text1"/>
          <w14:textFill>
            <w14:solidFill>
              <w14:schemeClr w14:val="tx1"/>
            </w14:solidFill>
          </w14:textFill>
        </w:rPr>
      </w:pPr>
      <w:bookmarkStart w:id="17" w:name="OLE_LINK51"/>
      <w:r>
        <w:rPr>
          <w:rFonts w:hint="eastAsia" w:ascii="仿宋_GB2312" w:hAnsi="仿宋_GB2312" w:cs="仿宋_GB2312"/>
          <w:color w:val="000000" w:themeColor="text1"/>
          <w14:textFill>
            <w14:solidFill>
              <w14:schemeClr w14:val="tx1"/>
            </w14:solidFill>
          </w14:textFill>
        </w:rPr>
        <w:t>“十四五”时期是污染防治攻坚战纵深推进的五年，全区上下牢固树立和践行“绿水青山就是金山银山”理念，坚决扛牢首都生态保护和高质量发展重大使命，持续深化生态文明体制改革，深入打好污染防治攻坚战，推动区域生态环境质量持续改善，以高品质生态环境支撑区域高质量发展。</w:t>
      </w:r>
    </w:p>
    <w:p>
      <w:pPr>
        <w:pStyle w:val="35"/>
        <w:keepNext w:val="0"/>
        <w:keepLines w:val="0"/>
        <w:rPr>
          <w:rFonts w:cs="Times New Roman"/>
          <w:color w:val="000000" w:themeColor="text1"/>
          <w14:textFill>
            <w14:solidFill>
              <w14:schemeClr w14:val="tx1"/>
            </w14:solidFill>
          </w14:textFill>
        </w:rPr>
      </w:pPr>
      <w:bookmarkStart w:id="18" w:name="_Toc9303"/>
      <w:bookmarkStart w:id="19" w:name="_Toc7926"/>
      <w:bookmarkStart w:id="20" w:name="_Toc14962"/>
      <w:bookmarkStart w:id="21" w:name="_Toc23098"/>
      <w:bookmarkStart w:id="22" w:name="_Toc226135905"/>
      <w:bookmarkStart w:id="23" w:name="OLE_LINK34"/>
      <w:r>
        <w:rPr>
          <w:rFonts w:cs="Times New Roman"/>
          <w:color w:val="000000" w:themeColor="text1"/>
          <w14:textFill>
            <w14:solidFill>
              <w14:schemeClr w14:val="tx1"/>
            </w14:solidFill>
          </w14:textFill>
        </w:rPr>
        <w:t>（一）生态</w:t>
      </w:r>
      <w:r>
        <w:rPr>
          <w:rFonts w:hint="eastAsia" w:cs="Times New Roman"/>
          <w:color w:val="000000" w:themeColor="text1"/>
          <w14:textFill>
            <w14:solidFill>
              <w14:schemeClr w14:val="tx1"/>
            </w14:solidFill>
          </w14:textFill>
        </w:rPr>
        <w:t>文明建设</w:t>
      </w:r>
      <w:bookmarkEnd w:id="18"/>
      <w:bookmarkEnd w:id="19"/>
      <w:bookmarkEnd w:id="20"/>
      <w:bookmarkEnd w:id="21"/>
      <w:r>
        <w:rPr>
          <w:rFonts w:hint="eastAsia" w:cs="Times New Roman"/>
          <w:color w:val="000000" w:themeColor="text1"/>
          <w14:textFill>
            <w14:solidFill>
              <w14:schemeClr w14:val="tx1"/>
            </w14:solidFill>
          </w14:textFill>
        </w:rPr>
        <w:t>稳步推进</w:t>
      </w:r>
      <w:bookmarkEnd w:id="22"/>
    </w:p>
    <w:bookmarkEnd w:id="23"/>
    <w:p>
      <w:pPr>
        <w:pStyle w:val="37"/>
        <w:rPr>
          <w:rFonts w:hint="eastAsia" w:ascii="仿宋_GB2312" w:hAnsi="仿宋_GB2312" w:cs="仿宋_GB2312"/>
          <w:color w:val="000000" w:themeColor="text1"/>
          <w14:textFill>
            <w14:solidFill>
              <w14:schemeClr w14:val="tx1"/>
            </w14:solidFill>
          </w14:textFill>
        </w:rPr>
      </w:pPr>
      <w:r>
        <w:rPr>
          <w:rFonts w:hint="eastAsia"/>
          <w:color w:val="000000" w:themeColor="text1"/>
          <w14:textFill>
            <w14:solidFill>
              <w14:schemeClr w14:val="tx1"/>
            </w14:solidFill>
          </w14:textFill>
        </w:rPr>
        <w:t>坚持</w:t>
      </w:r>
      <w:r>
        <w:rPr>
          <w:color w:val="000000" w:themeColor="text1"/>
          <w14:textFill>
            <w14:solidFill>
              <w14:schemeClr w14:val="tx1"/>
            </w14:solidFill>
          </w14:textFill>
        </w:rPr>
        <w:t>党对</w:t>
      </w:r>
      <w:r>
        <w:rPr>
          <w:rFonts w:hint="eastAsia"/>
          <w:color w:val="000000" w:themeColor="text1"/>
          <w14:textFill>
            <w14:solidFill>
              <w14:schemeClr w14:val="tx1"/>
            </w14:solidFill>
          </w14:textFill>
        </w:rPr>
        <w:t>生态环境保护</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全面</w:t>
      </w:r>
      <w:r>
        <w:rPr>
          <w:color w:val="000000" w:themeColor="text1"/>
          <w14:textFill>
            <w14:solidFill>
              <w14:schemeClr w14:val="tx1"/>
            </w14:solidFill>
          </w14:textFill>
        </w:rPr>
        <w:t>领导</w:t>
      </w:r>
      <w:r>
        <w:rPr>
          <w:rFonts w:hint="eastAsia"/>
          <w:color w:val="000000" w:themeColor="text1"/>
          <w14:textFill>
            <w14:solidFill>
              <w14:schemeClr w14:val="tx1"/>
            </w14:solidFill>
          </w14:textFill>
        </w:rPr>
        <w:t>，深化生态文明体制改革，将区委生态文明委职责划入区委城市工作委员会，推动环境保护与城市治理良性互动，与城市升级彼此融合。牢固树立和践行“绿水青山就是金山银山”理念，获评全国首个超大城市中心城区“两山”实践创新基地。</w:t>
      </w:r>
      <w:r>
        <w:rPr>
          <w:rFonts w:hint="eastAsia" w:ascii="仿宋_GB2312" w:hAnsi="仿宋_GB2312" w:cs="仿宋_GB2312"/>
          <w:color w:val="000000" w:themeColor="text1"/>
          <w14:textFill>
            <w14:solidFill>
              <w14:schemeClr w14:val="tx1"/>
            </w14:solidFill>
          </w14:textFill>
        </w:rPr>
        <w:t>创新“绿城九法”实践路径，成功创建国家森林城市。构建生态环境治理齐抓共管格局，被生态环境部通报表扬为全国生态环境领域真抓实干成效明显地方。连续举办生态治理（南森）大会，凝聚全社会思想共识，为美丽北京、美丽丰台建设贡献力量。</w:t>
      </w:r>
    </w:p>
    <w:p>
      <w:pPr>
        <w:pStyle w:val="35"/>
        <w:keepNext w:val="0"/>
        <w:keepLines w:val="0"/>
        <w:rPr>
          <w:rFonts w:cs="Times New Roman"/>
          <w:color w:val="000000" w:themeColor="text1"/>
          <w14:textFill>
            <w14:solidFill>
              <w14:schemeClr w14:val="tx1"/>
            </w14:solidFill>
          </w14:textFill>
        </w:rPr>
      </w:pPr>
      <w:bookmarkStart w:id="24" w:name="_Toc226135906"/>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生态环境质量持续改善</w:t>
      </w:r>
      <w:bookmarkEnd w:id="24"/>
    </w:p>
    <w:p>
      <w:pPr>
        <w:pStyle w:val="37"/>
        <w:rPr>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空气质量大幅改善，</w:t>
      </w:r>
      <w:r>
        <w:rPr>
          <w:color w:val="000000" w:themeColor="text1"/>
          <w14:textFill>
            <w14:solidFill>
              <w14:schemeClr w14:val="tx1"/>
            </w14:solidFill>
          </w14:textFill>
        </w:rPr>
        <w:t>细颗粒物（PM</w:t>
      </w:r>
      <w:r>
        <w:rPr>
          <w:color w:val="000000" w:themeColor="text1"/>
          <w:vertAlign w:val="subscript"/>
          <w14:textFill>
            <w14:solidFill>
              <w14:schemeClr w14:val="tx1"/>
            </w14:solidFill>
          </w14:textFill>
        </w:rPr>
        <w:t>2.5</w:t>
      </w:r>
      <w:r>
        <w:rPr>
          <w:color w:val="000000" w:themeColor="text1"/>
          <w14:textFill>
            <w14:solidFill>
              <w14:schemeClr w14:val="tx1"/>
            </w14:solidFill>
          </w14:textFill>
        </w:rPr>
        <w:t>）年均浓度</w:t>
      </w:r>
      <w:r>
        <w:rPr>
          <w:rFonts w:hint="eastAsia"/>
          <w:color w:val="000000" w:themeColor="text1"/>
          <w14:textFill>
            <w14:solidFill>
              <w14:schemeClr w14:val="tx1"/>
            </w14:solidFill>
          </w14:textFill>
        </w:rPr>
        <w:t>实现“破30”</w:t>
      </w:r>
      <w:r>
        <w:rPr>
          <w:color w:val="000000" w:themeColor="text1"/>
          <w14:textFill>
            <w14:solidFill>
              <w14:schemeClr w14:val="tx1"/>
            </w14:solidFill>
          </w14:textFill>
        </w:rPr>
        <w:t>，达到</w:t>
      </w:r>
      <w:r>
        <w:rPr>
          <w:rFonts w:hint="eastAsia"/>
          <w:color w:val="000000" w:themeColor="text1"/>
          <w14:textFill>
            <w14:solidFill>
              <w14:schemeClr w14:val="tx1"/>
            </w14:solidFill>
          </w14:textFill>
        </w:rPr>
        <w:t>28.7微克/立方米，较“十三五”末</w:t>
      </w:r>
      <w:r>
        <w:rPr>
          <w:color w:val="000000" w:themeColor="text1"/>
          <w14:textFill>
            <w14:solidFill>
              <w14:schemeClr w14:val="tx1"/>
            </w14:solidFill>
          </w14:textFill>
        </w:rPr>
        <w:t>下降</w:t>
      </w:r>
      <w:r>
        <w:rPr>
          <w:rFonts w:hint="eastAsia"/>
          <w:color w:val="000000" w:themeColor="text1"/>
          <w14:textFill>
            <w14:solidFill>
              <w14:schemeClr w14:val="tx1"/>
            </w14:solidFill>
          </w14:textFill>
        </w:rPr>
        <w:t>20.28</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优良天</w:t>
      </w:r>
      <w:r>
        <w:rPr>
          <w:rFonts w:hint="eastAsia"/>
          <w:color w:val="000000" w:themeColor="text1"/>
          <w14:textFill>
            <w14:solidFill>
              <w14:schemeClr w14:val="tx1"/>
            </w14:solidFill>
          </w14:textFill>
        </w:rPr>
        <w:t>数首次“破300”，达到310天，为</w:t>
      </w:r>
      <w:r>
        <w:rPr>
          <w:color w:val="000000" w:themeColor="text1"/>
          <w14:textFill>
            <w14:solidFill>
              <w14:schemeClr w14:val="tx1"/>
            </w14:solidFill>
          </w14:textFill>
        </w:rPr>
        <w:t>有监测记录以来的最好水平</w:t>
      </w:r>
      <w:r>
        <w:rPr>
          <w:rFonts w:hint="eastAsia"/>
          <w:color w:val="000000" w:themeColor="text1"/>
          <w14:textFill>
            <w14:solidFill>
              <w14:schemeClr w14:val="tx1"/>
            </w14:solidFill>
          </w14:textFill>
        </w:rPr>
        <w:t>；重污染天较“十三五”末下降10天，实现基本消除。水生态环境明显改善，国家和市级地表水考核断面水质优良比例长期保持100%，饮用水水源地源水水质稳定达标，黑臭水体实现动态消除。土壤环境质量保持优良，受污染耕地、污染地块安全利用率达到100%。声环境质量稳中向好，区域环境和交通干线噪声均达到声环境功能区标准。</w:t>
      </w:r>
    </w:p>
    <w:p>
      <w:pPr>
        <w:pStyle w:val="35"/>
        <w:keepNext w:val="0"/>
        <w:keepLines w:val="0"/>
        <w:rPr>
          <w:rFonts w:cs="Times New Roman"/>
          <w:color w:val="000000" w:themeColor="text1"/>
          <w14:textFill>
            <w14:solidFill>
              <w14:schemeClr w14:val="tx1"/>
            </w14:solidFill>
          </w14:textFill>
        </w:rPr>
      </w:pPr>
      <w:bookmarkStart w:id="25" w:name="_bookmark4"/>
      <w:bookmarkEnd w:id="25"/>
      <w:bookmarkStart w:id="26" w:name="_Toc22721"/>
      <w:bookmarkStart w:id="27" w:name="_Toc14423"/>
      <w:bookmarkStart w:id="28" w:name="_Toc20959"/>
      <w:bookmarkStart w:id="29" w:name="_Toc2564"/>
      <w:bookmarkStart w:id="30" w:name="_Toc226135907"/>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三</w:t>
      </w:r>
      <w:r>
        <w:rPr>
          <w:rFonts w:cs="Times New Roman"/>
          <w:color w:val="000000" w:themeColor="text1"/>
          <w14:textFill>
            <w14:solidFill>
              <w14:schemeClr w14:val="tx1"/>
            </w14:solidFill>
          </w14:textFill>
        </w:rPr>
        <w:t>）</w:t>
      </w:r>
      <w:bookmarkEnd w:id="26"/>
      <w:bookmarkEnd w:id="27"/>
      <w:bookmarkEnd w:id="28"/>
      <w:r>
        <w:rPr>
          <w:rFonts w:hint="eastAsia" w:cs="Times New Roman"/>
          <w:color w:val="000000" w:themeColor="text1"/>
          <w14:textFill>
            <w14:solidFill>
              <w14:schemeClr w14:val="tx1"/>
            </w14:solidFill>
          </w14:textFill>
        </w:rPr>
        <w:t>绿色低碳转型</w:t>
      </w:r>
      <w:bookmarkEnd w:id="29"/>
      <w:r>
        <w:rPr>
          <w:rFonts w:hint="eastAsia" w:cs="Times New Roman"/>
          <w:color w:val="000000" w:themeColor="text1"/>
          <w14:textFill>
            <w14:solidFill>
              <w14:schemeClr w14:val="tx1"/>
            </w14:solidFill>
          </w14:textFill>
        </w:rPr>
        <w:t>扎实开展</w:t>
      </w:r>
      <w:bookmarkEnd w:id="30"/>
    </w:p>
    <w:p>
      <w:pPr>
        <w:pStyle w:val="37"/>
        <w:rPr>
          <w:color w:val="000000" w:themeColor="text1"/>
          <w14:textFill>
            <w14:solidFill>
              <w14:schemeClr w14:val="tx1"/>
            </w14:solidFill>
          </w14:textFill>
        </w:rPr>
      </w:pPr>
      <w:r>
        <w:rPr>
          <w:rFonts w:hint="eastAsia"/>
          <w:color w:val="000000" w:themeColor="text1"/>
          <w14:textFill>
            <w14:solidFill>
              <w14:schemeClr w14:val="tx1"/>
            </w14:solidFill>
          </w14:textFill>
        </w:rPr>
        <w:t>能源结构持续优化，</w:t>
      </w:r>
      <w:r>
        <w:rPr>
          <w:rFonts w:hint="eastAsia"/>
          <w:color w:val="000000" w:themeColor="text1"/>
          <w:lang w:eastAsia="zh-CN"/>
          <w14:textFill>
            <w14:solidFill>
              <w14:schemeClr w14:val="tx1"/>
            </w14:solidFill>
          </w14:textFill>
        </w:rPr>
        <w:t>推动</w:t>
      </w:r>
      <w:r>
        <w:rPr>
          <w:rFonts w:hint="eastAsia"/>
          <w:color w:val="000000" w:themeColor="text1"/>
          <w14:textFill>
            <w14:solidFill>
              <w14:schemeClr w14:val="tx1"/>
            </w14:solidFill>
          </w14:textFill>
        </w:rPr>
        <w:t>全区符合条件的公共机构实现绿电“应用尽用”；北京丰台站屋顶分布式光伏实现并网发电，系北京交通基础设施领域单体规模最大的分布式光伏项目；</w:t>
      </w:r>
      <w:bookmarkStart w:id="31" w:name="OLE_LINK50"/>
      <w:r>
        <w:rPr>
          <w:rFonts w:hint="eastAsia"/>
          <w:color w:val="000000" w:themeColor="text1"/>
          <w14:textFill>
            <w14:solidFill>
              <w14:schemeClr w14:val="tx1"/>
            </w14:solidFill>
          </w14:textFill>
        </w:rPr>
        <w:t>“十四五”期间，单位地区生产总值能耗累计下降</w:t>
      </w:r>
      <w:bookmarkEnd w:id="31"/>
      <w:r>
        <w:rPr>
          <w:rFonts w:hint="eastAsia"/>
          <w:color w:val="000000" w:themeColor="text1"/>
          <w14:textFill>
            <w14:solidFill>
              <w14:schemeClr w14:val="tx1"/>
            </w14:solidFill>
          </w14:textFill>
        </w:rPr>
        <w:t>19.51%，超额完成市级下达的指标要求；</w:t>
      </w:r>
      <w:r>
        <w:rPr>
          <w:rFonts w:hint="eastAsia" w:ascii="仿宋_GB2312" w:hAnsi="仿宋_GB2312" w:cs="仿宋_GB2312"/>
          <w:color w:val="000000" w:themeColor="text1"/>
          <w14:textFill>
            <w14:solidFill>
              <w14:schemeClr w14:val="tx1"/>
            </w14:solidFill>
          </w14:textFill>
        </w:rPr>
        <w:t>产业绿色转型提速，一般制造业企业疏解有力腾退有序，创建国家级绿色工厂</w:t>
      </w:r>
      <w:r>
        <w:rPr>
          <w:rFonts w:hint="eastAsia"/>
          <w:color w:val="000000" w:themeColor="text1"/>
          <w14:textFill>
            <w14:solidFill>
              <w14:schemeClr w14:val="tx1"/>
            </w14:solidFill>
          </w14:textFill>
        </w:rPr>
        <w:t>4</w:t>
      </w:r>
      <w:r>
        <w:rPr>
          <w:rFonts w:ascii="仿宋_GB2312" w:hAnsi="仿宋_GB2312" w:cs="仿宋_GB2312"/>
          <w:color w:val="000000" w:themeColor="text1"/>
          <w14:textFill>
            <w14:solidFill>
              <w14:schemeClr w14:val="tx1"/>
            </w14:solidFill>
          </w14:textFill>
        </w:rPr>
        <w:t>家；</w:t>
      </w:r>
      <w:r>
        <w:rPr>
          <w:rFonts w:hint="eastAsia" w:ascii="仿宋_GB2312" w:hAnsi="仿宋_GB2312" w:cs="仿宋_GB2312"/>
          <w:color w:val="000000" w:themeColor="text1"/>
          <w14:textFill>
            <w14:solidFill>
              <w14:schemeClr w14:val="tx1"/>
            </w14:solidFill>
          </w14:textFill>
        </w:rPr>
        <w:t>丽泽成功打造国内首个园林式金融商务区，创新</w:t>
      </w:r>
      <w:r>
        <w:rPr>
          <w:color w:val="000000" w:themeColor="text1"/>
          <w14:textFill>
            <w14:solidFill>
              <w14:schemeClr w14:val="tx1"/>
            </w14:solidFill>
          </w14:textFill>
        </w:rPr>
        <w:t>成立ESG低碳金融联盟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绿色建筑</w:t>
      </w:r>
      <w:r>
        <w:rPr>
          <w:rFonts w:hint="eastAsia"/>
          <w:color w:val="000000" w:themeColor="text1"/>
          <w14:textFill>
            <w14:solidFill>
              <w14:schemeClr w14:val="tx1"/>
            </w14:solidFill>
          </w14:textFill>
        </w:rPr>
        <w:t>全面推广，</w:t>
      </w:r>
      <w:r>
        <w:rPr>
          <w:color w:val="000000" w:themeColor="text1"/>
          <w14:textFill>
            <w14:solidFill>
              <w14:schemeClr w14:val="tx1"/>
            </w14:solidFill>
          </w14:textFill>
        </w:rPr>
        <w:t>公共建筑节能绿色化改造面积超195万平方米</w:t>
      </w:r>
      <w:r>
        <w:rPr>
          <w:rFonts w:hint="eastAsia"/>
          <w:color w:val="000000" w:themeColor="text1"/>
          <w14:textFill>
            <w14:solidFill>
              <w14:schemeClr w14:val="tx1"/>
            </w14:solidFill>
          </w14:textFill>
        </w:rPr>
        <w:t>，丽泽SOHO、丰科建·泽信悦府分别获评全国首个绿色办公建筑二星级运行标识、绿色建筑三星级住宅项目。</w:t>
      </w:r>
      <w:r>
        <w:rPr>
          <w:rFonts w:hint="eastAsia" w:ascii="仿宋_GB2312" w:hAnsi="仿宋_GB2312" w:cs="仿宋_GB2312"/>
          <w:color w:val="000000" w:themeColor="text1"/>
          <w14:textFill>
            <w14:solidFill>
              <w14:schemeClr w14:val="tx1"/>
            </w14:solidFill>
          </w14:textFill>
        </w:rPr>
        <w:t>交通绿网动能充沛，</w:t>
      </w:r>
      <w:r>
        <w:rPr>
          <w:rFonts w:hint="eastAsia" w:ascii="仿宋_GB2312" w:hAnsi="仿宋_GB2312" w:cs="仿宋_GB2312"/>
        </w:rPr>
        <w:t>“三站两楼”充分保障轨道交通效率及</w:t>
      </w:r>
      <w:r>
        <w:rPr>
          <w:rFonts w:hint="eastAsia" w:ascii="仿宋_GB2312" w:hAnsi="仿宋_GB2312" w:cs="仿宋_GB2312"/>
          <w:lang w:eastAsia="zh-CN"/>
        </w:rPr>
        <w:t>绿色</w:t>
      </w:r>
      <w:r>
        <w:rPr>
          <w:rFonts w:hint="eastAsia" w:ascii="仿宋_GB2312" w:hAnsi="仿宋_GB2312" w:cs="仿宋_GB2312"/>
        </w:rPr>
        <w:t>出行体验，</w:t>
      </w:r>
      <w:r>
        <w:rPr>
          <w:rFonts w:ascii="仿宋_GB2312" w:hAnsi="仿宋_GB2312" w:cs="仿宋_GB2312"/>
        </w:rPr>
        <w:t>高</w:t>
      </w:r>
      <w:r>
        <w:t>标准建成方庄、右安门慢行系统示范片区。</w:t>
      </w:r>
      <w:r>
        <w:rPr>
          <w:rFonts w:hint="eastAsia" w:ascii="仿宋_GB2312" w:hAnsi="仿宋_GB2312" w:cs="仿宋_GB2312"/>
          <w:color w:val="000000" w:themeColor="text1"/>
          <w14:textFill>
            <w14:solidFill>
              <w14:schemeClr w14:val="tx1"/>
            </w14:solidFill>
          </w14:textFill>
        </w:rPr>
        <w:t>低碳</w:t>
      </w:r>
      <w:r>
        <w:rPr>
          <w:color w:val="000000" w:themeColor="text1"/>
          <w14:textFill>
            <w14:solidFill>
              <w14:schemeClr w14:val="tx1"/>
            </w14:solidFill>
          </w14:textFill>
        </w:rPr>
        <w:t>示范引领势能彰显，</w:t>
      </w:r>
      <w:r>
        <w:rPr>
          <w:rFonts w:hint="eastAsia"/>
          <w:color w:val="000000" w:themeColor="text1"/>
          <w14:textFill>
            <w14:solidFill>
              <w14:schemeClr w14:val="tx1"/>
            </w14:solidFill>
          </w14:textFill>
        </w:rPr>
        <w:t>北京公交集团、丽泽金融商务区获评生态环境部绿色典型案例。</w:t>
      </w:r>
    </w:p>
    <w:p>
      <w:pPr>
        <w:pStyle w:val="35"/>
        <w:keepNext w:val="0"/>
        <w:keepLines w:val="0"/>
        <w:rPr>
          <w:rFonts w:cs="Times New Roman"/>
          <w:color w:val="000000" w:themeColor="text1"/>
          <w14:textFill>
            <w14:solidFill>
              <w14:schemeClr w14:val="tx1"/>
            </w14:solidFill>
          </w14:textFill>
        </w:rPr>
      </w:pPr>
      <w:bookmarkStart w:id="32" w:name="_Toc226135908"/>
      <w:r>
        <w:rPr>
          <w:rFonts w:cs="Times New Roman"/>
          <w:color w:val="000000" w:themeColor="text1"/>
          <w14:textFill>
            <w14:solidFill>
              <w14:schemeClr w14:val="tx1"/>
            </w14:solidFill>
          </w14:textFill>
        </w:rPr>
        <w:t>（四）污染防治攻坚</w:t>
      </w:r>
      <w:r>
        <w:rPr>
          <w:rFonts w:hint="eastAsia" w:cs="Times New Roman"/>
          <w:color w:val="000000" w:themeColor="text1"/>
          <w14:textFill>
            <w14:solidFill>
              <w14:schemeClr w14:val="tx1"/>
            </w14:solidFill>
          </w14:textFill>
        </w:rPr>
        <w:t>深入实施</w:t>
      </w:r>
      <w:bookmarkEnd w:id="32"/>
    </w:p>
    <w:p>
      <w:pPr>
        <w:pStyle w:val="37"/>
        <w:rPr>
          <w:color w:val="000000" w:themeColor="text1"/>
          <w14:textFill>
            <w14:solidFill>
              <w14:schemeClr w14:val="tx1"/>
            </w14:solidFill>
          </w14:textFill>
        </w:rPr>
      </w:pPr>
      <w:r>
        <w:rPr>
          <w:rFonts w:hint="eastAsia"/>
          <w:color w:val="000000" w:themeColor="text1"/>
          <w14:textFill>
            <w14:solidFill>
              <w14:schemeClr w14:val="tx1"/>
            </w14:solidFill>
          </w14:textFill>
        </w:rPr>
        <w:t>深化大气污染防治，在商超等领域打造“零排放车队”16家；搭建全市首个新能源非道路移动机械租赁平台“环科丰循环”；以奖代补推动锅炉、汽修企业绩效提级，绿色企业占比达33.6%。坚持“三水”统筹治理，实施永定河流域等生态修复工程，清洁河流指示物种马口鱼等陆续重现</w:t>
      </w:r>
      <w:r>
        <w:rPr>
          <w:rFonts w:hint="eastAsia"/>
          <w:color w:val="000000" w:themeColor="text1"/>
          <w:lang w:eastAsia="zh-CN"/>
          <w14:textFill>
            <w14:solidFill>
              <w14:schemeClr w14:val="tx1"/>
            </w14:solidFill>
          </w14:textFill>
        </w:rPr>
        <w:t>，开展</w:t>
      </w:r>
      <w:r>
        <w:rPr>
          <w:rFonts w:hint="eastAsia"/>
          <w:color w:val="000000" w:themeColor="text1"/>
          <w14:textFill>
            <w14:solidFill>
              <w14:schemeClr w14:val="tx1"/>
            </w14:solidFill>
          </w14:textFill>
        </w:rPr>
        <w:t>“点靓凉水河”</w:t>
      </w:r>
      <w:r>
        <w:rPr>
          <w:rFonts w:hint="eastAsia"/>
          <w:color w:val="000000" w:themeColor="text1"/>
          <w:lang w:eastAsia="zh-CN"/>
          <w14:textFill>
            <w14:solidFill>
              <w14:schemeClr w14:val="tx1"/>
            </w14:solidFill>
          </w14:textFill>
        </w:rPr>
        <w:t>行动，</w:t>
      </w:r>
      <w:r>
        <w:rPr>
          <w:rFonts w:hint="eastAsia"/>
          <w:color w:val="000000" w:themeColor="text1"/>
          <w14:textFill>
            <w14:solidFill>
              <w14:schemeClr w14:val="tx1"/>
            </w14:solidFill>
          </w14:textFill>
        </w:rPr>
        <w:t>石榴庄段</w:t>
      </w:r>
      <w:r>
        <w:rPr>
          <w:rFonts w:hint="eastAsia"/>
          <w:color w:val="000000" w:themeColor="text1"/>
          <w:lang w:eastAsia="zh-CN"/>
          <w14:textFill>
            <w14:solidFill>
              <w14:schemeClr w14:val="tx1"/>
            </w14:solidFill>
          </w14:textFill>
        </w:rPr>
        <w:t>滨水空间</w:t>
      </w:r>
      <w:r>
        <w:rPr>
          <w:rFonts w:hint="eastAsia"/>
          <w:color w:val="000000" w:themeColor="text1"/>
          <w14:textFill>
            <w14:solidFill>
              <w14:schemeClr w14:val="tx1"/>
            </w14:solidFill>
          </w14:textFill>
        </w:rPr>
        <w:t>获评北京城市更新优秀案例。探索噪声多元共治模式，试点建设宁静小区，统筹推进固定源、施工、交通、社会生活噪声综合治理；西铁营万达广场噪声治理案例作为全国首个“宁静中国”典型案例在全国推广。严守土壤环境安全底线，保障农用地、建设用地安全利用，推进关闭搬迁企业地块风险筛查及拆违腾退地块复垦。稳步推进“无废城市”建设，建成中心城区首个绿废碳循环园，打造草桥村等“无废细胞”。</w:t>
      </w:r>
    </w:p>
    <w:p>
      <w:pPr>
        <w:pStyle w:val="35"/>
        <w:keepNext w:val="0"/>
        <w:keepLines w:val="0"/>
        <w:rPr>
          <w:rFonts w:cs="Times New Roman"/>
          <w:color w:val="000000" w:themeColor="text1"/>
          <w14:textFill>
            <w14:solidFill>
              <w14:schemeClr w14:val="tx1"/>
            </w14:solidFill>
          </w14:textFill>
        </w:rPr>
      </w:pPr>
      <w:bookmarkStart w:id="33" w:name="_Toc226135909"/>
      <w:r>
        <w:rPr>
          <w:rFonts w:cs="Times New Roman"/>
          <w:color w:val="000000" w:themeColor="text1"/>
          <w14:textFill>
            <w14:solidFill>
              <w14:schemeClr w14:val="tx1"/>
            </w14:solidFill>
          </w14:textFill>
        </w:rPr>
        <w:t>（五）生态保护格局</w:t>
      </w:r>
      <w:r>
        <w:rPr>
          <w:rFonts w:hint="eastAsia" w:cs="Times New Roman"/>
          <w:color w:val="000000" w:themeColor="text1"/>
          <w14:textFill>
            <w14:solidFill>
              <w14:schemeClr w14:val="tx1"/>
            </w14:solidFill>
          </w14:textFill>
        </w:rPr>
        <w:t>不断夯实</w:t>
      </w:r>
      <w:bookmarkEnd w:id="33"/>
    </w:p>
    <w:p>
      <w:pPr>
        <w:pStyle w:val="37"/>
        <w:rPr>
          <w:color w:val="000000" w:themeColor="text1"/>
          <w14:textFill>
            <w14:solidFill>
              <w14:schemeClr w14:val="tx1"/>
            </w14:solidFill>
          </w14:textFill>
        </w:rPr>
      </w:pPr>
      <w:r>
        <w:rPr>
          <w:color w:val="000000" w:themeColor="text1"/>
          <w14:textFill>
            <w14:solidFill>
              <w14:schemeClr w14:val="tx1"/>
            </w14:solidFill>
          </w14:textFill>
        </w:rPr>
        <w:t>严格落实</w:t>
      </w:r>
      <w:r>
        <w:rPr>
          <w:rFonts w:hint="eastAsia" w:ascii="仿宋_GB2312"/>
          <w:color w:val="000000" w:themeColor="text1"/>
          <w14:textFill>
            <w14:solidFill>
              <w14:schemeClr w14:val="tx1"/>
            </w14:solidFill>
          </w14:textFill>
        </w:rPr>
        <w:t>“三线一单”管控要求，优化完善生态保护红线、城镇开发边界，完成永久基本农田划定方案。</w:t>
      </w:r>
      <w:r>
        <w:rPr>
          <w:rFonts w:hint="eastAsia"/>
          <w:color w:val="000000" w:themeColor="text1"/>
          <w14:textFill>
            <w14:solidFill>
              <w14:schemeClr w14:val="tx1"/>
            </w14:solidFill>
          </w14:textFill>
        </w:rPr>
        <w:t>花园城市建设成效凸显，</w:t>
      </w:r>
      <w:r>
        <w:rPr>
          <w:bCs w:val="0"/>
          <w:color w:val="000000" w:themeColor="text1"/>
          <w14:textFill>
            <w14:solidFill>
              <w14:schemeClr w14:val="tx1"/>
            </w14:solidFill>
          </w14:textFill>
        </w:rPr>
        <w:t>草桥街区建成全市首个花园城市全场景街区</w:t>
      </w:r>
      <w:r>
        <w:rPr>
          <w:rFonts w:hint="eastAsia"/>
          <w:color w:val="000000" w:themeColor="text1"/>
          <w14:textFill>
            <w14:solidFill>
              <w14:schemeClr w14:val="tx1"/>
            </w14:solidFill>
          </w14:textFill>
        </w:rPr>
        <w:t>；城镇绿地空间扩容提质，落成康馨城市森林公园等一批城市大尺度绿化空间，公园数量达116家；</w:t>
      </w:r>
      <w:r>
        <w:rPr>
          <w:bCs w:val="0"/>
          <w:color w:val="000000" w:themeColor="text1"/>
          <w14:textFill>
            <w14:solidFill>
              <w14:schemeClr w14:val="tx1"/>
            </w14:solidFill>
          </w14:textFill>
        </w:rPr>
        <w:t>宛平街道挂牌成立全市首个</w:t>
      </w:r>
      <w:r>
        <w:rPr>
          <w:rFonts w:hint="eastAsia" w:ascii="仿宋_GB2312"/>
          <w:bCs w:val="0"/>
          <w:color w:val="000000" w:themeColor="text1"/>
          <w14:textFill>
            <w14:solidFill>
              <w14:schemeClr w14:val="tx1"/>
            </w14:solidFill>
          </w14:textFill>
        </w:rPr>
        <w:t>“博士林场”；</w:t>
      </w:r>
      <w:r>
        <w:rPr>
          <w:bCs w:val="0"/>
          <w:color w:val="000000" w:themeColor="text1"/>
          <w14:textFill>
            <w14:solidFill>
              <w14:schemeClr w14:val="tx1"/>
            </w14:solidFill>
          </w14:textFill>
        </w:rPr>
        <w:t>实施</w:t>
      </w:r>
      <w:r>
        <w:rPr>
          <w:rFonts w:hint="eastAsia" w:ascii="仿宋_GB2312" w:hAnsi="仿宋_GB2312" w:cs="仿宋_GB2312"/>
          <w:bCs w:val="0"/>
          <w:color w:val="000000" w:themeColor="text1"/>
          <w14:textFill>
            <w14:solidFill>
              <w14:schemeClr w14:val="tx1"/>
            </w14:solidFill>
          </w14:textFill>
        </w:rPr>
        <w:t>“三道工程”</w:t>
      </w:r>
      <w:r>
        <w:rPr>
          <w:bCs w:val="0"/>
          <w:color w:val="000000" w:themeColor="text1"/>
          <w14:textFill>
            <w14:solidFill>
              <w14:schemeClr w14:val="tx1"/>
            </w14:solidFill>
          </w14:textFill>
        </w:rPr>
        <w:t>，建</w:t>
      </w:r>
      <w:r>
        <w:rPr>
          <w:rFonts w:hint="eastAsia"/>
          <w:bCs w:val="0"/>
          <w:color w:val="000000" w:themeColor="text1"/>
          <w14:textFill>
            <w14:solidFill>
              <w14:schemeClr w14:val="tx1"/>
            </w14:solidFill>
          </w14:textFill>
        </w:rPr>
        <w:t>成</w:t>
      </w:r>
      <w:r>
        <w:rPr>
          <w:bCs w:val="0"/>
          <w:color w:val="000000" w:themeColor="text1"/>
          <w14:textFill>
            <w14:solidFill>
              <w14:schemeClr w14:val="tx1"/>
            </w14:solidFill>
          </w14:textFill>
        </w:rPr>
        <w:t>永定河亲水绿道，</w:t>
      </w:r>
      <w:r>
        <w:rPr>
          <w:rFonts w:hint="eastAsia"/>
          <w:bCs w:val="0"/>
          <w:color w:val="000000" w:themeColor="text1"/>
          <w14:textFill>
            <w14:solidFill>
              <w14:schemeClr w14:val="tx1"/>
            </w14:solidFill>
          </w14:textFill>
        </w:rPr>
        <w:t>凉水河畔建成滨水跑道与浪漫骑行道，统筹推进</w:t>
      </w:r>
      <w:r>
        <w:rPr>
          <w:bCs w:val="0"/>
          <w:color w:val="000000" w:themeColor="text1"/>
          <w14:textFill>
            <w14:solidFill>
              <w14:schemeClr w14:val="tx1"/>
            </w14:solidFill>
          </w14:textFill>
        </w:rPr>
        <w:t>铁路沿线绿化。生态价值转化模式日趋完善，</w:t>
      </w:r>
      <w:r>
        <w:rPr>
          <w:rFonts w:hint="eastAsia" w:ascii="仿宋_GB2312" w:hAnsi="仿宋_GB2312" w:cs="仿宋_GB2312"/>
          <w:bCs w:val="0"/>
          <w:color w:val="000000" w:themeColor="text1"/>
          <w14:textFill>
            <w14:solidFill>
              <w14:schemeClr w14:val="tx1"/>
            </w14:solidFill>
          </w14:textFill>
        </w:rPr>
        <w:t>王佐镇矿山生态修复带动“农文旅”产业融合发展，北宫镇酸枣变“金”枣实现生态保护与产业发展良性互动，宛平街道挖掘整合“卢宛长”文化资源打造“红+绿”卢沟桥特色旅游。启动全域生物多样性专项调查，建立联席会议制度，全面夯实生物多样性保护底座。</w:t>
      </w:r>
      <w:bookmarkStart w:id="34" w:name="OLE_LINK57"/>
      <w:r>
        <w:rPr>
          <w:color w:val="000000" w:themeColor="text1"/>
          <w14:textFill>
            <w14:solidFill>
              <w14:schemeClr w14:val="tx1"/>
            </w14:solidFill>
          </w14:textFill>
        </w:rPr>
        <w:t>生态环境质量指数</w:t>
      </w:r>
      <w:r>
        <w:rPr>
          <w:rFonts w:hint="eastAsia"/>
          <w:color w:val="000000" w:themeColor="text1"/>
          <w:lang w:eastAsia="zh-CN"/>
          <w14:textFill>
            <w14:solidFill>
              <w14:schemeClr w14:val="tx1"/>
            </w14:solidFill>
          </w14:textFill>
        </w:rPr>
        <w:t>实现</w:t>
      </w:r>
      <w:r>
        <w:rPr>
          <w:color w:val="000000" w:themeColor="text1"/>
          <w14:textFill>
            <w14:solidFill>
              <w14:schemeClr w14:val="tx1"/>
            </w14:solidFill>
          </w14:textFill>
        </w:rPr>
        <w:t>（EI）</w:t>
      </w:r>
      <w:r>
        <w:rPr>
          <w:rFonts w:hint="eastAsia"/>
          <w:color w:val="000000" w:themeColor="text1"/>
          <w14:textFill>
            <w14:solidFill>
              <w14:schemeClr w14:val="tx1"/>
            </w14:solidFill>
          </w14:textFill>
        </w:rPr>
        <w:t>稳步</w:t>
      </w:r>
      <w:r>
        <w:rPr>
          <w:rFonts w:hint="eastAsia"/>
          <w:color w:val="000000" w:themeColor="text1"/>
          <w:lang w:eastAsia="zh-CN"/>
          <w14:textFill>
            <w14:solidFill>
              <w14:schemeClr w14:val="tx1"/>
            </w14:solidFill>
          </w14:textFill>
        </w:rPr>
        <w:t>提</w:t>
      </w:r>
      <w:r>
        <w:rPr>
          <w:rFonts w:hint="eastAsia"/>
          <w:color w:val="000000" w:themeColor="text1"/>
          <w14:textFill>
            <w14:solidFill>
              <w14:schemeClr w14:val="tx1"/>
            </w14:solidFill>
          </w14:textFill>
        </w:rPr>
        <w:t>升</w:t>
      </w:r>
      <w:bookmarkEnd w:id="34"/>
      <w:r>
        <w:rPr>
          <w:rFonts w:hint="eastAsia"/>
          <w:color w:val="000000" w:themeColor="text1"/>
          <w14:textFill>
            <w14:solidFill>
              <w14:schemeClr w14:val="tx1"/>
            </w14:solidFill>
          </w14:textFill>
        </w:rPr>
        <w:t>。</w:t>
      </w:r>
    </w:p>
    <w:p>
      <w:pPr>
        <w:pStyle w:val="35"/>
        <w:keepNext w:val="0"/>
        <w:keepLines w:val="0"/>
        <w:rPr>
          <w:rFonts w:cs="Times New Roman"/>
          <w:color w:val="000000" w:themeColor="text1"/>
          <w14:textFill>
            <w14:solidFill>
              <w14:schemeClr w14:val="tx1"/>
            </w14:solidFill>
          </w14:textFill>
        </w:rPr>
      </w:pPr>
      <w:bookmarkStart w:id="35" w:name="_Toc226135910"/>
      <w:r>
        <w:rPr>
          <w:rFonts w:cs="Times New Roman"/>
          <w:color w:val="000000" w:themeColor="text1"/>
          <w14:textFill>
            <w14:solidFill>
              <w14:schemeClr w14:val="tx1"/>
            </w14:solidFill>
          </w14:textFill>
        </w:rPr>
        <w:t>（六）环境治理</w:t>
      </w:r>
      <w:r>
        <w:rPr>
          <w:rFonts w:hint="eastAsia" w:cs="Times New Roman"/>
          <w:color w:val="000000" w:themeColor="text1"/>
          <w14:textFill>
            <w14:solidFill>
              <w14:schemeClr w14:val="tx1"/>
            </w14:solidFill>
          </w14:textFill>
        </w:rPr>
        <w:t>效能切实提升</w:t>
      </w:r>
      <w:bookmarkEnd w:id="35"/>
    </w:p>
    <w:p>
      <w:pPr>
        <w:pStyle w:val="37"/>
        <w:rPr>
          <w:color w:val="000000" w:themeColor="text1"/>
          <w14:textFill>
            <w14:solidFill>
              <w14:schemeClr w14:val="tx1"/>
            </w14:solidFill>
          </w14:textFill>
        </w:rPr>
      </w:pPr>
      <w:r>
        <w:rPr>
          <w:color w:val="000000" w:themeColor="text1"/>
          <w14:textFill>
            <w14:solidFill>
              <w14:schemeClr w14:val="tx1"/>
            </w14:solidFill>
          </w14:textFill>
        </w:rPr>
        <w:t>构建立体感知</w:t>
      </w:r>
      <w:r>
        <w:rPr>
          <w:rFonts w:hint="eastAsia"/>
          <w:color w:val="000000" w:themeColor="text1"/>
          <w14:textFill>
            <w14:solidFill>
              <w14:schemeClr w14:val="tx1"/>
            </w14:solidFill>
          </w14:textFill>
        </w:rPr>
        <w:t>网络</w:t>
      </w:r>
      <w:r>
        <w:rPr>
          <w:color w:val="000000" w:themeColor="text1"/>
          <w14:textFill>
            <w14:solidFill>
              <w14:schemeClr w14:val="tx1"/>
            </w14:solidFill>
          </w14:textFill>
        </w:rPr>
        <w:t>，夯实</w:t>
      </w:r>
      <w:r>
        <w:rPr>
          <w:rFonts w:hint="eastAsia" w:ascii="仿宋_GB2312"/>
          <w:color w:val="000000" w:themeColor="text1"/>
          <w14:textFill>
            <w14:solidFill>
              <w14:schemeClr w14:val="tx1"/>
            </w14:solidFill>
          </w14:textFill>
        </w:rPr>
        <w:t>“智治”支撑基础，</w:t>
      </w:r>
      <w:r>
        <w:rPr>
          <w:rFonts w:hint="eastAsia" w:ascii="仿宋_GB2312" w:hAnsi="仿宋_GB2312" w:cs="仿宋_GB2312"/>
          <w:color w:val="000000" w:themeColor="text1"/>
          <w14:textFill>
            <w14:solidFill>
              <w14:schemeClr w14:val="tx1"/>
            </w14:solidFill>
          </w14:textFill>
        </w:rPr>
        <w:t>建成大气、水精细化管理平台，打造“空天地”一体化多维感知网络；落成全国首个“移动污染源智能监管云平台”，以精准溯源破解非现场执法难题。聚焦关键</w:t>
      </w:r>
      <w:r>
        <w:rPr>
          <w:color w:val="000000" w:themeColor="text1"/>
          <w14:textFill>
            <w14:solidFill>
              <w14:schemeClr w14:val="tx1"/>
            </w14:solidFill>
          </w14:textFill>
        </w:rPr>
        <w:t>领域创新突破，</w:t>
      </w:r>
      <w:r>
        <w:rPr>
          <w:rFonts w:hint="eastAsia" w:ascii="仿宋_GB2312" w:hAnsi="仿宋_GB2312" w:cs="仿宋_GB2312"/>
          <w:color w:val="000000" w:themeColor="text1"/>
          <w14:textFill>
            <w14:solidFill>
              <w14:schemeClr w14:val="tx1"/>
            </w14:solidFill>
          </w14:textFill>
        </w:rPr>
        <w:t>率先建立区级水生态实验室，落地全市首个国家级地下水污染防治试验区；建成</w:t>
      </w:r>
      <w:r>
        <w:rPr>
          <w:color w:val="000000" w:themeColor="text1"/>
          <w14:textFill>
            <w14:solidFill>
              <w14:schemeClr w14:val="tx1"/>
            </w14:solidFill>
          </w14:textFill>
        </w:rPr>
        <w:t>北方首座</w:t>
      </w:r>
      <w:r>
        <w:rPr>
          <w:rFonts w:hint="eastAsia" w:ascii="仿宋_GB2312" w:hAnsi="仿宋_GB2312" w:cs="仿宋_GB2312"/>
          <w:color w:val="000000" w:themeColor="text1"/>
          <w14:textFill>
            <w14:solidFill>
              <w14:schemeClr w14:val="tx1"/>
            </w14:solidFill>
          </w14:textFill>
        </w:rPr>
        <w:t>地下水自动监测超级站，</w:t>
      </w:r>
      <w:r>
        <w:rPr>
          <w:color w:val="000000" w:themeColor="text1"/>
          <w14:textFill>
            <w14:solidFill>
              <w14:schemeClr w14:val="tx1"/>
            </w14:solidFill>
          </w14:textFill>
        </w:rPr>
        <w:t>织密</w:t>
      </w:r>
      <w:r>
        <w:rPr>
          <w:rFonts w:hint="eastAsia" w:ascii="仿宋_GB2312" w:hAnsi="仿宋_GB2312" w:cs="仿宋_GB2312"/>
          <w:color w:val="000000" w:themeColor="text1"/>
          <w14:textFill>
            <w14:solidFill>
              <w14:schemeClr w14:val="tx1"/>
            </w14:solidFill>
          </w14:textFill>
        </w:rPr>
        <w:t>监测“一张网”，引领</w:t>
      </w:r>
      <w:r>
        <w:rPr>
          <w:color w:val="000000" w:themeColor="text1"/>
          <w14:textFill>
            <w14:solidFill>
              <w14:schemeClr w14:val="tx1"/>
            </w14:solidFill>
          </w14:textFill>
        </w:rPr>
        <w:t>水生态与</w:t>
      </w:r>
      <w:r>
        <w:rPr>
          <w:rFonts w:hint="eastAsia" w:ascii="仿宋_GB2312" w:hAnsi="仿宋_GB2312" w:cs="仿宋_GB2312"/>
          <w:color w:val="000000" w:themeColor="text1"/>
          <w14:textFill>
            <w14:solidFill>
              <w14:schemeClr w14:val="tx1"/>
            </w14:solidFill>
          </w14:textFill>
        </w:rPr>
        <w:t>地下水精细化管理。强化科技赋能，深化“三监”</w:t>
      </w:r>
      <w:r>
        <w:rPr>
          <w:color w:val="000000" w:themeColor="text1"/>
          <w14:textFill>
            <w14:solidFill>
              <w14:schemeClr w14:val="tx1"/>
            </w14:solidFill>
          </w14:textFill>
        </w:rPr>
        <w:t>联动，</w:t>
      </w:r>
      <w:r>
        <w:rPr>
          <w:rFonts w:hint="eastAsia" w:ascii="仿宋_GB2312" w:hAnsi="仿宋_GB2312" w:cs="仿宋_GB2312"/>
          <w:color w:val="000000" w:themeColor="text1"/>
          <w14:textFill>
            <w14:solidFill>
              <w14:schemeClr w14:val="tx1"/>
            </w14:solidFill>
          </w14:textFill>
        </w:rPr>
        <w:t>融合卫星遥感、走航监测等技术手段，</w:t>
      </w:r>
      <w:r>
        <w:rPr>
          <w:color w:val="000000" w:themeColor="text1"/>
          <w14:textFill>
            <w14:solidFill>
              <w14:schemeClr w14:val="tx1"/>
            </w14:solidFill>
          </w14:textFill>
        </w:rPr>
        <w:t>实现监测监管质效双升。</w:t>
      </w:r>
      <w:r>
        <w:rPr>
          <w:rFonts w:hint="eastAsia"/>
          <w:color w:val="000000" w:themeColor="text1"/>
          <w14:textFill>
            <w14:solidFill>
              <w14:schemeClr w14:val="tx1"/>
            </w14:solidFill>
          </w14:textFill>
        </w:rPr>
        <w:t>聚焦餐饮油烟、噪声等群众关切环境问题，开展“丰铃行动”落实“接诉即办”和“未诉先办”，</w:t>
      </w:r>
      <w:r>
        <w:rPr>
          <w:rFonts w:hint="eastAsia"/>
          <w:color w:val="000000" w:themeColor="text1"/>
          <w:lang w:eastAsia="zh-CN"/>
          <w14:textFill>
            <w14:solidFill>
              <w14:schemeClr w14:val="tx1"/>
            </w14:solidFill>
          </w14:textFill>
        </w:rPr>
        <w:t>公众生态环境满意度逐年提高</w:t>
      </w:r>
      <w:r>
        <w:rPr>
          <w:rFonts w:hint="eastAsia"/>
          <w:color w:val="000000" w:themeColor="text1"/>
          <w14:textFill>
            <w14:solidFill>
              <w14:schemeClr w14:val="tx1"/>
            </w14:solidFill>
          </w14:textFill>
        </w:rPr>
        <w:t>。</w:t>
      </w:r>
    </w:p>
    <w:bookmarkEnd w:id="17"/>
    <w:p>
      <w:pPr>
        <w:pStyle w:val="34"/>
        <w:keepNext w:val="0"/>
        <w:keepLines w:val="0"/>
        <w:ind w:firstLine="640"/>
        <w:rPr>
          <w:rFonts w:hint="eastAsia" w:ascii="黑体" w:hAnsi="黑体" w:cs="黑体"/>
          <w:color w:val="000000" w:themeColor="text1"/>
          <w14:textFill>
            <w14:solidFill>
              <w14:schemeClr w14:val="tx1"/>
            </w14:solidFill>
          </w14:textFill>
        </w:rPr>
      </w:pPr>
      <w:bookmarkStart w:id="36" w:name="_bookmark5"/>
      <w:bookmarkEnd w:id="36"/>
      <w:bookmarkStart w:id="37" w:name="_bookmark7"/>
      <w:bookmarkEnd w:id="37"/>
      <w:bookmarkStart w:id="38" w:name="_bookmark6"/>
      <w:bookmarkEnd w:id="38"/>
      <w:bookmarkStart w:id="39" w:name="_bookmark8"/>
      <w:bookmarkEnd w:id="39"/>
      <w:bookmarkStart w:id="40" w:name="_Toc973"/>
      <w:bookmarkStart w:id="41" w:name="_Toc15732"/>
      <w:bookmarkStart w:id="42" w:name="_Toc226135912"/>
      <w:bookmarkStart w:id="43" w:name="_Toc31632"/>
      <w:bookmarkStart w:id="44" w:name="_Toc24071"/>
      <w:r>
        <w:rPr>
          <w:rFonts w:hint="eastAsia" w:ascii="黑体" w:hAnsi="黑体" w:cs="黑体"/>
          <w:color w:val="000000" w:themeColor="text1"/>
          <w14:textFill>
            <w14:solidFill>
              <w14:schemeClr w14:val="tx1"/>
            </w14:solidFill>
          </w14:textFill>
        </w:rPr>
        <w:t>二、把握“十五五”美丽丰台建设新形势</w:t>
      </w:r>
      <w:bookmarkEnd w:id="40"/>
      <w:bookmarkEnd w:id="41"/>
      <w:bookmarkEnd w:id="42"/>
      <w:bookmarkEnd w:id="43"/>
      <w:bookmarkEnd w:id="44"/>
    </w:p>
    <w:p>
      <w:pPr>
        <w:pStyle w:val="35"/>
        <w:rPr>
          <w:rFonts w:cs="Times New Roman"/>
          <w:color w:val="000000" w:themeColor="text1"/>
          <w14:textFill>
            <w14:solidFill>
              <w14:schemeClr w14:val="tx1"/>
            </w14:solidFill>
          </w14:textFill>
        </w:rPr>
      </w:pPr>
      <w:bookmarkStart w:id="45" w:name="_Toc226135913"/>
      <w:bookmarkStart w:id="46" w:name="_Toc3232"/>
      <w:bookmarkStart w:id="47" w:name="_Toc18010"/>
      <w:bookmarkStart w:id="48" w:name="_Toc4632"/>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面临挑战</w:t>
      </w:r>
      <w:bookmarkEnd w:id="45"/>
      <w:bookmarkEnd w:id="46"/>
      <w:bookmarkEnd w:id="47"/>
      <w:bookmarkEnd w:id="48"/>
    </w:p>
    <w:p>
      <w:pPr>
        <w:pStyle w:val="13"/>
        <w:ind w:firstLine="640"/>
        <w:rPr>
          <w:rFonts w:ascii="Times New Roman" w:hAnsi="Times New Roman" w:cs="Times New Roman"/>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“十五五”时期是我国基本实现社会主义现代化进程中承上启下的关键五年，是北京率先基本实现社会主义现代化的关键五年，是美丽中国、美丽北京建</w:t>
      </w:r>
      <w:r>
        <w:rPr>
          <w:rFonts w:ascii="Times New Roman" w:hAnsi="Times New Roman" w:cs="Times New Roman"/>
          <w:color w:val="000000" w:themeColor="text1"/>
          <w:szCs w:val="32"/>
          <w14:textFill>
            <w14:solidFill>
              <w14:schemeClr w14:val="tx1"/>
            </w14:solidFill>
          </w14:textFill>
        </w:rPr>
        <w:t>设的关键时期</w:t>
      </w:r>
      <w:r>
        <w:rPr>
          <w:rFonts w:hint="eastAsia" w:ascii="Times New Roman" w:hAnsi="Times New Roman" w:cs="Times New Roman"/>
          <w:color w:val="000000" w:themeColor="text1"/>
          <w:szCs w:val="32"/>
          <w14:textFill>
            <w14:solidFill>
              <w14:schemeClr w14:val="tx1"/>
            </w14:solidFill>
          </w14:textFill>
        </w:rPr>
        <w:t>。当前，</w:t>
      </w:r>
      <w:r>
        <w:rPr>
          <w:rFonts w:ascii="Times New Roman" w:hAnsi="Times New Roman" w:cs="Times New Roman"/>
          <w:color w:val="000000" w:themeColor="text1"/>
          <w:szCs w:val="32"/>
          <w14:textFill>
            <w14:solidFill>
              <w14:schemeClr w14:val="tx1"/>
            </w14:solidFill>
          </w14:textFill>
        </w:rPr>
        <w:t>生态环境</w:t>
      </w:r>
      <w:r>
        <w:rPr>
          <w:rFonts w:hint="eastAsia" w:ascii="Times New Roman" w:hAnsi="Times New Roman" w:cs="Times New Roman"/>
          <w:color w:val="000000" w:themeColor="text1"/>
          <w:szCs w:val="32"/>
          <w14:textFill>
            <w14:solidFill>
              <w14:schemeClr w14:val="tx1"/>
            </w14:solidFill>
          </w14:textFill>
        </w:rPr>
        <w:t>保护</w:t>
      </w:r>
      <w:r>
        <w:rPr>
          <w:rFonts w:ascii="Times New Roman" w:hAnsi="Times New Roman" w:cs="Times New Roman"/>
          <w:color w:val="000000" w:themeColor="text1"/>
          <w:szCs w:val="32"/>
          <w14:textFill>
            <w14:solidFill>
              <w14:schemeClr w14:val="tx1"/>
            </w14:solidFill>
          </w14:textFill>
        </w:rPr>
        <w:t>的结构性、根源性、趋势性压力尚未根本缓解，开展美丽丰台建设仍面临多方面的压力与挑战</w:t>
      </w:r>
      <w:r>
        <w:rPr>
          <w:rFonts w:hint="eastAsia" w:ascii="Times New Roman" w:hAnsi="Times New Roman" w:cs="Times New Roman"/>
          <w:color w:val="000000" w:themeColor="text1"/>
          <w:szCs w:val="32"/>
          <w14:textFill>
            <w14:solidFill>
              <w14:schemeClr w14:val="tx1"/>
            </w14:solidFill>
          </w14:textFill>
        </w:rPr>
        <w:t>。</w:t>
      </w:r>
    </w:p>
    <w:p>
      <w:pPr>
        <w:pStyle w:val="13"/>
        <w:ind w:firstLine="643"/>
        <w:outlineLvl w:val="3"/>
        <w:rPr>
          <w:rFonts w:ascii="Times New Roman" w:hAnsi="Times New Roman" w:cs="Times New Roman"/>
          <w:b/>
          <w:bCs/>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1.生态环境改善</w:t>
      </w:r>
      <w:r>
        <w:rPr>
          <w:rFonts w:hint="eastAsia" w:ascii="Times New Roman" w:hAnsi="Times New Roman" w:cs="Times New Roman"/>
          <w:b/>
          <w:bCs/>
          <w:color w:val="000000" w:themeColor="text1"/>
          <w:szCs w:val="32"/>
          <w14:textFill>
            <w14:solidFill>
              <w14:schemeClr w14:val="tx1"/>
            </w14:solidFill>
          </w14:textFill>
        </w:rPr>
        <w:t>基础不稳</w:t>
      </w:r>
    </w:p>
    <w:p>
      <w:pPr>
        <w:pStyle w:val="13"/>
        <w:ind w:firstLine="64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全区</w:t>
      </w:r>
      <w:r>
        <w:rPr>
          <w:rFonts w:hint="eastAsia" w:ascii="Times New Roman" w:hAnsi="Times New Roman" w:cs="Times New Roman"/>
          <w:color w:val="000000" w:themeColor="text1"/>
          <w:szCs w:val="32"/>
          <w14:textFill>
            <w14:solidFill>
              <w14:schemeClr w14:val="tx1"/>
            </w14:solidFill>
          </w14:textFill>
        </w:rPr>
        <w:t>空气质量距离全市平均水平仍有差距，PM</w:t>
      </w:r>
      <w:r>
        <w:rPr>
          <w:rFonts w:hint="eastAsia" w:ascii="Times New Roman" w:hAnsi="Times New Roman" w:cs="Times New Roman"/>
          <w:color w:val="000000" w:themeColor="text1"/>
          <w:szCs w:val="32"/>
          <w:vertAlign w:val="subscript"/>
          <w14:textFill>
            <w14:solidFill>
              <w14:schemeClr w14:val="tx1"/>
            </w14:solidFill>
          </w14:textFill>
        </w:rPr>
        <w:t>2.5</w:t>
      </w:r>
      <w:r>
        <w:rPr>
          <w:rFonts w:hint="eastAsia" w:ascii="Times New Roman" w:hAnsi="Times New Roman" w:cs="Times New Roman"/>
          <w:color w:val="000000" w:themeColor="text1"/>
          <w:szCs w:val="32"/>
          <w14:textFill>
            <w14:solidFill>
              <w14:schemeClr w14:val="tx1"/>
            </w14:solidFill>
          </w14:textFill>
        </w:rPr>
        <w:t>浓度在全市排名靠后，同时臭氧成为影响空气质量的核心挑战。</w:t>
      </w:r>
      <w:r>
        <w:rPr>
          <w:rFonts w:ascii="Times New Roman" w:hAnsi="Times New Roman" w:cs="Times New Roman"/>
          <w:color w:val="000000" w:themeColor="text1"/>
          <w:szCs w:val="32"/>
          <w14:textFill>
            <w14:solidFill>
              <w14:schemeClr w14:val="tx1"/>
            </w14:solidFill>
          </w14:textFill>
        </w:rPr>
        <w:t>环境精细化治理仍需深化，</w:t>
      </w:r>
      <w:r>
        <w:rPr>
          <w:rFonts w:hint="eastAsia" w:ascii="Times New Roman" w:hAnsi="Times New Roman" w:cs="Times New Roman"/>
          <w:color w:val="000000" w:themeColor="text1"/>
          <w:szCs w:val="32"/>
          <w14:textFill>
            <w14:solidFill>
              <w14:schemeClr w14:val="tx1"/>
            </w14:solidFill>
          </w14:textFill>
        </w:rPr>
        <w:t>道路尘负荷浓度水平在中心城区排名靠后。</w:t>
      </w:r>
      <w:r>
        <w:rPr>
          <w:rFonts w:ascii="Times New Roman" w:hAnsi="Times New Roman" w:cs="Times New Roman"/>
          <w:color w:val="000000" w:themeColor="text1"/>
          <w:szCs w:val="32"/>
          <w14:textFill>
            <w14:solidFill>
              <w14:schemeClr w14:val="tx1"/>
            </w14:solidFill>
          </w14:textFill>
        </w:rPr>
        <w:t>凉水河流域汛期污染</w:t>
      </w:r>
      <w:r>
        <w:rPr>
          <w:rFonts w:hint="eastAsia" w:ascii="Times New Roman" w:hAnsi="Times New Roman" w:cs="Times New Roman"/>
          <w:color w:val="000000" w:themeColor="text1"/>
          <w:szCs w:val="32"/>
          <w14:textFill>
            <w14:solidFill>
              <w14:schemeClr w14:val="tx1"/>
            </w14:solidFill>
          </w14:textFill>
        </w:rPr>
        <w:t>呈现</w:t>
      </w:r>
      <w:r>
        <w:rPr>
          <w:rFonts w:ascii="Times New Roman" w:hAnsi="Times New Roman" w:cs="Times New Roman"/>
          <w:color w:val="000000" w:themeColor="text1"/>
          <w:szCs w:val="32"/>
          <w14:textFill>
            <w14:solidFill>
              <w14:schemeClr w14:val="tx1"/>
            </w14:solidFill>
          </w14:textFill>
        </w:rPr>
        <w:t>常态化</w:t>
      </w:r>
      <w:r>
        <w:rPr>
          <w:rFonts w:hint="eastAsia"/>
          <w:color w:val="000000" w:themeColor="text1"/>
          <w14:textFill>
            <w14:solidFill>
              <w14:schemeClr w14:val="tx1"/>
            </w14:solidFill>
          </w14:textFill>
        </w:rPr>
        <w:t>态势</w:t>
      </w:r>
      <w:r>
        <w:rPr>
          <w:rFonts w:ascii="Times New Roman" w:hAnsi="Times New Roman" w:cs="Times New Roman"/>
          <w:color w:val="000000" w:themeColor="text1"/>
          <w:szCs w:val="32"/>
          <w14:textFill>
            <w14:solidFill>
              <w14:schemeClr w14:val="tx1"/>
            </w14:solidFill>
          </w14:textFill>
        </w:rPr>
        <w:t>。劣V类水体未彻底消除，小清河</w:t>
      </w:r>
      <w:r>
        <w:rPr>
          <w:rFonts w:hint="eastAsia" w:ascii="Times New Roman" w:hAnsi="Times New Roman" w:cs="Times New Roman"/>
          <w:color w:val="000000" w:themeColor="text1"/>
          <w:szCs w:val="32"/>
          <w14:textFill>
            <w14:solidFill>
              <w14:schemeClr w14:val="tx1"/>
            </w14:solidFill>
          </w14:textFill>
        </w:rPr>
        <w:t>南支沟</w:t>
      </w:r>
      <w:r>
        <w:rPr>
          <w:rFonts w:ascii="Times New Roman" w:hAnsi="Times New Roman" w:cs="Times New Roman"/>
          <w:color w:val="000000" w:themeColor="text1"/>
          <w:szCs w:val="32"/>
          <w14:textFill>
            <w14:solidFill>
              <w14:schemeClr w14:val="tx1"/>
            </w14:solidFill>
          </w14:textFill>
        </w:rPr>
        <w:t>、牤牛河、</w:t>
      </w:r>
      <w:r>
        <w:rPr>
          <w:rFonts w:hint="eastAsia" w:ascii="Times New Roman" w:hAnsi="Times New Roman" w:cs="Times New Roman"/>
          <w:color w:val="000000" w:themeColor="text1"/>
          <w:szCs w:val="32"/>
          <w14:textFill>
            <w14:solidFill>
              <w14:schemeClr w14:val="tx1"/>
            </w14:solidFill>
          </w14:textFill>
        </w:rPr>
        <w:t>葆李沟</w:t>
      </w:r>
      <w:r>
        <w:rPr>
          <w:rFonts w:ascii="Times New Roman" w:hAnsi="Times New Roman" w:cs="Times New Roman"/>
          <w:color w:val="000000" w:themeColor="text1"/>
          <w:szCs w:val="32"/>
          <w14:textFill>
            <w14:solidFill>
              <w14:schemeClr w14:val="tx1"/>
            </w14:solidFill>
          </w14:textFill>
        </w:rPr>
        <w:t>等水体个别断面存在超标现象</w:t>
      </w:r>
      <w:r>
        <w:rPr>
          <w:rFonts w:hint="eastAsia" w:ascii="Times New Roman" w:hAnsi="Times New Roman" w:cs="Times New Roman"/>
          <w:color w:val="000000" w:themeColor="text1"/>
          <w:szCs w:val="32"/>
          <w14:textFill>
            <w14:solidFill>
              <w14:schemeClr w14:val="tx1"/>
            </w14:solidFill>
          </w14:textFill>
        </w:rPr>
        <w:t>，河西地区生活污水尚未全面集中收集治理</w:t>
      </w:r>
      <w:r>
        <w:rPr>
          <w:rFonts w:ascii="Times New Roman" w:hAnsi="Times New Roman" w:cs="Times New Roman"/>
          <w:color w:val="000000" w:themeColor="text1"/>
          <w:szCs w:val="32"/>
          <w14:textFill>
            <w14:solidFill>
              <w14:schemeClr w14:val="tx1"/>
            </w14:solidFill>
          </w14:textFill>
        </w:rPr>
        <w:t>。地下水环境受水文地质条件</w:t>
      </w:r>
      <w:r>
        <w:rPr>
          <w:rFonts w:hint="eastAsia" w:ascii="Times New Roman" w:hAnsi="Times New Roman" w:cs="Times New Roman"/>
          <w:color w:val="000000" w:themeColor="text1"/>
          <w:szCs w:val="32"/>
          <w14:textFill>
            <w14:solidFill>
              <w14:schemeClr w14:val="tx1"/>
            </w14:solidFill>
          </w14:textFill>
        </w:rPr>
        <w:t>、</w:t>
      </w:r>
      <w:r>
        <w:rPr>
          <w:rFonts w:ascii="Times New Roman" w:hAnsi="Times New Roman" w:cs="Times New Roman"/>
          <w:color w:val="000000" w:themeColor="text1"/>
          <w:szCs w:val="32"/>
          <w14:textFill>
            <w14:solidFill>
              <w14:schemeClr w14:val="tx1"/>
            </w14:solidFill>
          </w14:textFill>
        </w:rPr>
        <w:t>历史遗留污染影响限制，</w:t>
      </w:r>
      <w:r>
        <w:rPr>
          <w:rFonts w:hint="eastAsia" w:ascii="Times New Roman" w:hAnsi="Times New Roman" w:cs="Times New Roman"/>
          <w:color w:val="000000" w:themeColor="text1"/>
          <w:szCs w:val="32"/>
          <w14:textFill>
            <w14:solidFill>
              <w14:schemeClr w14:val="tx1"/>
            </w14:solidFill>
          </w14:textFill>
        </w:rPr>
        <w:t>水质改善难度较大</w:t>
      </w:r>
      <w:r>
        <w:rPr>
          <w:rFonts w:ascii="Times New Roman" w:hAnsi="Times New Roman" w:cs="Times New Roman"/>
          <w:color w:val="000000" w:themeColor="text1"/>
          <w:szCs w:val="32"/>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交通噪声、夜间施工噪声扰民频发，餐饮、酒店等油烟问题投诉较多，与人民期望仍有差距</w:t>
      </w:r>
      <w:r>
        <w:rPr>
          <w:rFonts w:ascii="Times New Roman" w:hAnsi="Times New Roman" w:cs="Times New Roman"/>
          <w:color w:val="000000" w:themeColor="text1"/>
          <w:szCs w:val="32"/>
          <w14:textFill>
            <w14:solidFill>
              <w14:schemeClr w14:val="tx1"/>
            </w14:solidFill>
          </w14:textFill>
        </w:rPr>
        <w:t>。</w:t>
      </w:r>
    </w:p>
    <w:p>
      <w:pPr>
        <w:pStyle w:val="13"/>
        <w:ind w:firstLine="643"/>
        <w:outlineLvl w:val="3"/>
        <w:rPr>
          <w:rFonts w:ascii="Times New Roman" w:hAnsi="Times New Roman" w:cs="Times New Roman"/>
          <w:b/>
          <w:bCs/>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2.</w:t>
      </w:r>
      <w:r>
        <w:rPr>
          <w:rFonts w:hint="eastAsia" w:ascii="Times New Roman" w:hAnsi="Times New Roman" w:cs="Times New Roman"/>
          <w:b/>
          <w:bCs/>
          <w:color w:val="000000" w:themeColor="text1"/>
          <w:szCs w:val="32"/>
          <w14:textFill>
            <w14:solidFill>
              <w14:schemeClr w14:val="tx1"/>
            </w14:solidFill>
          </w14:textFill>
        </w:rPr>
        <w:t>城市减排压力持续增加</w:t>
      </w:r>
    </w:p>
    <w:p>
      <w:pPr>
        <w:pStyle w:val="13"/>
        <w:ind w:firstLine="640"/>
        <w:rPr>
          <w:color w:val="000000" w:themeColor="text1"/>
          <w14:textFill>
            <w14:solidFill>
              <w14:schemeClr w14:val="tx1"/>
            </w14:solidFill>
          </w14:textFill>
        </w:rPr>
      </w:pPr>
      <w:r>
        <w:rPr>
          <w:rFonts w:hint="eastAsia" w:ascii="Times New Roman" w:hAnsi="Times New Roman" w:cs="Times New Roman"/>
          <w:color w:val="000000" w:themeColor="text1"/>
          <w:szCs w:val="32"/>
          <w14:textFill>
            <w14:solidFill>
              <w14:schemeClr w14:val="tx1"/>
            </w14:solidFill>
          </w14:textFill>
        </w:rPr>
        <w:t>“十五五”时期我区</w:t>
      </w:r>
      <w:r>
        <w:rPr>
          <w:rFonts w:ascii="Times New Roman" w:hAnsi="Times New Roman" w:cs="Times New Roman"/>
          <w:color w:val="000000" w:themeColor="text1"/>
          <w14:textFill>
            <w14:solidFill>
              <w14:schemeClr w14:val="tx1"/>
            </w14:solidFill>
          </w14:textFill>
        </w:rPr>
        <w:t>资源环境承载压力持续加大</w:t>
      </w:r>
      <w:r>
        <w:rPr>
          <w:rFonts w:hint="eastAsia"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szCs w:val="32"/>
          <w14:textFill>
            <w14:solidFill>
              <w14:schemeClr w14:val="tx1"/>
            </w14:solidFill>
          </w14:textFill>
        </w:rPr>
        <w:t>减排任务艰巨。一方面，建设规模仍将高位运行，城市更新持续推进，</w:t>
      </w:r>
      <w:r>
        <w:rPr>
          <w:rFonts w:hint="eastAsia" w:ascii="Times New Roman" w:hAnsi="Times New Roman" w:cs="Times New Roman"/>
          <w:color w:val="000000" w:themeColor="text1"/>
          <w14:textFill>
            <w14:solidFill>
              <w14:schemeClr w14:val="tx1"/>
            </w14:solidFill>
          </w14:textFill>
        </w:rPr>
        <w:t>我区坐拥</w:t>
      </w:r>
      <w:r>
        <w:rPr>
          <w:rFonts w:hint="eastAsia" w:ascii="仿宋_GB2312" w:hAnsi="仿宋_GB2312" w:cs="仿宋_GB2312"/>
          <w:color w:val="000000" w:themeColor="text1"/>
          <w:szCs w:val="32"/>
          <w14:textFill>
            <w14:solidFill>
              <w14:schemeClr w14:val="tx1"/>
            </w14:solidFill>
          </w14:textFill>
        </w:rPr>
        <w:t>三大电厂，“三站两楼”承担了全市</w:t>
      </w:r>
      <w:r>
        <w:rPr>
          <w:rFonts w:ascii="Times New Roman" w:hAnsi="Times New Roman" w:cs="Times New Roman"/>
          <w:color w:val="000000" w:themeColor="text1"/>
          <w:szCs w:val="32"/>
          <w14:textFill>
            <w14:solidFill>
              <w14:schemeClr w14:val="tx1"/>
            </w14:solidFill>
          </w14:textFill>
        </w:rPr>
        <w:t>75%的陆</w:t>
      </w:r>
      <w:r>
        <w:rPr>
          <w:rFonts w:hint="eastAsia" w:ascii="仿宋_GB2312" w:hAnsi="仿宋_GB2312" w:cs="仿宋_GB2312"/>
          <w:color w:val="000000" w:themeColor="text1"/>
          <w:szCs w:val="32"/>
          <w14:textFill>
            <w14:solidFill>
              <w14:schemeClr w14:val="tx1"/>
            </w14:solidFill>
          </w14:textFill>
        </w:rPr>
        <w:t>路客流进出京任</w:t>
      </w:r>
      <w:r>
        <w:rPr>
          <w:rFonts w:ascii="Times New Roman" w:hAnsi="Times New Roman" w:cs="Times New Roman"/>
          <w:color w:val="000000" w:themeColor="text1"/>
          <w:szCs w:val="32"/>
          <w14:textFill>
            <w14:solidFill>
              <w14:schemeClr w14:val="tx1"/>
            </w14:solidFill>
          </w14:textFill>
        </w:rPr>
        <w:t>务，</w:t>
      </w:r>
      <w:r>
        <w:rPr>
          <w:rFonts w:hint="eastAsia" w:ascii="Times New Roman" w:hAnsi="Times New Roman" w:cs="Times New Roman"/>
          <w:color w:val="000000" w:themeColor="text1"/>
          <w:szCs w:val="32"/>
          <w14:textFill>
            <w14:solidFill>
              <w14:schemeClr w14:val="tx1"/>
            </w14:solidFill>
          </w14:textFill>
        </w:rPr>
        <w:t>数据中心等高耗能产业快速发展，</w:t>
      </w:r>
      <w:r>
        <w:rPr>
          <w:rFonts w:ascii="Times New Roman" w:hAnsi="Times New Roman" w:cs="Times New Roman"/>
          <w:color w:val="000000" w:themeColor="text1"/>
          <w:szCs w:val="32"/>
          <w14:textFill>
            <w14:solidFill>
              <w14:schemeClr w14:val="tx1"/>
            </w14:solidFill>
          </w14:textFill>
        </w:rPr>
        <w:t>能源消费和碳排放量呈现刚性增长态势</w:t>
      </w:r>
      <w:r>
        <w:rPr>
          <w:rFonts w:hint="eastAsia" w:ascii="Times New Roman" w:hAnsi="Times New Roman" w:cs="Times New Roman"/>
          <w:color w:val="000000" w:themeColor="text1"/>
          <w:szCs w:val="32"/>
          <w14:textFill>
            <w14:solidFill>
              <w14:schemeClr w14:val="tx1"/>
            </w14:solidFill>
          </w14:textFill>
        </w:rPr>
        <w:t>，而</w:t>
      </w:r>
      <w:r>
        <w:rPr>
          <w:rFonts w:ascii="Times New Roman" w:hAnsi="Times New Roman" w:cs="Times New Roman"/>
          <w:color w:val="000000" w:themeColor="text1"/>
          <w:szCs w:val="32"/>
          <w14:textFill>
            <w14:solidFill>
              <w14:schemeClr w14:val="tx1"/>
            </w14:solidFill>
          </w14:textFill>
        </w:rPr>
        <w:t>区内可再生能源禀赋不足，光伏、生物质等新能源开发条件有限，碳减排任务艰巨、压力显著。</w:t>
      </w:r>
      <w:r>
        <w:rPr>
          <w:rFonts w:hint="eastAsia" w:ascii="Times New Roman" w:hAnsi="Times New Roman" w:cs="Times New Roman"/>
          <w:color w:val="000000" w:themeColor="text1"/>
          <w:szCs w:val="32"/>
          <w14:textFill>
            <w14:solidFill>
              <w14:schemeClr w14:val="tx1"/>
            </w14:solidFill>
          </w14:textFill>
        </w:rPr>
        <w:t>另一方面，绿色转型面临高昂成本与短期效益的尖锐矛盾，环保设备升级、清洁能源替代等举措需巨额投入，但企业短期内难以获得相应回报，导致其转型内生动力不足，使得减排压力的化解更为复杂。</w:t>
      </w:r>
    </w:p>
    <w:p>
      <w:pPr>
        <w:pStyle w:val="13"/>
        <w:ind w:firstLine="643" w:firstLineChars="0"/>
        <w:outlineLvl w:val="3"/>
        <w:rPr>
          <w:rFonts w:ascii="Times New Roman" w:hAnsi="Times New Roman" w:cs="Times New Roman"/>
          <w:b/>
          <w:bCs/>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3.产业绿色升级亟待</w:t>
      </w:r>
      <w:r>
        <w:rPr>
          <w:rFonts w:hint="eastAsia" w:ascii="Times New Roman" w:hAnsi="Times New Roman" w:cs="Times New Roman"/>
          <w:b/>
          <w:bCs/>
          <w:color w:val="000000" w:themeColor="text1"/>
          <w:szCs w:val="32"/>
          <w14:textFill>
            <w14:solidFill>
              <w14:schemeClr w14:val="tx1"/>
            </w14:solidFill>
          </w14:textFill>
        </w:rPr>
        <w:t>突破</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生态环境领域，我区高精尖产业优势尚未充分显现，绿色低碳产业技术研发与应用创新动能不足，重点行业减污降碳协同增效潜力待挖掘。涉气污染排放企业中，锅炉、汽修数量占比较高，锅炉企业面临刚性供热需求且深度减排成本高，汽修企业规模小、分布散、监管难，区内绿色企业占比在全市排名居后。</w:t>
      </w:r>
    </w:p>
    <w:p>
      <w:pPr>
        <w:pStyle w:val="13"/>
        <w:ind w:firstLine="643"/>
        <w:outlineLvl w:val="3"/>
        <w:rPr>
          <w:rFonts w:ascii="Times New Roman" w:hAnsi="Times New Roman" w:cs="Times New Roman"/>
          <w:b/>
          <w:bCs/>
          <w:color w:val="000000" w:themeColor="text1"/>
          <w:szCs w:val="32"/>
          <w14:textFill>
            <w14:solidFill>
              <w14:schemeClr w14:val="tx1"/>
            </w14:solidFill>
          </w14:textFill>
        </w:rPr>
      </w:pPr>
      <w:r>
        <w:rPr>
          <w:rFonts w:hint="eastAsia" w:ascii="Times New Roman" w:hAnsi="Times New Roman" w:cs="Times New Roman"/>
          <w:b/>
          <w:bCs/>
          <w:color w:val="000000" w:themeColor="text1"/>
          <w:szCs w:val="32"/>
          <w14:textFill>
            <w14:solidFill>
              <w14:schemeClr w14:val="tx1"/>
            </w14:solidFill>
          </w14:textFill>
        </w:rPr>
        <w:t>4</w:t>
      </w:r>
      <w:r>
        <w:rPr>
          <w:rFonts w:ascii="Times New Roman" w:hAnsi="Times New Roman" w:cs="Times New Roman"/>
          <w:b/>
          <w:bCs/>
          <w:color w:val="000000" w:themeColor="text1"/>
          <w:szCs w:val="32"/>
          <w14:textFill>
            <w14:solidFill>
              <w14:schemeClr w14:val="tx1"/>
            </w14:solidFill>
          </w14:textFill>
        </w:rPr>
        <w:t>.生态功能价值</w:t>
      </w:r>
      <w:r>
        <w:rPr>
          <w:rFonts w:hint="eastAsia" w:ascii="Times New Roman" w:hAnsi="Times New Roman" w:cs="Times New Roman"/>
          <w:b/>
          <w:bCs/>
          <w:color w:val="000000" w:themeColor="text1"/>
          <w:szCs w:val="32"/>
          <w14:textFill>
            <w14:solidFill>
              <w14:schemeClr w14:val="tx1"/>
            </w14:solidFill>
          </w14:textFill>
        </w:rPr>
        <w:t>尚待</w:t>
      </w:r>
      <w:r>
        <w:rPr>
          <w:rFonts w:ascii="Times New Roman" w:hAnsi="Times New Roman" w:cs="Times New Roman"/>
          <w:b/>
          <w:bCs/>
          <w:color w:val="000000" w:themeColor="text1"/>
          <w:szCs w:val="32"/>
          <w14:textFill>
            <w14:solidFill>
              <w14:schemeClr w14:val="tx1"/>
            </w14:solidFill>
          </w14:textFill>
        </w:rPr>
        <w:t>提升</w:t>
      </w:r>
    </w:p>
    <w:p>
      <w:pPr>
        <w:pStyle w:val="37"/>
        <w:rPr>
          <w:color w:val="000000" w:themeColor="text1"/>
          <w14:textFill>
            <w14:solidFill>
              <w14:schemeClr w14:val="tx1"/>
            </w14:solidFill>
          </w14:textFill>
        </w:rPr>
      </w:pPr>
      <w:r>
        <w:rPr>
          <w:color w:val="000000" w:themeColor="text1"/>
          <w14:textFill>
            <w14:solidFill>
              <w14:schemeClr w14:val="tx1"/>
            </w14:solidFill>
          </w14:textFill>
        </w:rPr>
        <w:t>河东河西地区发展</w:t>
      </w:r>
      <w:r>
        <w:rPr>
          <w:rFonts w:hint="eastAsia" w:ascii="仿宋_GB2312" w:hAnsi="仿宋_GB2312" w:cs="仿宋_GB2312"/>
          <w:bCs w:val="0"/>
          <w:color w:val="000000" w:themeColor="text1"/>
          <w14:textFill>
            <w14:solidFill>
              <w14:schemeClr w14:val="tx1"/>
            </w14:solidFill>
          </w14:textFill>
        </w:rPr>
        <w:t>仍</w:t>
      </w:r>
      <w:r>
        <w:rPr>
          <w:color w:val="000000" w:themeColor="text1"/>
          <w14:textFill>
            <w14:solidFill>
              <w14:schemeClr w14:val="tx1"/>
            </w14:solidFill>
          </w14:textFill>
        </w:rPr>
        <w:t>不均衡，河东地区城镇化造成自然生态系统破碎化明显，河西地区重要生态空间的生态功能需要提升。永定河、北宫、千灵山、南苑森林湿地公园等地是野生动植物重要栖息地，前期以人工修复为主，物种单一，郊野化程度低</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生物多样性保护制度</w:t>
      </w:r>
      <w:r>
        <w:rPr>
          <w:rFonts w:hint="eastAsia"/>
          <w:color w:val="000000" w:themeColor="text1"/>
          <w14:textFill>
            <w14:solidFill>
              <w14:schemeClr w14:val="tx1"/>
            </w14:solidFill>
          </w14:textFill>
        </w:rPr>
        <w:t>仍</w:t>
      </w:r>
      <w:r>
        <w:rPr>
          <w:color w:val="000000" w:themeColor="text1"/>
          <w14:textFill>
            <w14:solidFill>
              <w14:schemeClr w14:val="tx1"/>
            </w14:solidFill>
          </w14:textFill>
        </w:rPr>
        <w:t>需完善。</w:t>
      </w:r>
      <w:r>
        <w:rPr>
          <w:rFonts w:hint="eastAsia" w:ascii="仿宋_GB2312" w:hAnsi="仿宋_GB2312" w:cs="仿宋_GB2312"/>
          <w:bCs w:val="0"/>
          <w:color w:val="000000" w:themeColor="text1"/>
          <w14:textFill>
            <w14:solidFill>
              <w14:schemeClr w14:val="tx1"/>
            </w14:solidFill>
          </w14:textFill>
        </w:rPr>
        <w:t>山水林田湖草资源生态“资源－资产－资本”转化路径尚不明确，生态产品和服务增值潜力的挖掘不够充分，生态资源价值转化力度不足，环境保护与经济发展的融合共赢机制尚未健全</w:t>
      </w:r>
      <w:r>
        <w:rPr>
          <w:rFonts w:hint="eastAsia"/>
          <w:color w:val="000000" w:themeColor="text1"/>
          <w14:textFill>
            <w14:solidFill>
              <w14:schemeClr w14:val="tx1"/>
            </w14:solidFill>
          </w14:textFill>
        </w:rPr>
        <w:t>。</w:t>
      </w:r>
    </w:p>
    <w:p>
      <w:pPr>
        <w:pStyle w:val="13"/>
        <w:ind w:firstLine="643"/>
        <w:outlineLvl w:val="3"/>
        <w:rPr>
          <w:rFonts w:ascii="Times New Roman" w:hAnsi="Times New Roman" w:cs="Times New Roman"/>
          <w:b/>
          <w:bCs/>
          <w:color w:val="000000" w:themeColor="text1"/>
          <w:szCs w:val="32"/>
          <w14:textFill>
            <w14:solidFill>
              <w14:schemeClr w14:val="tx1"/>
            </w14:solidFill>
          </w14:textFill>
        </w:rPr>
      </w:pPr>
      <w:r>
        <w:rPr>
          <w:rFonts w:hint="eastAsia" w:ascii="Times New Roman" w:hAnsi="Times New Roman" w:cs="Times New Roman"/>
          <w:b/>
          <w:bCs/>
          <w:color w:val="000000" w:themeColor="text1"/>
          <w:szCs w:val="32"/>
          <w14:textFill>
            <w14:solidFill>
              <w14:schemeClr w14:val="tx1"/>
            </w14:solidFill>
          </w14:textFill>
        </w:rPr>
        <w:t>5.环境</w:t>
      </w:r>
      <w:r>
        <w:rPr>
          <w:rFonts w:ascii="Times New Roman" w:hAnsi="Times New Roman" w:cs="Times New Roman"/>
          <w:b/>
          <w:bCs/>
          <w:color w:val="000000" w:themeColor="text1"/>
          <w:szCs w:val="32"/>
          <w14:textFill>
            <w14:solidFill>
              <w14:schemeClr w14:val="tx1"/>
            </w14:solidFill>
          </w14:textFill>
        </w:rPr>
        <w:t>监管能力仍需</w:t>
      </w:r>
      <w:r>
        <w:rPr>
          <w:rFonts w:hint="eastAsia" w:ascii="Times New Roman" w:hAnsi="Times New Roman" w:cs="Times New Roman"/>
          <w:b/>
          <w:bCs/>
          <w:color w:val="000000" w:themeColor="text1"/>
          <w:szCs w:val="32"/>
          <w14:textFill>
            <w14:solidFill>
              <w14:schemeClr w14:val="tx1"/>
            </w14:solidFill>
          </w14:textFill>
        </w:rPr>
        <w:t>增强</w:t>
      </w:r>
    </w:p>
    <w:p>
      <w:pPr>
        <w:pStyle w:val="14"/>
        <w:widowControl w:val="0"/>
        <w:spacing w:line="560" w:lineRule="exact"/>
        <w:ind w:left="0" w:firstLine="640" w:firstLineChars="200"/>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当前，生态安全风险呈现多领域交织特征，极端气候事件频发导致城市内涝、水体污染风险持续存在，新污染物、固体废弃物防控需求日益凸显，</w:t>
      </w:r>
      <w:r>
        <w:rPr>
          <w:rFonts w:hint="eastAsia" w:ascii="仿宋_GB2312" w:eastAsia="仿宋_GB2312"/>
          <w:color w:val="000000" w:themeColor="text1"/>
          <w:sz w:val="32"/>
          <w:szCs w:val="32"/>
          <w14:textFill>
            <w14:solidFill>
              <w14:schemeClr w14:val="tx1"/>
            </w14:solidFill>
          </w14:textFill>
        </w:rPr>
        <w:t>对环境风险防控体系的全面性和应对能力提出更高要求。</w:t>
      </w:r>
      <w:r>
        <w:rPr>
          <w:rFonts w:hint="eastAsia" w:ascii="仿宋_GB2312" w:hAnsi="仿宋_GB2312" w:eastAsia="仿宋_GB2312" w:cs="仿宋_GB2312"/>
          <w:color w:val="000000" w:themeColor="text1"/>
          <w:kern w:val="2"/>
          <w:sz w:val="32"/>
          <w:szCs w:val="32"/>
          <w14:textFill>
            <w14:solidFill>
              <w14:schemeClr w14:val="tx1"/>
            </w14:solidFill>
          </w14:textFill>
        </w:rPr>
        <w:t>我区目前环境监管体系在广度、深度和精度上仍有提升空间，监管模式仍以被动响应为主，智慧化监管、自动化预警和快速响应机制有待加强，部门协同效能仍需进一步优化。</w:t>
      </w:r>
    </w:p>
    <w:p>
      <w:pPr>
        <w:pStyle w:val="13"/>
        <w:ind w:firstLine="643"/>
        <w:outlineLvl w:val="3"/>
        <w:rPr>
          <w:rFonts w:ascii="Times New Roman" w:hAnsi="Times New Roman" w:cs="Times New Roman"/>
          <w:b/>
          <w:bCs/>
          <w:color w:val="000000" w:themeColor="text1"/>
          <w:szCs w:val="32"/>
          <w14:textFill>
            <w14:solidFill>
              <w14:schemeClr w14:val="tx1"/>
            </w14:solidFill>
          </w14:textFill>
        </w:rPr>
      </w:pPr>
      <w:r>
        <w:rPr>
          <w:rFonts w:hint="eastAsia" w:ascii="Times New Roman" w:hAnsi="Times New Roman" w:cs="Times New Roman"/>
          <w:b/>
          <w:bCs/>
          <w:color w:val="000000" w:themeColor="text1"/>
          <w:szCs w:val="32"/>
          <w14:textFill>
            <w14:solidFill>
              <w14:schemeClr w14:val="tx1"/>
            </w14:solidFill>
          </w14:textFill>
        </w:rPr>
        <w:t>6.基础建设步伐需要加快</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中央及市级环保督察指出，我区河西地区部分自然村污水管线支户管线建成率较低，水环境污染防治基础设施欠账多，污水管线建设任务推进缓慢；建筑垃圾问题被纳入典型案例，建筑垃圾全链条管理水平和资源化处置能力亟需提升。此外，</w:t>
      </w:r>
      <w:r>
        <w:rPr>
          <w:rFonts w:ascii="仿宋_GB2312" w:eastAsia="仿宋_GB2312"/>
          <w:color w:val="000000" w:themeColor="text1"/>
          <w:sz w:val="32"/>
          <w:szCs w:val="32"/>
          <w14:textFill>
            <w14:solidFill>
              <w14:schemeClr w14:val="tx1"/>
            </w14:solidFill>
          </w14:textFill>
        </w:rPr>
        <w:t>全区充电基础设施密度低于朝阳</w:t>
      </w:r>
      <w:r>
        <w:rPr>
          <w:rFonts w:hint="eastAsia" w:ascii="仿宋_GB2312" w:eastAsia="仿宋_GB2312"/>
          <w:color w:val="000000" w:themeColor="text1"/>
          <w:sz w:val="32"/>
          <w:szCs w:val="32"/>
          <w14:textFill>
            <w14:solidFill>
              <w14:schemeClr w14:val="tx1"/>
            </w14:solidFill>
          </w14:textFill>
        </w:rPr>
        <w:t>区</w:t>
      </w:r>
      <w:r>
        <w:rPr>
          <w:rFonts w:ascii="仿宋_GB2312" w:eastAsia="仿宋_GB2312"/>
          <w:color w:val="000000" w:themeColor="text1"/>
          <w:sz w:val="32"/>
          <w:szCs w:val="32"/>
          <w14:textFill>
            <w14:solidFill>
              <w14:schemeClr w14:val="tx1"/>
            </w14:solidFill>
          </w14:textFill>
        </w:rPr>
        <w:t>、海淀</w:t>
      </w:r>
      <w:r>
        <w:rPr>
          <w:rFonts w:hint="eastAsia" w:ascii="仿宋_GB2312" w:eastAsia="仿宋_GB2312"/>
          <w:color w:val="000000" w:themeColor="text1"/>
          <w:sz w:val="32"/>
          <w:szCs w:val="32"/>
          <w14:textFill>
            <w14:solidFill>
              <w14:schemeClr w14:val="tx1"/>
            </w14:solidFill>
          </w14:textFill>
        </w:rPr>
        <w:t>区</w:t>
      </w:r>
      <w:r>
        <w:rPr>
          <w:rFonts w:ascii="仿宋_GB2312" w:eastAsia="仿宋_GB2312"/>
          <w:color w:val="000000" w:themeColor="text1"/>
          <w:sz w:val="32"/>
          <w:szCs w:val="32"/>
          <w14:textFill>
            <w14:solidFill>
              <w14:schemeClr w14:val="tx1"/>
            </w14:solidFill>
          </w14:textFill>
        </w:rPr>
        <w:t>，河西地区因地形和人口密度等，充电设施密度更低，</w:t>
      </w:r>
      <w:r>
        <w:rPr>
          <w:rFonts w:hint="eastAsia" w:ascii="仿宋_GB2312" w:eastAsia="仿宋_GB2312"/>
          <w:color w:val="000000" w:themeColor="text1"/>
          <w:sz w:val="32"/>
          <w:szCs w:val="32"/>
          <w14:textFill>
            <w14:solidFill>
              <w14:schemeClr w14:val="tx1"/>
            </w14:solidFill>
          </w14:textFill>
        </w:rPr>
        <w:t>至此形成“车多桩少”的供需矛盾，对我区新能源汽车推广、公共交通电动化等绿色交通发展造成阻碍，进而影响全区绿色低碳转型的协同推进效率。</w:t>
      </w:r>
    </w:p>
    <w:p>
      <w:pPr>
        <w:pStyle w:val="35"/>
        <w:rPr>
          <w:rFonts w:cs="Times New Roman"/>
          <w:color w:val="000000" w:themeColor="text1"/>
          <w14:textFill>
            <w14:solidFill>
              <w14:schemeClr w14:val="tx1"/>
            </w14:solidFill>
          </w14:textFill>
        </w:rPr>
      </w:pPr>
      <w:bookmarkStart w:id="49" w:name="_Toc9310"/>
      <w:bookmarkStart w:id="50" w:name="_Toc226135914"/>
      <w:bookmarkStart w:id="51" w:name="_Toc9416"/>
      <w:bookmarkStart w:id="52" w:name="_Toc26489"/>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发展机遇</w:t>
      </w:r>
      <w:bookmarkEnd w:id="49"/>
      <w:bookmarkEnd w:id="50"/>
      <w:bookmarkEnd w:id="51"/>
      <w:bookmarkEnd w:id="52"/>
    </w:p>
    <w:p>
      <w:pPr>
        <w:pStyle w:val="13"/>
        <w:ind w:firstLine="640"/>
        <w:rPr>
          <w:rFonts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color w:val="000000" w:themeColor="text1"/>
          <w:szCs w:val="32"/>
          <w14:textFill>
            <w14:solidFill>
              <w14:schemeClr w14:val="tx1"/>
            </w14:solidFill>
          </w14:textFill>
        </w:rPr>
        <w:t>我区</w:t>
      </w:r>
      <w:r>
        <w:rPr>
          <w:rFonts w:hint="eastAsia" w:ascii="仿宋_GB2312" w:hAnsi="仿宋_GB2312" w:cs="仿宋_GB2312"/>
          <w:color w:val="000000" w:themeColor="text1"/>
          <w:szCs w:val="32"/>
          <w14:textFill>
            <w14:solidFill>
              <w14:schemeClr w14:val="tx1"/>
            </w14:solidFill>
          </w14:textFill>
        </w:rPr>
        <w:t>作为首都高品质生活服务供给的重要保障区、首都商务新区、科技创新和金融服务的融合发展区、高水平对外综合交通枢纽、历史文化和绿色生态引领的新型城镇化发展区，“十五五”时期开展</w:t>
      </w:r>
      <w:r>
        <w:rPr>
          <w:rFonts w:ascii="Times New Roman" w:hAnsi="Times New Roman" w:cs="Times New Roman"/>
          <w:color w:val="000000" w:themeColor="text1"/>
          <w:szCs w:val="32"/>
          <w14:textFill>
            <w14:solidFill>
              <w14:schemeClr w14:val="tx1"/>
            </w14:solidFill>
          </w14:textFill>
        </w:rPr>
        <w:t>美丽丰台建设具备诸多优势和条件</w:t>
      </w:r>
      <w:r>
        <w:rPr>
          <w:rFonts w:hint="eastAsia" w:ascii="Times New Roman" w:hAnsi="Times New Roman" w:cs="Times New Roman"/>
          <w:color w:val="000000" w:themeColor="text1"/>
          <w:szCs w:val="32"/>
          <w14:textFill>
            <w14:solidFill>
              <w14:schemeClr w14:val="tx1"/>
            </w14:solidFill>
          </w14:textFill>
        </w:rPr>
        <w:t>，亦</w:t>
      </w:r>
      <w:r>
        <w:rPr>
          <w:rFonts w:hint="eastAsia" w:ascii="仿宋_GB2312" w:hAnsi="仿宋_GB2312" w:cs="仿宋_GB2312"/>
          <w:color w:val="000000" w:themeColor="text1"/>
          <w:szCs w:val="32"/>
          <w14:textFill>
            <w14:solidFill>
              <w14:schemeClr w14:val="tx1"/>
            </w14:solidFill>
          </w14:textFill>
        </w:rPr>
        <w:t>面临多重历史新机遇。</w:t>
      </w:r>
    </w:p>
    <w:p>
      <w:pPr>
        <w:pStyle w:val="13"/>
        <w:ind w:firstLine="643"/>
        <w:outlineLvl w:val="3"/>
        <w:rPr>
          <w:rFonts w:ascii="Times New Roman" w:hAnsi="Times New Roman" w:cs="Times New Roman"/>
          <w:b/>
          <w:bCs/>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1.美丽北京建设进入新时期</w:t>
      </w:r>
    </w:p>
    <w:p>
      <w:pPr>
        <w:pStyle w:val="13"/>
        <w:ind w:firstLine="640"/>
        <w:rPr>
          <w:rFonts w:hint="eastAsia" w:ascii="仿宋_GB2312" w:hAnsi="仿宋_GB2312" w:cs="仿宋_GB2312"/>
          <w:color w:val="000000" w:themeColor="text1"/>
          <w14:textFill>
            <w14:solidFill>
              <w14:schemeClr w14:val="tx1"/>
            </w14:solidFill>
          </w14:textFill>
        </w:rPr>
      </w:pPr>
      <w:r>
        <w:rPr>
          <w:rFonts w:ascii="Times New Roman" w:hAnsi="Times New Roman" w:cs="Times New Roman"/>
          <w:bCs/>
          <w:color w:val="000000" w:themeColor="text1"/>
          <w:szCs w:val="32"/>
          <w14:textFill>
            <w14:solidFill>
              <w14:schemeClr w14:val="tx1"/>
            </w14:solidFill>
          </w14:textFill>
        </w:rPr>
        <w:t>中共中央</w:t>
      </w:r>
      <w:r>
        <w:rPr>
          <w:rFonts w:hint="eastAsia" w:ascii="Times New Roman" w:hAnsi="Times New Roman" w:cs="Times New Roman"/>
          <w:bCs/>
          <w:color w:val="000000" w:themeColor="text1"/>
          <w:szCs w:val="32"/>
          <w14:textFill>
            <w14:solidFill>
              <w14:schemeClr w14:val="tx1"/>
            </w14:solidFill>
          </w14:textFill>
        </w:rPr>
        <w:t>、</w:t>
      </w:r>
      <w:r>
        <w:rPr>
          <w:rFonts w:ascii="Times New Roman" w:hAnsi="Times New Roman" w:cs="Times New Roman"/>
          <w:bCs/>
          <w:color w:val="000000" w:themeColor="text1"/>
          <w:szCs w:val="32"/>
          <w14:textFill>
            <w14:solidFill>
              <w14:schemeClr w14:val="tx1"/>
            </w14:solidFill>
          </w14:textFill>
        </w:rPr>
        <w:t>国务院《关于全面推进美丽中国建设的意见》</w:t>
      </w:r>
      <w:r>
        <w:rPr>
          <w:rFonts w:hint="eastAsia" w:ascii="Times New Roman" w:hAnsi="Times New Roman" w:cs="Times New Roman"/>
          <w:bCs/>
          <w:color w:val="000000" w:themeColor="text1"/>
          <w:szCs w:val="32"/>
          <w14:textFill>
            <w14:solidFill>
              <w14:schemeClr w14:val="tx1"/>
            </w14:solidFill>
          </w14:textFill>
        </w:rPr>
        <w:t>和</w:t>
      </w:r>
      <w:r>
        <w:rPr>
          <w:rFonts w:hint="eastAsia"/>
          <w:color w:val="000000" w:themeColor="text1"/>
          <w14:textFill>
            <w14:solidFill>
              <w14:schemeClr w14:val="tx1"/>
            </w14:solidFill>
          </w14:textFill>
        </w:rPr>
        <w:t>中共北京市委、北京市人民政府《关于全面建设美丽北京 加快推进人与自然和谐共生的现代化的实施意见》，明确了未来</w:t>
      </w:r>
      <w:r>
        <w:rPr>
          <w:rFonts w:hint="eastAsia" w:ascii="仿宋_GB2312" w:hAnsi="仿宋_GB2312" w:cs="仿宋_GB2312"/>
          <w:color w:val="000000" w:themeColor="text1"/>
          <w14:textFill>
            <w14:solidFill>
              <w14:schemeClr w14:val="tx1"/>
            </w14:solidFill>
          </w14:textFill>
        </w:rPr>
        <w:t>生态环境保护工作由污染防治向美丽建设转变</w:t>
      </w:r>
      <w:r>
        <w:rPr>
          <w:rFonts w:hint="eastAsia" w:ascii="仿宋_GB2312" w:hAnsi="仿宋_GB2312" w:cs="仿宋_GB2312"/>
          <w:color w:val="000000" w:themeColor="text1"/>
          <w:szCs w:val="32"/>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这不仅意味着生态文明建设领域目标升级，更为区域高质量发展提供了全新视角。我区应将生态优势转化为发展优势，系统性提升区域品质，为实现人与自然和谐共生的现代化奠定基础。</w:t>
      </w:r>
    </w:p>
    <w:p>
      <w:pPr>
        <w:pStyle w:val="13"/>
        <w:ind w:firstLine="643"/>
        <w:outlineLvl w:val="3"/>
        <w:rPr>
          <w:rFonts w:ascii="Times New Roman" w:hAnsi="Times New Roman" w:cs="Times New Roman"/>
          <w:b/>
          <w:bCs/>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2.人民城市建设提出新要求</w:t>
      </w:r>
    </w:p>
    <w:p>
      <w:pPr>
        <w:pStyle w:val="13"/>
        <w:ind w:firstLine="640"/>
        <w:rPr>
          <w:rFonts w:cs="Times New Roman"/>
          <w:bCs/>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2025年7月</w:t>
      </w:r>
      <w:r>
        <w:rPr>
          <w:rFonts w:hint="eastAsia" w:cs="Times New Roman"/>
          <w:bCs/>
          <w:color w:val="000000" w:themeColor="text1"/>
          <w:szCs w:val="32"/>
          <w14:textFill>
            <w14:solidFill>
              <w14:schemeClr w14:val="tx1"/>
            </w14:solidFill>
          </w14:textFill>
        </w:rPr>
        <w:t>中央城市工作会议首次提出“创新、宜居、美丽、韧性、文明、智慧”六大城市发展维度，</w:t>
      </w:r>
      <w:r>
        <w:rPr>
          <w:rFonts w:hint="eastAsia" w:ascii="Times New Roman" w:hAnsi="Times New Roman" w:cs="Times New Roman"/>
          <w:bCs/>
          <w:color w:val="000000" w:themeColor="text1"/>
          <w:szCs w:val="32"/>
          <w14:textFill>
            <w14:solidFill>
              <w14:schemeClr w14:val="tx1"/>
            </w14:solidFill>
          </w14:textFill>
        </w:rPr>
        <w:t>并提出“着力</w:t>
      </w:r>
      <w:r>
        <w:rPr>
          <w:rFonts w:ascii="Times New Roman" w:hAnsi="Times New Roman" w:cs="Times New Roman"/>
          <w:bCs/>
          <w:color w:val="000000" w:themeColor="text1"/>
          <w:szCs w:val="32"/>
          <w14:textFill>
            <w14:solidFill>
              <w14:schemeClr w14:val="tx1"/>
            </w14:solidFill>
          </w14:textFill>
        </w:rPr>
        <w:t>建设绿色低碳的美丽城市</w:t>
      </w:r>
      <w:r>
        <w:rPr>
          <w:rFonts w:hint="eastAsia" w:ascii="Times New Roman" w:hAnsi="Times New Roman" w:cs="Times New Roman"/>
          <w:bCs/>
          <w:color w:val="000000" w:themeColor="text1"/>
          <w:szCs w:val="32"/>
          <w14:textFill>
            <w14:solidFill>
              <w14:schemeClr w14:val="tx1"/>
            </w14:solidFill>
          </w14:textFill>
        </w:rPr>
        <w:t>”重点任务。</w:t>
      </w:r>
      <w:r>
        <w:rPr>
          <w:rFonts w:hint="eastAsia" w:cs="Times New Roman"/>
          <w:bCs/>
          <w:color w:val="000000" w:themeColor="text1"/>
          <w:szCs w:val="32"/>
          <w14:textFill>
            <w14:solidFill>
              <w14:schemeClr w14:val="tx1"/>
            </w14:solidFill>
          </w14:textFill>
        </w:rPr>
        <w:t>我区应坚持人民城市理念，发展与新质生产力相契合的绿色技术与产业集群，统筹治理环境问题，推动减污降碳扩绿协同增效，提升城市生物多样性，将生态价值全面融入城市发展。</w:t>
      </w:r>
    </w:p>
    <w:p>
      <w:pPr>
        <w:pStyle w:val="13"/>
        <w:ind w:firstLine="643"/>
        <w:outlineLvl w:val="3"/>
        <w:rPr>
          <w:rFonts w:ascii="Times New Roman" w:hAnsi="Times New Roman" w:cs="Times New Roman"/>
          <w:b/>
          <w:bCs/>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3.新质生产力发展催生新动能</w:t>
      </w:r>
    </w:p>
    <w:p>
      <w:pPr>
        <w:pStyle w:val="13"/>
        <w:ind w:firstLine="640"/>
        <w:rPr>
          <w:rFonts w:cs="Times New Roman"/>
          <w:bCs/>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“十五五”期间，传统优势产业绿色化升级催生内生需求，新兴业态发展衍生出广阔市场空间，</w:t>
      </w:r>
      <w:r>
        <w:rPr>
          <w:rFonts w:hint="eastAsia" w:cs="Times New Roman"/>
          <w:bCs/>
          <w:color w:val="000000" w:themeColor="text1"/>
          <w:szCs w:val="32"/>
          <w14:textFill>
            <w14:solidFill>
              <w14:schemeClr w14:val="tx1"/>
            </w14:solidFill>
          </w14:textFill>
        </w:rPr>
        <w:t>绿色科技创新资源加速集聚，</w:t>
      </w:r>
      <w:r>
        <w:rPr>
          <w:rFonts w:hint="eastAsia" w:ascii="仿宋_GB2312" w:hAnsi="仿宋_GB2312" w:cs="仿宋_GB2312"/>
          <w:color w:val="000000" w:themeColor="text1"/>
          <w:szCs w:val="32"/>
          <w14:textFill>
            <w14:solidFill>
              <w14:schemeClr w14:val="tx1"/>
            </w14:solidFill>
          </w14:textFill>
        </w:rPr>
        <w:t>节能环保产业规模将进一步扩大。</w:t>
      </w:r>
      <w:r>
        <w:rPr>
          <w:rFonts w:hint="eastAsia" w:cs="Times New Roman"/>
          <w:bCs/>
          <w:color w:val="000000" w:themeColor="text1"/>
          <w:szCs w:val="32"/>
          <w14:textFill>
            <w14:solidFill>
              <w14:schemeClr w14:val="tx1"/>
            </w14:solidFill>
          </w14:textFill>
        </w:rPr>
        <w:t>我区</w:t>
      </w:r>
      <w:r>
        <w:rPr>
          <w:rFonts w:hint="eastAsia" w:cs="Times New Roman"/>
          <w:color w:val="000000" w:themeColor="text1"/>
          <w:szCs w:val="32"/>
          <w14:textFill>
            <w14:solidFill>
              <w14:schemeClr w14:val="tx1"/>
            </w14:solidFill>
          </w14:textFill>
        </w:rPr>
        <w:t>航空</w:t>
      </w:r>
      <w:r>
        <w:rPr>
          <w:rFonts w:hint="eastAsia" w:cs="Times New Roman"/>
          <w:bCs/>
          <w:color w:val="000000" w:themeColor="text1"/>
          <w:szCs w:val="32"/>
          <w14:textFill>
            <w14:solidFill>
              <w14:schemeClr w14:val="tx1"/>
            </w14:solidFill>
          </w14:textFill>
        </w:rPr>
        <w:t>航天、轨道交通等主导产业具备</w:t>
      </w:r>
      <w:r>
        <w:rPr>
          <w:rFonts w:hint="eastAsia" w:ascii="仿宋_GB2312" w:hAnsi="仿宋_GB2312" w:cs="仿宋_GB2312"/>
          <w:color w:val="000000" w:themeColor="text1"/>
          <w:szCs w:val="32"/>
          <w14:textFill>
            <w14:solidFill>
              <w14:schemeClr w14:val="tx1"/>
            </w14:solidFill>
          </w14:textFill>
        </w:rPr>
        <w:t>节能环保产业升级</w:t>
      </w:r>
      <w:r>
        <w:rPr>
          <w:rFonts w:hint="eastAsia" w:cs="Times New Roman"/>
          <w:bCs/>
          <w:color w:val="000000" w:themeColor="text1"/>
          <w:szCs w:val="32"/>
          <w14:textFill>
            <w14:solidFill>
              <w14:schemeClr w14:val="tx1"/>
            </w14:solidFill>
          </w14:textFill>
        </w:rPr>
        <w:t>基础，应推动节能环保产业与新旧动能深度融合，着力发展清洁能源、绿色节能等关键技术，为产业低碳转型与绿色新质生产力发展提供有力支撑。</w:t>
      </w:r>
    </w:p>
    <w:p>
      <w:pPr>
        <w:pStyle w:val="13"/>
        <w:ind w:firstLine="643"/>
        <w:outlineLvl w:val="3"/>
        <w:rPr>
          <w:rFonts w:ascii="Times New Roman" w:hAnsi="Times New Roman" w:cs="Times New Roman"/>
          <w:b/>
          <w:bCs/>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4.区域协同发展带来新机会</w:t>
      </w:r>
    </w:p>
    <w:p>
      <w:pPr>
        <w:pStyle w:val="13"/>
        <w:ind w:firstLine="640"/>
        <w:rPr>
          <w:rFonts w:hint="eastAsia" w:ascii="仿宋_GB2312" w:hAnsi="仿宋_GB2312" w:cs="仿宋_GB2312"/>
          <w:b/>
          <w:bCs/>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深入推动京津冀协同发展战略为丰台区带来系统性、多层次的发展机遇，永定河成为</w:t>
      </w:r>
      <w:r>
        <w:fldChar w:fldCharType="begin"/>
      </w:r>
      <w:r>
        <w:instrText xml:space="preserve"> HYPERLINK "http://www.baidu.com/link?url=wuwKcspKJfy7fKnvXBcyz6AUoJEYbcjGb66RfPEGAL8_ilXDkAkSMSy8MDRoaO7LEFYTz6l4eyK6_CQ4czGacmFsiXd7Dt4VHQZLv-4hBDO" \t "https://www.baidu.com/_blank" </w:instrText>
      </w:r>
      <w:r>
        <w:fldChar w:fldCharType="separate"/>
      </w:r>
      <w:r>
        <w:rPr>
          <w:rFonts w:hint="eastAsia" w:ascii="仿宋_GB2312" w:hAnsi="仿宋_GB2312" w:cs="仿宋_GB2312"/>
          <w:color w:val="000000" w:themeColor="text1"/>
          <w:szCs w:val="32"/>
          <w14:textFill>
            <w14:solidFill>
              <w14:schemeClr w14:val="tx1"/>
            </w14:solidFill>
          </w14:textFill>
        </w:rPr>
        <w:t>京津冀协同发展的生态实践。</w:t>
      </w:r>
      <w:r>
        <w:rPr>
          <w:rFonts w:hint="eastAsia" w:ascii="仿宋_GB2312" w:hAnsi="仿宋_GB2312" w:cs="仿宋_GB2312"/>
          <w:color w:val="000000" w:themeColor="text1"/>
          <w:szCs w:val="32"/>
          <w14:textFill>
            <w14:solidFill>
              <w14:schemeClr w14:val="tx1"/>
            </w14:solidFill>
          </w14:textFill>
        </w:rPr>
        <w:fldChar w:fldCharType="end"/>
      </w:r>
      <w:r>
        <w:rPr>
          <w:rFonts w:hint="eastAsia" w:ascii="仿宋_GB2312" w:hAnsi="仿宋_GB2312" w:cs="仿宋_GB2312"/>
          <w:color w:val="000000" w:themeColor="text1"/>
          <w:szCs w:val="32"/>
          <w14:textFill>
            <w14:solidFill>
              <w14:schemeClr w14:val="tx1"/>
            </w14:solidFill>
          </w14:textFill>
        </w:rPr>
        <w:t>“两园一河”区域作为京西重要一极，定位是水与城市活力共融的水岸客厅、西部地区高质量发展新引擎和践行“两山”理论的中国式现代化样板。我区应发挥“京津冀协同发展桥头堡”作用，紧抓“两园一河”联动发展重大战略，破解长期以来永定河造成的空间割裂问题，推进河东河西空间整合与功能提升，活化历史文化优势资源，重塑永定河及河西地区产业格局，打造蓝绿交织、水城共生的优质生态空间，推动生态产品价值实现。</w:t>
      </w:r>
    </w:p>
    <w:p>
      <w:pPr>
        <w:pStyle w:val="13"/>
        <w:ind w:firstLine="643"/>
        <w:outlineLvl w:val="3"/>
        <w:rPr>
          <w:rFonts w:ascii="Times New Roman" w:hAnsi="Times New Roman" w:cs="Times New Roman"/>
          <w:b/>
          <w:bCs/>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5.</w:t>
      </w:r>
      <w:r>
        <w:rPr>
          <w:rFonts w:hint="eastAsia" w:ascii="Times New Roman" w:hAnsi="Times New Roman" w:cs="Times New Roman"/>
          <w:b/>
          <w:bCs/>
          <w:color w:val="000000" w:themeColor="text1"/>
          <w:szCs w:val="32"/>
          <w14:textFill>
            <w14:solidFill>
              <w14:schemeClr w14:val="tx1"/>
            </w14:solidFill>
          </w14:textFill>
        </w:rPr>
        <w:t>新一轮</w:t>
      </w:r>
      <w:r>
        <w:rPr>
          <w:rFonts w:ascii="Times New Roman" w:hAnsi="Times New Roman" w:cs="Times New Roman"/>
          <w:b/>
          <w:bCs/>
          <w:color w:val="000000" w:themeColor="text1"/>
          <w:szCs w:val="32"/>
          <w14:textFill>
            <w14:solidFill>
              <w14:schemeClr w14:val="tx1"/>
            </w14:solidFill>
          </w14:textFill>
        </w:rPr>
        <w:t>科技革命提供新手段</w:t>
      </w:r>
    </w:p>
    <w:p>
      <w:pPr>
        <w:pStyle w:val="13"/>
        <w:ind w:firstLine="640"/>
        <w:rPr>
          <w:rFonts w:ascii="Times New Roman" w:hAnsi="Times New Roman" w:cs="Times New Roman"/>
          <w:b/>
          <w:bCs/>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大数据、人工智能、物联网等新技术正深刻改变生态环境监管模式。随着科技部有关职能划入生态环境部，科技赋能环保的实效性进一步增强。我区应借此契机全面提升环境监测预警与污染源精准管控能力，依托AI应用、数字治理体系实现对VOCs、移动源、水质等的智能监控预警，补齐传统监管短板。</w:t>
      </w:r>
    </w:p>
    <w:p>
      <w:pPr>
        <w:pStyle w:val="13"/>
        <w:ind w:firstLine="643"/>
        <w:outlineLvl w:val="3"/>
        <w:rPr>
          <w:rFonts w:ascii="Times New Roman" w:hAnsi="Times New Roman" w:cs="Times New Roman"/>
          <w:b/>
          <w:bCs/>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6.人民期待为治理提出新目标</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人民对优美生态环境的需要日益增长，同时，公众环保意识和参与治理的积极性日益提升，公众监督机制持续发挥实效，公众参与和社会协同共治不断结合深化，形成共建美丽丰台的合力。我区应始终坚持以人民为中心的发展思想，不断提升生态环境治理体系和治理能力现代化水平，推动生态环境根本好转，增强人民群众生态环境获得感、幸福感、安全感。</w:t>
      </w:r>
    </w:p>
    <w:p>
      <w:pPr>
        <w:pStyle w:val="13"/>
        <w:ind w:firstLine="640"/>
        <w:rPr>
          <w:rFonts w:ascii="Times New Roman" w:hAnsi="Times New Roman" w:cs="Times New Roman"/>
          <w:color w:val="000000" w:themeColor="text1"/>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综合来看，“十五五”时期，我区发展迎来黄金机遇期，美丽丰台建设蓬勃开展，生态环境保护得到大力支持，需要正确把握美丽丰台建设与“倍增追赶”的关系，深刻理解生态文明建设新阶段和经济社会发展新形势新特征，推动经济社会发展全面绿色低碳转型，以“双碳”为引领，协同推进降碳、减污、扩绿、增长，巩固拓展美丽丰台建设成果，实现生态环境全面改善。坚持以高水平保护推动高质量发展，全面推进美丽丰台建设，加快推进人与自然和谐共生的现代化。</w:t>
      </w:r>
    </w:p>
    <w:p>
      <w:pPr>
        <w:pStyle w:val="46"/>
        <w:spacing w:line="360" w:lineRule="auto"/>
        <w:rPr>
          <w:rFonts w:eastAsia="黑体" w:cs="Times New Roman"/>
          <w:color w:val="000000" w:themeColor="text1"/>
          <w:sz w:val="36"/>
          <w:szCs w:val="36"/>
          <w14:textFill>
            <w14:solidFill>
              <w14:schemeClr w14:val="tx1"/>
            </w14:solidFill>
          </w14:textFill>
        </w:rPr>
        <w:sectPr>
          <w:pgSz w:w="11906" w:h="16838"/>
          <w:pgMar w:top="2098" w:right="1474" w:bottom="1984" w:left="1587" w:header="851" w:footer="992" w:gutter="0"/>
          <w:pgNumType w:fmt="numberInDash"/>
          <w:cols w:space="425" w:num="1"/>
          <w:docGrid w:type="lines" w:linePitch="312" w:charSpace="0"/>
        </w:sectPr>
      </w:pPr>
      <w:bookmarkStart w:id="53" w:name="_Toc22155"/>
    </w:p>
    <w:p>
      <w:pPr>
        <w:pStyle w:val="46"/>
        <w:spacing w:line="360" w:lineRule="auto"/>
        <w:rPr>
          <w:rFonts w:eastAsia="黑体" w:cs="Times New Roman"/>
          <w:color w:val="000000" w:themeColor="text1"/>
          <w:sz w:val="36"/>
          <w:szCs w:val="36"/>
          <w14:textFill>
            <w14:solidFill>
              <w14:schemeClr w14:val="tx1"/>
            </w14:solidFill>
          </w14:textFill>
        </w:rPr>
      </w:pPr>
      <w:bookmarkStart w:id="54" w:name="_Toc3791"/>
      <w:bookmarkStart w:id="55" w:name="_Toc2355"/>
      <w:bookmarkStart w:id="56" w:name="_Toc28613"/>
      <w:bookmarkStart w:id="57" w:name="_Toc226135915"/>
      <w:r>
        <w:rPr>
          <w:rFonts w:eastAsia="黑体" w:cs="Times New Roman"/>
          <w:color w:val="000000" w:themeColor="text1"/>
          <w:sz w:val="36"/>
          <w:szCs w:val="36"/>
          <w14:textFill>
            <w14:solidFill>
              <w14:schemeClr w14:val="tx1"/>
            </w14:solidFill>
          </w14:textFill>
        </w:rPr>
        <w:t xml:space="preserve">第二章  </w:t>
      </w:r>
      <w:bookmarkEnd w:id="53"/>
      <w:bookmarkEnd w:id="54"/>
      <w:r>
        <w:rPr>
          <w:rFonts w:hint="eastAsia" w:eastAsia="黑体" w:cs="Times New Roman"/>
          <w:color w:val="000000" w:themeColor="text1"/>
          <w:sz w:val="36"/>
          <w:szCs w:val="36"/>
          <w14:textFill>
            <w14:solidFill>
              <w14:schemeClr w14:val="tx1"/>
            </w14:solidFill>
          </w14:textFill>
        </w:rPr>
        <w:t>总体要求</w:t>
      </w:r>
      <w:bookmarkEnd w:id="55"/>
      <w:bookmarkEnd w:id="56"/>
      <w:bookmarkEnd w:id="57"/>
    </w:p>
    <w:p>
      <w:pPr>
        <w:pStyle w:val="34"/>
        <w:keepNext w:val="0"/>
        <w:keepLines w:val="0"/>
        <w:ind w:firstLine="640"/>
        <w:rPr>
          <w:color w:val="000000" w:themeColor="text1"/>
          <w14:textFill>
            <w14:solidFill>
              <w14:schemeClr w14:val="tx1"/>
            </w14:solidFill>
          </w14:textFill>
        </w:rPr>
      </w:pPr>
      <w:bookmarkStart w:id="58" w:name="_Toc13868"/>
      <w:bookmarkStart w:id="59" w:name="_Toc31507"/>
      <w:bookmarkStart w:id="60" w:name="_Toc26116"/>
      <w:bookmarkStart w:id="61" w:name="_Toc18179"/>
      <w:bookmarkStart w:id="62" w:name="_Toc226135916"/>
      <w:r>
        <w:rPr>
          <w:color w:val="000000" w:themeColor="text1"/>
          <w14:textFill>
            <w14:solidFill>
              <w14:schemeClr w14:val="tx1"/>
            </w14:solidFill>
          </w14:textFill>
        </w:rPr>
        <w:t>一、指导思想</w:t>
      </w:r>
      <w:bookmarkEnd w:id="58"/>
      <w:bookmarkEnd w:id="59"/>
      <w:bookmarkEnd w:id="60"/>
      <w:bookmarkEnd w:id="61"/>
      <w:bookmarkEnd w:id="62"/>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坚持以习近平新时代中国特色社会主义思想为指导，</w:t>
      </w:r>
      <w:bookmarkStart w:id="63" w:name="OLE_LINK13"/>
      <w:r>
        <w:rPr>
          <w:rFonts w:hint="eastAsia" w:ascii="仿宋_GB2312" w:hAnsi="仿宋_GB2312" w:cs="仿宋_GB2312"/>
          <w:color w:val="000000" w:themeColor="text1"/>
          <w14:textFill>
            <w14:solidFill>
              <w14:schemeClr w14:val="tx1"/>
            </w14:solidFill>
          </w14:textFill>
        </w:rPr>
        <w:t>坚决贯彻党的二十大及历次全会精神，全面落实中央城市工作会议部署，深入学习习近平总书记考察北京重要讲话精神</w:t>
      </w:r>
      <w:bookmarkEnd w:id="63"/>
      <w:r>
        <w:rPr>
          <w:rFonts w:hint="eastAsia" w:ascii="仿宋_GB2312" w:hAnsi="仿宋_GB2312" w:cs="仿宋_GB2312"/>
          <w:color w:val="000000" w:themeColor="text1"/>
          <w14:textFill>
            <w14:solidFill>
              <w14:schemeClr w14:val="tx1"/>
            </w14:solidFill>
          </w14:textFill>
        </w:rPr>
        <w:t>，</w:t>
      </w:r>
      <w:bookmarkStart w:id="64" w:name="OLE_LINK14"/>
      <w:r>
        <w:rPr>
          <w:rFonts w:hint="eastAsia" w:ascii="仿宋_GB2312" w:hAnsi="仿宋_GB2312" w:cs="仿宋_GB2312"/>
          <w:color w:val="000000" w:themeColor="text1"/>
          <w14:textFill>
            <w14:solidFill>
              <w14:schemeClr w14:val="tx1"/>
            </w14:solidFill>
          </w14:textFill>
        </w:rPr>
        <w:t>紧扣丰台区“十五五”时期农村城市化、城市现代化、全域场景化的发展导向，聚焦打造首都功能拓展区、区域协同先行区、产城融合创新区、花园城市特色区、全龄友好活力区的总体定位，锚定“先锋引领、全面跃升”工作主线，</w:t>
      </w:r>
      <w:bookmarkEnd w:id="64"/>
      <w:r>
        <w:rPr>
          <w:rFonts w:hint="eastAsia" w:ascii="仿宋_GB2312" w:hAnsi="仿宋_GB2312" w:cs="仿宋_GB2312"/>
          <w:color w:val="000000" w:themeColor="text1"/>
          <w14:textFill>
            <w14:solidFill>
              <w14:schemeClr w14:val="tx1"/>
            </w14:solidFill>
          </w14:textFill>
        </w:rPr>
        <w:t>扎实落实美丽中国、美丽北京和美丽丰台工作部署。牢固树立和践行“绿水青山就是金山银山”理念，坚持以“人民城市人民建，人民城市为人民”为根本遵循，统筹高水平保护、高品质生活与高质量发展，深化生态文明建设，推动生态环境全面改善，系统推进生态环境治理体系和治理能力现代化，助力全区经济社会发展全面绿色转型，为建设人与自然和谐共生的美丽丰台奠定坚实基础，为助推北京率先基本实现社会主义现代化贡献丰台力量。</w:t>
      </w:r>
    </w:p>
    <w:p>
      <w:pPr>
        <w:pStyle w:val="34"/>
        <w:keepNext w:val="0"/>
        <w:keepLines w:val="0"/>
        <w:ind w:firstLine="640"/>
        <w:rPr>
          <w:color w:val="000000" w:themeColor="text1"/>
          <w14:textFill>
            <w14:solidFill>
              <w14:schemeClr w14:val="tx1"/>
            </w14:solidFill>
          </w14:textFill>
        </w:rPr>
      </w:pPr>
      <w:bookmarkStart w:id="65" w:name="_Toc27075"/>
      <w:bookmarkStart w:id="66" w:name="_Toc19917"/>
      <w:bookmarkStart w:id="67" w:name="_Toc226135917"/>
      <w:bookmarkStart w:id="68" w:name="_Toc22778"/>
      <w:bookmarkStart w:id="69" w:name="_Toc7313"/>
      <w:r>
        <w:rPr>
          <w:color w:val="000000" w:themeColor="text1"/>
          <w14:textFill>
            <w14:solidFill>
              <w14:schemeClr w14:val="tx1"/>
            </w14:solidFill>
          </w14:textFill>
        </w:rPr>
        <w:t>二、规划原则</w:t>
      </w:r>
      <w:bookmarkEnd w:id="65"/>
      <w:bookmarkEnd w:id="66"/>
      <w:bookmarkEnd w:id="67"/>
      <w:bookmarkEnd w:id="68"/>
      <w:bookmarkEnd w:id="69"/>
    </w:p>
    <w:p>
      <w:pPr>
        <w:spacing w:line="560" w:lineRule="exact"/>
        <w:ind w:firstLine="642"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lang w:bidi="ar"/>
          <w14:textFill>
            <w14:solidFill>
              <w14:schemeClr w14:val="tx1"/>
            </w14:solidFill>
          </w14:textFill>
        </w:rPr>
        <w:t>坚持生态优先引导绿色转型。</w:t>
      </w:r>
      <w:r>
        <w:rPr>
          <w:rFonts w:ascii="Times New Roman" w:hAnsi="Times New Roman" w:eastAsia="仿宋_GB2312" w:cs="Times New Roman"/>
          <w:color w:val="000000" w:themeColor="text1"/>
          <w:sz w:val="32"/>
          <w:szCs w:val="32"/>
          <w:lang w:bidi="ar"/>
          <w14:textFill>
            <w14:solidFill>
              <w14:schemeClr w14:val="tx1"/>
            </w14:solidFill>
          </w14:textFill>
        </w:rPr>
        <w:t>加强巩固拓展生态环境保护成果与经济社会发展全面绿色低碳转型内在协同，协同推进降碳、减污、扩绿、增长，以高品质生态环境支撑高质量发展。</w:t>
      </w:r>
    </w:p>
    <w:p>
      <w:pPr>
        <w:spacing w:line="560" w:lineRule="exact"/>
        <w:ind w:firstLine="642" w:firstLineChars="200"/>
        <w:jc w:val="left"/>
        <w:rPr>
          <w:rFonts w:ascii="Times New Roman" w:hAnsi="Times New Roman" w:eastAsia="仿宋_GB2312" w:cs="Times New Roman"/>
          <w:color w:val="000000" w:themeColor="text1"/>
          <w:sz w:val="32"/>
          <w:szCs w:val="32"/>
          <w:lang w:bidi="ar"/>
          <w14:textFill>
            <w14:solidFill>
              <w14:schemeClr w14:val="tx1"/>
            </w14:solidFill>
          </w14:textFill>
        </w:rPr>
      </w:pPr>
      <w:r>
        <w:rPr>
          <w:rFonts w:ascii="Times New Roman" w:hAnsi="Times New Roman" w:eastAsia="仿宋_GB2312" w:cs="Times New Roman"/>
          <w:b/>
          <w:bCs/>
          <w:color w:val="000000" w:themeColor="text1"/>
          <w:sz w:val="32"/>
          <w:szCs w:val="32"/>
          <w:lang w:bidi="ar"/>
          <w14:textFill>
            <w14:solidFill>
              <w14:schemeClr w14:val="tx1"/>
            </w14:solidFill>
          </w14:textFill>
        </w:rPr>
        <w:t>坚持统筹兼顾推进协同治理。</w:t>
      </w:r>
      <w:r>
        <w:rPr>
          <w:rFonts w:ascii="Times New Roman" w:hAnsi="Times New Roman" w:eastAsia="仿宋_GB2312" w:cs="Times New Roman"/>
          <w:color w:val="000000" w:themeColor="text1"/>
          <w:sz w:val="32"/>
          <w:szCs w:val="32"/>
          <w:lang w:bidi="ar"/>
          <w14:textFill>
            <w14:solidFill>
              <w14:schemeClr w14:val="tx1"/>
            </w14:solidFill>
          </w14:textFill>
        </w:rPr>
        <w:t>持续深入打好污染攻坚战，深化系统思维，将强化环境污染治理作为关键抓手，驱动产业升级、能源结构优化和生产生活方式绿色化转型，推进减污降碳协同增效。</w:t>
      </w:r>
    </w:p>
    <w:p>
      <w:pPr>
        <w:spacing w:line="560" w:lineRule="exact"/>
        <w:ind w:firstLine="642" w:firstLineChars="200"/>
        <w:jc w:val="left"/>
        <w:rPr>
          <w:rFonts w:ascii="Times New Roman" w:hAnsi="Times New Roman" w:eastAsia="仿宋_GB2312" w:cs="Times New Roman"/>
          <w:color w:val="000000" w:themeColor="text1"/>
          <w:sz w:val="32"/>
          <w:szCs w:val="32"/>
          <w:lang w:bidi="ar"/>
          <w14:textFill>
            <w14:solidFill>
              <w14:schemeClr w14:val="tx1"/>
            </w14:solidFill>
          </w14:textFill>
        </w:rPr>
      </w:pPr>
      <w:r>
        <w:rPr>
          <w:rFonts w:ascii="Times New Roman" w:hAnsi="Times New Roman" w:eastAsia="仿宋_GB2312" w:cs="Times New Roman"/>
          <w:b/>
          <w:bCs/>
          <w:color w:val="000000" w:themeColor="text1"/>
          <w:sz w:val="32"/>
          <w:szCs w:val="32"/>
          <w:lang w:bidi="ar"/>
          <w14:textFill>
            <w14:solidFill>
              <w14:schemeClr w14:val="tx1"/>
            </w14:solidFill>
          </w14:textFill>
        </w:rPr>
        <w:t>坚持生态建设成果普惠民生。</w:t>
      </w:r>
      <w:r>
        <w:rPr>
          <w:rFonts w:ascii="Times New Roman" w:hAnsi="Times New Roman" w:eastAsia="仿宋_GB2312" w:cs="Times New Roman"/>
          <w:color w:val="000000" w:themeColor="text1"/>
          <w:sz w:val="32"/>
          <w:szCs w:val="32"/>
          <w:lang w:bidi="ar"/>
          <w14:textFill>
            <w14:solidFill>
              <w14:schemeClr w14:val="tx1"/>
            </w14:solidFill>
          </w14:textFill>
        </w:rPr>
        <w:t>以满足人民群众日益增长的优美生态环境需要为根本目的，精准施策解决群众身边突出环境问题，持续增加优质生态产品供给，打造宜居、韧性、智慧的生态文明城市，切实将良好生态环境转化为最普惠的民生福祉。</w:t>
      </w:r>
    </w:p>
    <w:p>
      <w:pPr>
        <w:spacing w:line="560" w:lineRule="exact"/>
        <w:ind w:firstLine="642" w:firstLineChars="200"/>
        <w:jc w:val="left"/>
        <w:rPr>
          <w:rFonts w:ascii="Times New Roman" w:hAnsi="Times New Roman" w:eastAsia="仿宋_GB2312" w:cs="Times New Roman"/>
          <w:color w:val="000000" w:themeColor="text1"/>
          <w:sz w:val="32"/>
          <w:szCs w:val="32"/>
          <w:lang w:bidi="ar"/>
          <w14:textFill>
            <w14:solidFill>
              <w14:schemeClr w14:val="tx1"/>
            </w14:solidFill>
          </w14:textFill>
        </w:rPr>
      </w:pPr>
      <w:r>
        <w:rPr>
          <w:rFonts w:ascii="Times New Roman" w:hAnsi="Times New Roman" w:eastAsia="仿宋_GB2312" w:cs="Times New Roman"/>
          <w:b/>
          <w:bCs/>
          <w:color w:val="000000" w:themeColor="text1"/>
          <w:sz w:val="32"/>
          <w:szCs w:val="32"/>
          <w:lang w:bidi="ar"/>
          <w14:textFill>
            <w14:solidFill>
              <w14:schemeClr w14:val="tx1"/>
            </w14:solidFill>
          </w14:textFill>
        </w:rPr>
        <w:t>坚持科学决策保障落地实施。</w:t>
      </w:r>
      <w:r>
        <w:rPr>
          <w:rFonts w:ascii="Times New Roman" w:hAnsi="Times New Roman" w:eastAsia="仿宋_GB2312" w:cs="Times New Roman"/>
          <w:color w:val="000000" w:themeColor="text1"/>
          <w:sz w:val="32"/>
          <w:szCs w:val="32"/>
          <w:lang w:bidi="ar"/>
          <w14:textFill>
            <w14:solidFill>
              <w14:schemeClr w14:val="tx1"/>
            </w14:solidFill>
          </w14:textFill>
        </w:rPr>
        <w:t>加强各部门、各地区沟通合作，充分衔接目标、任务、工程，明确规划实施重点，突出优先顺序。鼓励社会各界力量建言献策，共商共建共享美丽丰台建设成果。</w:t>
      </w:r>
    </w:p>
    <w:p>
      <w:pPr>
        <w:pStyle w:val="34"/>
        <w:keepNext w:val="0"/>
        <w:keepLines w:val="0"/>
        <w:ind w:firstLine="640"/>
        <w:rPr>
          <w:color w:val="000000" w:themeColor="text1"/>
          <w14:textFill>
            <w14:solidFill>
              <w14:schemeClr w14:val="tx1"/>
            </w14:solidFill>
          </w14:textFill>
        </w:rPr>
      </w:pPr>
      <w:bookmarkStart w:id="70" w:name="_Toc21191"/>
      <w:bookmarkStart w:id="71" w:name="_Toc32531"/>
      <w:bookmarkStart w:id="72" w:name="_Toc226135918"/>
      <w:bookmarkStart w:id="73" w:name="_Toc13423"/>
      <w:bookmarkStart w:id="74" w:name="_Toc6395"/>
      <w:r>
        <w:rPr>
          <w:color w:val="000000" w:themeColor="text1"/>
          <w14:textFill>
            <w14:solidFill>
              <w14:schemeClr w14:val="tx1"/>
            </w14:solidFill>
          </w14:textFill>
        </w:rPr>
        <w:t>三、</w:t>
      </w:r>
      <w:bookmarkEnd w:id="70"/>
      <w:bookmarkEnd w:id="71"/>
      <w:r>
        <w:rPr>
          <w:rFonts w:hint="eastAsia"/>
          <w:color w:val="000000" w:themeColor="text1"/>
          <w14:textFill>
            <w14:solidFill>
              <w14:schemeClr w14:val="tx1"/>
            </w14:solidFill>
          </w14:textFill>
        </w:rPr>
        <w:t>发展愿景</w:t>
      </w:r>
      <w:bookmarkEnd w:id="72"/>
      <w:bookmarkEnd w:id="73"/>
      <w:bookmarkEnd w:id="74"/>
    </w:p>
    <w:p>
      <w:pPr>
        <w:pStyle w:val="37"/>
        <w:rPr>
          <w:color w:val="000000" w:themeColor="text1"/>
          <w14:textFill>
            <w14:solidFill>
              <w14:schemeClr w14:val="tx1"/>
            </w14:solidFill>
          </w14:textFill>
        </w:rPr>
      </w:pPr>
      <w:r>
        <w:rPr>
          <w:color w:val="000000" w:themeColor="text1"/>
          <w14:textFill>
            <w14:solidFill>
              <w14:schemeClr w14:val="tx1"/>
            </w14:solidFill>
          </w14:textFill>
        </w:rPr>
        <w:t>2035年远景目标：生态环境根本好转，碳排放显著下降，国土空间开发保护新格局全面形成，绿色低碳生产生活方式成为社会广泛自觉，美丽丰台在北京率先基本建成。</w:t>
      </w:r>
    </w:p>
    <w:p>
      <w:pPr>
        <w:pStyle w:val="37"/>
        <w:rPr>
          <w:rFonts w:hint="eastAsia"/>
          <w:color w:val="000000" w:themeColor="text1"/>
          <w14:textFill>
            <w14:solidFill>
              <w14:schemeClr w14:val="tx1"/>
            </w14:solidFill>
          </w14:textFill>
        </w:rPr>
      </w:pPr>
      <w:r>
        <w:rPr>
          <w:color w:val="000000" w:themeColor="text1"/>
          <w14:textFill>
            <w14:solidFill>
              <w14:schemeClr w14:val="tx1"/>
            </w14:solidFill>
          </w14:textFill>
        </w:rPr>
        <w:t>2030年主要目标：</w:t>
      </w:r>
      <w:r>
        <w:rPr>
          <w:rFonts w:hint="eastAsia"/>
          <w:color w:val="000000" w:themeColor="text1"/>
          <w14:textFill>
            <w14:solidFill>
              <w14:schemeClr w14:val="tx1"/>
            </w14:solidFill>
          </w14:textFill>
        </w:rPr>
        <w:t>绿色低碳转型深入推进，</w:t>
      </w:r>
      <w:r>
        <w:rPr>
          <w:color w:val="000000" w:themeColor="text1"/>
          <w14:textFill>
            <w14:solidFill>
              <w14:schemeClr w14:val="tx1"/>
            </w14:solidFill>
          </w14:textFill>
        </w:rPr>
        <w:t>生态环境质量持续</w:t>
      </w:r>
      <w:r>
        <w:rPr>
          <w:rFonts w:hint="eastAsia"/>
          <w:color w:val="000000" w:themeColor="text1"/>
          <w14:textFill>
            <w14:solidFill>
              <w14:schemeClr w14:val="tx1"/>
            </w14:solidFill>
          </w14:textFill>
        </w:rPr>
        <w:t>改善</w:t>
      </w:r>
      <w:r>
        <w:rPr>
          <w:color w:val="000000" w:themeColor="text1"/>
          <w14:textFill>
            <w14:solidFill>
              <w14:schemeClr w14:val="tx1"/>
            </w14:solidFill>
          </w14:textFill>
        </w:rPr>
        <w:t>，</w:t>
      </w:r>
      <w:bookmarkStart w:id="75" w:name="OLE_LINK45"/>
      <w:r>
        <w:rPr>
          <w:rFonts w:hint="eastAsia"/>
          <w:color w:val="000000" w:themeColor="text1"/>
          <w14:textFill>
            <w14:solidFill>
              <w14:schemeClr w14:val="tx1"/>
            </w14:solidFill>
          </w14:textFill>
        </w:rPr>
        <w:t>花园城市风貌独具特色</w:t>
      </w:r>
      <w:bookmarkEnd w:id="75"/>
      <w:r>
        <w:rPr>
          <w:rFonts w:hint="eastAsia"/>
          <w:color w:val="000000" w:themeColor="text1"/>
          <w14:textFill>
            <w14:solidFill>
              <w14:schemeClr w14:val="tx1"/>
            </w14:solidFill>
          </w14:textFill>
        </w:rPr>
        <w:t>，生态安全屏障稳固筑牢、多元共治格局全面构建，现代治理体系健全高效，生态文明建设成效充分彰显，</w:t>
      </w:r>
      <w:r>
        <w:rPr>
          <w:color w:val="000000" w:themeColor="text1"/>
          <w14:textFill>
            <w14:solidFill>
              <w14:schemeClr w14:val="tx1"/>
            </w14:solidFill>
          </w14:textFill>
        </w:rPr>
        <w:t>形成超大城市中心城区美丽建设示范。</w:t>
      </w:r>
    </w:p>
    <w:p>
      <w:pPr>
        <w:pStyle w:val="37"/>
        <w:rPr>
          <w:rFonts w:hint="eastAsia" w:ascii="仿宋_GB2312" w:hAnsi="仿宋_GB2312" w:cs="仿宋_GB2312"/>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b/>
          <w:color w:val="000000" w:themeColor="text1"/>
          <w14:textFill>
            <w14:solidFill>
              <w14:schemeClr w14:val="tx1"/>
            </w14:solidFill>
          </w14:textFill>
        </w:rPr>
        <w:t>产业能级更强：绿色创新双向赋能。</w:t>
      </w:r>
      <w:r>
        <w:rPr>
          <w:rFonts w:hint="eastAsia" w:ascii="仿宋_GB2312" w:hAnsi="仿宋_GB2312" w:cs="仿宋_GB2312"/>
          <w:color w:val="000000" w:themeColor="text1"/>
          <w14:textFill>
            <w14:solidFill>
              <w14:schemeClr w14:val="tx1"/>
            </w14:solidFill>
          </w14:textFill>
        </w:rPr>
        <w:t>丽泽金融商务区成为绿色金融标杆，中关村丰台园“高精尖”产业集群壮大，传统产业“绿色换装”，</w:t>
      </w:r>
      <w:r>
        <w:rPr>
          <w:rFonts w:hint="eastAsia"/>
          <w:color w:val="000000" w:themeColor="text1"/>
          <w14:textFill>
            <w14:solidFill>
              <w14:schemeClr w14:val="tx1"/>
            </w14:solidFill>
          </w14:textFill>
        </w:rPr>
        <w:t>新质生产力绿色动能强劲，</w:t>
      </w:r>
      <w:r>
        <w:rPr>
          <w:rFonts w:hint="eastAsia" w:ascii="仿宋_GB2312" w:hAnsi="仿宋_GB2312" w:cs="仿宋_GB2312"/>
          <w:color w:val="000000" w:themeColor="text1"/>
          <w14:textFill>
            <w14:solidFill>
              <w14:schemeClr w14:val="tx1"/>
            </w14:solidFill>
          </w14:textFill>
        </w:rPr>
        <w:t>低碳能源、低碳交通、低碳建筑融合发展，碳达峰碳中和路径清晰，形成“科技+生态”联动的绿色低碳经济体系，实现生态价值与经济价值互促共生。</w:t>
      </w:r>
    </w:p>
    <w:p>
      <w:pPr>
        <w:pStyle w:val="37"/>
        <w:rPr>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w:t>
      </w:r>
      <w:r>
        <w:rPr>
          <w:rFonts w:hint="eastAsia"/>
          <w:b/>
          <w:color w:val="000000" w:themeColor="text1"/>
          <w14:textFill>
            <w14:solidFill>
              <w14:schemeClr w14:val="tx1"/>
            </w14:solidFill>
          </w14:textFill>
        </w:rPr>
        <w:t>环境品质更高：天朗气清城净宜居。</w:t>
      </w:r>
      <w:r>
        <w:rPr>
          <w:rFonts w:hint="eastAsia"/>
          <w:color w:val="000000" w:themeColor="text1"/>
          <w14:textFill>
            <w14:solidFill>
              <w14:schemeClr w14:val="tx1"/>
            </w14:solidFill>
          </w14:textFill>
        </w:rPr>
        <w:t>生态环境质量持续改善，</w:t>
      </w:r>
      <w:r>
        <w:rPr>
          <w:rFonts w:hint="eastAsia" w:ascii="仿宋_GB2312" w:hAnsi="仿宋_GB2312" w:cs="仿宋_GB2312"/>
          <w:color w:val="000000" w:themeColor="text1"/>
          <w14:textFill>
            <w14:solidFill>
              <w14:schemeClr w14:val="tx1"/>
            </w14:solidFill>
          </w14:textFill>
        </w:rPr>
        <w:t>“</w:t>
      </w:r>
      <w:r>
        <w:rPr>
          <w:color w:val="000000" w:themeColor="text1"/>
          <w14:textFill>
            <w14:solidFill>
              <w14:schemeClr w14:val="tx1"/>
            </w14:solidFill>
          </w14:textFill>
        </w:rPr>
        <w:t>0.1</w:t>
      </w:r>
      <w:r>
        <w:rPr>
          <w:rFonts w:hint="eastAsia" w:ascii="仿宋_GB2312" w:hAnsi="仿宋_GB2312" w:cs="仿宋_GB2312"/>
          <w:color w:val="000000" w:themeColor="text1"/>
          <w14:textFill>
            <w14:solidFill>
              <w14:schemeClr w14:val="tx1"/>
            </w14:solidFill>
          </w14:textFill>
        </w:rPr>
        <w:t>微克”行动持续推进，</w:t>
      </w: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2.5</w:t>
      </w:r>
      <w:r>
        <w:rPr>
          <w:color w:val="000000" w:themeColor="text1"/>
          <w14:textFill>
            <w14:solidFill>
              <w14:schemeClr w14:val="tx1"/>
            </w14:solidFill>
          </w14:textFill>
        </w:rPr>
        <w:t>与</w:t>
      </w:r>
      <w:r>
        <w:rPr>
          <w:rFonts w:hint="eastAsia" w:ascii="仿宋_GB2312" w:hAnsi="仿宋_GB2312" w:cs="仿宋_GB2312"/>
          <w:color w:val="000000" w:themeColor="text1"/>
          <w14:textFill>
            <w14:solidFill>
              <w14:schemeClr w14:val="tx1"/>
            </w14:solidFill>
          </w14:textFill>
        </w:rPr>
        <w:t>臭氧协同治理彰显实效，空气质量优良天数比率持续攀升；</w:t>
      </w:r>
      <w:r>
        <w:rPr>
          <w:rFonts w:hint="eastAsia"/>
          <w:color w:val="000000" w:themeColor="text1"/>
          <w14:textFill>
            <w14:solidFill>
              <w14:schemeClr w14:val="tx1"/>
            </w14:solidFill>
          </w14:textFill>
        </w:rPr>
        <w:t>美丽河湖保护建设成效显著，</w:t>
      </w:r>
      <w:r>
        <w:rPr>
          <w:rFonts w:hint="eastAsia" w:ascii="仿宋_GB2312" w:hAnsi="仿宋_GB2312" w:cs="仿宋_GB2312"/>
          <w:color w:val="000000" w:themeColor="text1"/>
          <w14:textFill>
            <w14:solidFill>
              <w14:schemeClr w14:val="tx1"/>
            </w14:solidFill>
          </w14:textFill>
        </w:rPr>
        <w:t>地表水优良比例稳</w:t>
      </w:r>
      <w:r>
        <w:rPr>
          <w:color w:val="000000" w:themeColor="text1"/>
          <w14:textFill>
            <w14:solidFill>
              <w14:schemeClr w14:val="tx1"/>
            </w14:solidFill>
          </w14:textFill>
        </w:rPr>
        <w:t>固100%，地下水</w:t>
      </w:r>
      <w:r>
        <w:rPr>
          <w:rFonts w:hint="eastAsia" w:ascii="仿宋_GB2312" w:hAnsi="仿宋_GB2312" w:cs="仿宋_GB2312"/>
          <w:color w:val="000000" w:themeColor="text1"/>
          <w14:textFill>
            <w14:solidFill>
              <w14:schemeClr w14:val="tx1"/>
            </w14:solidFill>
          </w14:textFill>
        </w:rPr>
        <w:t>污染风险得到有效管控；噪声扰民问题显著缓解，声环境功能区夜间达标率稳步提高；“无废城市”建设纵深推进，“无废细胞”彰显亮点，全域实现</w:t>
      </w:r>
      <w:r>
        <w:rPr>
          <w:rFonts w:hint="eastAsia"/>
          <w:color w:val="000000" w:themeColor="text1"/>
          <w14:textFill>
            <w14:solidFill>
              <w14:schemeClr w14:val="tx1"/>
            </w14:solidFill>
          </w14:textFill>
        </w:rPr>
        <w:t>“天蓝、水清、土净、声静、无废”</w:t>
      </w:r>
      <w:r>
        <w:rPr>
          <w:rFonts w:hint="eastAsia" w:ascii="仿宋_GB2312" w:hAnsi="仿宋_GB2312" w:cs="仿宋_GB2312"/>
          <w:color w:val="000000" w:themeColor="text1"/>
          <w14:textFill>
            <w14:solidFill>
              <w14:schemeClr w14:val="tx1"/>
            </w14:solidFill>
          </w14:textFill>
        </w:rPr>
        <w:t>的宜居图景。</w:t>
      </w:r>
    </w:p>
    <w:p>
      <w:pPr>
        <w:pStyle w:val="37"/>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b/>
          <w:color w:val="000000" w:themeColor="text1"/>
          <w14:textFill>
            <w14:solidFill>
              <w14:schemeClr w14:val="tx1"/>
            </w14:solidFill>
          </w14:textFill>
        </w:rPr>
        <w:t>生态格局更优：蓝脉绿廊交织成画。</w:t>
      </w:r>
      <w:r>
        <w:rPr>
          <w:rFonts w:hint="eastAsia"/>
          <w:color w:val="000000" w:themeColor="text1"/>
          <w14:textFill>
            <w14:solidFill>
              <w14:schemeClr w14:val="tx1"/>
            </w14:solidFill>
          </w14:textFill>
        </w:rPr>
        <w:t>生态格局全面优化，</w:t>
      </w:r>
      <w:r>
        <w:rPr>
          <w:rFonts w:hint="eastAsia" w:ascii="仿宋_GB2312" w:hAnsi="仿宋_GB2312" w:cs="仿宋_GB2312"/>
          <w:color w:val="000000" w:themeColor="text1"/>
          <w14:textFill>
            <w14:solidFill>
              <w14:schemeClr w14:val="tx1"/>
            </w14:solidFill>
          </w14:textFill>
        </w:rPr>
        <w:t>永定河生态轴焕新、南中轴绿心点亮，南苑森林湿地公园建成生物多样性示范区，森林覆盖率稳步提升，</w:t>
      </w:r>
      <w:r>
        <w:rPr>
          <w:color w:val="000000" w:themeColor="text1"/>
          <w14:textFill>
            <w14:solidFill>
              <w14:schemeClr w14:val="tx1"/>
            </w14:solidFill>
          </w14:textFill>
        </w:rPr>
        <w:t>生态系统调节服务价值</w:t>
      </w:r>
      <w:r>
        <w:rPr>
          <w:rFonts w:hint="eastAsia"/>
          <w:color w:val="000000" w:themeColor="text1"/>
          <w14:textFill>
            <w14:solidFill>
              <w14:schemeClr w14:val="tx1"/>
            </w14:solidFill>
          </w14:textFill>
        </w:rPr>
        <w:t>更加凸显，“两山”价值转化丰台模式得到深化，</w:t>
      </w:r>
      <w:r>
        <w:rPr>
          <w:rFonts w:hint="eastAsia" w:ascii="仿宋_GB2312" w:hAnsi="仿宋_GB2312" w:cs="仿宋_GB2312"/>
          <w:color w:val="000000" w:themeColor="text1"/>
          <w14:textFill>
            <w14:solidFill>
              <w14:schemeClr w14:val="tx1"/>
            </w14:solidFill>
          </w14:textFill>
        </w:rPr>
        <w:t>筑牢首都南部生态屏障，</w:t>
      </w:r>
      <w:r>
        <w:rPr>
          <w:rFonts w:hint="eastAsia"/>
          <w:color w:val="000000" w:themeColor="text1"/>
          <w14:textFill>
            <w14:solidFill>
              <w14:schemeClr w14:val="tx1"/>
            </w14:solidFill>
          </w14:textFill>
        </w:rPr>
        <w:t>“北京第一花园城区”的绿色名片更加亮眼。</w:t>
      </w:r>
    </w:p>
    <w:p>
      <w:pPr>
        <w:pStyle w:val="37"/>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b/>
          <w:color w:val="000000" w:themeColor="text1"/>
          <w14:textFill>
            <w14:solidFill>
              <w14:schemeClr w14:val="tx1"/>
            </w14:solidFill>
          </w14:textFill>
        </w:rPr>
        <w:t>文化魅力更浓：古今生态交相辉映。</w:t>
      </w:r>
      <w:r>
        <w:rPr>
          <w:rFonts w:hint="eastAsia"/>
          <w:color w:val="000000" w:themeColor="text1"/>
          <w14:textFill>
            <w14:solidFill>
              <w14:schemeClr w14:val="tx1"/>
            </w14:solidFill>
          </w14:textFill>
        </w:rPr>
        <w:t>南中轴、永定河、金中都、“卢宛长”等核心文化板块生态底蕴充分彰显，</w:t>
      </w:r>
      <w:r>
        <w:rPr>
          <w:rFonts w:hint="eastAsia" w:ascii="仿宋_GB2312" w:hAnsi="仿宋_GB2312" w:cs="仿宋_GB2312"/>
          <w:color w:val="000000" w:themeColor="text1"/>
          <w14:textFill>
            <w14:solidFill>
              <w14:schemeClr w14:val="tx1"/>
            </w14:solidFill>
          </w14:textFill>
        </w:rPr>
        <w:t>“中国戏曲文化周”“花开丰台”等品牌活动提质，全民生态文明意识显著提升，绿色家庭、绿色社区、绿色学校创建遍地开花，形成“以文化润生态、以生态兴文化”的独特城市气质。</w:t>
      </w:r>
    </w:p>
    <w:p>
      <w:pPr>
        <w:pStyle w:val="37"/>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b/>
          <w:color w:val="000000" w:themeColor="text1"/>
          <w14:textFill>
            <w14:solidFill>
              <w14:schemeClr w14:val="tx1"/>
            </w14:solidFill>
          </w14:textFill>
        </w:rPr>
        <w:t>治理效能更精：智慧协同共建共享。</w:t>
      </w:r>
      <w:r>
        <w:rPr>
          <w:rFonts w:hint="eastAsia"/>
          <w:bCs w:val="0"/>
          <w:color w:val="000000" w:themeColor="text1"/>
          <w14:textFill>
            <w14:solidFill>
              <w14:schemeClr w14:val="tx1"/>
            </w14:solidFill>
          </w14:textFill>
        </w:rPr>
        <w:t>“</w:t>
      </w:r>
      <w:r>
        <w:rPr>
          <w:rFonts w:hint="eastAsia"/>
          <w:color w:val="000000" w:themeColor="text1"/>
          <w14:textFill>
            <w14:solidFill>
              <w14:schemeClr w14:val="tx1"/>
            </w14:solidFill>
          </w14:textFill>
        </w:rPr>
        <w:t>丰台智慧环保大脑”</w:t>
      </w:r>
      <w:r>
        <w:rPr>
          <w:rFonts w:hint="eastAsia" w:ascii="仿宋_GB2312" w:hAnsi="仿宋_GB2312" w:cs="仿宋_GB2312"/>
          <w:color w:val="000000" w:themeColor="text1"/>
          <w14:textFill>
            <w14:solidFill>
              <w14:schemeClr w14:val="tx1"/>
            </w14:solidFill>
          </w14:textFill>
        </w:rPr>
        <w:t>全域覆盖</w:t>
      </w:r>
      <w:r>
        <w:rPr>
          <w:rFonts w:hint="eastAsia"/>
          <w:color w:val="000000" w:themeColor="text1"/>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“三长联动”“区域联防联控”机制完善，市场化生态补偿、</w:t>
      </w:r>
      <w:r>
        <w:rPr>
          <w:color w:val="000000" w:themeColor="text1"/>
          <w14:textFill>
            <w14:solidFill>
              <w14:schemeClr w14:val="tx1"/>
            </w14:solidFill>
          </w14:textFill>
        </w:rPr>
        <w:t>GEP</w:t>
      </w:r>
      <w:r>
        <w:rPr>
          <w:rFonts w:hint="eastAsia" w:ascii="仿宋_GB2312" w:hAnsi="仿宋_GB2312" w:cs="仿宋_GB2312"/>
          <w:color w:val="000000" w:themeColor="text1"/>
          <w14:textFill>
            <w14:solidFill>
              <w14:schemeClr w14:val="tx1"/>
            </w14:solidFill>
          </w14:textFill>
        </w:rPr>
        <w:t>核算等制度落地，社会力量广泛参与美丽丰台建设，构建“政府主导、企业主责、公众参与”的现代化治理体系，打造超大城市中心城区生态文明治理典范。</w:t>
      </w:r>
    </w:p>
    <w:p>
      <w:pPr>
        <w:pStyle w:val="37"/>
        <w:rPr>
          <w:rFonts w:hint="eastAsia" w:ascii="仿宋_GB2312" w:hAnsi="仿宋_GB2312" w:cs="仿宋_GB2312"/>
          <w:b/>
          <w:bCs w:val="0"/>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b/>
          <w:color w:val="000000" w:themeColor="text1"/>
          <w:szCs w:val="24"/>
          <w14:textFill>
            <w14:solidFill>
              <w14:schemeClr w14:val="tx1"/>
            </w14:solidFill>
          </w14:textFill>
        </w:rPr>
        <w:t>城乡融合更密：河西河东协同共兴。</w:t>
      </w:r>
      <w:r>
        <w:rPr>
          <w:rFonts w:hint="eastAsia" w:ascii="仿宋_GB2312" w:hAnsi="仿宋_GB2312" w:cs="仿宋_GB2312"/>
          <w:color w:val="000000" w:themeColor="text1"/>
          <w14:textFill>
            <w14:solidFill>
              <w14:schemeClr w14:val="tx1"/>
            </w14:solidFill>
          </w14:textFill>
        </w:rPr>
        <w:t>河西污水处理、市政管网、交通基础设施加密覆盖，农村人居环境整治深化；河东广泛开展“增绿添园”行动，“金角银边”变身小微绿地；形成“河西生态崛起、河东品质提升”的城乡一体化发展新格局，让居民共享优质生态资源。</w:t>
      </w:r>
      <w:r>
        <w:rPr>
          <w:rFonts w:hint="eastAsia"/>
          <w:bCs w:val="0"/>
          <w:color w:val="000000" w:themeColor="text1"/>
          <w:szCs w:val="24"/>
          <w14:textFill>
            <w14:solidFill>
              <w14:schemeClr w14:val="tx1"/>
            </w14:solidFill>
          </w14:textFill>
        </w:rPr>
        <w:t>人民群众生态环境获得感、幸福感、安全感不断增强，公众环境满意度稳步提高。</w:t>
      </w:r>
    </w:p>
    <w:p>
      <w:pPr>
        <w:pStyle w:val="34"/>
        <w:keepNext w:val="0"/>
        <w:keepLines w:val="0"/>
        <w:ind w:firstLine="640"/>
        <w:rPr>
          <w:color w:val="000000" w:themeColor="text1"/>
          <w14:textFill>
            <w14:solidFill>
              <w14:schemeClr w14:val="tx1"/>
            </w14:solidFill>
          </w14:textFill>
        </w:rPr>
      </w:pPr>
      <w:bookmarkStart w:id="76" w:name="_Toc5552"/>
      <w:bookmarkStart w:id="77" w:name="_Toc7292"/>
      <w:bookmarkStart w:id="78" w:name="_Toc16315"/>
      <w:bookmarkStart w:id="79" w:name="_Toc23219"/>
      <w:bookmarkStart w:id="80" w:name="_Toc226135919"/>
      <w:r>
        <w:rPr>
          <w:color w:val="000000" w:themeColor="text1"/>
          <w14:textFill>
            <w14:solidFill>
              <w14:schemeClr w14:val="tx1"/>
            </w14:solidFill>
          </w14:textFill>
        </w:rPr>
        <w:t>四、规划指标</w:t>
      </w:r>
      <w:bookmarkEnd w:id="76"/>
      <w:bookmarkEnd w:id="77"/>
      <w:bookmarkEnd w:id="78"/>
      <w:bookmarkEnd w:id="79"/>
      <w:bookmarkEnd w:id="80"/>
    </w:p>
    <w:p>
      <w:pPr>
        <w:pStyle w:val="23"/>
        <w:spacing w:line="560" w:lineRule="exact"/>
        <w:ind w:firstLine="640" w:firstLineChars="200"/>
        <w:jc w:val="both"/>
        <w:rPr>
          <w:rFonts w:hint="default" w:ascii="Times New Roman" w:hAnsi="Times New Roman" w:eastAsia="仿宋_GB2312"/>
          <w:bCs/>
          <w:color w:val="000000" w:themeColor="text1"/>
          <w:kern w:val="2"/>
          <w:sz w:val="32"/>
          <w:szCs w:val="32"/>
          <w14:textFill>
            <w14:solidFill>
              <w14:schemeClr w14:val="tx1"/>
            </w14:solidFill>
          </w14:textFill>
        </w:rPr>
      </w:pPr>
      <w:r>
        <w:rPr>
          <w:rFonts w:ascii="仿宋_GB2312" w:hAnsi="仿宋_GB2312" w:eastAsia="仿宋_GB2312" w:cs="仿宋_GB2312"/>
          <w:bCs/>
          <w:color w:val="000000" w:themeColor="text1"/>
          <w:kern w:val="2"/>
          <w:sz w:val="32"/>
          <w:szCs w:val="32"/>
          <w14:textFill>
            <w14:solidFill>
              <w14:schemeClr w14:val="tx1"/>
            </w14:solidFill>
          </w14:textFill>
        </w:rPr>
        <w:t>依据北京市《“十五五”时期美丽北京建设规划》，结合《北京市丰台区国民经济和社会发展第十五个五年规划纲要》和《全面推进美丽丰台建设的实施方案》，确定“十五五”时期美丽丰台建</w:t>
      </w:r>
      <w:r>
        <w:rPr>
          <w:rFonts w:hint="default" w:ascii="Times New Roman" w:hAnsi="Times New Roman" w:eastAsia="仿宋_GB2312"/>
          <w:bCs/>
          <w:color w:val="000000" w:themeColor="text1"/>
          <w:kern w:val="2"/>
          <w:sz w:val="32"/>
          <w:szCs w:val="32"/>
          <w14:textFill>
            <w14:solidFill>
              <w14:schemeClr w14:val="tx1"/>
            </w14:solidFill>
          </w14:textFill>
        </w:rPr>
        <w:t>设指标体系，涵盖低碳发展、污染防治、生态</w:t>
      </w:r>
      <w:r>
        <w:rPr>
          <w:rFonts w:ascii="Times New Roman" w:hAnsi="Times New Roman" w:eastAsia="仿宋_GB2312"/>
          <w:bCs/>
          <w:color w:val="000000" w:themeColor="text1"/>
          <w:kern w:val="2"/>
          <w:sz w:val="32"/>
          <w:szCs w:val="32"/>
          <w14:textFill>
            <w14:solidFill>
              <w14:schemeClr w14:val="tx1"/>
            </w14:solidFill>
          </w14:textFill>
        </w:rPr>
        <w:t>宜居、美丽城乡四</w:t>
      </w:r>
      <w:r>
        <w:rPr>
          <w:rFonts w:hint="default" w:ascii="Times New Roman" w:hAnsi="Times New Roman" w:eastAsia="仿宋_GB2312"/>
          <w:bCs/>
          <w:color w:val="000000" w:themeColor="text1"/>
          <w:kern w:val="2"/>
          <w:sz w:val="32"/>
          <w:szCs w:val="32"/>
          <w14:textFill>
            <w14:solidFill>
              <w14:schemeClr w14:val="tx1"/>
            </w14:solidFill>
          </w14:textFill>
        </w:rPr>
        <w:t>大领域，共涉及指标</w:t>
      </w:r>
      <w:r>
        <w:rPr>
          <w:rFonts w:ascii="Times New Roman" w:hAnsi="Times New Roman" w:eastAsia="仿宋_GB2312"/>
          <w:bCs/>
          <w:color w:val="000000" w:themeColor="text1"/>
          <w:kern w:val="2"/>
          <w:sz w:val="32"/>
          <w:szCs w:val="32"/>
          <w14:textFill>
            <w14:solidFill>
              <w14:schemeClr w14:val="tx1"/>
            </w14:solidFill>
          </w14:textFill>
        </w:rPr>
        <w:t>21</w:t>
      </w:r>
      <w:r>
        <w:rPr>
          <w:rFonts w:hint="default" w:ascii="Times New Roman" w:hAnsi="Times New Roman" w:eastAsia="仿宋_GB2312"/>
          <w:bCs/>
          <w:color w:val="000000" w:themeColor="text1"/>
          <w:kern w:val="2"/>
          <w:sz w:val="32"/>
          <w:szCs w:val="32"/>
          <w14:textFill>
            <w14:solidFill>
              <w14:schemeClr w14:val="tx1"/>
            </w14:solidFill>
          </w14:textFill>
        </w:rPr>
        <w:t>项，其中约束性指标</w:t>
      </w:r>
      <w:r>
        <w:rPr>
          <w:rFonts w:ascii="Times New Roman" w:hAnsi="Times New Roman" w:eastAsia="仿宋_GB2312"/>
          <w:bCs/>
          <w:color w:val="000000" w:themeColor="text1"/>
          <w:kern w:val="2"/>
          <w:sz w:val="32"/>
          <w:szCs w:val="32"/>
          <w14:textFill>
            <w14:solidFill>
              <w14:schemeClr w14:val="tx1"/>
            </w14:solidFill>
          </w14:textFill>
        </w:rPr>
        <w:t>8</w:t>
      </w:r>
      <w:r>
        <w:rPr>
          <w:rFonts w:hint="default" w:ascii="Times New Roman" w:hAnsi="Times New Roman" w:eastAsia="仿宋_GB2312"/>
          <w:bCs/>
          <w:color w:val="000000" w:themeColor="text1"/>
          <w:kern w:val="2"/>
          <w:sz w:val="32"/>
          <w:szCs w:val="32"/>
          <w14:textFill>
            <w14:solidFill>
              <w14:schemeClr w14:val="tx1"/>
            </w14:solidFill>
          </w14:textFill>
        </w:rPr>
        <w:t>项、预期性指标</w:t>
      </w:r>
      <w:r>
        <w:rPr>
          <w:rFonts w:ascii="Times New Roman" w:hAnsi="Times New Roman" w:eastAsia="仿宋_GB2312"/>
          <w:bCs/>
          <w:color w:val="000000" w:themeColor="text1"/>
          <w:kern w:val="2"/>
          <w:sz w:val="32"/>
          <w:szCs w:val="32"/>
          <w14:textFill>
            <w14:solidFill>
              <w14:schemeClr w14:val="tx1"/>
            </w14:solidFill>
          </w14:textFill>
        </w:rPr>
        <w:t>13</w:t>
      </w:r>
      <w:r>
        <w:rPr>
          <w:rFonts w:hint="default" w:ascii="Times New Roman" w:hAnsi="Times New Roman" w:eastAsia="仿宋_GB2312"/>
          <w:bCs/>
          <w:color w:val="000000" w:themeColor="text1"/>
          <w:kern w:val="2"/>
          <w:sz w:val="32"/>
          <w:szCs w:val="32"/>
          <w14:textFill>
            <w14:solidFill>
              <w14:schemeClr w14:val="tx1"/>
            </w14:solidFill>
          </w14:textFill>
        </w:rPr>
        <w:t>项。</w:t>
      </w:r>
    </w:p>
    <w:p>
      <w:pPr>
        <w:pStyle w:val="37"/>
        <w:ind w:firstLine="0" w:firstLineChars="0"/>
        <w:jc w:val="center"/>
        <w:rPr>
          <w:b/>
          <w:bCs w:val="0"/>
          <w:color w:val="000000" w:themeColor="text1"/>
          <w:sz w:val="28"/>
          <w:szCs w:val="28"/>
          <w14:textFill>
            <w14:solidFill>
              <w14:schemeClr w14:val="tx1"/>
            </w14:solidFill>
          </w14:textFill>
        </w:rPr>
      </w:pPr>
      <w:r>
        <w:rPr>
          <w:b/>
          <w:bCs w:val="0"/>
          <w:color w:val="000000" w:themeColor="text1"/>
          <w:sz w:val="28"/>
          <w:szCs w:val="28"/>
          <w14:textFill>
            <w14:solidFill>
              <w14:schemeClr w14:val="tx1"/>
            </w14:solidFill>
          </w14:textFill>
        </w:rPr>
        <w:t xml:space="preserve">表2   </w:t>
      </w:r>
      <w:r>
        <w:rPr>
          <w:rFonts w:hint="eastAsia" w:ascii="仿宋_GB2312" w:hAnsi="仿宋_GB2312" w:cs="仿宋_GB2312"/>
          <w:b/>
          <w:bCs w:val="0"/>
          <w:color w:val="000000" w:themeColor="text1"/>
          <w:sz w:val="28"/>
          <w:szCs w:val="28"/>
          <w14:textFill>
            <w14:solidFill>
              <w14:schemeClr w14:val="tx1"/>
            </w14:solidFill>
          </w14:textFill>
        </w:rPr>
        <w:t>“十五五”</w:t>
      </w:r>
      <w:r>
        <w:rPr>
          <w:b/>
          <w:bCs w:val="0"/>
          <w:color w:val="000000" w:themeColor="text1"/>
          <w:sz w:val="28"/>
          <w:szCs w:val="28"/>
          <w14:textFill>
            <w14:solidFill>
              <w14:schemeClr w14:val="tx1"/>
            </w14:solidFill>
          </w14:textFill>
        </w:rPr>
        <w:t>时期美丽丰台建设规划指标</w:t>
      </w:r>
    </w:p>
    <w:tbl>
      <w:tblPr>
        <w:tblStyle w:val="27"/>
        <w:tblW w:w="442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12"/>
        <w:gridCol w:w="1380"/>
        <w:gridCol w:w="2948"/>
        <w:gridCol w:w="24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blHeader/>
          <w:jc w:val="center"/>
        </w:trPr>
        <w:tc>
          <w:tcPr>
            <w:tcW w:w="646"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ascii="Times New Roman" w:hAnsi="Times New Roman" w:cs="Times New Roman"/>
                <w:iCs/>
                <w:color w:val="000000" w:themeColor="text1"/>
                <w:sz w:val="24"/>
                <w14:textFill>
                  <w14:solidFill>
                    <w14:schemeClr w14:val="tx1"/>
                  </w14:solidFill>
                </w14:textFill>
              </w:rPr>
              <w:t>序号</w:t>
            </w:r>
          </w:p>
        </w:tc>
        <w:tc>
          <w:tcPr>
            <w:tcW w:w="881"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ascii="Times New Roman" w:hAnsi="Times New Roman" w:cs="Times New Roman"/>
                <w:iCs/>
                <w:color w:val="000000" w:themeColor="text1"/>
                <w:sz w:val="24"/>
                <w14:textFill>
                  <w14:solidFill>
                    <w14:schemeClr w14:val="tx1"/>
                  </w14:solidFill>
                </w14:textFill>
              </w:rPr>
              <w:t>指标类别</w:t>
            </w:r>
          </w:p>
        </w:tc>
        <w:tc>
          <w:tcPr>
            <w:tcW w:w="1882"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ascii="Times New Roman" w:hAnsi="Times New Roman" w:cs="Times New Roman"/>
                <w:iCs/>
                <w:color w:val="000000" w:themeColor="text1"/>
                <w:sz w:val="24"/>
                <w14:textFill>
                  <w14:solidFill>
                    <w14:schemeClr w14:val="tx1"/>
                  </w14:solidFill>
                </w14:textFill>
              </w:rPr>
              <w:t>指标名称</w:t>
            </w:r>
          </w:p>
        </w:tc>
        <w:tc>
          <w:tcPr>
            <w:tcW w:w="1590"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ascii="Times New Roman" w:hAnsi="Times New Roman" w:cs="Times New Roman"/>
                <w:iCs/>
                <w:color w:val="000000" w:themeColor="text1"/>
                <w:sz w:val="24"/>
                <w14:textFill>
                  <w14:solidFill>
                    <w14:schemeClr w14:val="tx1"/>
                  </w14:solidFill>
                </w14:textFill>
              </w:rPr>
              <w:t>2030年规划值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46"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ascii="Times New Roman" w:hAnsi="Times New Roman" w:cs="Times New Roman"/>
                <w:iCs/>
                <w:color w:val="000000" w:themeColor="text1"/>
                <w:sz w:val="24"/>
                <w14:textFill>
                  <w14:solidFill>
                    <w14:schemeClr w14:val="tx1"/>
                  </w14:solidFill>
                </w14:textFill>
              </w:rPr>
              <w:t>1</w:t>
            </w:r>
          </w:p>
        </w:tc>
        <w:tc>
          <w:tcPr>
            <w:tcW w:w="881" w:type="pct"/>
            <w:vMerge w:val="restart"/>
            <w:vAlign w:val="center"/>
          </w:tcPr>
          <w:p>
            <w:pPr>
              <w:pStyle w:val="48"/>
              <w:rPr>
                <w:rFonts w:ascii="Times New Roman" w:hAnsi="Times New Roman" w:cs="Times New Roman"/>
                <w:iCs/>
                <w:color w:val="000000" w:themeColor="text1"/>
                <w:sz w:val="24"/>
                <w14:textFill>
                  <w14:solidFill>
                    <w14:schemeClr w14:val="tx1"/>
                  </w14:solidFill>
                </w14:textFill>
              </w:rPr>
            </w:pPr>
            <w:r>
              <w:rPr>
                <w:rFonts w:ascii="Times New Roman" w:hAnsi="Times New Roman" w:cs="Times New Roman"/>
                <w:iCs/>
                <w:color w:val="000000" w:themeColor="text1"/>
                <w:sz w:val="24"/>
                <w14:textFill>
                  <w14:solidFill>
                    <w14:schemeClr w14:val="tx1"/>
                  </w14:solidFill>
                </w14:textFill>
              </w:rPr>
              <w:t>低碳发展</w:t>
            </w:r>
          </w:p>
        </w:tc>
        <w:tc>
          <w:tcPr>
            <w:tcW w:w="1882" w:type="pct"/>
            <w:vAlign w:val="center"/>
          </w:tcPr>
          <w:p>
            <w:pPr>
              <w:pStyle w:val="48"/>
              <w:jc w:val="left"/>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单位地区生产总值二氧化碳排放降幅</w:t>
            </w:r>
            <w:r>
              <w:rPr>
                <w:rFonts w:ascii="Times New Roman" w:hAnsi="Times New Roman" w:cs="Times New Roman"/>
                <w:iCs/>
                <w:color w:val="000000" w:themeColor="text1"/>
                <w:sz w:val="24"/>
                <w14:textFill>
                  <w14:solidFill>
                    <w14:schemeClr w14:val="tx1"/>
                  </w14:solidFill>
                </w14:textFill>
              </w:rPr>
              <w:t>（%）</w:t>
            </w:r>
          </w:p>
        </w:tc>
        <w:tc>
          <w:tcPr>
            <w:tcW w:w="1590"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20以上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46"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2</w:t>
            </w:r>
          </w:p>
        </w:tc>
        <w:tc>
          <w:tcPr>
            <w:tcW w:w="881" w:type="pct"/>
            <w:vMerge w:val="continue"/>
            <w:vAlign w:val="center"/>
          </w:tcPr>
          <w:p>
            <w:pPr>
              <w:pStyle w:val="48"/>
              <w:rPr>
                <w:rFonts w:ascii="Times New Roman" w:hAnsi="Times New Roman" w:cs="Times New Roman"/>
                <w:iCs/>
                <w:color w:val="000000" w:themeColor="text1"/>
                <w:sz w:val="24"/>
                <w14:textFill>
                  <w14:solidFill>
                    <w14:schemeClr w14:val="tx1"/>
                  </w14:solidFill>
                </w14:textFill>
              </w:rPr>
            </w:pPr>
          </w:p>
        </w:tc>
        <w:tc>
          <w:tcPr>
            <w:tcW w:w="1882" w:type="pct"/>
            <w:vAlign w:val="center"/>
          </w:tcPr>
          <w:p>
            <w:pPr>
              <w:pStyle w:val="48"/>
              <w:jc w:val="left"/>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非化石能源消费占比（%）</w:t>
            </w:r>
          </w:p>
        </w:tc>
        <w:tc>
          <w:tcPr>
            <w:tcW w:w="1590"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46"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3</w:t>
            </w:r>
          </w:p>
        </w:tc>
        <w:tc>
          <w:tcPr>
            <w:tcW w:w="881" w:type="pct"/>
            <w:vMerge w:val="continue"/>
            <w:vAlign w:val="center"/>
          </w:tcPr>
          <w:p>
            <w:pPr>
              <w:pStyle w:val="48"/>
              <w:rPr>
                <w:rFonts w:ascii="Times New Roman" w:hAnsi="Times New Roman" w:cs="Times New Roman"/>
                <w:iCs/>
                <w:color w:val="000000" w:themeColor="text1"/>
                <w:sz w:val="24"/>
                <w14:textFill>
                  <w14:solidFill>
                    <w14:schemeClr w14:val="tx1"/>
                  </w14:solidFill>
                </w14:textFill>
              </w:rPr>
            </w:pPr>
          </w:p>
        </w:tc>
        <w:tc>
          <w:tcPr>
            <w:tcW w:w="1882" w:type="pct"/>
            <w:vAlign w:val="center"/>
          </w:tcPr>
          <w:p>
            <w:pPr>
              <w:pStyle w:val="48"/>
              <w:jc w:val="left"/>
              <w:rPr>
                <w:rFonts w:ascii="Times New Roman" w:hAnsi="Times New Roman" w:cs="Times New Roman"/>
                <w:iCs/>
                <w:color w:val="000000" w:themeColor="text1"/>
                <w:sz w:val="24"/>
                <w14:textFill>
                  <w14:solidFill>
                    <w14:schemeClr w14:val="tx1"/>
                  </w14:solidFill>
                </w14:textFill>
              </w:rPr>
            </w:pPr>
            <w:r>
              <w:rPr>
                <w:rFonts w:ascii="Times New Roman" w:hAnsi="Times New Roman" w:cs="Times New Roman"/>
                <w:iCs/>
                <w:color w:val="000000" w:themeColor="text1"/>
                <w:sz w:val="24"/>
                <w14:textFill>
                  <w14:solidFill>
                    <w14:schemeClr w14:val="tx1"/>
                  </w14:solidFill>
                </w14:textFill>
              </w:rPr>
              <w:t>绿色出行比例（%）</w:t>
            </w:r>
          </w:p>
        </w:tc>
        <w:tc>
          <w:tcPr>
            <w:tcW w:w="1590"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ascii="Times New Roman" w:hAnsi="Times New Roman" w:cs="Times New Roman"/>
                <w:iCs/>
                <w:color w:val="000000" w:themeColor="text1"/>
                <w:sz w:val="24"/>
                <w14:textFill>
                  <w14:solidFill>
                    <w14:schemeClr w14:val="tx1"/>
                  </w14:solidFill>
                </w14:textFill>
              </w:rPr>
              <w:t>78</w:t>
            </w:r>
            <w:r>
              <w:rPr>
                <w:rFonts w:hint="eastAsia" w:ascii="Times New Roman" w:hAnsi="Times New Roman" w:cs="Times New Roman"/>
                <w:iCs/>
                <w:color w:val="000000" w:themeColor="text1"/>
                <w:sz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46"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4</w:t>
            </w:r>
          </w:p>
        </w:tc>
        <w:tc>
          <w:tcPr>
            <w:tcW w:w="881" w:type="pct"/>
            <w:vMerge w:val="restar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污染防治</w:t>
            </w:r>
          </w:p>
        </w:tc>
        <w:tc>
          <w:tcPr>
            <w:tcW w:w="1882" w:type="pct"/>
            <w:vAlign w:val="center"/>
          </w:tcPr>
          <w:p>
            <w:pPr>
              <w:pStyle w:val="48"/>
              <w:jc w:val="left"/>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氮氧化物、挥发性有机物、化学需氧量、总磷重点工程减排量（万吨）</w:t>
            </w:r>
          </w:p>
        </w:tc>
        <w:tc>
          <w:tcPr>
            <w:tcW w:w="1590"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达到市级要求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46"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5</w:t>
            </w:r>
          </w:p>
        </w:tc>
        <w:tc>
          <w:tcPr>
            <w:tcW w:w="881" w:type="pct"/>
            <w:vMerge w:val="continue"/>
            <w:vAlign w:val="center"/>
          </w:tcPr>
          <w:p>
            <w:pPr>
              <w:pStyle w:val="48"/>
              <w:rPr>
                <w:rFonts w:ascii="Times New Roman" w:hAnsi="Times New Roman" w:cs="Times New Roman"/>
                <w:iCs/>
                <w:color w:val="000000" w:themeColor="text1"/>
                <w:sz w:val="24"/>
                <w14:textFill>
                  <w14:solidFill>
                    <w14:schemeClr w14:val="tx1"/>
                  </w14:solidFill>
                </w14:textFill>
              </w:rPr>
            </w:pPr>
          </w:p>
        </w:tc>
        <w:tc>
          <w:tcPr>
            <w:tcW w:w="1882" w:type="pct"/>
            <w:vAlign w:val="center"/>
          </w:tcPr>
          <w:p>
            <w:pPr>
              <w:pStyle w:val="48"/>
              <w:jc w:val="left"/>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PM</w:t>
            </w:r>
            <w:r>
              <w:rPr>
                <w:rFonts w:hint="eastAsia" w:ascii="Times New Roman" w:hAnsi="Times New Roman" w:cs="Times New Roman"/>
                <w:iCs/>
                <w:color w:val="000000" w:themeColor="text1"/>
                <w:sz w:val="24"/>
                <w:vertAlign w:val="subscript"/>
                <w14:textFill>
                  <w14:solidFill>
                    <w14:schemeClr w14:val="tx1"/>
                  </w14:solidFill>
                </w14:textFill>
              </w:rPr>
              <w:t>2.5</w:t>
            </w:r>
            <w:r>
              <w:rPr>
                <w:rFonts w:hint="eastAsia" w:ascii="Times New Roman" w:hAnsi="Times New Roman" w:cs="Times New Roman"/>
                <w:iCs/>
                <w:color w:val="000000" w:themeColor="text1"/>
                <w:sz w:val="24"/>
                <w14:textFill>
                  <w14:solidFill>
                    <w14:schemeClr w14:val="tx1"/>
                  </w14:solidFill>
                </w14:textFill>
              </w:rPr>
              <w:t>年均浓度（微克/立方米）</w:t>
            </w:r>
          </w:p>
        </w:tc>
        <w:tc>
          <w:tcPr>
            <w:tcW w:w="1590"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达到市级要求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46"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6</w:t>
            </w:r>
          </w:p>
        </w:tc>
        <w:tc>
          <w:tcPr>
            <w:tcW w:w="881" w:type="pct"/>
            <w:vMerge w:val="continue"/>
            <w:vAlign w:val="center"/>
          </w:tcPr>
          <w:p>
            <w:pPr>
              <w:pStyle w:val="48"/>
              <w:rPr>
                <w:rFonts w:ascii="Times New Roman" w:hAnsi="Times New Roman" w:cs="Times New Roman"/>
                <w:iCs/>
                <w:color w:val="000000" w:themeColor="text1"/>
                <w:sz w:val="24"/>
                <w14:textFill>
                  <w14:solidFill>
                    <w14:schemeClr w14:val="tx1"/>
                  </w14:solidFill>
                </w14:textFill>
              </w:rPr>
            </w:pPr>
          </w:p>
        </w:tc>
        <w:tc>
          <w:tcPr>
            <w:tcW w:w="1882" w:type="pct"/>
            <w:vAlign w:val="center"/>
          </w:tcPr>
          <w:p>
            <w:pPr>
              <w:pStyle w:val="48"/>
              <w:jc w:val="left"/>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空气质量优良天比率（%）</w:t>
            </w:r>
          </w:p>
        </w:tc>
        <w:tc>
          <w:tcPr>
            <w:tcW w:w="1590"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稳中向好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46"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7</w:t>
            </w:r>
          </w:p>
        </w:tc>
        <w:tc>
          <w:tcPr>
            <w:tcW w:w="881" w:type="pct"/>
            <w:vMerge w:val="continue"/>
            <w:vAlign w:val="center"/>
          </w:tcPr>
          <w:p>
            <w:pPr>
              <w:pStyle w:val="48"/>
              <w:rPr>
                <w:rFonts w:ascii="Times New Roman" w:hAnsi="Times New Roman" w:cs="Times New Roman"/>
                <w:iCs/>
                <w:color w:val="000000" w:themeColor="text1"/>
                <w:sz w:val="24"/>
                <w14:textFill>
                  <w14:solidFill>
                    <w14:schemeClr w14:val="tx1"/>
                  </w14:solidFill>
                </w14:textFill>
              </w:rPr>
            </w:pPr>
          </w:p>
        </w:tc>
        <w:tc>
          <w:tcPr>
            <w:tcW w:w="1882" w:type="pct"/>
            <w:vAlign w:val="center"/>
          </w:tcPr>
          <w:p>
            <w:pPr>
              <w:pStyle w:val="48"/>
              <w:jc w:val="left"/>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重污染天数（天）</w:t>
            </w:r>
          </w:p>
        </w:tc>
        <w:tc>
          <w:tcPr>
            <w:tcW w:w="1590"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基本消除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46"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8</w:t>
            </w:r>
          </w:p>
        </w:tc>
        <w:tc>
          <w:tcPr>
            <w:tcW w:w="881" w:type="pct"/>
            <w:vMerge w:val="continue"/>
            <w:vAlign w:val="center"/>
          </w:tcPr>
          <w:p>
            <w:pPr>
              <w:pStyle w:val="48"/>
              <w:rPr>
                <w:rFonts w:ascii="Times New Roman" w:hAnsi="Times New Roman" w:cs="Times New Roman"/>
                <w:iCs/>
                <w:color w:val="000000" w:themeColor="text1"/>
                <w:sz w:val="24"/>
                <w14:textFill>
                  <w14:solidFill>
                    <w14:schemeClr w14:val="tx1"/>
                  </w14:solidFill>
                </w14:textFill>
              </w:rPr>
            </w:pPr>
          </w:p>
        </w:tc>
        <w:tc>
          <w:tcPr>
            <w:tcW w:w="1882" w:type="pct"/>
            <w:vAlign w:val="center"/>
          </w:tcPr>
          <w:p>
            <w:pPr>
              <w:pStyle w:val="48"/>
              <w:jc w:val="left"/>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优良水体比例（%）</w:t>
            </w:r>
          </w:p>
        </w:tc>
        <w:tc>
          <w:tcPr>
            <w:tcW w:w="1590"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稳中向好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46"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9</w:t>
            </w:r>
          </w:p>
        </w:tc>
        <w:tc>
          <w:tcPr>
            <w:tcW w:w="881" w:type="pct"/>
            <w:vMerge w:val="continue"/>
            <w:vAlign w:val="center"/>
          </w:tcPr>
          <w:p>
            <w:pPr>
              <w:pStyle w:val="48"/>
              <w:rPr>
                <w:rFonts w:ascii="Times New Roman" w:hAnsi="Times New Roman" w:cs="Times New Roman"/>
                <w:iCs/>
                <w:color w:val="000000" w:themeColor="text1"/>
                <w:sz w:val="24"/>
                <w14:textFill>
                  <w14:solidFill>
                    <w14:schemeClr w14:val="tx1"/>
                  </w14:solidFill>
                </w14:textFill>
              </w:rPr>
            </w:pPr>
          </w:p>
        </w:tc>
        <w:tc>
          <w:tcPr>
            <w:tcW w:w="1882" w:type="pct"/>
            <w:vAlign w:val="center"/>
          </w:tcPr>
          <w:p>
            <w:pPr>
              <w:pStyle w:val="48"/>
              <w:jc w:val="left"/>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美丽河湖建成率（%）</w:t>
            </w:r>
          </w:p>
        </w:tc>
        <w:tc>
          <w:tcPr>
            <w:tcW w:w="1590"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70左右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46"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10</w:t>
            </w:r>
          </w:p>
        </w:tc>
        <w:tc>
          <w:tcPr>
            <w:tcW w:w="881" w:type="pct"/>
            <w:vMerge w:val="continue"/>
            <w:vAlign w:val="center"/>
          </w:tcPr>
          <w:p>
            <w:pPr>
              <w:pStyle w:val="48"/>
              <w:rPr>
                <w:rFonts w:ascii="Times New Roman" w:hAnsi="Times New Roman" w:cs="Times New Roman"/>
                <w:iCs/>
                <w:color w:val="000000" w:themeColor="text1"/>
                <w:sz w:val="24"/>
                <w14:textFill>
                  <w14:solidFill>
                    <w14:schemeClr w14:val="tx1"/>
                  </w14:solidFill>
                </w14:textFill>
              </w:rPr>
            </w:pPr>
          </w:p>
        </w:tc>
        <w:tc>
          <w:tcPr>
            <w:tcW w:w="1882" w:type="pct"/>
            <w:vAlign w:val="center"/>
          </w:tcPr>
          <w:p>
            <w:pPr>
              <w:pStyle w:val="48"/>
              <w:jc w:val="left"/>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地下水国控区域点水质</w:t>
            </w:r>
            <w:r>
              <w:rPr>
                <w:rStyle w:val="33"/>
                <w:rFonts w:ascii="Times New Roman" w:hAnsi="Times New Roman" w:cs="Times New Roman"/>
                <w:iCs/>
                <w:color w:val="000000" w:themeColor="text1"/>
                <w:sz w:val="24"/>
                <w14:textFill>
                  <w14:solidFill>
                    <w14:schemeClr w14:val="tx1"/>
                  </w14:solidFill>
                </w14:textFill>
              </w:rPr>
              <w:footnoteReference w:id="0"/>
            </w:r>
          </w:p>
        </w:tc>
        <w:tc>
          <w:tcPr>
            <w:tcW w:w="1590"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稳中向好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46"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11</w:t>
            </w:r>
          </w:p>
        </w:tc>
        <w:tc>
          <w:tcPr>
            <w:tcW w:w="881" w:type="pct"/>
            <w:vMerge w:val="continue"/>
            <w:vAlign w:val="center"/>
          </w:tcPr>
          <w:p>
            <w:pPr>
              <w:pStyle w:val="48"/>
              <w:rPr>
                <w:rFonts w:ascii="Times New Roman" w:hAnsi="Times New Roman" w:cs="Times New Roman"/>
                <w:iCs/>
                <w:color w:val="000000" w:themeColor="text1"/>
                <w:sz w:val="24"/>
                <w14:textFill>
                  <w14:solidFill>
                    <w14:schemeClr w14:val="tx1"/>
                  </w14:solidFill>
                </w14:textFill>
              </w:rPr>
            </w:pPr>
          </w:p>
        </w:tc>
        <w:tc>
          <w:tcPr>
            <w:tcW w:w="1882" w:type="pct"/>
            <w:vAlign w:val="center"/>
          </w:tcPr>
          <w:p>
            <w:pPr>
              <w:pStyle w:val="48"/>
              <w:jc w:val="left"/>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功能区声环境质量夜间达标率（%）</w:t>
            </w:r>
          </w:p>
        </w:tc>
        <w:tc>
          <w:tcPr>
            <w:tcW w:w="1590"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稳中向好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46"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12</w:t>
            </w:r>
          </w:p>
        </w:tc>
        <w:tc>
          <w:tcPr>
            <w:tcW w:w="881" w:type="pct"/>
            <w:vMerge w:val="restar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生态宜居</w:t>
            </w:r>
          </w:p>
        </w:tc>
        <w:tc>
          <w:tcPr>
            <w:tcW w:w="1882" w:type="pct"/>
            <w:vAlign w:val="center"/>
          </w:tcPr>
          <w:p>
            <w:pPr>
              <w:pStyle w:val="48"/>
              <w:jc w:val="left"/>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生态环境质量指数（EI）</w:t>
            </w:r>
          </w:p>
        </w:tc>
        <w:tc>
          <w:tcPr>
            <w:tcW w:w="1590"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稳中向好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46"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13</w:t>
            </w:r>
          </w:p>
        </w:tc>
        <w:tc>
          <w:tcPr>
            <w:tcW w:w="881" w:type="pct"/>
            <w:vMerge w:val="continue"/>
            <w:vAlign w:val="center"/>
          </w:tcPr>
          <w:p>
            <w:pPr>
              <w:pStyle w:val="48"/>
              <w:rPr>
                <w:rFonts w:ascii="Times New Roman" w:hAnsi="Times New Roman" w:cs="Times New Roman"/>
                <w:iCs/>
                <w:color w:val="000000" w:themeColor="text1"/>
                <w:sz w:val="24"/>
                <w14:textFill>
                  <w14:solidFill>
                    <w14:schemeClr w14:val="tx1"/>
                  </w14:solidFill>
                </w14:textFill>
              </w:rPr>
            </w:pPr>
          </w:p>
        </w:tc>
        <w:tc>
          <w:tcPr>
            <w:tcW w:w="1882" w:type="pct"/>
            <w:vAlign w:val="center"/>
          </w:tcPr>
          <w:p>
            <w:pPr>
              <w:pStyle w:val="48"/>
              <w:jc w:val="left"/>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建成区绿视率（%）</w:t>
            </w:r>
          </w:p>
        </w:tc>
        <w:tc>
          <w:tcPr>
            <w:tcW w:w="1590"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达到市级要求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46"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14</w:t>
            </w:r>
          </w:p>
        </w:tc>
        <w:tc>
          <w:tcPr>
            <w:tcW w:w="881" w:type="pct"/>
            <w:vMerge w:val="continue"/>
            <w:vAlign w:val="center"/>
          </w:tcPr>
          <w:p>
            <w:pPr>
              <w:pStyle w:val="48"/>
              <w:rPr>
                <w:rFonts w:ascii="Times New Roman" w:hAnsi="Times New Roman" w:cs="Times New Roman"/>
                <w:iCs/>
                <w:color w:val="000000" w:themeColor="text1"/>
                <w:sz w:val="24"/>
                <w14:textFill>
                  <w14:solidFill>
                    <w14:schemeClr w14:val="tx1"/>
                  </w14:solidFill>
                </w14:textFill>
              </w:rPr>
            </w:pPr>
          </w:p>
        </w:tc>
        <w:tc>
          <w:tcPr>
            <w:tcW w:w="1882" w:type="pct"/>
            <w:vAlign w:val="center"/>
          </w:tcPr>
          <w:p>
            <w:pPr>
              <w:pStyle w:val="48"/>
              <w:jc w:val="left"/>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受污染耕地安全利用率（%）</w:t>
            </w:r>
          </w:p>
        </w:tc>
        <w:tc>
          <w:tcPr>
            <w:tcW w:w="1590"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ascii="Times New Roman" w:hAnsi="Times New Roman" w:cs="Times New Roman"/>
                <w:iCs/>
                <w:color w:val="000000" w:themeColor="text1"/>
                <w:sz w:val="24"/>
                <w14:textFill>
                  <w14:solidFill>
                    <w14:schemeClr w14:val="tx1"/>
                  </w14:solidFill>
                </w14:textFill>
              </w:rPr>
              <w:t>100</w:t>
            </w:r>
            <w:r>
              <w:rPr>
                <w:rFonts w:hint="eastAsia" w:ascii="Times New Roman" w:hAnsi="Times New Roman" w:cs="Times New Roman"/>
                <w:iCs/>
                <w:color w:val="000000" w:themeColor="text1"/>
                <w:sz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46"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15</w:t>
            </w:r>
          </w:p>
        </w:tc>
        <w:tc>
          <w:tcPr>
            <w:tcW w:w="881" w:type="pct"/>
            <w:vMerge w:val="continue"/>
            <w:vAlign w:val="center"/>
          </w:tcPr>
          <w:p>
            <w:pPr>
              <w:pStyle w:val="48"/>
              <w:rPr>
                <w:rFonts w:ascii="Times New Roman" w:hAnsi="Times New Roman" w:cs="Times New Roman"/>
                <w:iCs/>
                <w:color w:val="000000" w:themeColor="text1"/>
                <w:sz w:val="24"/>
                <w14:textFill>
                  <w14:solidFill>
                    <w14:schemeClr w14:val="tx1"/>
                  </w14:solidFill>
                </w14:textFill>
              </w:rPr>
            </w:pPr>
          </w:p>
        </w:tc>
        <w:tc>
          <w:tcPr>
            <w:tcW w:w="1882" w:type="pct"/>
            <w:vAlign w:val="center"/>
          </w:tcPr>
          <w:p>
            <w:pPr>
              <w:pStyle w:val="48"/>
              <w:jc w:val="left"/>
              <w:rPr>
                <w:rFonts w:ascii="Times New Roman" w:hAnsi="Times New Roman" w:cs="Times New Roman"/>
                <w:iCs/>
                <w:color w:val="000000" w:themeColor="text1"/>
                <w:sz w:val="24"/>
                <w14:textFill>
                  <w14:solidFill>
                    <w14:schemeClr w14:val="tx1"/>
                  </w14:solidFill>
                </w14:textFill>
              </w:rPr>
            </w:pPr>
            <w:r>
              <w:rPr>
                <w:rFonts w:ascii="Times New Roman" w:hAnsi="Times New Roman" w:cs="Times New Roman"/>
                <w:iCs/>
                <w:color w:val="000000" w:themeColor="text1"/>
                <w:sz w:val="24"/>
                <w14:textFill>
                  <w14:solidFill>
                    <w14:schemeClr w14:val="tx1"/>
                  </w14:solidFill>
                </w14:textFill>
              </w:rPr>
              <w:t>建设用地安全</w:t>
            </w:r>
            <w:r>
              <w:rPr>
                <w:rFonts w:hint="eastAsia" w:ascii="Times New Roman" w:hAnsi="Times New Roman" w:cs="Times New Roman"/>
                <w:iCs/>
                <w:color w:val="000000" w:themeColor="text1"/>
                <w:sz w:val="24"/>
                <w14:textFill>
                  <w14:solidFill>
                    <w14:schemeClr w14:val="tx1"/>
                  </w14:solidFill>
                </w14:textFill>
              </w:rPr>
              <w:t>利用率（%）</w:t>
            </w:r>
          </w:p>
        </w:tc>
        <w:tc>
          <w:tcPr>
            <w:tcW w:w="1590"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46"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16</w:t>
            </w:r>
          </w:p>
        </w:tc>
        <w:tc>
          <w:tcPr>
            <w:tcW w:w="881" w:type="pct"/>
            <w:vMerge w:val="continue"/>
            <w:vAlign w:val="center"/>
          </w:tcPr>
          <w:p>
            <w:pPr>
              <w:pStyle w:val="48"/>
              <w:rPr>
                <w:rFonts w:ascii="Times New Roman" w:hAnsi="Times New Roman" w:cs="Times New Roman"/>
                <w:iCs/>
                <w:color w:val="000000" w:themeColor="text1"/>
                <w:sz w:val="24"/>
                <w14:textFill>
                  <w14:solidFill>
                    <w14:schemeClr w14:val="tx1"/>
                  </w14:solidFill>
                </w14:textFill>
              </w:rPr>
            </w:pPr>
          </w:p>
        </w:tc>
        <w:tc>
          <w:tcPr>
            <w:tcW w:w="1882" w:type="pct"/>
            <w:vAlign w:val="center"/>
          </w:tcPr>
          <w:p>
            <w:pPr>
              <w:pStyle w:val="48"/>
              <w:jc w:val="left"/>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“无废城市”指数</w:t>
            </w:r>
          </w:p>
        </w:tc>
        <w:tc>
          <w:tcPr>
            <w:tcW w:w="1590"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46"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18</w:t>
            </w:r>
          </w:p>
        </w:tc>
        <w:tc>
          <w:tcPr>
            <w:tcW w:w="881" w:type="pct"/>
            <w:vMerge w:val="continue"/>
            <w:vAlign w:val="center"/>
          </w:tcPr>
          <w:p>
            <w:pPr>
              <w:pStyle w:val="48"/>
              <w:rPr>
                <w:rFonts w:ascii="Times New Roman" w:hAnsi="Times New Roman" w:cs="Times New Roman"/>
                <w:iCs/>
                <w:color w:val="000000" w:themeColor="text1"/>
                <w:sz w:val="24"/>
                <w14:textFill>
                  <w14:solidFill>
                    <w14:schemeClr w14:val="tx1"/>
                  </w14:solidFill>
                </w14:textFill>
              </w:rPr>
            </w:pPr>
          </w:p>
        </w:tc>
        <w:tc>
          <w:tcPr>
            <w:tcW w:w="1882" w:type="pct"/>
            <w:vAlign w:val="center"/>
          </w:tcPr>
          <w:p>
            <w:pPr>
              <w:pStyle w:val="48"/>
              <w:jc w:val="left"/>
              <w:rPr>
                <w:rFonts w:ascii="Times New Roman" w:hAnsi="Times New Roman" w:cs="Times New Roman"/>
                <w:iCs/>
                <w:color w:val="000000" w:themeColor="text1"/>
                <w:sz w:val="24"/>
                <w14:textFill>
                  <w14:solidFill>
                    <w14:schemeClr w14:val="tx1"/>
                  </w14:solidFill>
                </w14:textFill>
              </w:rPr>
            </w:pPr>
            <w:r>
              <w:rPr>
                <w:rFonts w:ascii="Times New Roman" w:hAnsi="Times New Roman" w:cs="Times New Roman"/>
                <w:iCs/>
                <w:color w:val="000000" w:themeColor="text1"/>
                <w:sz w:val="24"/>
                <w14:textFill>
                  <w14:solidFill>
                    <w14:schemeClr w14:val="tx1"/>
                  </w14:solidFill>
                </w14:textFill>
              </w:rPr>
              <w:t>生态系统调节服务价值（亿元）</w:t>
            </w:r>
          </w:p>
        </w:tc>
        <w:tc>
          <w:tcPr>
            <w:tcW w:w="1590"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ascii="Times New Roman" w:hAnsi="Times New Roman" w:cs="Times New Roman"/>
                <w:iCs/>
                <w:color w:val="000000" w:themeColor="text1"/>
                <w:sz w:val="24"/>
                <w14:textFill>
                  <w14:solidFill>
                    <w14:schemeClr w14:val="tx1"/>
                  </w14:solidFill>
                </w14:textFill>
              </w:rPr>
              <w:t>持续提升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46"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19</w:t>
            </w:r>
          </w:p>
        </w:tc>
        <w:tc>
          <w:tcPr>
            <w:tcW w:w="881" w:type="pct"/>
            <w:vMerge w:val="restar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美丽城乡</w:t>
            </w:r>
          </w:p>
        </w:tc>
        <w:tc>
          <w:tcPr>
            <w:tcW w:w="1882" w:type="pct"/>
            <w:vAlign w:val="center"/>
          </w:tcPr>
          <w:p>
            <w:pPr>
              <w:pStyle w:val="48"/>
              <w:jc w:val="left"/>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美丽城市案例数量（个）</w:t>
            </w:r>
          </w:p>
        </w:tc>
        <w:tc>
          <w:tcPr>
            <w:tcW w:w="1590"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46"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20</w:t>
            </w:r>
          </w:p>
        </w:tc>
        <w:tc>
          <w:tcPr>
            <w:tcW w:w="881" w:type="pct"/>
            <w:vMerge w:val="continue"/>
            <w:vAlign w:val="center"/>
          </w:tcPr>
          <w:p>
            <w:pPr>
              <w:pStyle w:val="48"/>
              <w:rPr>
                <w:rFonts w:ascii="Times New Roman" w:hAnsi="Times New Roman" w:cs="Times New Roman"/>
                <w:iCs/>
                <w:color w:val="000000" w:themeColor="text1"/>
                <w:sz w:val="24"/>
                <w14:textFill>
                  <w14:solidFill>
                    <w14:schemeClr w14:val="tx1"/>
                  </w14:solidFill>
                </w14:textFill>
              </w:rPr>
            </w:pPr>
          </w:p>
        </w:tc>
        <w:tc>
          <w:tcPr>
            <w:tcW w:w="1882" w:type="pct"/>
            <w:vAlign w:val="center"/>
          </w:tcPr>
          <w:p>
            <w:pPr>
              <w:pStyle w:val="48"/>
              <w:jc w:val="left"/>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美丽乡村整区推进比例（%）</w:t>
            </w:r>
          </w:p>
        </w:tc>
        <w:tc>
          <w:tcPr>
            <w:tcW w:w="1590"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达到市级要求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46"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21</w:t>
            </w:r>
          </w:p>
        </w:tc>
        <w:tc>
          <w:tcPr>
            <w:tcW w:w="881" w:type="pct"/>
            <w:vMerge w:val="continue"/>
            <w:vAlign w:val="center"/>
          </w:tcPr>
          <w:p>
            <w:pPr>
              <w:pStyle w:val="48"/>
              <w:rPr>
                <w:rFonts w:ascii="Times New Roman" w:hAnsi="Times New Roman" w:cs="Times New Roman"/>
                <w:iCs/>
                <w:color w:val="000000" w:themeColor="text1"/>
                <w:sz w:val="24"/>
                <w14:textFill>
                  <w14:solidFill>
                    <w14:schemeClr w14:val="tx1"/>
                  </w14:solidFill>
                </w14:textFill>
              </w:rPr>
            </w:pPr>
          </w:p>
        </w:tc>
        <w:tc>
          <w:tcPr>
            <w:tcW w:w="1882" w:type="pct"/>
            <w:vAlign w:val="center"/>
          </w:tcPr>
          <w:p>
            <w:pPr>
              <w:pStyle w:val="48"/>
              <w:jc w:val="left"/>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农村生活污水处理率（%）</w:t>
            </w:r>
          </w:p>
        </w:tc>
        <w:tc>
          <w:tcPr>
            <w:tcW w:w="1590" w:type="pct"/>
            <w:vAlign w:val="center"/>
          </w:tcPr>
          <w:p>
            <w:pPr>
              <w:pStyle w:val="48"/>
              <w:rPr>
                <w:rFonts w:ascii="Times New Roman" w:hAnsi="Times New Roman" w:cs="Times New Roman"/>
                <w:iCs/>
                <w:color w:val="000000" w:themeColor="text1"/>
                <w:sz w:val="24"/>
                <w14:textFill>
                  <w14:solidFill>
                    <w14:schemeClr w14:val="tx1"/>
                  </w14:solidFill>
                </w14:textFill>
              </w:rPr>
            </w:pPr>
            <w:r>
              <w:rPr>
                <w:rFonts w:hint="eastAsia" w:ascii="Times New Roman" w:hAnsi="Times New Roman" w:cs="Times New Roman"/>
                <w:iCs/>
                <w:color w:val="000000" w:themeColor="text1"/>
                <w:sz w:val="24"/>
                <w14:textFill>
                  <w14:solidFill>
                    <w14:schemeClr w14:val="tx1"/>
                  </w14:solidFill>
                </w14:textFill>
              </w:rPr>
              <w:t>达到市级要求</w:t>
            </w:r>
          </w:p>
        </w:tc>
      </w:tr>
    </w:tbl>
    <w:p>
      <w:pPr>
        <w:pStyle w:val="46"/>
        <w:spacing w:line="360" w:lineRule="auto"/>
        <w:rPr>
          <w:rFonts w:eastAsia="黑体" w:cs="Times New Roman"/>
          <w:color w:val="000000" w:themeColor="text1"/>
          <w:sz w:val="36"/>
          <w:szCs w:val="36"/>
          <w14:textFill>
            <w14:solidFill>
              <w14:schemeClr w14:val="tx1"/>
            </w14:solidFill>
          </w14:textFill>
        </w:rPr>
        <w:sectPr>
          <w:pgSz w:w="11906" w:h="16838"/>
          <w:pgMar w:top="2098" w:right="1474" w:bottom="1984" w:left="1587" w:header="851" w:footer="992" w:gutter="0"/>
          <w:pgNumType w:fmt="numberInDash"/>
          <w:cols w:space="425" w:num="1"/>
          <w:docGrid w:type="lines" w:linePitch="312" w:charSpace="0"/>
        </w:sectPr>
      </w:pPr>
      <w:bookmarkStart w:id="81" w:name="_Toc22991"/>
      <w:bookmarkStart w:id="82" w:name="_Toc26234"/>
    </w:p>
    <w:p>
      <w:pPr>
        <w:pStyle w:val="46"/>
        <w:spacing w:line="360" w:lineRule="auto"/>
        <w:rPr>
          <w:rFonts w:eastAsia="黑体" w:cs="Times New Roman"/>
          <w:color w:val="000000" w:themeColor="text1"/>
          <w:sz w:val="36"/>
          <w:szCs w:val="36"/>
          <w14:textFill>
            <w14:solidFill>
              <w14:schemeClr w14:val="tx1"/>
            </w14:solidFill>
          </w14:textFill>
        </w:rPr>
      </w:pPr>
      <w:bookmarkStart w:id="83" w:name="_Toc226135920"/>
      <w:bookmarkStart w:id="84" w:name="_Toc10663"/>
      <w:bookmarkStart w:id="85" w:name="_Toc17141"/>
      <w:r>
        <w:rPr>
          <w:rFonts w:eastAsia="黑体" w:cs="Times New Roman"/>
          <w:color w:val="000000" w:themeColor="text1"/>
          <w:sz w:val="36"/>
          <w:szCs w:val="36"/>
          <w14:textFill>
            <w14:solidFill>
              <w14:schemeClr w14:val="tx1"/>
            </w14:solidFill>
          </w14:textFill>
        </w:rPr>
        <w:t>第</w:t>
      </w:r>
      <w:r>
        <w:rPr>
          <w:rFonts w:hint="eastAsia" w:eastAsia="黑体" w:cs="Times New Roman"/>
          <w:color w:val="000000" w:themeColor="text1"/>
          <w:sz w:val="36"/>
          <w:szCs w:val="36"/>
          <w14:textFill>
            <w14:solidFill>
              <w14:schemeClr w14:val="tx1"/>
            </w14:solidFill>
          </w14:textFill>
        </w:rPr>
        <w:t>三</w:t>
      </w:r>
      <w:r>
        <w:rPr>
          <w:rFonts w:eastAsia="黑体" w:cs="Times New Roman"/>
          <w:color w:val="000000" w:themeColor="text1"/>
          <w:sz w:val="36"/>
          <w:szCs w:val="36"/>
          <w14:textFill>
            <w14:solidFill>
              <w14:schemeClr w14:val="tx1"/>
            </w14:solidFill>
          </w14:textFill>
        </w:rPr>
        <w:t>章  全面推进绿色低碳转型发展</w:t>
      </w:r>
      <w:bookmarkEnd w:id="83"/>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坚持以高质量发展为主脉，聚焦能源、产业、交通、建筑等重点领域，以低碳发展促进社会经济绿色转型，激发美丽发展新动能。</w:t>
      </w:r>
    </w:p>
    <w:p>
      <w:pPr>
        <w:pStyle w:val="34"/>
        <w:ind w:firstLine="640"/>
        <w:rPr>
          <w:color w:val="000000" w:themeColor="text1"/>
          <w14:textFill>
            <w14:solidFill>
              <w14:schemeClr w14:val="tx1"/>
            </w14:solidFill>
          </w14:textFill>
        </w:rPr>
      </w:pPr>
      <w:bookmarkStart w:id="86" w:name="_Toc226135921"/>
      <w:r>
        <w:rPr>
          <w:color w:val="000000" w:themeColor="text1"/>
          <w14:textFill>
            <w14:solidFill>
              <w14:schemeClr w14:val="tx1"/>
            </w14:solidFill>
          </w14:textFill>
        </w:rPr>
        <w:t>一、</w:t>
      </w:r>
      <w:r>
        <w:rPr>
          <w:rFonts w:hint="eastAsia"/>
          <w:color w:val="000000" w:themeColor="text1"/>
          <w14:textFill>
            <w14:solidFill>
              <w14:schemeClr w14:val="tx1"/>
            </w14:solidFill>
          </w14:textFill>
        </w:rPr>
        <w:t>提升能源清洁高效利用水平</w:t>
      </w:r>
      <w:bookmarkEnd w:id="86"/>
    </w:p>
    <w:p>
      <w:pPr>
        <w:pStyle w:val="35"/>
        <w:keepNext w:val="0"/>
        <w:keepLines w:val="0"/>
        <w:rPr>
          <w:rFonts w:cs="Times New Roman"/>
          <w:color w:val="000000" w:themeColor="text1"/>
          <w14:textFill>
            <w14:solidFill>
              <w14:schemeClr w14:val="tx1"/>
            </w14:solidFill>
          </w14:textFill>
        </w:rPr>
      </w:pPr>
      <w:bookmarkStart w:id="87" w:name="_Toc226135922"/>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加快可再生能源开发利用</w:t>
      </w:r>
      <w:bookmarkEnd w:id="87"/>
    </w:p>
    <w:p>
      <w:pPr>
        <w:pStyle w:val="37"/>
        <w:rPr>
          <w:rFonts w:hint="eastAsia" w:ascii="仿宋_GB2312" w:hAnsi="仿宋_GB2312" w:cs="仿宋_GB2312"/>
          <w:color w:val="000000" w:themeColor="text1"/>
          <w:kern w:val="0"/>
          <w14:textFill>
            <w14:solidFill>
              <w14:schemeClr w14:val="tx1"/>
            </w14:solidFill>
          </w14:textFill>
        </w:rPr>
      </w:pPr>
      <w:r>
        <w:rPr>
          <w:rFonts w:hint="eastAsia" w:ascii="仿宋_GB2312" w:hAnsi="仿宋_GB2312" w:cs="仿宋_GB2312"/>
          <w:color w:val="000000" w:themeColor="text1"/>
          <w:kern w:val="0"/>
          <w14:textFill>
            <w14:solidFill>
              <w14:schemeClr w14:val="tx1"/>
            </w14:solidFill>
          </w14:textFill>
        </w:rPr>
        <w:t>推进交通、水务、农业农村等基础设施第五立面光伏多元化应用，在公交场站、仓储物流等场景推广建设光储充一体化设施，新建公共机构、产业园区实现光伏全覆盖。推广应用地热、余热、空气源热泵、再生水源热泵等可再生能源耦合供能技术，实施北京园博数字经济产业园、南中轴博物馆群等综合能源站项目，鼓励河西再生水厂、槐房再生水厂周边优先采用污水源热泵供暖，支持京丰燃气、京桥热电等燃气热电厂以及华汇能源等燃气锅炉房实施余热利用改造，提高区域能源自给率。</w:t>
      </w:r>
    </w:p>
    <w:p>
      <w:pPr>
        <w:pStyle w:val="35"/>
        <w:keepNext w:val="0"/>
        <w:keepLines w:val="0"/>
        <w:rPr>
          <w:rFonts w:cs="Times New Roman"/>
          <w:color w:val="000000" w:themeColor="text1"/>
          <w14:textFill>
            <w14:solidFill>
              <w14:schemeClr w14:val="tx1"/>
            </w14:solidFill>
          </w14:textFill>
        </w:rPr>
      </w:pPr>
      <w:bookmarkStart w:id="88" w:name="_Toc226135923"/>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强化绿电消纳应用推广</w:t>
      </w:r>
      <w:bookmarkEnd w:id="88"/>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研究绿电消费激励政策，推动符合条件的公共机构、区属国企、新建数据中心实现绿电应用全覆盖，促成北京西站、北京南站、丰台站绿电接入消纳，对重点功能区内重点用能单位、重点碳排放单位实施绿电应用评价。探索新型电力系统建设，鼓励建设智能微电网，发展虚拟电厂，配套小型绿电储能设施，在丽泽金融商务区、中关村丰台园等区域聚合楼宇空调负荷、带储热电锅炉、充电桩，打造“楼宇+储能+交通”协同标杆，推动绿电成为用电增量主体。建设绿电碳汇联合服务专窗，提供绿电绿证、碳配额和</w:t>
      </w:r>
      <w:r>
        <w:rPr>
          <w:color w:val="000000" w:themeColor="text1"/>
          <w14:textFill>
            <w14:solidFill>
              <w14:schemeClr w14:val="tx1"/>
            </w14:solidFill>
          </w14:textFill>
        </w:rPr>
        <w:t>ESG</w:t>
      </w:r>
      <w:r>
        <w:rPr>
          <w:rFonts w:hint="eastAsia" w:ascii="仿宋_GB2312" w:hAnsi="仿宋_GB2312" w:cs="仿宋_GB2312"/>
          <w:color w:val="000000" w:themeColor="text1"/>
          <w14:textFill>
            <w14:solidFill>
              <w14:schemeClr w14:val="tx1"/>
            </w14:solidFill>
          </w14:textFill>
        </w:rPr>
        <w:t>一体化服务。</w:t>
      </w:r>
    </w:p>
    <w:p>
      <w:pPr>
        <w:pStyle w:val="35"/>
        <w:keepNext w:val="0"/>
        <w:keepLines w:val="0"/>
        <w:rPr>
          <w:rFonts w:cs="Times New Roman"/>
          <w:color w:val="000000" w:themeColor="text1"/>
          <w14:textFill>
            <w14:solidFill>
              <w14:schemeClr w14:val="tx1"/>
            </w14:solidFill>
          </w14:textFill>
        </w:rPr>
      </w:pPr>
      <w:bookmarkStart w:id="89" w:name="_Toc226135924"/>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三</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严控化石能源消费比重</w:t>
      </w:r>
      <w:bookmarkEnd w:id="89"/>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稳妥推动天然气减量替代，适度降低本地燃气发电比例，增强燃气电厂机组调峰能力，提升燃气发电效率。推动汽油、柴油消费继续下降，加快车辆“油换电”“油换氢”。统筹实施供热优化整合，严控新建独立燃气锅炉，稳步推进天然气锅炉绿色改造及既有小、散、旧热源整合并网。有序开展农村地区清洁取暖设备更新，持续巩固“无煤化”治理成果。</w:t>
      </w:r>
      <w:r>
        <w:rPr>
          <w:color w:val="000000" w:themeColor="text1"/>
          <w14:textFill>
            <w14:solidFill>
              <w14:schemeClr w14:val="tx1"/>
            </w14:solidFill>
          </w14:textFill>
        </w:rPr>
        <w:t>到2030年，非化石能源消费占比达到25%以上</w:t>
      </w:r>
      <w:r>
        <w:rPr>
          <w:rFonts w:hint="eastAsia" w:ascii="仿宋_GB2312" w:hAnsi="仿宋_GB2312" w:cs="仿宋_GB2312"/>
          <w:color w:val="000000" w:themeColor="text1"/>
          <w14:textFill>
            <w14:solidFill>
              <w14:schemeClr w14:val="tx1"/>
            </w14:solidFill>
          </w14:textFill>
        </w:rPr>
        <w:t>。</w:t>
      </w:r>
    </w:p>
    <w:p>
      <w:pPr>
        <w:pStyle w:val="34"/>
        <w:ind w:firstLine="640"/>
        <w:rPr>
          <w:color w:val="000000" w:themeColor="text1"/>
          <w14:textFill>
            <w14:solidFill>
              <w14:schemeClr w14:val="tx1"/>
            </w14:solidFill>
          </w14:textFill>
        </w:rPr>
      </w:pPr>
      <w:bookmarkStart w:id="90" w:name="_Toc226135925"/>
      <w:r>
        <w:rPr>
          <w:rFonts w:hint="eastAsia"/>
          <w:color w:val="000000" w:themeColor="text1"/>
          <w14:textFill>
            <w14:solidFill>
              <w14:schemeClr w14:val="tx1"/>
            </w14:solidFill>
          </w14:textFill>
        </w:rPr>
        <w:t>二</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促进重点领域绿色低碳提质</w:t>
      </w:r>
      <w:bookmarkEnd w:id="90"/>
    </w:p>
    <w:p>
      <w:pPr>
        <w:pStyle w:val="35"/>
        <w:keepNext w:val="0"/>
        <w:keepLines w:val="0"/>
        <w:rPr>
          <w:rFonts w:cs="Times New Roman"/>
          <w:color w:val="000000" w:themeColor="text1"/>
          <w14:textFill>
            <w14:solidFill>
              <w14:schemeClr w14:val="tx1"/>
            </w14:solidFill>
          </w14:textFill>
        </w:rPr>
      </w:pPr>
      <w:bookmarkStart w:id="91" w:name="_Toc226135926"/>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强化产业结构绿色低碳转型</w:t>
      </w:r>
      <w:bookmarkEnd w:id="91"/>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布局绿色低碳产业格局。以清洁能源、轨道交通、绿色服务产业为主导，大力发展资源能源利用高效、污染排放低的新质生产力。推进智能建造、综合能源服务等产业创新发展，建设智能建造产业园区，成立车载电源、新型电力系统等研发中心，推动建筑节能、新能源技术及关联产业成为带动区域产业升级的新增长点。引领升级绿色交通产业，拓展智慧控制、智能运维、智能装备研发及“一带一路”国际业务，打造国家级轨道交通创新策源地。支持低成本碳捕集、大规模化高值化碳利用技术研发攻关和输出，推广低碳新技术、新设备应用示范。</w:t>
      </w:r>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打造低碳环保产业高地。以丽泽金融商务区为核心，培育壮大绿色低碳产业咨询和智能化服务新业态，集聚一批</w:t>
      </w:r>
      <w:r>
        <w:rPr>
          <w:rFonts w:ascii="仿宋_GB2312" w:hAnsi="仿宋_GB2312" w:cs="仿宋_GB2312"/>
          <w:color w:val="000000" w:themeColor="text1"/>
          <w14:textFill>
            <w14:solidFill>
              <w14:schemeClr w14:val="tx1"/>
            </w14:solidFill>
          </w14:textFill>
        </w:rPr>
        <w:t>ESG</w:t>
      </w:r>
      <w:r>
        <w:rPr>
          <w:rFonts w:hint="eastAsia" w:ascii="仿宋_GB2312" w:hAnsi="仿宋_GB2312" w:cs="仿宋_GB2312"/>
          <w:color w:val="000000" w:themeColor="text1"/>
          <w14:textFill>
            <w14:solidFill>
              <w14:schemeClr w14:val="tx1"/>
            </w14:solidFill>
          </w14:textFill>
        </w:rPr>
        <w:t>评级、鉴证等专业服务机构，持续发展绿色金融业态，打造绿色低碳服务业集聚区。在中关村丰台园高水平建设北京绿色新能源创新技术研发中心，布局未来氢能、滨海能源等领域研发试验功能，培育发展未来能源全链条产业集群，筑牢绿色产业科技支撑。</w:t>
      </w:r>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推进重点行业转绿降碳。严格落实新增产业禁止和限制要求，加快工业污染行业落后生产工艺调整退出与低效老旧设备淘汰。深化重点行业环评审批“碳评”机制，严控新增碳排放。以空间整合与功能重塑为导向，推动花乡、玉泉营等汽修服务集聚地绿色转型提升。推进重点园区绿色化、低碳化建设，加快传统产业绿色升级，建设一批绿色工厂，探索打造零碳园区。</w:t>
      </w:r>
    </w:p>
    <w:p>
      <w:pPr>
        <w:pStyle w:val="35"/>
        <w:keepNext w:val="0"/>
        <w:keepLines w:val="0"/>
        <w:rPr>
          <w:rFonts w:cs="Times New Roman"/>
          <w:color w:val="000000" w:themeColor="text1"/>
          <w14:textFill>
            <w14:solidFill>
              <w14:schemeClr w14:val="tx1"/>
            </w14:solidFill>
          </w14:textFill>
        </w:rPr>
      </w:pPr>
      <w:bookmarkStart w:id="92" w:name="_Toc226135927"/>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构建交通绿色高效发展格局</w:t>
      </w:r>
      <w:bookmarkEnd w:id="92"/>
    </w:p>
    <w:p>
      <w:pPr>
        <w:pStyle w:val="37"/>
        <w:rPr>
          <w:color w:val="000000" w:themeColor="text1"/>
          <w14:textFill>
            <w14:solidFill>
              <w14:schemeClr w14:val="tx1"/>
            </w14:solidFill>
          </w14:textFill>
        </w:rPr>
      </w:pPr>
      <w:bookmarkStart w:id="93" w:name="OLE_LINK11"/>
      <w:r>
        <w:rPr>
          <w:rFonts w:hint="eastAsia" w:ascii="仿宋_GB2312" w:hAnsi="仿宋_GB2312" w:cs="仿宋_GB2312"/>
          <w:color w:val="000000" w:themeColor="text1"/>
          <w14:textFill>
            <w14:solidFill>
              <w14:schemeClr w14:val="tx1"/>
            </w14:solidFill>
          </w14:textFill>
        </w:rPr>
        <w:t>优化绿色交通布局联通。打造丰台站绿谷花园</w:t>
      </w:r>
      <w:r>
        <w:rPr>
          <w:color w:val="000000" w:themeColor="text1"/>
          <w14:textFill>
            <w14:solidFill>
              <w14:schemeClr w14:val="tx1"/>
            </w14:solidFill>
          </w14:textFill>
        </w:rPr>
        <w:t>TOD</w:t>
      </w:r>
      <w:r>
        <w:rPr>
          <w:rFonts w:hint="eastAsia" w:ascii="仿宋_GB2312" w:hAnsi="仿宋_GB2312" w:cs="仿宋_GB2312"/>
          <w:color w:val="000000" w:themeColor="text1"/>
          <w14:textFill>
            <w14:solidFill>
              <w14:schemeClr w14:val="tx1"/>
            </w14:solidFill>
          </w14:textFill>
        </w:rPr>
        <w:t>—体化场站，联动北京南站、北京西站、丽泽城市航站楼、草桥航站楼，构建“三站两楼”高水平综合交通枢纽，优化地面公交线网与场站体系，建设超级</w:t>
      </w:r>
      <w:r>
        <w:rPr>
          <w:color w:val="000000" w:themeColor="text1"/>
          <w14:textFill>
            <w14:solidFill>
              <w14:schemeClr w14:val="tx1"/>
            </w14:solidFill>
          </w14:textFill>
        </w:rPr>
        <w:t>TOD</w:t>
      </w:r>
      <w:r>
        <w:rPr>
          <w:rFonts w:hint="eastAsia" w:ascii="仿宋_GB2312" w:hAnsi="仿宋_GB2312" w:cs="仿宋_GB2312"/>
          <w:color w:val="000000" w:themeColor="text1"/>
          <w14:textFill>
            <w14:solidFill>
              <w14:schemeClr w14:val="tx1"/>
            </w14:solidFill>
          </w14:textFill>
        </w:rPr>
        <w:t>示范区引领区。倡导“轨道+公交+慢行”的低碳出行方式，建设城市公园环绿道、凉水河滨水碧道，打造彩色骑行道，构建城市轨道、地面公交、慢行交通多层次深度融合网络。</w:t>
      </w:r>
      <w:r>
        <w:rPr>
          <w:color w:val="000000" w:themeColor="text1"/>
          <w14:textFill>
            <w14:solidFill>
              <w14:schemeClr w14:val="tx1"/>
            </w14:solidFill>
          </w14:textFill>
        </w:rPr>
        <w:t>到2030年，绿色出行比例达到78%左右。</w:t>
      </w:r>
    </w:p>
    <w:bookmarkEnd w:id="93"/>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推动车辆结构优化升级。加快新能源车推广应用，推进新增或更新的生活和建筑垃圾运输车、通勤车、包车客运以及机关、区属国企用车基本实现新能源化，基本淘汰国四排放标准运营货车。以汽车博物馆为宣传阵地，积极推广新能源汽车知识；联动汽车经销企业，强化新能源汽车推广促销，引导居民、企业更新升级新能源车，到</w:t>
      </w:r>
      <w:r>
        <w:rPr>
          <w:color w:val="000000" w:themeColor="text1"/>
          <w14:textFill>
            <w14:solidFill>
              <w14:schemeClr w14:val="tx1"/>
            </w14:solidFill>
          </w14:textFill>
        </w:rPr>
        <w:t>2030年，新增货车新能源化率达到35%以上，力争注册登记汽车中新能源车比例达到</w:t>
      </w:r>
      <w:r>
        <w:rPr>
          <w:rFonts w:hint="eastAsia"/>
          <w:color w:val="000000" w:themeColor="text1"/>
          <w14:textFill>
            <w14:solidFill>
              <w14:schemeClr w14:val="tx1"/>
            </w14:solidFill>
          </w14:textFill>
        </w:rPr>
        <w:t>65%左右</w:t>
      </w:r>
      <w:r>
        <w:rPr>
          <w:rFonts w:hint="eastAsia" w:ascii="仿宋_GB2312" w:hAnsi="仿宋_GB2312" w:cs="仿宋_GB2312"/>
          <w:color w:val="000000" w:themeColor="text1"/>
          <w14:textFill>
            <w14:solidFill>
              <w14:schemeClr w14:val="tx1"/>
            </w14:solidFill>
          </w14:textFill>
        </w:rPr>
        <w:t>。完善补能基础设施，优化充换电站网络布局，在轨道交通站点、物流园区、货运场站等重点区域建设超充闪充设施，在居住区开展“统建统服”试点，</w:t>
      </w:r>
      <w:r>
        <w:rPr>
          <w:color w:val="000000" w:themeColor="text1"/>
          <w14:textFill>
            <w14:solidFill>
              <w14:schemeClr w14:val="tx1"/>
            </w14:solidFill>
          </w14:textFill>
        </w:rPr>
        <w:t>到2030年，建成区公共充电设施服务半径小于0.9</w:t>
      </w:r>
      <w:r>
        <w:rPr>
          <w:rFonts w:hint="eastAsia" w:ascii="仿宋_GB2312" w:hAnsi="仿宋_GB2312" w:cs="仿宋_GB2312"/>
          <w:color w:val="000000" w:themeColor="text1"/>
          <w14:textFill>
            <w14:solidFill>
              <w14:schemeClr w14:val="tx1"/>
            </w14:solidFill>
          </w14:textFill>
        </w:rPr>
        <w:t>公里。建设零排放运输车队，开展货运零排放区试点，推动新发地等批发市场率先开展清洁运输，提升快递电商、生活必需品、农产品的绿色运输规模。</w:t>
      </w:r>
    </w:p>
    <w:p>
      <w:pPr>
        <w:pStyle w:val="35"/>
        <w:keepNext w:val="0"/>
        <w:keepLines w:val="0"/>
        <w:rPr>
          <w:rFonts w:cs="Times New Roman"/>
          <w:color w:val="000000" w:themeColor="text1"/>
          <w14:textFill>
            <w14:solidFill>
              <w14:schemeClr w14:val="tx1"/>
            </w14:solidFill>
          </w14:textFill>
        </w:rPr>
      </w:pPr>
      <w:bookmarkStart w:id="94" w:name="_Toc226135928"/>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三</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推动建筑领域绿色低碳发展</w:t>
      </w:r>
      <w:bookmarkEnd w:id="94"/>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推进新建建筑低碳发展。新建建筑全面执行绿色建筑二星级及以上标准，国家自然博物馆、首都规划展览馆等大型公共建筑执行绿色建筑三星级标准。拓展绿色建材应用场景，持续推广超低能耗建筑、探索近零能耗建筑建设。因地制宜推广建筑领域光伏、光热一体化技术，新建政府投资工程使用至少一种可再生能源，鼓励开展能源耦合应用。</w:t>
      </w:r>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加快既有建筑节能改造。持续实施公共建筑能效分级管理。推动老旧厂房、低效楼宇等绿色升级，“一楼一策”推进南中轴地区新世纪服装大厦、天雅女装大厦等</w:t>
      </w:r>
      <w:r>
        <w:rPr>
          <w:color w:val="000000" w:themeColor="text1"/>
          <w14:textFill>
            <w14:solidFill>
              <w14:schemeClr w14:val="tx1"/>
            </w14:solidFill>
          </w14:textFill>
        </w:rPr>
        <w:t>5</w:t>
      </w:r>
      <w:r>
        <w:rPr>
          <w:rFonts w:hint="eastAsia" w:ascii="仿宋_GB2312" w:hAnsi="仿宋_GB2312" w:cs="仿宋_GB2312"/>
          <w:color w:val="000000" w:themeColor="text1"/>
          <w14:textFill>
            <w14:solidFill>
              <w14:schemeClr w14:val="tx1"/>
            </w14:solidFill>
          </w14:textFill>
        </w:rPr>
        <w:t>栋楼宇智慧化、绿色化改造。持续开展老旧小区节能宜居综合改造。既有建筑改造鼓励增设可再生能源利用设施，引入智慧能源管理系统，开展智慧供热改造，实现按需供暖、节能降耗，全面提升建筑绿色低碳运行水平。</w:t>
      </w:r>
    </w:p>
    <w:p>
      <w:pPr>
        <w:pStyle w:val="34"/>
        <w:ind w:firstLine="640"/>
        <w:rPr>
          <w:color w:val="000000" w:themeColor="text1"/>
          <w14:textFill>
            <w14:solidFill>
              <w14:schemeClr w14:val="tx1"/>
            </w14:solidFill>
          </w14:textFill>
        </w:rPr>
      </w:pPr>
      <w:bookmarkStart w:id="95" w:name="_Toc226135929"/>
      <w:r>
        <w:rPr>
          <w:rFonts w:hint="eastAsia"/>
          <w:color w:val="000000" w:themeColor="text1"/>
          <w14:textFill>
            <w14:solidFill>
              <w14:schemeClr w14:val="tx1"/>
            </w14:solidFill>
          </w14:textFill>
        </w:rPr>
        <w:t>三</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健全温室气体排放控制体系</w:t>
      </w:r>
      <w:bookmarkEnd w:id="95"/>
    </w:p>
    <w:p>
      <w:pPr>
        <w:pStyle w:val="35"/>
        <w:keepNext w:val="0"/>
        <w:keepLines w:val="0"/>
        <w:rPr>
          <w:rFonts w:cs="Times New Roman"/>
          <w:color w:val="000000" w:themeColor="text1"/>
          <w14:textFill>
            <w14:solidFill>
              <w14:schemeClr w14:val="tx1"/>
            </w14:solidFill>
          </w14:textFill>
        </w:rPr>
      </w:pPr>
      <w:bookmarkStart w:id="96" w:name="_Toc226135930"/>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积极稳妥推动碳达峰碳中和</w:t>
      </w:r>
      <w:bookmarkEnd w:id="96"/>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落实碳排放总量和强度“双控双降”制度，推动重点碳排放单位主动公开碳排放信息，开展全区碳排放数据统计、碳排放强度分析及重点产品碳足迹研究，搭建碳足迹、碳普惠智慧化管理平台，配合市级部门推动区域碳足迹核算标准与技术规范协同、碳普惠标准互认。建立碳排放预算管理制度，按年度开展碳排放情况分析和目标预测，完善覆盖重点用能单位、重点碳排放单位的碳排放预警和管控机制。构建碳汇监测网络与生态碳积分制。</w:t>
      </w:r>
    </w:p>
    <w:p>
      <w:pPr>
        <w:pStyle w:val="35"/>
        <w:keepNext w:val="0"/>
        <w:keepLines w:val="0"/>
        <w:rPr>
          <w:rFonts w:cs="Times New Roman"/>
          <w:color w:val="000000" w:themeColor="text1"/>
          <w14:textFill>
            <w14:solidFill>
              <w14:schemeClr w14:val="tx1"/>
            </w14:solidFill>
          </w14:textFill>
        </w:rPr>
      </w:pPr>
      <w:bookmarkStart w:id="97" w:name="_Toc226135931"/>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依托碳市场综合提升减排成效</w:t>
      </w:r>
      <w:bookmarkEnd w:id="97"/>
    </w:p>
    <w:p>
      <w:pPr>
        <w:pStyle w:val="37"/>
        <w:rPr>
          <w:rFonts w:hint="eastAsia" w:ascii="仿宋_GB2312" w:hAnsi="仿宋_GB2312" w:cs="仿宋_GB2312"/>
          <w:color w:val="000000" w:themeColor="text1"/>
          <w14:textFill>
            <w14:solidFill>
              <w14:schemeClr w14:val="tx1"/>
            </w14:solidFill>
          </w14:textFill>
        </w:rPr>
      </w:pPr>
      <w:r>
        <w:rPr>
          <w:rFonts w:hint="eastAsia"/>
          <w:color w:val="000000" w:themeColor="text1"/>
          <w14:textFill>
            <w14:solidFill>
              <w14:schemeClr w14:val="tx1"/>
            </w14:solidFill>
          </w14:textFill>
        </w:rPr>
        <w:t>推动重点碳排放单位完成年度碳排放报告核查与碳排放配额清缴，对碳排放总量相对稳定的行业优先实施配额总量控制。积极配合推进全国碳市场和北京试点碳市场建设，用好市场化机制引导碳排放单位自主减排。分类严控新建项目碳排放水平，循序渐进推进存量锅炉房等重点领域节能改造，探索重点区域学校、医院等公共机构碳达峰碳中和路径。到2030</w:t>
      </w:r>
      <w:r>
        <w:rPr>
          <w:rFonts w:hint="eastAsia" w:ascii="仿宋_GB2312" w:hAnsi="仿宋_GB2312" w:cs="仿宋_GB2312"/>
          <w:color w:val="000000" w:themeColor="text1"/>
          <w14:textFill>
            <w14:solidFill>
              <w14:schemeClr w14:val="tx1"/>
            </w14:solidFill>
          </w14:textFill>
        </w:rPr>
        <w:t>年，可比口径下纳入碳市场管理的碳排放总量下降</w:t>
      </w:r>
      <w:r>
        <w:rPr>
          <w:color w:val="000000" w:themeColor="text1"/>
          <w14:textFill>
            <w14:solidFill>
              <w14:schemeClr w14:val="tx1"/>
            </w14:solidFill>
          </w14:textFill>
        </w:rPr>
        <w:t>5%</w:t>
      </w:r>
      <w:r>
        <w:rPr>
          <w:rFonts w:hint="eastAsia" w:ascii="仿宋_GB2312" w:hAnsi="仿宋_GB2312" w:cs="仿宋_GB2312"/>
          <w:color w:val="000000" w:themeColor="text1"/>
          <w14:textFill>
            <w14:solidFill>
              <w14:schemeClr w14:val="tx1"/>
            </w14:solidFill>
          </w14:textFill>
        </w:rPr>
        <w:t>。</w:t>
      </w:r>
    </w:p>
    <w:p>
      <w:pPr>
        <w:pStyle w:val="37"/>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控制非二氧化碳温室气体排放</w:t>
      </w:r>
    </w:p>
    <w:p>
      <w:pPr>
        <w:pStyle w:val="37"/>
        <w:rPr>
          <w:rFonts w:hint="eastAsia" w:ascii="仿宋_GB2312" w:hAnsi="仿宋_GB2312" w:cs="仿宋_GB2312"/>
          <w:color w:val="000000" w:themeColor="text1"/>
          <w14:textFill>
            <w14:solidFill>
              <w14:schemeClr w14:val="tx1"/>
            </w14:solidFill>
          </w14:textFill>
        </w:rPr>
      </w:pPr>
      <w:bookmarkStart w:id="98" w:name="OLE_LINK16"/>
      <w:r>
        <w:rPr>
          <w:rFonts w:hint="eastAsia" w:ascii="仿宋_GB2312" w:hAnsi="仿宋_GB2312" w:cs="仿宋_GB2312"/>
          <w:color w:val="000000" w:themeColor="text1"/>
          <w14:textFill>
            <w14:solidFill>
              <w14:schemeClr w14:val="tx1"/>
            </w14:solidFill>
          </w14:textFill>
        </w:rPr>
        <w:t>编制温室气体排放清单，谋划设立温室气体监测站点，开展非二氧化碳温室气体排放调查。探索在生活垃圾处理全流程甲烷排放管控、污水处理设施甲烷收集利用等领域建设一批具有示范效应的减排工程，统筹推动槐房再生水厂、循环经济产业园餐厨厨余垃圾处理厂采取甲烷及沼气回收利用措施，切实减少温室气体排放。针对河西地区农业发展特点，合理降低农药、化肥使用强度，减少农业领域甲烷和氧化亚氮排放。</w:t>
      </w:r>
    </w:p>
    <w:p>
      <w:pPr>
        <w:pStyle w:val="35"/>
        <w:keepNext w:val="0"/>
        <w:keepLines w:val="0"/>
        <w:rPr>
          <w:rFonts w:cs="Times New Roman"/>
          <w:color w:val="000000" w:themeColor="text1"/>
          <w14:textFill>
            <w14:solidFill>
              <w14:schemeClr w14:val="tx1"/>
            </w14:solidFill>
          </w14:textFill>
        </w:rPr>
      </w:pPr>
      <w:bookmarkStart w:id="99" w:name="_Toc226135932"/>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四</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持续推广先进低碳技术试点示范</w:t>
      </w:r>
      <w:bookmarkEnd w:id="99"/>
    </w:p>
    <w:bookmarkEnd w:id="98"/>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系统推广先进低碳技术、低碳领跑者、气候友好型区域等优秀案例，构建政企协同、示范引领的低碳发展格局。依托中关村丰台园等高新科技产业阵地，健全绿色技术研发与成果转化支撑体系，主动开展企业发展需求对接、政策解读、资源供给与宣传引导，搭建低碳示范经验交流平台，推动“数据要素×”大赛绿色低碳赛道优质项目落地应用。</w:t>
      </w:r>
    </w:p>
    <w:p>
      <w:pPr>
        <w:pStyle w:val="34"/>
        <w:ind w:firstLine="640"/>
        <w:rPr>
          <w:color w:val="000000" w:themeColor="text1"/>
          <w14:textFill>
            <w14:solidFill>
              <w14:schemeClr w14:val="tx1"/>
            </w14:solidFill>
          </w14:textFill>
        </w:rPr>
      </w:pPr>
      <w:bookmarkStart w:id="100" w:name="_Toc226135933"/>
      <w:r>
        <w:rPr>
          <w:rFonts w:hint="eastAsia"/>
          <w:color w:val="000000" w:themeColor="text1"/>
          <w14:textFill>
            <w14:solidFill>
              <w14:schemeClr w14:val="tx1"/>
            </w14:solidFill>
          </w14:textFill>
        </w:rPr>
        <w:t>四</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引导资源能源集约高效利用</w:t>
      </w:r>
      <w:bookmarkEnd w:id="100"/>
    </w:p>
    <w:p>
      <w:pPr>
        <w:pStyle w:val="35"/>
        <w:keepNext w:val="0"/>
        <w:keepLines w:val="0"/>
        <w:rPr>
          <w:rFonts w:cs="Times New Roman"/>
          <w:color w:val="000000" w:themeColor="text1"/>
          <w14:textFill>
            <w14:solidFill>
              <w14:schemeClr w14:val="tx1"/>
            </w14:solidFill>
          </w14:textFill>
        </w:rPr>
      </w:pPr>
      <w:bookmarkStart w:id="101" w:name="_Toc226135934"/>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加强水资源节约循环利用</w:t>
      </w:r>
      <w:bookmarkEnd w:id="101"/>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提升水资源利用效率。建立节水联席会议制度，形成政府主导、部门协同、行业管理、市场调节、公众参与的节水工作机制。持续强化多领域节约用水，实行独立分区计量管理。全面推广应用节水技术、设备、设施、器具。强化用水总量和强度双控，大力实施节水载体建设</w:t>
      </w:r>
      <w:r>
        <w:rPr>
          <w:rStyle w:val="32"/>
          <w:rFonts w:hint="eastAsia" w:asciiTheme="minorHAnsi" w:hAnsiTheme="minorHAnsi" w:eastAsiaTheme="minorEastAsia" w:cstheme="minorBidi"/>
          <w:bCs w:val="0"/>
          <w:color w:val="000000" w:themeColor="text1"/>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推进供水管网漏损治理和老旧更新改造工程</w:t>
      </w:r>
      <w:r>
        <w:rPr>
          <w:color w:val="000000" w:themeColor="text1"/>
          <w14:textFill>
            <w14:solidFill>
              <w14:schemeClr w14:val="tx1"/>
            </w14:solidFill>
          </w14:textFill>
        </w:rPr>
        <w:t>。到2030年，城镇供水管网漏损率控制在7.5%以内。</w:t>
      </w:r>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推动再生水利用。进一步建设完善再生水管线，扩大再生水管网覆盖范围，扩建青龙湖再生水厂，建设河西水资源循环利用中心，推动再生水生产量和利用量逐年提升。针对丰台河西再生水厂服务片区实施排水管网系统整治,提高污水收集率和污水处理厂进水浓度。加强生态用水再生水供应保障，推动再生水进小区、进公园、进河道、进公共场所，逐步提升再生水在生活杂用、绿化灌溉、城市景观等领域的使用比例。</w:t>
      </w:r>
    </w:p>
    <w:p>
      <w:pPr>
        <w:pStyle w:val="35"/>
        <w:keepNext w:val="0"/>
        <w:keepLines w:val="0"/>
        <w:rPr>
          <w:rFonts w:cs="Times New Roman"/>
          <w:color w:val="000000" w:themeColor="text1"/>
          <w14:textFill>
            <w14:solidFill>
              <w14:schemeClr w14:val="tx1"/>
            </w14:solidFill>
          </w14:textFill>
        </w:rPr>
      </w:pPr>
      <w:bookmarkStart w:id="102" w:name="_Toc226135935"/>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加强能源集约高效利用</w:t>
      </w:r>
      <w:bookmarkEnd w:id="102"/>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深挖工程节能潜力，综合实施能量系统优化、供热系统改造、余热余压利用、电网节能降损、绿色高效制冷、节能产品惠民等工程建设。将碳排放管控纳入固定资产投资项目节能审查。推行能源管理合同服务模式，建设技术需求及创新供给互通平台，推广节能技术和产品。数据中心开展绿色低碳改造、智算中心转型。加强重点用能单位管理，分步划定行业能耗建议、分类推进项目提效达标。</w:t>
      </w:r>
    </w:p>
    <w:bookmarkEnd w:id="81"/>
    <w:bookmarkEnd w:id="82"/>
    <w:bookmarkEnd w:id="84"/>
    <w:bookmarkEnd w:id="85"/>
    <w:p>
      <w:pPr>
        <w:pStyle w:val="37"/>
        <w:rPr>
          <w:rFonts w:hint="eastAsia" w:ascii="仿宋_GB2312" w:hAnsi="仿宋_GB2312" w:cs="仿宋_GB2312"/>
          <w:color w:val="000000" w:themeColor="text1"/>
          <w14:textFill>
            <w14:solidFill>
              <w14:schemeClr w14:val="tx1"/>
            </w14:solidFill>
          </w14:textFill>
        </w:rPr>
      </w:pPr>
    </w:p>
    <w:p>
      <w:pPr>
        <w:pStyle w:val="46"/>
        <w:spacing w:line="360" w:lineRule="auto"/>
        <w:rPr>
          <w:rFonts w:eastAsia="黑体" w:cs="Times New Roman"/>
          <w:color w:val="000000" w:themeColor="text1"/>
          <w:sz w:val="36"/>
          <w:szCs w:val="36"/>
          <w14:textFill>
            <w14:solidFill>
              <w14:schemeClr w14:val="tx1"/>
            </w14:solidFill>
          </w14:textFill>
        </w:rPr>
        <w:sectPr>
          <w:pgSz w:w="11906" w:h="16838"/>
          <w:pgMar w:top="2098" w:right="1474" w:bottom="1984" w:left="1587" w:header="851" w:footer="992" w:gutter="0"/>
          <w:pgNumType w:fmt="numberInDash"/>
          <w:cols w:space="425" w:num="1"/>
          <w:docGrid w:type="lines" w:linePitch="312" w:charSpace="0"/>
        </w:sectPr>
      </w:pPr>
    </w:p>
    <w:p>
      <w:pPr>
        <w:pStyle w:val="46"/>
        <w:spacing w:line="360" w:lineRule="auto"/>
        <w:rPr>
          <w:rFonts w:eastAsia="黑体" w:cs="Times New Roman"/>
          <w:color w:val="000000" w:themeColor="text1"/>
          <w:sz w:val="36"/>
          <w:szCs w:val="36"/>
          <w14:textFill>
            <w14:solidFill>
              <w14:schemeClr w14:val="tx1"/>
            </w14:solidFill>
          </w14:textFill>
        </w:rPr>
      </w:pPr>
      <w:bookmarkStart w:id="103" w:name="_Toc226135936"/>
      <w:bookmarkStart w:id="104" w:name="_Toc31816"/>
      <w:bookmarkStart w:id="105" w:name="_Toc7662"/>
      <w:bookmarkStart w:id="106" w:name="_Toc22752"/>
      <w:bookmarkStart w:id="107" w:name="_Toc1839"/>
      <w:r>
        <w:rPr>
          <w:rFonts w:eastAsia="黑体" w:cs="Times New Roman"/>
          <w:color w:val="000000" w:themeColor="text1"/>
          <w:sz w:val="36"/>
          <w:szCs w:val="36"/>
          <w14:textFill>
            <w14:solidFill>
              <w14:schemeClr w14:val="tx1"/>
            </w14:solidFill>
          </w14:textFill>
        </w:rPr>
        <w:t>第</w:t>
      </w:r>
      <w:r>
        <w:rPr>
          <w:rFonts w:hint="eastAsia" w:eastAsia="黑体" w:cs="Times New Roman"/>
          <w:color w:val="000000" w:themeColor="text1"/>
          <w:sz w:val="36"/>
          <w:szCs w:val="36"/>
          <w14:textFill>
            <w14:solidFill>
              <w14:schemeClr w14:val="tx1"/>
            </w14:solidFill>
          </w14:textFill>
        </w:rPr>
        <w:t>四</w:t>
      </w:r>
      <w:r>
        <w:rPr>
          <w:rFonts w:eastAsia="黑体" w:cs="Times New Roman"/>
          <w:color w:val="000000" w:themeColor="text1"/>
          <w:sz w:val="36"/>
          <w:szCs w:val="36"/>
          <w14:textFill>
            <w14:solidFill>
              <w14:schemeClr w14:val="tx1"/>
            </w14:solidFill>
          </w14:textFill>
        </w:rPr>
        <w:t xml:space="preserve">章  </w:t>
      </w:r>
      <w:r>
        <w:rPr>
          <w:rFonts w:hint="eastAsia" w:eastAsia="黑体" w:cs="Times New Roman"/>
          <w:color w:val="000000" w:themeColor="text1"/>
          <w:sz w:val="36"/>
          <w:szCs w:val="36"/>
          <w14:textFill>
            <w14:solidFill>
              <w14:schemeClr w14:val="tx1"/>
            </w14:solidFill>
          </w14:textFill>
        </w:rPr>
        <w:t>精准治污提升生态环境质量</w:t>
      </w:r>
      <w:bookmarkEnd w:id="103"/>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统筹兼顾城市更新与生态环境改善，以高水平保护促进高质量发展，全方位、全过程管控污染物排放，深入打好蓝天、碧水、净土、静音保卫战，加强固体废物污染防治，突出科学治污，强化协同治理，为建设人与自然和谐共生的美丽丰台打好坚实生态环境基础。</w:t>
      </w:r>
    </w:p>
    <w:p>
      <w:pPr>
        <w:pStyle w:val="34"/>
        <w:ind w:firstLine="640"/>
        <w:rPr>
          <w:color w:val="000000" w:themeColor="text1"/>
          <w14:textFill>
            <w14:solidFill>
              <w14:schemeClr w14:val="tx1"/>
            </w14:solidFill>
          </w14:textFill>
        </w:rPr>
      </w:pPr>
      <w:bookmarkStart w:id="108" w:name="_Toc226135937"/>
      <w:r>
        <w:rPr>
          <w:color w:val="000000" w:themeColor="text1"/>
          <w14:textFill>
            <w14:solidFill>
              <w14:schemeClr w14:val="tx1"/>
            </w14:solidFill>
          </w14:textFill>
        </w:rPr>
        <w:t>一、</w:t>
      </w:r>
      <w:r>
        <w:rPr>
          <w:rFonts w:hint="eastAsia"/>
          <w:color w:val="000000" w:themeColor="text1"/>
          <w14:textFill>
            <w14:solidFill>
              <w14:schemeClr w14:val="tx1"/>
            </w14:solidFill>
          </w14:textFill>
        </w:rPr>
        <w:t>数源齐治共促美丽蓝天</w:t>
      </w:r>
      <w:bookmarkEnd w:id="108"/>
    </w:p>
    <w:p>
      <w:pPr>
        <w:pStyle w:val="35"/>
        <w:keepNext w:val="0"/>
        <w:keepLines w:val="0"/>
        <w:rPr>
          <w:rFonts w:cs="Times New Roman"/>
          <w:color w:val="000000" w:themeColor="text1"/>
          <w14:textFill>
            <w14:solidFill>
              <w14:schemeClr w14:val="tx1"/>
            </w14:solidFill>
          </w14:textFill>
        </w:rPr>
      </w:pPr>
      <w:bookmarkStart w:id="109" w:name="_Toc226135938"/>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深化移动源治理减排</w:t>
      </w:r>
      <w:bookmarkEnd w:id="109"/>
    </w:p>
    <w:p>
      <w:pPr>
        <w:pStyle w:val="37"/>
        <w:rPr>
          <w:color w:val="000000" w:themeColor="text1"/>
          <w14:textFill>
            <w14:solidFill>
              <w14:schemeClr w14:val="tx1"/>
            </w14:solidFill>
          </w14:textFill>
        </w:rPr>
      </w:pPr>
      <w:r>
        <w:rPr>
          <w:rFonts w:hint="eastAsia"/>
          <w:color w:val="000000" w:themeColor="text1"/>
          <w14:textFill>
            <w14:solidFill>
              <w14:schemeClr w14:val="tx1"/>
            </w14:solidFill>
          </w14:textFill>
        </w:rPr>
        <w:t>完善机动车排放全链条监管体系。推进重点行业企业、具备条件的绿色企业门禁系统联网“应联尽联”，基本实现全区混凝土搅拌站、建筑垃圾消纳场等重点用车单位车辆智能视频监控全覆盖。更新并加密布设重点路段装配遥感监测设备，对过往机动车开展实时监测，提升重点道路科技执法效能。依托机动车检验机构“数智化”监管系统，强化排放监管及检验维护。加强油品储运销全链条管理，督促加油站、储油库落实夏季错峰装卸油，引导夜间加油作业，开展车用油品、油品清净剂及柴油质量抽检，严厉打击“非标油”。</w:t>
      </w:r>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推进非道路移动机械新能源化。鼓励卢沟桥、云岗、南中轴、丽泽金融商务区等重点区域率先控制燃油机械使用，促进厂内机械、施工机械新能源化，打造新能源机械示范工地。严格落实新生产非道路移动机械排放标准，实施编码登记和进出场登记管理制度，严厉打击排放超标等违法行动。推广使用“环科丰循环”新能源非道路移动机械租赁平台，推动区内使用的四小机械</w:t>
      </w:r>
      <w:r>
        <w:rPr>
          <w:rStyle w:val="33"/>
          <w:rFonts w:hint="eastAsia" w:ascii="仿宋_GB2312" w:hAnsi="仿宋_GB2312" w:cs="仿宋_GB2312"/>
          <w:color w:val="000000" w:themeColor="text1"/>
          <w14:textFill>
            <w14:solidFill>
              <w14:schemeClr w14:val="tx1"/>
            </w14:solidFill>
          </w14:textFill>
        </w:rPr>
        <w:footnoteReference w:id="1"/>
      </w:r>
      <w:r>
        <w:rPr>
          <w:rFonts w:hint="eastAsia" w:ascii="仿宋_GB2312" w:hAnsi="仿宋_GB2312" w:cs="仿宋_GB2312"/>
          <w:color w:val="000000" w:themeColor="text1"/>
          <w14:textFill>
            <w14:solidFill>
              <w14:schemeClr w14:val="tx1"/>
            </w14:solidFill>
          </w14:textFill>
        </w:rPr>
        <w:t>、园林机械基本实现新能源化。增补完善配套补能设施，保障电动机械使用场景的电力供应需求。</w:t>
      </w:r>
      <w:r>
        <w:rPr>
          <w:color w:val="000000" w:themeColor="text1"/>
          <w14:textFill>
            <w14:solidFill>
              <w14:schemeClr w14:val="tx1"/>
            </w14:solidFill>
          </w14:textFill>
        </w:rPr>
        <w:t>到2030年，</w:t>
      </w:r>
      <w:r>
        <w:rPr>
          <w:rFonts w:hint="eastAsia"/>
          <w:color w:val="000000" w:themeColor="text1"/>
          <w14:textFill>
            <w14:solidFill>
              <w14:schemeClr w14:val="tx1"/>
            </w14:solidFill>
          </w14:textFill>
        </w:rPr>
        <w:t>累计非道路移动机械新能源化率达到35%。</w:t>
      </w:r>
    </w:p>
    <w:p>
      <w:pPr>
        <w:pStyle w:val="35"/>
        <w:keepNext w:val="0"/>
        <w:keepLines w:val="0"/>
        <w:rPr>
          <w:rFonts w:cs="Times New Roman"/>
          <w:color w:val="000000" w:themeColor="text1"/>
          <w14:textFill>
            <w14:solidFill>
              <w14:schemeClr w14:val="tx1"/>
            </w14:solidFill>
          </w14:textFill>
        </w:rPr>
      </w:pPr>
      <w:bookmarkStart w:id="110" w:name="_Toc226135939"/>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推进固定源工程减排</w:t>
      </w:r>
      <w:bookmarkEnd w:id="110"/>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推进锅炉企业深度治理。新建供热项目新能源供热装机占比原则上不低于</w:t>
      </w:r>
      <w:r>
        <w:rPr>
          <w:color w:val="000000" w:themeColor="text1"/>
          <w14:textFill>
            <w14:solidFill>
              <w14:schemeClr w14:val="tx1"/>
            </w14:solidFill>
          </w14:textFill>
        </w:rPr>
        <w:t>60%</w:t>
      </w:r>
      <w:r>
        <w:rPr>
          <w:rFonts w:hint="eastAsia" w:ascii="仿宋_GB2312" w:hAnsi="仿宋_GB2312" w:cs="仿宋_GB2312"/>
          <w:color w:val="000000" w:themeColor="text1"/>
          <w14:textFill>
            <w14:solidFill>
              <w14:schemeClr w14:val="tx1"/>
            </w14:solidFill>
          </w14:textFill>
        </w:rPr>
        <w:t>。持续推进现有燃气锅炉开展深度低氮改造，督促锅炉使用单位全面安装热计量设备，对符合要求的单位实施“以奖代补”。鼓励现有锅炉开展烟气余热利用改造，打造余热利用试点示范。</w:t>
      </w:r>
      <w:r>
        <w:rPr>
          <w:color w:val="000000" w:themeColor="text1"/>
          <w14:textFill>
            <w14:solidFill>
              <w14:schemeClr w14:val="tx1"/>
            </w14:solidFill>
          </w14:textFill>
        </w:rPr>
        <w:t>到2030年，</w:t>
      </w:r>
      <w:r>
        <w:rPr>
          <w:rFonts w:hint="eastAsia"/>
          <w:color w:val="000000" w:themeColor="text1"/>
          <w14:textFill>
            <w14:solidFill>
              <w14:schemeClr w14:val="tx1"/>
            </w14:solidFill>
          </w14:textFill>
        </w:rPr>
        <w:t>区内</w:t>
      </w:r>
      <w:r>
        <w:rPr>
          <w:color w:val="000000" w:themeColor="text1"/>
          <w14:textFill>
            <w14:solidFill>
              <w14:schemeClr w14:val="tx1"/>
            </w14:solidFill>
          </w14:textFill>
        </w:rPr>
        <w:t>环保绩效为B级及以上的锅炉使用单位数量不少于</w:t>
      </w:r>
      <w:r>
        <w:rPr>
          <w:rFonts w:hint="eastAsia"/>
          <w:color w:val="000000" w:themeColor="text1"/>
          <w14:textFill>
            <w14:solidFill>
              <w14:schemeClr w14:val="tx1"/>
            </w14:solidFill>
          </w14:textFill>
        </w:rPr>
        <w:t>200</w:t>
      </w:r>
      <w:r>
        <w:rPr>
          <w:color w:val="000000" w:themeColor="text1"/>
          <w14:textFill>
            <w14:solidFill>
              <w14:schemeClr w14:val="tx1"/>
            </w14:solidFill>
          </w14:textFill>
        </w:rPr>
        <w:t>家。</w:t>
      </w:r>
    </w:p>
    <w:p>
      <w:pPr>
        <w:pStyle w:val="37"/>
        <w:rPr>
          <w:color w:val="000000" w:themeColor="text1"/>
          <w14:textFill>
            <w14:solidFill>
              <w14:schemeClr w14:val="tx1"/>
            </w14:solidFill>
          </w14:textFill>
        </w:rPr>
      </w:pPr>
      <w:r>
        <w:rPr>
          <w:color w:val="000000" w:themeColor="text1"/>
          <w14:textFill>
            <w14:solidFill>
              <w14:schemeClr w14:val="tx1"/>
            </w14:solidFill>
          </w14:textFill>
        </w:rPr>
        <w:t>推动汽修行业创绿提级。</w:t>
      </w:r>
      <w:r>
        <w:rPr>
          <w:rFonts w:hint="eastAsia"/>
          <w:color w:val="000000" w:themeColor="text1"/>
          <w14:textFill>
            <w14:solidFill>
              <w14:schemeClr w14:val="tx1"/>
            </w14:solidFill>
          </w14:textFill>
        </w:rPr>
        <w:t>严控含VOCs原辅材料的使用，强化无组织排放管控。开展汽修行业数智化监管，建设汽修智慧监管平台，建立“一户一档”电子台账，</w:t>
      </w:r>
      <w:r>
        <w:rPr>
          <w:color w:val="000000" w:themeColor="text1"/>
          <w14:textFill>
            <w14:solidFill>
              <w14:schemeClr w14:val="tx1"/>
            </w14:solidFill>
          </w14:textFill>
        </w:rPr>
        <w:t>逐步推动全区有喷烤漆房的汽修企业安装活性炭码追踪，在喷烤漆房、调漆间、危废间等关键工位安装AI视频监控系统，智能识别违规行为，实现预警信息自动推送与闭环管理。</w:t>
      </w:r>
      <w:r>
        <w:rPr>
          <w:rFonts w:hint="eastAsia"/>
          <w:color w:val="000000" w:themeColor="text1"/>
          <w14:textFill>
            <w14:solidFill>
              <w14:schemeClr w14:val="tx1"/>
            </w14:solidFill>
          </w14:textFill>
        </w:rPr>
        <w:t>推动草桥汇丰汽配城、花乡汽车园等汽修集聚区绿色升级，打造规范有序的绿色汽修服务示范片区。</w:t>
      </w:r>
      <w:r>
        <w:rPr>
          <w:color w:val="000000" w:themeColor="text1"/>
          <w14:textFill>
            <w14:solidFill>
              <w14:schemeClr w14:val="tx1"/>
            </w14:solidFill>
          </w14:textFill>
        </w:rPr>
        <w:t>到2030年，</w:t>
      </w:r>
      <w:r>
        <w:rPr>
          <w:rFonts w:hint="eastAsia"/>
          <w:color w:val="000000" w:themeColor="text1"/>
          <w14:textFill>
            <w14:solidFill>
              <w14:schemeClr w14:val="tx1"/>
            </w14:solidFill>
          </w14:textFill>
        </w:rPr>
        <w:t>区内</w:t>
      </w:r>
      <w:r>
        <w:rPr>
          <w:color w:val="000000" w:themeColor="text1"/>
          <w14:textFill>
            <w14:solidFill>
              <w14:schemeClr w14:val="tx1"/>
            </w14:solidFill>
          </w14:textFill>
        </w:rPr>
        <w:t>环保绩效为B级及以上的汽修企业数量</w:t>
      </w:r>
      <w:r>
        <w:rPr>
          <w:rFonts w:hint="eastAsia"/>
          <w:color w:val="000000" w:themeColor="text1"/>
          <w14:textFill>
            <w14:solidFill>
              <w14:schemeClr w14:val="tx1"/>
            </w14:solidFill>
          </w14:textFill>
        </w:rPr>
        <w:t>比例</w:t>
      </w:r>
      <w:r>
        <w:rPr>
          <w:color w:val="000000" w:themeColor="text1"/>
          <w14:textFill>
            <w14:solidFill>
              <w14:schemeClr w14:val="tx1"/>
            </w14:solidFill>
          </w14:textFill>
        </w:rPr>
        <w:t>不</w:t>
      </w:r>
      <w:r>
        <w:rPr>
          <w:rFonts w:hint="eastAsia"/>
          <w:color w:val="000000" w:themeColor="text1"/>
          <w14:textFill>
            <w14:solidFill>
              <w14:schemeClr w14:val="tx1"/>
            </w14:solidFill>
          </w14:textFill>
        </w:rPr>
        <w:t>低</w:t>
      </w:r>
      <w:r>
        <w:rPr>
          <w:color w:val="000000" w:themeColor="text1"/>
          <w14:textFill>
            <w14:solidFill>
              <w14:schemeClr w14:val="tx1"/>
            </w14:solidFill>
          </w14:textFill>
        </w:rPr>
        <w:t>于50%。</w:t>
      </w:r>
    </w:p>
    <w:p>
      <w:pPr>
        <w:pStyle w:val="37"/>
        <w:rPr>
          <w:color w:val="000000" w:themeColor="text1"/>
          <w14:textFill>
            <w14:solidFill>
              <w14:schemeClr w14:val="tx1"/>
            </w14:solidFill>
          </w14:textFill>
        </w:rPr>
      </w:pPr>
      <w:r>
        <w:rPr>
          <w:rFonts w:hint="eastAsia"/>
          <w:color w:val="000000" w:themeColor="text1"/>
          <w14:textFill>
            <w14:solidFill>
              <w14:schemeClr w14:val="tx1"/>
            </w14:solidFill>
          </w14:textFill>
        </w:rPr>
        <w:t>深化其他重点行业深度治理。</w:t>
      </w:r>
      <w:r>
        <w:rPr>
          <w:color w:val="000000" w:themeColor="text1"/>
          <w14:textFill>
            <w14:solidFill>
              <w14:schemeClr w14:val="tx1"/>
            </w14:solidFill>
          </w14:textFill>
        </w:rPr>
        <w:t>强化源头控制，在工业涂装、印刷等行业大力推广使用低VOCs含量的原辅材料。强化过程管控，深化无组织排放控制，对含VOCs物料的储存、转移和输送、设备与管线组件等重点环节实施密闭化改造。推动企业建设高效治理设施，鼓励采用吸附</w:t>
      </w:r>
      <w:r>
        <w:rPr>
          <w:rFonts w:hint="eastAsia"/>
          <w:color w:val="000000" w:themeColor="text1"/>
          <w14:textFill>
            <w14:solidFill>
              <w14:schemeClr w14:val="tx1"/>
            </w14:solidFill>
          </w14:textFill>
        </w:rPr>
        <w:t>脱附</w:t>
      </w:r>
      <w:r>
        <w:rPr>
          <w:color w:val="000000" w:themeColor="text1"/>
          <w14:textFill>
            <w14:solidFill>
              <w14:schemeClr w14:val="tx1"/>
            </w14:solidFill>
          </w14:textFill>
        </w:rPr>
        <w:t>+催化燃烧（CO）等高效处理技术，提升末端治理效率。建立VOCs治理设施</w:t>
      </w:r>
      <w:r>
        <w:rPr>
          <w:rFonts w:hint="eastAsia" w:ascii="仿宋_GB2312" w:hAnsi="仿宋_GB2312" w:cs="仿宋_GB2312"/>
          <w:color w:val="000000" w:themeColor="text1"/>
          <w14:textFill>
            <w14:solidFill>
              <w14:schemeClr w14:val="tx1"/>
            </w14:solidFill>
          </w14:textFill>
        </w:rPr>
        <w:t>“三率”</w:t>
      </w:r>
      <w:r>
        <w:rPr>
          <w:rStyle w:val="33"/>
          <w:rFonts w:hint="eastAsia" w:ascii="仿宋_GB2312" w:hAnsi="仿宋_GB2312" w:cs="仿宋_GB2312"/>
          <w:color w:val="000000" w:themeColor="text1"/>
          <w14:textFill>
            <w14:solidFill>
              <w14:schemeClr w14:val="tx1"/>
            </w14:solidFill>
          </w14:textFill>
        </w:rPr>
        <w:footnoteReference w:id="2"/>
      </w:r>
      <w:r>
        <w:rPr>
          <w:color w:val="000000" w:themeColor="text1"/>
          <w14:textFill>
            <w14:solidFill>
              <w14:schemeClr w14:val="tx1"/>
            </w14:solidFill>
          </w14:textFill>
        </w:rPr>
        <w:t>定期评估与核查机制，确保治理设施高效稳定运行。</w:t>
      </w:r>
      <w:r>
        <w:rPr>
          <w:rFonts w:hint="eastAsia"/>
          <w:color w:val="000000" w:themeColor="text1"/>
          <w14:textFill>
            <w14:solidFill>
              <w14:schemeClr w14:val="tx1"/>
            </w14:solidFill>
          </w14:textFill>
        </w:rPr>
        <w:t>推动新建公路和城市道路基本应用温拌沥青，逐步提升温拌沥青使用比例。</w:t>
      </w:r>
      <w:r>
        <w:rPr>
          <w:color w:val="000000" w:themeColor="text1"/>
          <w14:textFill>
            <w14:solidFill>
              <w14:schemeClr w14:val="tx1"/>
            </w14:solidFill>
          </w14:textFill>
        </w:rPr>
        <w:t>到2030年，</w:t>
      </w:r>
      <w:r>
        <w:rPr>
          <w:rFonts w:hint="eastAsia"/>
          <w:color w:val="000000" w:themeColor="text1"/>
          <w14:textFill>
            <w14:solidFill>
              <w14:schemeClr w14:val="tx1"/>
            </w14:solidFill>
          </w14:textFill>
        </w:rPr>
        <w:t>绿色企业占比达到50%</w:t>
      </w:r>
      <w:r>
        <w:rPr>
          <w:rFonts w:hint="eastAsia" w:ascii="仿宋_GB2312" w:hAnsi="仿宋_GB2312" w:cs="仿宋_GB2312"/>
          <w:color w:val="000000" w:themeColor="text1"/>
          <w14:textFill>
            <w14:solidFill>
              <w14:schemeClr w14:val="tx1"/>
            </w14:solidFill>
          </w14:textFill>
        </w:rPr>
        <w:t>。</w:t>
      </w:r>
    </w:p>
    <w:p>
      <w:pPr>
        <w:pStyle w:val="35"/>
        <w:keepNext w:val="0"/>
        <w:keepLines w:val="0"/>
        <w:rPr>
          <w:rFonts w:cs="Times New Roman"/>
          <w:color w:val="000000" w:themeColor="text1"/>
          <w14:textFill>
            <w14:solidFill>
              <w14:schemeClr w14:val="tx1"/>
            </w14:solidFill>
          </w14:textFill>
        </w:rPr>
      </w:pPr>
      <w:bookmarkStart w:id="111" w:name="_Toc226135940"/>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三</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做好扬尘源管理减排</w:t>
      </w:r>
      <w:bookmarkEnd w:id="111"/>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全面管控施工扬尘。做好源头防控，督促各施工主体全面落实施工扬尘治理“六个百分百”要求,具备条件的工程实现扬尘视频监控能装尽装。研究出台鼓励政策推广基坑气膜等绿色施工工艺，支持“全电工地”建设，开展“基坑气膜+新能源机械+新能源运输车辆”施工工地试点。加强工地湿法作业，督促建筑垃圾消纳场做好防尘措施，推动混凝土搅拌站完善封闭区域内收尘设施设备，</w:t>
      </w:r>
      <w:r>
        <w:rPr>
          <w:rFonts w:hint="eastAsia"/>
          <w:color w:val="000000" w:themeColor="text1"/>
          <w14:textFill>
            <w14:solidFill>
              <w14:schemeClr w14:val="tx1"/>
            </w14:solidFill>
          </w14:textFill>
        </w:rPr>
        <w:t>持续降低</w:t>
      </w:r>
      <w:r>
        <w:rPr>
          <w:color w:val="000000" w:themeColor="text1"/>
          <w14:textFill>
            <w14:solidFill>
              <w14:schemeClr w14:val="tx1"/>
            </w14:solidFill>
          </w14:textFill>
        </w:rPr>
        <w:t>全区各行业施工工地出入口</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混凝土搅拌站、渣土消纳场道路尘负荷。</w:t>
      </w:r>
    </w:p>
    <w:p>
      <w:pPr>
        <w:pStyle w:val="37"/>
        <w:rPr>
          <w:color w:val="000000" w:themeColor="text1"/>
          <w14:textFill>
            <w14:solidFill>
              <w14:schemeClr w14:val="tx1"/>
            </w14:solidFill>
          </w14:textFill>
        </w:rPr>
      </w:pPr>
      <w:r>
        <w:rPr>
          <w:rFonts w:hint="eastAsia"/>
          <w:color w:val="000000" w:themeColor="text1"/>
          <w14:textFill>
            <w14:solidFill>
              <w14:schemeClr w14:val="tx1"/>
            </w14:solidFill>
          </w14:textFill>
        </w:rPr>
        <w:t>狠抓道路扬尘治理。开展道路“升优”行动，针对各工地（场站）出入口加大夜间执法检查力度，严查道路遗撒等违法违规行为。发挥环科集团专业优势，提升机械化作业水平，对高值路段对口帮扶，提升扬尘治理成效。实施</w:t>
      </w:r>
      <w:r>
        <w:rPr>
          <w:color w:val="000000" w:themeColor="text1"/>
          <w14:textFill>
            <w14:solidFill>
              <w14:schemeClr w14:val="tx1"/>
            </w14:solidFill>
          </w14:textFill>
        </w:rPr>
        <w:t>26</w:t>
      </w:r>
      <w:r>
        <w:rPr>
          <w:rFonts w:hint="eastAsia"/>
          <w:color w:val="000000" w:themeColor="text1"/>
          <w14:textFill>
            <w14:solidFill>
              <w14:schemeClr w14:val="tx1"/>
            </w14:solidFill>
          </w14:textFill>
        </w:rPr>
        <w:t>个街镇道路尘及扬尘精细化治理项目，“一路一策”治理重点道路，依托车载光散射、走航监测车等科技手段，强化道路扬尘负荷监测，开展扬尘负荷高值区域污染溯源，动态消除差等级道路。</w:t>
      </w:r>
    </w:p>
    <w:p>
      <w:pPr>
        <w:pStyle w:val="37"/>
        <w:rPr>
          <w:color w:val="000000" w:themeColor="text1"/>
          <w14:textFill>
            <w14:solidFill>
              <w14:schemeClr w14:val="tx1"/>
            </w14:solidFill>
          </w14:textFill>
        </w:rPr>
      </w:pPr>
      <w:r>
        <w:rPr>
          <w:color w:val="000000" w:themeColor="text1"/>
          <w14:textFill>
            <w14:solidFill>
              <w14:schemeClr w14:val="tx1"/>
            </w14:solidFill>
          </w14:textFill>
        </w:rPr>
        <w:t>强化</w:t>
      </w:r>
      <w:r>
        <w:rPr>
          <w:rFonts w:hint="eastAsia"/>
          <w:color w:val="000000" w:themeColor="text1"/>
          <w14:textFill>
            <w14:solidFill>
              <w14:schemeClr w14:val="tx1"/>
            </w14:solidFill>
          </w14:textFill>
        </w:rPr>
        <w:t>其他</w:t>
      </w:r>
      <w:r>
        <w:rPr>
          <w:color w:val="000000" w:themeColor="text1"/>
          <w14:textFill>
            <w14:solidFill>
              <w14:schemeClr w14:val="tx1"/>
            </w14:solidFill>
          </w14:textFill>
        </w:rPr>
        <w:t>扬尘管控。实行裸</w:t>
      </w:r>
      <w:r>
        <w:rPr>
          <w:rFonts w:hint="eastAsia" w:ascii="仿宋_GB2312" w:hAnsi="仿宋_GB2312" w:cs="仿宋_GB2312"/>
          <w:color w:val="000000" w:themeColor="text1"/>
          <w14:textFill>
            <w14:solidFill>
              <w14:schemeClr w14:val="tx1"/>
            </w14:solidFill>
          </w14:textFill>
        </w:rPr>
        <w:t>地分级管控，开展</w:t>
      </w:r>
      <w:bookmarkStart w:id="112" w:name="OLE_LINK30"/>
      <w:r>
        <w:rPr>
          <w:rFonts w:hint="eastAsia" w:ascii="仿宋_GB2312" w:hAnsi="仿宋_GB2312" w:cs="仿宋_GB2312"/>
          <w:color w:val="000000" w:themeColor="text1"/>
          <w14:textFill>
            <w14:solidFill>
              <w14:schemeClr w14:val="tx1"/>
            </w14:solidFill>
          </w14:textFill>
        </w:rPr>
        <w:t>“揭网见绿”专项行动，</w:t>
      </w:r>
      <w:bookmarkEnd w:id="112"/>
      <w:r>
        <w:rPr>
          <w:rFonts w:hint="eastAsia" w:ascii="仿宋_GB2312" w:hAnsi="仿宋_GB2312" w:cs="仿宋_GB2312"/>
          <w:color w:val="000000" w:themeColor="text1"/>
          <w14:textFill>
            <w14:solidFill>
              <w14:schemeClr w14:val="tx1"/>
            </w14:solidFill>
          </w14:textFill>
        </w:rPr>
        <w:t>切实推进裸地增绿覆绿，</w:t>
      </w:r>
      <w:r>
        <w:rPr>
          <w:rFonts w:hint="eastAsia"/>
          <w:color w:val="000000" w:themeColor="text1"/>
          <w14:textFill>
            <w14:solidFill>
              <w14:schemeClr w14:val="tx1"/>
            </w14:solidFill>
          </w14:textFill>
        </w:rPr>
        <w:t>实现“以绿固尘”</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对不具备绿化条件的裸地，因地制宜采取硬化抑尘、覆盖抑尘措施</w:t>
      </w:r>
      <w:r>
        <w:rPr>
          <w:rFonts w:hint="eastAsia" w:ascii="仿宋_GB2312" w:hAnsi="仿宋_GB2312" w:cs="仿宋_GB2312"/>
          <w:color w:val="000000" w:themeColor="text1"/>
          <w14:textFill>
            <w14:solidFill>
              <w14:schemeClr w14:val="tx1"/>
            </w14:solidFill>
          </w14:textFill>
        </w:rPr>
        <w:t>，力争实现裸地动态清零。</w:t>
      </w:r>
    </w:p>
    <w:p>
      <w:pPr>
        <w:pStyle w:val="35"/>
        <w:keepNext w:val="0"/>
        <w:keepLines w:val="0"/>
        <w:rPr>
          <w:rFonts w:cs="Times New Roman"/>
          <w:color w:val="000000" w:themeColor="text1"/>
          <w14:textFill>
            <w14:solidFill>
              <w14:schemeClr w14:val="tx1"/>
            </w14:solidFill>
          </w14:textFill>
        </w:rPr>
      </w:pPr>
      <w:bookmarkStart w:id="113" w:name="_Toc226135941"/>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四</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实施生活源攻坚治理</w:t>
      </w:r>
      <w:bookmarkEnd w:id="113"/>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强化源头引导，编制餐饮选址指引清单。开展餐饮油烟升级改造“以奖代补”，推动餐饮企业主动实施油烟净化设施升级、排放管道改造。优化线上监管平台推进油烟精细化治理，加快老旧监测设备更新，优先在群众高频投诉区域完善餐饮油烟监测布点。结合行业“点多面广”实际，继续推进餐饮油烟重点点位包案机制，强化重点街镇示范整治，实现重点区域周边油烟净化设施在线监控全覆盖。</w:t>
      </w:r>
    </w:p>
    <w:p>
      <w:pPr>
        <w:pStyle w:val="35"/>
        <w:keepNext w:val="0"/>
        <w:keepLines w:val="0"/>
        <w:rPr>
          <w:rFonts w:cs="Times New Roman"/>
          <w:color w:val="000000" w:themeColor="text1"/>
          <w14:textFill>
            <w14:solidFill>
              <w14:schemeClr w14:val="tx1"/>
            </w14:solidFill>
          </w14:textFill>
        </w:rPr>
      </w:pPr>
      <w:bookmarkStart w:id="114" w:name="_Toc226135942"/>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五</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积极应对污染过程</w:t>
      </w:r>
      <w:bookmarkEnd w:id="114"/>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提高预测预报精度，加强提前研判，精准识别污染过程。坚持科学精准、绿色引领，统筹经济发展和污染减排，指导企业提升生产和运输调配能力，合理安排好生产、运输，实现精准减排。市级启动污染空气预警后，按照绩效分级实施差异化减排措施，加强监督帮扶，推进精准科学高效闭环管理，积极开展大气污染防治工作。到</w:t>
      </w:r>
      <w:r>
        <w:rPr>
          <w:color w:val="000000" w:themeColor="text1"/>
          <w14:textFill>
            <w14:solidFill>
              <w14:schemeClr w14:val="tx1"/>
            </w14:solidFill>
          </w14:textFill>
        </w:rPr>
        <w:t>2030</w:t>
      </w:r>
      <w:r>
        <w:rPr>
          <w:rFonts w:hint="eastAsia" w:ascii="仿宋_GB2312" w:hAnsi="仿宋_GB2312" w:cs="仿宋_GB2312"/>
          <w:color w:val="000000" w:themeColor="text1"/>
          <w14:textFill>
            <w14:solidFill>
              <w14:schemeClr w14:val="tx1"/>
            </w14:solidFill>
          </w14:textFill>
        </w:rPr>
        <w:t>年，空气质量优良天比率稳中向好，重污染天基本消除。</w:t>
      </w:r>
    </w:p>
    <w:p>
      <w:pPr>
        <w:pStyle w:val="34"/>
        <w:ind w:firstLine="640"/>
        <w:rPr>
          <w:color w:val="000000" w:themeColor="text1"/>
          <w14:textFill>
            <w14:solidFill>
              <w14:schemeClr w14:val="tx1"/>
            </w14:solidFill>
          </w14:textFill>
        </w:rPr>
      </w:pPr>
      <w:bookmarkStart w:id="115" w:name="_Toc226135943"/>
      <w:r>
        <w:rPr>
          <w:rFonts w:hint="eastAsia"/>
          <w:color w:val="000000" w:themeColor="text1"/>
          <w14:textFill>
            <w14:solidFill>
              <w14:schemeClr w14:val="tx1"/>
            </w14:solidFill>
          </w14:textFill>
        </w:rPr>
        <w:t>二</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“三水”协同共绘美丽河湖</w:t>
      </w:r>
      <w:bookmarkEnd w:id="115"/>
    </w:p>
    <w:p>
      <w:pPr>
        <w:pStyle w:val="35"/>
        <w:keepNext w:val="0"/>
        <w:keepLines w:val="0"/>
        <w:rPr>
          <w:rFonts w:cs="Times New Roman"/>
          <w:color w:val="000000" w:themeColor="text1"/>
          <w14:textFill>
            <w14:solidFill>
              <w14:schemeClr w14:val="tx1"/>
            </w14:solidFill>
          </w14:textFill>
        </w:rPr>
      </w:pPr>
      <w:bookmarkStart w:id="116" w:name="_Toc226135944"/>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着力保障水资源安全</w:t>
      </w:r>
      <w:bookmarkEnd w:id="116"/>
    </w:p>
    <w:p>
      <w:pPr>
        <w:pStyle w:val="37"/>
        <w:rPr>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强化饮用水水源地保护。有序推进供水管网完善三期工程、丰台河西第二水厂、云岗应急供水工程建设，提升区域供水安全保障能力，常态化开展源头水、出厂水、末梢水水质监测，严守饮用水安全底线。开展水源地“一源一档”动态管理，以“划、立、治、管”为抓手，持续做好饮用水水源地规范化建设。</w:t>
      </w:r>
      <w:r>
        <w:rPr>
          <w:rFonts w:hint="eastAsia"/>
          <w:color w:val="000000" w:themeColor="text1"/>
          <w14:textFill>
            <w14:solidFill>
              <w14:schemeClr w14:val="tx1"/>
            </w14:solidFill>
          </w14:textFill>
        </w:rPr>
        <w:t>落实</w:t>
      </w:r>
      <w:r>
        <w:rPr>
          <w:rFonts w:hint="eastAsia" w:ascii="仿宋_GB2312" w:hAnsi="仿宋_GB2312" w:cs="仿宋_GB2312"/>
          <w:color w:val="000000" w:themeColor="text1"/>
          <w14:textFill>
            <w14:solidFill>
              <w14:schemeClr w14:val="tx1"/>
            </w14:solidFill>
          </w14:textFill>
        </w:rPr>
        <w:t>饮用水水源地保护区</w:t>
      </w:r>
      <w:r>
        <w:rPr>
          <w:color w:val="000000" w:themeColor="text1"/>
          <w14:textFill>
            <w14:solidFill>
              <w14:schemeClr w14:val="tx1"/>
            </w14:solidFill>
          </w14:textFill>
        </w:rPr>
        <w:t>环境状况年度调查评估及专项执法检查，</w:t>
      </w:r>
      <w:r>
        <w:rPr>
          <w:rFonts w:hint="eastAsia"/>
          <w:color w:val="000000" w:themeColor="text1"/>
          <w14:textFill>
            <w14:solidFill>
              <w14:schemeClr w14:val="tx1"/>
            </w14:solidFill>
          </w14:textFill>
        </w:rPr>
        <w:t>完善封闭隔离防护设施和保护区标志标识牌，深化</w:t>
      </w:r>
      <w:r>
        <w:rPr>
          <w:color w:val="000000" w:themeColor="text1"/>
          <w14:textFill>
            <w14:solidFill>
              <w14:schemeClr w14:val="tx1"/>
            </w14:solidFill>
          </w14:textFill>
        </w:rPr>
        <w:t>环境风险源整治。到2030年，</w:t>
      </w:r>
      <w:r>
        <w:rPr>
          <w:rFonts w:hint="eastAsia"/>
          <w:color w:val="000000" w:themeColor="text1"/>
          <w14:textFill>
            <w14:solidFill>
              <w14:schemeClr w14:val="tx1"/>
            </w14:solidFill>
          </w14:textFill>
        </w:rPr>
        <w:t>饮用水水源地水质保持稳定达标</w:t>
      </w:r>
      <w:r>
        <w:rPr>
          <w:color w:val="000000" w:themeColor="text1"/>
          <w14:textFill>
            <w14:solidFill>
              <w14:schemeClr w14:val="tx1"/>
            </w14:solidFill>
          </w14:textFill>
        </w:rPr>
        <w:t>。</w:t>
      </w:r>
    </w:p>
    <w:p>
      <w:pPr>
        <w:pStyle w:val="37"/>
        <w:rPr>
          <w:color w:val="000000" w:themeColor="text1"/>
          <w14:textFill>
            <w14:solidFill>
              <w14:schemeClr w14:val="tx1"/>
            </w14:solidFill>
          </w14:textFill>
        </w:rPr>
      </w:pPr>
      <w:r>
        <w:rPr>
          <w:rFonts w:hint="eastAsia"/>
          <w:color w:val="000000" w:themeColor="text1"/>
          <w14:textFill>
            <w14:solidFill>
              <w14:schemeClr w14:val="tx1"/>
            </w14:solidFill>
          </w14:textFill>
        </w:rPr>
        <w:t>强化地下水保护。防范地下水超采，实施“总量控制+水位管控”，推进机井智能化计量改造。立足地下水污染防治试验区成效，完善区内地下水环境质量监测网，开展地下水环境质量调查评估。以循环经济产业园残渣填埋场为重点，推进开展土壤－地下水－地表水联动分析，推动高污染风险源排查及治理。到2030年，地下水国控区域点水质稳中向好。</w:t>
      </w:r>
    </w:p>
    <w:p>
      <w:pPr>
        <w:pStyle w:val="35"/>
        <w:keepNext w:val="0"/>
        <w:keepLines w:val="0"/>
        <w:rPr>
          <w:rFonts w:cs="Times New Roman"/>
          <w:color w:val="000000" w:themeColor="text1"/>
          <w14:textFill>
            <w14:solidFill>
              <w14:schemeClr w14:val="tx1"/>
            </w14:solidFill>
          </w14:textFill>
        </w:rPr>
      </w:pPr>
      <w:bookmarkStart w:id="117" w:name="_Toc226135945"/>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扎实深化水环境治理</w:t>
      </w:r>
      <w:bookmarkEnd w:id="117"/>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深化水环境综合整治。统筹实施青龙河流域河道治理、马草河支沟治理等工程，通过河道综合治理、生态岸线保护等手段，强化流域水环境综合整治。开展对葆李沟、</w:t>
      </w:r>
      <w:r>
        <w:rPr>
          <w:rFonts w:hint="eastAsia" w:ascii="微软雅黑" w:hAnsi="微软雅黑" w:eastAsia="微软雅黑" w:cs="微软雅黑"/>
          <w:color w:val="000000" w:themeColor="text1"/>
          <w14:textFill>
            <w14:solidFill>
              <w14:schemeClr w14:val="tx1"/>
            </w14:solidFill>
          </w14:textFill>
        </w:rPr>
        <w:t>牤</w:t>
      </w:r>
      <w:r>
        <w:rPr>
          <w:rFonts w:hint="eastAsia" w:ascii="仿宋_GB2312" w:hAnsi="仿宋_GB2312" w:cs="仿宋_GB2312"/>
          <w:color w:val="000000" w:themeColor="text1"/>
          <w14:textFill>
            <w14:solidFill>
              <w14:schemeClr w14:val="tx1"/>
            </w14:solidFill>
          </w14:textFill>
        </w:rPr>
        <w:t>牛河等水质波动风险较高的河道巡查整改，确保劣</w:t>
      </w:r>
      <w:r>
        <w:rPr>
          <w:color w:val="000000" w:themeColor="text1"/>
          <w14:textFill>
            <w14:solidFill>
              <w14:schemeClr w14:val="tx1"/>
            </w14:solidFill>
          </w14:textFill>
        </w:rPr>
        <w:t>V</w:t>
      </w:r>
      <w:r>
        <w:rPr>
          <w:rFonts w:hint="eastAsia" w:ascii="仿宋_GB2312" w:hAnsi="仿宋_GB2312" w:cs="仿宋_GB2312"/>
          <w:color w:val="000000" w:themeColor="text1"/>
          <w14:textFill>
            <w14:solidFill>
              <w14:schemeClr w14:val="tx1"/>
            </w14:solidFill>
          </w14:textFill>
        </w:rPr>
        <w:t>类水体动态销账。持续推进城乡黑臭水体动态清零，并建立长效机制。到</w:t>
      </w:r>
      <w:r>
        <w:rPr>
          <w:color w:val="000000" w:themeColor="text1"/>
          <w14:textFill>
            <w14:solidFill>
              <w14:schemeClr w14:val="tx1"/>
            </w14:solidFill>
          </w14:textFill>
        </w:rPr>
        <w:t>2030</w:t>
      </w:r>
      <w:r>
        <w:rPr>
          <w:rFonts w:hint="eastAsia" w:ascii="仿宋_GB2312" w:hAnsi="仿宋_GB2312" w:cs="仿宋_GB2312"/>
          <w:color w:val="000000" w:themeColor="text1"/>
          <w14:textFill>
            <w14:solidFill>
              <w14:schemeClr w14:val="tx1"/>
            </w14:solidFill>
          </w14:textFill>
        </w:rPr>
        <w:t>年，考核断面优良水体比例稳中向好。</w:t>
      </w:r>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补齐污水集中处理短板工程。加快实施河西地区农村污水管网完善工程，推动大灰厂东路、云岗路西延路、芦井路西延路、芦辛路等污水管线工程，谋划开展蟒牛河污水干线完善工程、九子河、</w:t>
      </w:r>
      <w:r>
        <w:rPr>
          <w:rFonts w:hint="eastAsia" w:ascii="微软雅黑" w:hAnsi="微软雅黑" w:eastAsia="微软雅黑" w:cs="微软雅黑"/>
          <w:color w:val="000000" w:themeColor="text1"/>
          <w14:textFill>
            <w14:solidFill>
              <w14:schemeClr w14:val="tx1"/>
            </w14:solidFill>
          </w14:textFill>
        </w:rPr>
        <w:t>牤</w:t>
      </w:r>
      <w:r>
        <w:rPr>
          <w:rFonts w:hint="eastAsia" w:ascii="仿宋_GB2312" w:hAnsi="仿宋_GB2312" w:cs="仿宋_GB2312"/>
          <w:color w:val="000000" w:themeColor="text1"/>
          <w14:textFill>
            <w14:solidFill>
              <w14:schemeClr w14:val="tx1"/>
            </w14:solidFill>
          </w14:textFill>
        </w:rPr>
        <w:t>牛河上游污水管线改移工程，提升区域污水管网的连通性和收集效率。到</w:t>
      </w:r>
      <w:r>
        <w:rPr>
          <w:color w:val="000000" w:themeColor="text1"/>
          <w14:textFill>
            <w14:solidFill>
              <w14:schemeClr w14:val="tx1"/>
            </w14:solidFill>
          </w14:textFill>
        </w:rPr>
        <w:t>2030年，丰台区农村生活污水处理率提升至90%以上。</w:t>
      </w:r>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深化汛期溢流污染防治。开展汛前“清管行动”与汛期溢流污染治理。加快推进河西地区雨污分流改造（一期）、宛平城内外雨污分流改造等项目建设，从源头降低汛期污染风险。对凉水河流域开展水污染数智化监管，因地制宜推进溢流污水调蓄净化设施建设，推动凉水河（丰台段）混错接治理工程，实施上游雨污混接、错接整治及排污通道治理。强化与北排集团协调联动，加强污水收集处理厂网联调，减少溢流和跨越污染。深化入河排口规范化建设，动态更新入河排口台账并探索编制管网溯源路径图，确保违规排污口动态清零。</w:t>
      </w:r>
    </w:p>
    <w:p>
      <w:pPr>
        <w:pStyle w:val="35"/>
        <w:keepNext w:val="0"/>
        <w:keepLines w:val="0"/>
        <w:rPr>
          <w:rFonts w:cs="Times New Roman"/>
          <w:color w:val="000000" w:themeColor="text1"/>
          <w14:textFill>
            <w14:solidFill>
              <w14:schemeClr w14:val="tx1"/>
            </w14:solidFill>
          </w14:textFill>
        </w:rPr>
      </w:pPr>
      <w:bookmarkStart w:id="118" w:name="_Toc226135946"/>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三</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积极推动水生态保护</w:t>
      </w:r>
      <w:bookmarkEnd w:id="118"/>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推进美丽河湖建设与保护。坚持流域整体性、系统性、协同性，率先在永定河、大宁水库等水体开展美丽河湖建设。实施永定河美丽河湖保护与建设工程，推动永定河全年有水贯通，重点推进园博园湿地建设与锦绣谷水生态环境提升改造。持续改善永定河水环境质量，优化生物多样保护生境，推进永定河平原南段（燕化管架桥至京雄高速）生态廊道建设，依托低洼地形条件，打造永定安澜湿地。到</w:t>
      </w:r>
      <w:r>
        <w:rPr>
          <w:color w:val="000000" w:themeColor="text1"/>
          <w14:textFill>
            <w14:solidFill>
              <w14:schemeClr w14:val="tx1"/>
            </w14:solidFill>
          </w14:textFill>
        </w:rPr>
        <w:t>2030年，</w:t>
      </w:r>
      <w:r>
        <w:rPr>
          <w:rFonts w:hint="eastAsia"/>
          <w:color w:val="000000" w:themeColor="text1"/>
          <w14:textFill>
            <w14:solidFill>
              <w14:schemeClr w14:val="tx1"/>
            </w14:solidFill>
          </w14:textFill>
        </w:rPr>
        <w:t>美丽河湖建成率达到70%左右</w:t>
      </w:r>
      <w:r>
        <w:rPr>
          <w:rFonts w:hint="eastAsia" w:ascii="仿宋_GB2312" w:hAnsi="仿宋_GB2312" w:cs="仿宋_GB2312"/>
          <w:color w:val="000000" w:themeColor="text1"/>
          <w14:textFill>
            <w14:solidFill>
              <w14:schemeClr w14:val="tx1"/>
            </w14:solidFill>
          </w14:textFill>
        </w:rPr>
        <w:t>。</w:t>
      </w:r>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提升水生态功能。完成丰台河西片区水生态提升二期工程，聚焦九子河和小清河南北支沟实施三期工程，优化水资源配置，增加有水河长比例，解决河西片区水生态问题。谋划河东水生态环境治理与提升项目，修复生态缓冲带</w:t>
      </w:r>
      <w:r>
        <w:rPr>
          <w:color w:val="000000" w:themeColor="text1"/>
          <w14:textFill>
            <w14:solidFill>
              <w14:schemeClr w14:val="tx1"/>
            </w14:solidFill>
          </w14:textFill>
        </w:rPr>
        <w:t>74.5万m</w:t>
      </w:r>
      <w:r>
        <w:rPr>
          <w:color w:val="000000" w:themeColor="text1"/>
          <w:vertAlign w:val="superscript"/>
          <w14:textFill>
            <w14:solidFill>
              <w14:schemeClr w14:val="tx1"/>
            </w14:solidFill>
          </w14:textFill>
        </w:rPr>
        <w:t>2</w:t>
      </w:r>
      <w:r>
        <w:rPr>
          <w:rFonts w:hint="eastAsia" w:ascii="仿宋_GB2312" w:hAnsi="仿宋_GB2312" w:cs="仿宋_GB2312"/>
          <w:color w:val="000000" w:themeColor="text1"/>
          <w14:textFill>
            <w14:solidFill>
              <w14:schemeClr w14:val="tx1"/>
            </w14:solidFill>
          </w14:textFill>
        </w:rPr>
        <w:t>，推动</w:t>
      </w:r>
      <w:r>
        <w:rPr>
          <w:color w:val="000000" w:themeColor="text1"/>
          <w14:textFill>
            <w14:solidFill>
              <w14:schemeClr w14:val="tx1"/>
            </w14:solidFill>
          </w14:textFill>
        </w:rPr>
        <w:t>56</w:t>
      </w:r>
      <w:r>
        <w:rPr>
          <w:rFonts w:hint="eastAsia" w:ascii="仿宋_GB2312" w:hAnsi="仿宋_GB2312" w:cs="仿宋_GB2312"/>
          <w:color w:val="000000" w:themeColor="text1"/>
          <w14:textFill>
            <w14:solidFill>
              <w14:schemeClr w14:val="tx1"/>
            </w14:solidFill>
          </w14:textFill>
        </w:rPr>
        <w:t>公里河道逐步恢复自然岸线。开展长序列水生态调查与评估，探索水生态智慧化监测技术应用，摸清区内水生生物资源与水生态状况，科学支撑水生态保护。持续保障河东地区北运河流域及河西地区大清河流域等重点水体水生态流量，推动滨水空间改造与生态补水连通，提升生态流量与生境质量。</w:t>
      </w:r>
    </w:p>
    <w:p>
      <w:pPr>
        <w:pStyle w:val="34"/>
        <w:ind w:firstLine="640"/>
        <w:rPr>
          <w:color w:val="000000" w:themeColor="text1"/>
          <w14:textFill>
            <w14:solidFill>
              <w14:schemeClr w14:val="tx1"/>
            </w14:solidFill>
          </w14:textFill>
        </w:rPr>
      </w:pPr>
      <w:bookmarkStart w:id="119" w:name="_Toc226135947"/>
      <w:r>
        <w:rPr>
          <w:rFonts w:hint="eastAsia"/>
          <w:color w:val="000000" w:themeColor="text1"/>
          <w14:textFill>
            <w14:solidFill>
              <w14:schemeClr w14:val="tx1"/>
            </w14:solidFill>
          </w14:textFill>
        </w:rPr>
        <w:t>三</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多措并举共护净土沃壤</w:t>
      </w:r>
      <w:bookmarkEnd w:id="119"/>
    </w:p>
    <w:p>
      <w:pPr>
        <w:pStyle w:val="35"/>
        <w:keepNext w:val="0"/>
        <w:keepLines w:val="0"/>
        <w:rPr>
          <w:rFonts w:cs="Times New Roman"/>
          <w:color w:val="000000" w:themeColor="text1"/>
          <w14:textFill>
            <w14:solidFill>
              <w14:schemeClr w14:val="tx1"/>
            </w14:solidFill>
          </w14:textFill>
        </w:rPr>
      </w:pPr>
      <w:bookmarkStart w:id="120" w:name="_Toc226135948"/>
      <w:bookmarkStart w:id="121" w:name="OLE_LINK12"/>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）强化建设用地风险管控</w:t>
      </w:r>
      <w:bookmarkEnd w:id="120"/>
    </w:p>
    <w:bookmarkEnd w:id="121"/>
    <w:p>
      <w:pPr>
        <w:spacing w:line="56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深化建设用地土壤污染科学防控。推动国土空间规划、土地用途管制、土壤环境管理等多源数据共享，督促责任主体开展重点建设地块土壤污染状况调查评估，建立“一地一档”动态管理机制。开展关停退出工业企业原址用地筛查，建立重点管控清单，强化优先监管地块管理，采取清理残留污染物等措施阻断污染迁移。对3个建设用地土壤污染风险管控和修复名录内的地块做好风险管控，推进修复治理及效果评估，保障“净地”供应。“十五五”期间，建设用地安全利用率达到100%。</w:t>
      </w:r>
    </w:p>
    <w:p>
      <w:pPr>
        <w:spacing w:line="56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加强土壤污染重点单位管理。强化</w:t>
      </w:r>
      <w:r>
        <w:rPr>
          <w:rFonts w:ascii="Times New Roman" w:hAnsi="Times New Roman" w:eastAsia="仿宋_GB2312" w:cs="Times New Roman"/>
          <w:bCs/>
          <w:color w:val="000000" w:themeColor="text1"/>
          <w:sz w:val="32"/>
          <w:szCs w:val="32"/>
          <w14:textFill>
            <w14:solidFill>
              <w14:schemeClr w14:val="tx1"/>
            </w14:solidFill>
          </w14:textFill>
        </w:rPr>
        <w:t>环境监管重点单位名录管理，确保土壤污染重点监管单位应纳尽纳。督促</w:t>
      </w:r>
      <w:r>
        <w:rPr>
          <w:rFonts w:hint="eastAsia" w:ascii="Times New Roman" w:hAnsi="Times New Roman" w:eastAsia="仿宋_GB2312" w:cs="Times New Roman"/>
          <w:bCs/>
          <w:color w:val="000000" w:themeColor="text1"/>
          <w:sz w:val="32"/>
          <w:szCs w:val="32"/>
          <w14:textFill>
            <w14:solidFill>
              <w14:schemeClr w14:val="tx1"/>
            </w14:solidFill>
          </w14:textFill>
        </w:rPr>
        <w:t>区内</w:t>
      </w:r>
      <w:r>
        <w:rPr>
          <w:rFonts w:ascii="Times New Roman" w:hAnsi="Times New Roman" w:eastAsia="仿宋_GB2312" w:cs="Times New Roman"/>
          <w:bCs/>
          <w:color w:val="000000" w:themeColor="text1"/>
          <w:sz w:val="32"/>
          <w:szCs w:val="32"/>
          <w14:textFill>
            <w14:solidFill>
              <w14:schemeClr w14:val="tx1"/>
            </w14:solidFill>
          </w14:textFill>
        </w:rPr>
        <w:t>土壤污染重点监管单位按照排污许可证规定和标准规范落实控制有毒有害物质排放、土壤污染隐患排查、自行监测等要求。完善重点场所</w:t>
      </w:r>
      <w:r>
        <w:rPr>
          <w:rFonts w:hint="eastAsia" w:ascii="Times New Roman" w:hAnsi="Times New Roman" w:eastAsia="仿宋_GB2312" w:cs="Times New Roman"/>
          <w:bCs/>
          <w:color w:val="000000" w:themeColor="text1"/>
          <w:sz w:val="32"/>
          <w:szCs w:val="32"/>
          <w14:textFill>
            <w14:solidFill>
              <w14:schemeClr w14:val="tx1"/>
            </w14:solidFill>
          </w14:textFill>
        </w:rPr>
        <w:t>和</w:t>
      </w:r>
      <w:r>
        <w:rPr>
          <w:rFonts w:ascii="Times New Roman" w:hAnsi="Times New Roman" w:eastAsia="仿宋_GB2312" w:cs="Times New Roman"/>
          <w:bCs/>
          <w:color w:val="000000" w:themeColor="text1"/>
          <w:sz w:val="32"/>
          <w:szCs w:val="32"/>
          <w14:textFill>
            <w14:solidFill>
              <w14:schemeClr w14:val="tx1"/>
            </w14:solidFill>
          </w14:textFill>
        </w:rPr>
        <w:t>设施设备清单，全面查清隐患并落实整改</w:t>
      </w:r>
      <w:r>
        <w:rPr>
          <w:rFonts w:hint="eastAsia" w:ascii="Times New Roman" w:hAnsi="Times New Roman" w:eastAsia="仿宋_GB2312" w:cs="Times New Roman"/>
          <w:bCs/>
          <w:color w:val="000000" w:themeColor="text1"/>
          <w:sz w:val="32"/>
          <w:szCs w:val="32"/>
          <w14:textFill>
            <w14:solidFill>
              <w14:schemeClr w14:val="tx1"/>
            </w14:solidFill>
          </w14:textFill>
        </w:rPr>
        <w:t>，实施</w:t>
      </w:r>
      <w:r>
        <w:rPr>
          <w:rFonts w:ascii="Times New Roman" w:hAnsi="Times New Roman" w:eastAsia="仿宋_GB2312" w:cs="Times New Roman"/>
          <w:bCs/>
          <w:color w:val="000000" w:themeColor="text1"/>
          <w:sz w:val="32"/>
          <w:szCs w:val="32"/>
          <w14:textFill>
            <w14:solidFill>
              <w14:schemeClr w14:val="tx1"/>
            </w14:solidFill>
          </w14:textFill>
        </w:rPr>
        <w:t>防腐防渗、存储转运密闭化等绿色化改造</w:t>
      </w:r>
      <w:r>
        <w:rPr>
          <w:rFonts w:hint="eastAsia" w:ascii="Times New Roman" w:hAnsi="Times New Roman" w:eastAsia="仿宋_GB2312" w:cs="Times New Roman"/>
          <w:bCs/>
          <w:color w:val="000000" w:themeColor="text1"/>
          <w:sz w:val="32"/>
          <w:szCs w:val="32"/>
          <w14:textFill>
            <w14:solidFill>
              <w14:schemeClr w14:val="tx1"/>
            </w14:solidFill>
          </w14:textFill>
        </w:rPr>
        <w:t>。推动加油站、储油库等重点场所落实埋地管道与设施防渗漏要求，及时规范处置物料泄漏与污染问题。到2030年，土壤污染重点监管单位隐患排查整改合格率达到90%以上。</w:t>
      </w:r>
    </w:p>
    <w:p>
      <w:pPr>
        <w:pStyle w:val="35"/>
        <w:keepNext w:val="0"/>
        <w:keepLines w:val="0"/>
        <w:rPr>
          <w:rFonts w:cs="Times New Roman"/>
          <w:color w:val="000000" w:themeColor="text1"/>
          <w14:textFill>
            <w14:solidFill>
              <w14:schemeClr w14:val="tx1"/>
            </w14:solidFill>
          </w14:textFill>
        </w:rPr>
      </w:pPr>
      <w:bookmarkStart w:id="122" w:name="_Toc226135949"/>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保障农用地安全利用</w:t>
      </w:r>
      <w:bookmarkEnd w:id="122"/>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加强农用地分类管理。根据土地利用变更、土壤和农产品协同监测结果等，开展农用地土壤环境质量类别调整，动态形成优先保护类、安全利用类和严格管控类农用地清单（含数量和边界），细化并落实分类管理措施。强化优先保护类耕地管理，加强土壤生态环境质量监测和保护。</w:t>
      </w:r>
    </w:p>
    <w:p>
      <w:pPr>
        <w:pStyle w:val="37"/>
        <w:rPr>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防范农用地面源污染。做好新增农用地土壤质量监测，把好农用地“入口关”。持续推进农药化肥控量增效，深化农膜和农药包装废弃物回收处置，地膜残留量实现零增长。推广应用有机肥料、病虫害绿色防控产品和生物防治技术，切实做好污染源头防控。促进农林种植、园林绿化有机废弃物循环利用。</w:t>
      </w:r>
      <w:r>
        <w:rPr>
          <w:rFonts w:hint="eastAsia"/>
          <w:color w:val="000000" w:themeColor="text1"/>
          <w14:textFill>
            <w14:solidFill>
              <w14:schemeClr w14:val="tx1"/>
            </w14:solidFill>
          </w14:textFill>
        </w:rPr>
        <w:t>“十五五”期间，</w:t>
      </w:r>
      <w:r>
        <w:rPr>
          <w:color w:val="000000" w:themeColor="text1"/>
          <w14:textFill>
            <w14:solidFill>
              <w14:schemeClr w14:val="tx1"/>
            </w14:solidFill>
          </w14:textFill>
        </w:rPr>
        <w:t>受污染耕地安全利用率</w:t>
      </w:r>
      <w:r>
        <w:rPr>
          <w:rFonts w:hint="eastAsia"/>
          <w:color w:val="000000" w:themeColor="text1"/>
          <w14:textFill>
            <w14:solidFill>
              <w14:schemeClr w14:val="tx1"/>
            </w14:solidFill>
          </w14:textFill>
        </w:rPr>
        <w:t>达到</w:t>
      </w:r>
      <w:r>
        <w:rPr>
          <w:color w:val="000000" w:themeColor="text1"/>
          <w14:textFill>
            <w14:solidFill>
              <w14:schemeClr w14:val="tx1"/>
            </w14:solidFill>
          </w14:textFill>
        </w:rPr>
        <w:t>100%。</w:t>
      </w:r>
    </w:p>
    <w:p>
      <w:pPr>
        <w:pStyle w:val="35"/>
        <w:keepNext w:val="0"/>
        <w:keepLines w:val="0"/>
        <w:rPr>
          <w:rFonts w:cs="Times New Roman"/>
          <w:color w:val="000000" w:themeColor="text1"/>
          <w14:textFill>
            <w14:solidFill>
              <w14:schemeClr w14:val="tx1"/>
            </w14:solidFill>
          </w14:textFill>
        </w:rPr>
      </w:pPr>
      <w:bookmarkStart w:id="123" w:name="_Toc226135950"/>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三</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加强未利用地保护管理</w:t>
      </w:r>
      <w:bookmarkEnd w:id="123"/>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继续做好未利用地摸排，持续更新未利用地地块管理台账。定期巡查滩涂、沼泽等未利用地，依法查处垃圾堆存、侵占使用等违法行为，建立风险清单和问题台账。持续推进未利用地整治复耕与生态修复，具备复垦条件的优先复垦为耕地。研究推进河道周边未利用地复绿还林，打造“金角银边”。</w:t>
      </w:r>
    </w:p>
    <w:p>
      <w:pPr>
        <w:pStyle w:val="34"/>
        <w:ind w:firstLine="640"/>
        <w:rPr>
          <w:color w:val="000000" w:themeColor="text1"/>
          <w14:textFill>
            <w14:solidFill>
              <w14:schemeClr w14:val="tx1"/>
            </w14:solidFill>
          </w14:textFill>
        </w:rPr>
      </w:pPr>
      <w:bookmarkStart w:id="124" w:name="_Toc226135951"/>
      <w:r>
        <w:rPr>
          <w:rFonts w:hint="eastAsia"/>
          <w:color w:val="000000" w:themeColor="text1"/>
          <w14:textFill>
            <w14:solidFill>
              <w14:schemeClr w14:val="tx1"/>
            </w14:solidFill>
          </w14:textFill>
        </w:rPr>
        <w:t>四</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多元联控共筑宁静家园</w:t>
      </w:r>
      <w:bookmarkEnd w:id="124"/>
    </w:p>
    <w:p>
      <w:pPr>
        <w:pStyle w:val="35"/>
        <w:keepNext w:val="0"/>
        <w:keepLines w:val="0"/>
        <w:rPr>
          <w:rFonts w:cs="Times New Roman"/>
          <w:color w:val="000000" w:themeColor="text1"/>
          <w14:textFill>
            <w14:solidFill>
              <w14:schemeClr w14:val="tx1"/>
            </w14:solidFill>
          </w14:textFill>
        </w:rPr>
      </w:pPr>
      <w:bookmarkStart w:id="125" w:name="_Toc226135952"/>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筑牢声环境管理根基</w:t>
      </w:r>
      <w:bookmarkEnd w:id="125"/>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按需开展声环境功能区调整评估，定期发布声环境质量状况。依法划定噪声敏感建筑物集中区域，引导优化噪声敏感建筑建设规划布局。强化民用建筑隔声质量验收监管，推进落实住宅竣工声学检测验收，保障新建建筑符合隔声标准。</w:t>
      </w:r>
    </w:p>
    <w:p>
      <w:pPr>
        <w:pStyle w:val="35"/>
        <w:keepNext w:val="0"/>
        <w:keepLines w:val="0"/>
        <w:rPr>
          <w:rFonts w:cs="Times New Roman"/>
          <w:color w:val="000000" w:themeColor="text1"/>
          <w14:textFill>
            <w14:solidFill>
              <w14:schemeClr w14:val="tx1"/>
            </w14:solidFill>
          </w14:textFill>
        </w:rPr>
      </w:pPr>
      <w:bookmarkStart w:id="126" w:name="_Toc226135953"/>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严防工业与固定设备噪声</w:t>
      </w:r>
      <w:bookmarkEnd w:id="126"/>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新建项目设计阶段应优化固定设备布局，远离敏感建筑物，优先选用低噪声设备。严格将符合条件的工业噪声源全面纳入排污许可管理，排污单位须严格履行自行监测义务，按时公开噪声排放信息。开展噪声排放执法专项行动，整治群众反映强烈的工业噪声突出问题。引导商业经营者优化源头布局、强化日常维保和巡查，做好空调、冷却塔、水泵、风机等固定设备噪声污染防治。探索建立固定设备噪声治理“以奖代补”机制，对治理成效突出的企业予以支持。</w:t>
      </w:r>
    </w:p>
    <w:p>
      <w:pPr>
        <w:pStyle w:val="35"/>
        <w:keepNext w:val="0"/>
        <w:keepLines w:val="0"/>
        <w:rPr>
          <w:rFonts w:cs="Times New Roman"/>
          <w:color w:val="000000" w:themeColor="text1"/>
          <w14:textFill>
            <w14:solidFill>
              <w14:schemeClr w14:val="tx1"/>
            </w14:solidFill>
          </w14:textFill>
        </w:rPr>
      </w:pPr>
      <w:bookmarkStart w:id="127" w:name="_Toc226135954"/>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三</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精细化防控施工噪声</w:t>
      </w:r>
      <w:bookmarkEnd w:id="127"/>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严格落实施工噪声污染防治主体责任，推广使用低噪声施工工艺和设备，规范夜间施工审批，依法核发夜间施工证明并依规发放扰民费。针对道路大修、养护等工程，优化施工时序与工序，实行错峰施工，降低噪声影响。强化夜间执法检查，强化噪声诉求高频点位管控。强化噪声敏感建筑物集中区域施工管控，全面装配噪声自动监测系统，并与监督管理部门联网。探索将噪声污染防治融入智慧工地管理，打造一批低噪声施工工地样板。</w:t>
      </w:r>
    </w:p>
    <w:p>
      <w:pPr>
        <w:pStyle w:val="35"/>
        <w:keepNext w:val="0"/>
        <w:keepLines w:val="0"/>
        <w:rPr>
          <w:rFonts w:cs="Times New Roman"/>
          <w:color w:val="000000" w:themeColor="text1"/>
          <w14:textFill>
            <w14:solidFill>
              <w14:schemeClr w14:val="tx1"/>
            </w14:solidFill>
          </w14:textFill>
        </w:rPr>
      </w:pPr>
      <w:bookmarkStart w:id="128" w:name="_Toc226135955"/>
      <w:bookmarkStart w:id="129" w:name="OLE_LINK22"/>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四</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全过程防控交通噪声</w:t>
      </w:r>
      <w:bookmarkEnd w:id="128"/>
    </w:p>
    <w:bookmarkEnd w:id="129"/>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依托全区禁止鸣笛非现场抓拍设备，对禁止鸣笛区域进行管控治理。探索运用城市噪声地图分析成果，精准实施重点路段噪声动态管控。严厉打击机动车拆除或损坏消声器、加装排气管等非法改装行为，以及瞬间提速、轰鸣疾驶等噪声扰民行为。加强道路日常养护，鼓励推广低噪声路面铺设。按需开展重点道路、城市轨道交通、铁路沿线噪声污染情况调查，制定并实施综合治理方案。完成五环路沸城段等声屏障工程。</w:t>
      </w:r>
    </w:p>
    <w:p>
      <w:pPr>
        <w:pStyle w:val="35"/>
        <w:keepNext w:val="0"/>
        <w:keepLines w:val="0"/>
        <w:rPr>
          <w:rFonts w:cs="Times New Roman"/>
          <w:color w:val="000000" w:themeColor="text1"/>
          <w14:textFill>
            <w14:solidFill>
              <w14:schemeClr w14:val="tx1"/>
            </w14:solidFill>
          </w14:textFill>
        </w:rPr>
      </w:pPr>
      <w:bookmarkStart w:id="130" w:name="_Toc226135956"/>
      <w:bookmarkStart w:id="131" w:name="OLE_LINK21"/>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五</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合理防控社会生活噪声</w:t>
      </w:r>
      <w:bookmarkEnd w:id="130"/>
    </w:p>
    <w:bookmarkEnd w:id="131"/>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推动丰台花园、看丹街道广场等公共场所管理部门制定噪声管控公约，合理划定文体活动区域与时段，明确音量管控要求。推进敏感建筑物周边学校广播设备改造，推广定向扬声等先进噪声治理技术，从源头和传播途径上有效降噪。</w:t>
      </w:r>
      <w:bookmarkStart w:id="132" w:name="OLE_LINK20"/>
      <w:r>
        <w:rPr>
          <w:rFonts w:hint="eastAsia" w:ascii="仿宋_GB2312" w:hAnsi="仿宋_GB2312" w:cs="仿宋_GB2312"/>
          <w:color w:val="000000" w:themeColor="text1"/>
          <w14:textFill>
            <w14:solidFill>
              <w14:schemeClr w14:val="tx1"/>
            </w14:solidFill>
          </w14:textFill>
        </w:rPr>
        <w:t>推动街道（镇）</w:t>
      </w:r>
      <w:bookmarkEnd w:id="132"/>
      <w:r>
        <w:rPr>
          <w:rFonts w:hint="eastAsia" w:ascii="仿宋_GB2312" w:hAnsi="仿宋_GB2312" w:cs="仿宋_GB2312"/>
          <w:color w:val="000000" w:themeColor="text1"/>
          <w14:textFill>
            <w14:solidFill>
              <w14:schemeClr w14:val="tx1"/>
            </w14:solidFill>
          </w14:textFill>
        </w:rPr>
        <w:t>、社区（村）制定噪声宁静公约，建立健全丰台区“宁静小区”建设指南与指标体系，鼓励街道（镇）积极打造“宁静小区”解决基层噪声问题。</w:t>
      </w:r>
    </w:p>
    <w:p>
      <w:pPr>
        <w:pStyle w:val="34"/>
        <w:ind w:firstLine="640"/>
        <w:rPr>
          <w:color w:val="000000" w:themeColor="text1"/>
          <w14:textFill>
            <w14:solidFill>
              <w14:schemeClr w14:val="tx1"/>
            </w14:solidFill>
          </w14:textFill>
        </w:rPr>
      </w:pPr>
      <w:bookmarkStart w:id="133" w:name="_Toc226135957"/>
      <w:r>
        <w:rPr>
          <w:rFonts w:hint="eastAsia"/>
          <w:color w:val="000000" w:themeColor="text1"/>
          <w14:textFill>
            <w14:solidFill>
              <w14:schemeClr w14:val="tx1"/>
            </w14:solidFill>
          </w14:textFill>
        </w:rPr>
        <w:t>五</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全域提质共建“无废城市”</w:t>
      </w:r>
      <w:bookmarkEnd w:id="133"/>
    </w:p>
    <w:p>
      <w:pPr>
        <w:pStyle w:val="35"/>
        <w:keepNext w:val="0"/>
        <w:keepLines w:val="0"/>
        <w:rPr>
          <w:rFonts w:cs="Times New Roman"/>
          <w:color w:val="000000" w:themeColor="text1"/>
          <w14:textFill>
            <w14:solidFill>
              <w14:schemeClr w14:val="tx1"/>
            </w14:solidFill>
          </w14:textFill>
        </w:rPr>
      </w:pPr>
      <w:bookmarkStart w:id="134" w:name="_Toc226135958"/>
      <w:bookmarkStart w:id="135" w:name="OLE_LINK23"/>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推进工业固废减量与利用</w:t>
      </w:r>
      <w:bookmarkEnd w:id="134"/>
    </w:p>
    <w:bookmarkEnd w:id="135"/>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引导工业固体废物源头减量。强化建设项目环境影响评价管理，在环评文件中细化一般工业固体废物产生强度、环境管理要求、产生、利用和处置情况。将一般工业固体废物减量成效、综合利用水平纳入美丽工厂创建、绿色制造评价指标体系。聚焦水泥制品制造等产废量大的行业，大力推广源头减量化技术。</w:t>
      </w:r>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促进工业固体废物高效利用。推广中成药生产行业固体废物综合利用技术，持续提升印刷、轨道交通设备制造和水泥制品制造行业工业固废综合利用效能，推动可再生废物实现“应用尽用”。依据一般工业固体废物环境统计填报相关要求，循序实现纳统工业企业电子台账全覆盖。聚焦动力电池、光伏组件、风机叶片“新三样”固废，逐步健全规范回收与处置管理体系。</w:t>
      </w:r>
    </w:p>
    <w:p>
      <w:pPr>
        <w:pStyle w:val="35"/>
        <w:keepNext w:val="0"/>
        <w:keepLines w:val="0"/>
        <w:rPr>
          <w:rFonts w:cs="Times New Roman"/>
          <w:color w:val="000000" w:themeColor="text1"/>
          <w14:textFill>
            <w14:solidFill>
              <w14:schemeClr w14:val="tx1"/>
            </w14:solidFill>
          </w14:textFill>
        </w:rPr>
      </w:pPr>
      <w:bookmarkStart w:id="136" w:name="_Toc226135959"/>
      <w:bookmarkStart w:id="137" w:name="OLE_LINK25"/>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促进生活垃圾减量与回用</w:t>
      </w:r>
      <w:bookmarkEnd w:id="136"/>
    </w:p>
    <w:bookmarkEnd w:id="137"/>
    <w:p>
      <w:pPr>
        <w:pStyle w:val="37"/>
        <w:rPr>
          <w:rFonts w:hint="eastAsia" w:ascii="仿宋_GB2312" w:hAnsi="仿宋_GB2312" w:cs="仿宋_GB2312"/>
          <w:color w:val="000000" w:themeColor="text1"/>
          <w14:textFill>
            <w14:solidFill>
              <w14:schemeClr w14:val="tx1"/>
            </w14:solidFill>
          </w14:textFill>
        </w:rPr>
      </w:pPr>
      <w:bookmarkStart w:id="138" w:name="OLE_LINK24"/>
      <w:r>
        <w:rPr>
          <w:rFonts w:hint="eastAsia" w:ascii="仿宋_GB2312" w:hAnsi="仿宋_GB2312" w:cs="仿宋_GB2312"/>
          <w:color w:val="000000" w:themeColor="text1"/>
          <w14:textFill>
            <w14:solidFill>
              <w14:schemeClr w14:val="tx1"/>
            </w14:solidFill>
          </w14:textFill>
        </w:rPr>
        <w:t>强化生活垃圾源头减量。</w:t>
      </w:r>
      <w:bookmarkEnd w:id="138"/>
      <w:r>
        <w:rPr>
          <w:rFonts w:hint="eastAsia" w:ascii="仿宋_GB2312" w:hAnsi="仿宋_GB2312" w:cs="仿宋_GB2312"/>
          <w:color w:val="000000" w:themeColor="text1"/>
          <w14:textFill>
            <w14:solidFill>
              <w14:schemeClr w14:val="tx1"/>
            </w14:solidFill>
          </w14:textFill>
        </w:rPr>
        <w:t>推动机关事业单位和公共机构无纸化办公，鼓励电商、快递等重点领域使用可循环重复利用包装，从源头上减少一次性塑料制品使用。夯实物业企业垃圾分类管理主体责任，在写字楼、产业园区等快递、外卖数量较多区域，持续开展快递包装、外卖餐盒回收。生产、销售、快递等企业减少二次包装，加强纸箱回收复用。以新发地市场为试点推广“净菜进京”。</w:t>
      </w:r>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提升再生资源回收利用水平。推进生活垃圾分类与再生资源回收“两网融合”，建设可回收物精分拣中心等项目。以循环经济产业园餐厨厨余垃圾处理厂为载体，通过设施技改升级，推动沼气能源化高效利用。定期举办“以旧换新”主题市集，促进消费品以旧换新。鼓励环科集团参与推动大件垃圾、废塑料、废玻璃、废纺织衣物等可回收物再生利用。</w:t>
      </w:r>
    </w:p>
    <w:p>
      <w:pPr>
        <w:pStyle w:val="35"/>
        <w:keepNext w:val="0"/>
        <w:keepLines w:val="0"/>
        <w:rPr>
          <w:rFonts w:cs="Times New Roman"/>
          <w:color w:val="000000" w:themeColor="text1"/>
          <w14:textFill>
            <w14:solidFill>
              <w14:schemeClr w14:val="tx1"/>
            </w14:solidFill>
          </w14:textFill>
        </w:rPr>
      </w:pPr>
      <w:bookmarkStart w:id="139" w:name="_Toc226135960"/>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三</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紧盯建筑垃圾污染防治</w:t>
      </w:r>
      <w:bookmarkEnd w:id="139"/>
    </w:p>
    <w:p>
      <w:pPr>
        <w:pStyle w:val="37"/>
        <w:rPr>
          <w:rFonts w:hint="eastAsia" w:ascii="仿宋_GB2312" w:hAnsi="仿宋_GB2312" w:cs="仿宋_GB2312"/>
          <w:color w:val="000000" w:themeColor="text1"/>
          <w14:textFill>
            <w14:solidFill>
              <w14:schemeClr w14:val="tx1"/>
            </w14:solidFill>
          </w14:textFill>
        </w:rPr>
      </w:pPr>
      <w:bookmarkStart w:id="140" w:name="OLE_LINK26"/>
      <w:r>
        <w:rPr>
          <w:rFonts w:hint="eastAsia" w:ascii="仿宋_GB2312" w:hAnsi="仿宋_GB2312" w:cs="仿宋_GB2312"/>
          <w:color w:val="000000" w:themeColor="text1"/>
          <w14:textFill>
            <w14:solidFill>
              <w14:schemeClr w14:val="tx1"/>
            </w14:solidFill>
          </w14:textFill>
        </w:rPr>
        <w:t>落实建筑垃圾产生环节管理。</w:t>
      </w:r>
      <w:bookmarkEnd w:id="140"/>
      <w:r>
        <w:rPr>
          <w:rFonts w:hint="eastAsia" w:ascii="仿宋_GB2312" w:hAnsi="仿宋_GB2312" w:cs="仿宋_GB2312"/>
          <w:color w:val="000000" w:themeColor="text1"/>
          <w14:textFill>
            <w14:solidFill>
              <w14:schemeClr w14:val="tx1"/>
            </w14:solidFill>
          </w14:textFill>
        </w:rPr>
        <w:t>在工程招标与施工设计阶段明确建筑垃圾减量与管控措施，把建筑垃圾减量、运输、资源化利用及末端处置相关费用足额纳入工程造价，将施工现场建筑材料资源利用措施纳入绿色施工管理要求</w:t>
      </w:r>
      <w:r>
        <w:rPr>
          <w:rFonts w:hint="eastAsia"/>
          <w:color w:val="000000" w:themeColor="text1"/>
          <w14:textFill>
            <w14:solidFill>
              <w14:schemeClr w14:val="tx1"/>
            </w14:solidFill>
          </w14:textFill>
        </w:rPr>
        <w:t>。严格执行施工阶段建筑垃圾处置方案备案管理制度。</w:t>
      </w:r>
      <w:r>
        <w:rPr>
          <w:rFonts w:hint="eastAsia" w:ascii="仿宋_GB2312" w:hAnsi="仿宋_GB2312" w:cs="仿宋_GB2312"/>
          <w:color w:val="000000" w:themeColor="text1"/>
          <w14:textFill>
            <w14:solidFill>
              <w14:schemeClr w14:val="tx1"/>
            </w14:solidFill>
          </w14:textFill>
        </w:rPr>
        <w:t>督促施工工地、拆违工地严格落实“进门查证、出门查车”制度，重点核查备案车辆电子运单使用、台账记录，规范建筑垃圾产运。</w:t>
      </w:r>
    </w:p>
    <w:p>
      <w:pPr>
        <w:pStyle w:val="37"/>
        <w:rPr>
          <w:color w:val="000000" w:themeColor="text1"/>
          <w14:textFill>
            <w14:solidFill>
              <w14:schemeClr w14:val="tx1"/>
            </w14:solidFill>
          </w14:textFill>
        </w:rPr>
      </w:pPr>
      <w:r>
        <w:rPr>
          <w:rFonts w:hint="eastAsia"/>
          <w:color w:val="000000" w:themeColor="text1"/>
          <w14:textFill>
            <w14:solidFill>
              <w14:schemeClr w14:val="tx1"/>
            </w14:solidFill>
          </w14:textFill>
        </w:rPr>
        <w:t>加强建筑垃圾运输环节管控。督促建筑垃圾运输车辆安装集成定位与称重功能的车载监控终端，强化建筑垃圾运输车辆规范化管理。完善跨部门、跨区域联合执法与巡查机制，对不符合建筑垃圾运输许可条件的企业、车辆，依法吊销许可。</w:t>
      </w:r>
      <w:r>
        <w:rPr>
          <w:rFonts w:hint="eastAsia" w:ascii="仿宋_GB2312" w:hAnsi="仿宋_GB2312" w:cs="仿宋_GB2312"/>
          <w:color w:val="000000" w:themeColor="text1"/>
          <w14:textFill>
            <w14:solidFill>
              <w14:schemeClr w14:val="tx1"/>
            </w14:solidFill>
          </w14:textFill>
        </w:rPr>
        <w:t>在夜间、凌晨等违法高发时段及重点区域，加密巡查频次，重点核查运输车辆电子运单使用、密闭措施及泄漏遗撒情况，对违规车辆从严查处。</w:t>
      </w:r>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规范建筑垃圾消纳环节治理。对无再利用价值的建筑垃圾，建设单位应就近选择建筑垃圾消纳场所，并与其签订消纳处置协议。建筑垃圾消纳场应按照消纳处置协议的约定接收符合分类标准的建筑垃圾，同时建立建筑垃圾管理台账，如实记录建筑垃圾的种类、数量和流向等情况。强化消纳场“一场一策”监管，从严查处消纳场未按规定接收建筑垃圾、未建立台账、未设置计量和监控设备设施等违规行为。</w:t>
      </w:r>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推进建筑垃圾再生利用环节增效。建设单位对有再利用建筑垃圾应进行资源化利用。抓实中央生态环境保护督察“回头看”整改，编制丰台区建筑垃圾治理专项规划，优化建筑垃圾资源处置设施布局，谋划河东地区建筑垃圾资源化处置场。提升建筑垃圾绿色消纳能力和资源化利用水平，完善建筑垃圾再生产品推广使用制度，在道路、园林绿化、河道治理、步道等指定部位使用再生建材，鼓励其他建设工程优先选用再生产品。</w:t>
      </w:r>
      <w:r>
        <w:rPr>
          <w:rFonts w:hint="eastAsia" w:ascii="仿宋_GB2312" w:hAnsi="仿宋_GB2312" w:cs="仿宋_GB2312"/>
          <w:color w:val="000000" w:themeColor="text1"/>
          <w:szCs w:val="28"/>
          <w14:textFill>
            <w14:solidFill>
              <w14:schemeClr w14:val="tx1"/>
            </w14:solidFill>
          </w14:textFill>
        </w:rPr>
        <w:t>鼓励环科集团等企业在全区开展场景化的资源化产业。</w:t>
      </w:r>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深化建筑垃圾全流程监管。以第三轮中央生态环境保护督察整改为抓手，常态化开展建筑垃圾专项整治与执法监管。推行“</w:t>
      </w:r>
      <w:r>
        <w:rPr>
          <w:color w:val="000000" w:themeColor="text1"/>
          <w14:textFill>
            <w14:solidFill>
              <w14:schemeClr w14:val="tx1"/>
            </w14:solidFill>
          </w14:textFill>
        </w:rPr>
        <w:t>5+5+N</w:t>
      </w:r>
      <w:r>
        <w:rPr>
          <w:rFonts w:hint="eastAsia" w:ascii="仿宋_GB2312" w:hAnsi="仿宋_GB2312" w:cs="仿宋_GB2312"/>
          <w:color w:val="000000" w:themeColor="text1"/>
          <w14:textFill>
            <w14:solidFill>
              <w14:schemeClr w14:val="tx1"/>
            </w14:solidFill>
          </w14:textFill>
        </w:rPr>
        <w:t>”执法模式，对河西重点点位开展定点盯守与智能监控。完善全域建筑垃圾源头申报、合法运输、末端消纳处置的全过程长效监管机制。搭建建筑垃圾统一智慧监管平台，实现全链条数字化监控，强化闭环管理。</w:t>
      </w:r>
    </w:p>
    <w:p>
      <w:pPr>
        <w:pStyle w:val="35"/>
        <w:keepNext w:val="0"/>
        <w:keepLines w:val="0"/>
        <w:rPr>
          <w:rFonts w:cs="Times New Roman"/>
          <w:color w:val="000000" w:themeColor="text1"/>
          <w14:textFill>
            <w14:solidFill>
              <w14:schemeClr w14:val="tx1"/>
            </w14:solidFill>
          </w14:textFill>
        </w:rPr>
      </w:pPr>
      <w:bookmarkStart w:id="141" w:name="_Toc226135961"/>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四</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规范农林固废回收利用</w:t>
      </w:r>
      <w:bookmarkEnd w:id="141"/>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健全农作物秸秆收储运体系并推动可收集资源全量化利用，确保农作物秸秆综合利用率达到</w:t>
      </w:r>
      <w:r>
        <w:rPr>
          <w:color w:val="000000" w:themeColor="text1"/>
          <w14:textFill>
            <w14:solidFill>
              <w14:schemeClr w14:val="tx1"/>
            </w14:solidFill>
          </w14:textFill>
        </w:rPr>
        <w:t>100%</w:t>
      </w:r>
      <w:r>
        <w:rPr>
          <w:rFonts w:hint="eastAsia" w:ascii="仿宋_GB2312" w:hAnsi="仿宋_GB2312" w:cs="仿宋_GB2312"/>
          <w:color w:val="000000" w:themeColor="text1"/>
          <w14:textFill>
            <w14:solidFill>
              <w14:schemeClr w14:val="tx1"/>
            </w14:solidFill>
          </w14:textFill>
        </w:rPr>
        <w:t>。深化化肥农药减量增效，健全农药包装废弃物、农膜回收体系，依托花卉产业优势，拓展有机覆盖物、生物有机肥等高值化利用渠道，实现农业固废资源化转化。在园博园、世界花卉大观园、南苑森林湿地公园等区域，推行“落叶化景、枯枝造艺”模式，打造园林废弃物高值化利用场景。鼓励花乡花木集团等各行业企业积极参与园林废弃物循环利用与资源化处置。</w:t>
      </w:r>
    </w:p>
    <w:p>
      <w:pPr>
        <w:pStyle w:val="35"/>
        <w:keepNext w:val="0"/>
        <w:keepLines w:val="0"/>
        <w:rPr>
          <w:rFonts w:cs="Times New Roman"/>
          <w:color w:val="000000" w:themeColor="text1"/>
          <w14:textFill>
            <w14:solidFill>
              <w14:schemeClr w14:val="tx1"/>
            </w14:solidFill>
          </w14:textFill>
        </w:rPr>
      </w:pPr>
      <w:bookmarkStart w:id="142" w:name="_Toc226135962"/>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五</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构建多维特色无废场景</w:t>
      </w:r>
      <w:bookmarkEnd w:id="142"/>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全域搭建“无废”建设单元体系，分类打造多层次“无废细胞”。研究制定“无废机关”“无废园区”“无废学校”“无废工地”“无废商场”“无废酒店”等各类“无废细胞”评价细则。建立“无废细胞”建设、管理、评估一体化工作机制，培育一批特色突出、模式可复制的示范样板，通过广泛宣传引导，构建全社会共同参与、协同共进的“无废细胞”建设格局。</w:t>
      </w:r>
    </w:p>
    <w:bookmarkEnd w:id="104"/>
    <w:bookmarkEnd w:id="105"/>
    <w:bookmarkEnd w:id="106"/>
    <w:bookmarkEnd w:id="107"/>
    <w:p>
      <w:pPr>
        <w:pStyle w:val="37"/>
        <w:rPr>
          <w:rFonts w:hint="eastAsia" w:ascii="仿宋_GB2312" w:hAnsi="仿宋_GB2312" w:cs="仿宋_GB2312"/>
          <w:color w:val="000000" w:themeColor="text1"/>
          <w14:textFill>
            <w14:solidFill>
              <w14:schemeClr w14:val="tx1"/>
            </w14:solidFill>
          </w14:textFill>
        </w:rPr>
      </w:pPr>
    </w:p>
    <w:p>
      <w:pPr>
        <w:pStyle w:val="46"/>
        <w:spacing w:line="360" w:lineRule="auto"/>
        <w:rPr>
          <w:rFonts w:eastAsia="黑体" w:cs="Times New Roman"/>
          <w:color w:val="000000" w:themeColor="text1"/>
          <w:sz w:val="36"/>
          <w:szCs w:val="36"/>
          <w14:textFill>
            <w14:solidFill>
              <w14:schemeClr w14:val="tx1"/>
            </w14:solidFill>
          </w14:textFill>
        </w:rPr>
        <w:sectPr>
          <w:pgSz w:w="11906" w:h="16838"/>
          <w:pgMar w:top="2098" w:right="1474" w:bottom="1984" w:left="1587" w:header="851" w:footer="992" w:gutter="0"/>
          <w:pgNumType w:fmt="numberInDash"/>
          <w:cols w:space="425" w:num="1"/>
          <w:docGrid w:type="lines" w:linePitch="312" w:charSpace="0"/>
        </w:sectPr>
      </w:pPr>
      <w:bookmarkStart w:id="143" w:name="_Toc12135"/>
      <w:bookmarkStart w:id="144" w:name="_Toc21498"/>
      <w:bookmarkStart w:id="145" w:name="_Toc31080"/>
    </w:p>
    <w:p>
      <w:pPr>
        <w:pStyle w:val="46"/>
        <w:spacing w:line="360" w:lineRule="auto"/>
        <w:rPr>
          <w:rFonts w:eastAsia="黑体" w:cs="Times New Roman"/>
          <w:color w:val="000000" w:themeColor="text1"/>
          <w:sz w:val="36"/>
          <w:szCs w:val="36"/>
          <w14:textFill>
            <w14:solidFill>
              <w14:schemeClr w14:val="tx1"/>
            </w14:solidFill>
          </w14:textFill>
        </w:rPr>
      </w:pPr>
      <w:bookmarkStart w:id="146" w:name="_Toc226135963"/>
      <w:bookmarkStart w:id="147" w:name="_Toc28927"/>
      <w:r>
        <w:rPr>
          <w:rFonts w:eastAsia="黑体" w:cs="Times New Roman"/>
          <w:color w:val="000000" w:themeColor="text1"/>
          <w:sz w:val="36"/>
          <w:szCs w:val="36"/>
          <w14:textFill>
            <w14:solidFill>
              <w14:schemeClr w14:val="tx1"/>
            </w14:solidFill>
          </w14:textFill>
        </w:rPr>
        <w:t>第</w:t>
      </w:r>
      <w:r>
        <w:rPr>
          <w:rFonts w:hint="eastAsia" w:eastAsia="黑体" w:cs="Times New Roman"/>
          <w:color w:val="000000" w:themeColor="text1"/>
          <w:sz w:val="36"/>
          <w:szCs w:val="36"/>
          <w14:textFill>
            <w14:solidFill>
              <w14:schemeClr w14:val="tx1"/>
            </w14:solidFill>
          </w14:textFill>
        </w:rPr>
        <w:t>五</w:t>
      </w:r>
      <w:r>
        <w:rPr>
          <w:rFonts w:eastAsia="黑体" w:cs="Times New Roman"/>
          <w:color w:val="000000" w:themeColor="text1"/>
          <w:sz w:val="36"/>
          <w:szCs w:val="36"/>
          <w14:textFill>
            <w14:solidFill>
              <w14:schemeClr w14:val="tx1"/>
            </w14:solidFill>
          </w14:textFill>
        </w:rPr>
        <w:t xml:space="preserve">章  </w:t>
      </w:r>
      <w:r>
        <w:rPr>
          <w:rFonts w:hint="eastAsia" w:eastAsia="黑体" w:cs="Times New Roman"/>
          <w:color w:val="000000" w:themeColor="text1"/>
          <w:sz w:val="36"/>
          <w:szCs w:val="36"/>
          <w14:textFill>
            <w14:solidFill>
              <w14:schemeClr w14:val="tx1"/>
            </w14:solidFill>
          </w14:textFill>
        </w:rPr>
        <w:t>厚植花园城市绿色生态底蕴</w:t>
      </w:r>
      <w:bookmarkEnd w:id="146"/>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坚守首都西南部生态屏障，全面提升生态系统多样性、稳定性、持续性，加强生物多样性保护，因地制宜推进河东河西生态质量和生态功能均衡发展，实现生态价值与经济价值双向流动，打造山水人城和谐共生的美丽家园。</w:t>
      </w:r>
    </w:p>
    <w:p>
      <w:pPr>
        <w:pStyle w:val="34"/>
        <w:ind w:firstLine="640"/>
        <w:rPr>
          <w:color w:val="000000" w:themeColor="text1"/>
          <w14:textFill>
            <w14:solidFill>
              <w14:schemeClr w14:val="tx1"/>
            </w14:solidFill>
          </w14:textFill>
        </w:rPr>
      </w:pPr>
      <w:bookmarkStart w:id="148" w:name="_Toc226135964"/>
      <w:r>
        <w:rPr>
          <w:color w:val="000000" w:themeColor="text1"/>
          <w14:textFill>
            <w14:solidFill>
              <w14:schemeClr w14:val="tx1"/>
            </w14:solidFill>
          </w14:textFill>
        </w:rPr>
        <w:t>一、</w:t>
      </w:r>
      <w:r>
        <w:rPr>
          <w:rFonts w:hint="eastAsia"/>
          <w:color w:val="000000" w:themeColor="text1"/>
          <w14:textFill>
            <w14:solidFill>
              <w14:schemeClr w14:val="tx1"/>
            </w14:solidFill>
          </w14:textFill>
        </w:rPr>
        <w:t>全面筑牢自然生态屏障</w:t>
      </w:r>
      <w:bookmarkEnd w:id="148"/>
    </w:p>
    <w:p>
      <w:pPr>
        <w:pStyle w:val="35"/>
        <w:keepNext w:val="0"/>
        <w:keepLines w:val="0"/>
        <w:rPr>
          <w:rFonts w:cs="Times New Roman"/>
          <w:color w:val="000000" w:themeColor="text1"/>
          <w14:textFill>
            <w14:solidFill>
              <w14:schemeClr w14:val="tx1"/>
            </w14:solidFill>
          </w14:textFill>
        </w:rPr>
      </w:pPr>
      <w:bookmarkStart w:id="149" w:name="_Toc226135965"/>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有序开发严守空间底线</w:t>
      </w:r>
      <w:bookmarkEnd w:id="149"/>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优化国土空间开发保护格局。切实发挥分区规划战略引领和刚性管控作用，落实最新批复启用的“三区三线”划定成果。严格落实生态保护红线约束管控要求，确保</w:t>
      </w:r>
      <w:r>
        <w:rPr>
          <w:color w:val="000000" w:themeColor="text1"/>
          <w14:textFill>
            <w14:solidFill>
              <w14:schemeClr w14:val="tx1"/>
            </w14:solidFill>
          </w14:textFill>
        </w:rPr>
        <w:t>22.8平方公里生态保护红线生态功能不降低、性质不改变。依法依规强化红线内人为活动监管，严格审批流程与监管标准，坚决禁止任何开发性、生产性建设活动，筑牢区域生态安全屏障。坚决守住耕地和6000</w:t>
      </w:r>
      <w:r>
        <w:rPr>
          <w:rFonts w:hint="eastAsia" w:ascii="仿宋_GB2312" w:hAnsi="仿宋_GB2312" w:cs="仿宋_GB2312"/>
          <w:color w:val="000000" w:themeColor="text1"/>
          <w14:textFill>
            <w14:solidFill>
              <w14:schemeClr w14:val="tx1"/>
            </w14:solidFill>
          </w14:textFill>
        </w:rPr>
        <w:t>亩永久基本农田，推进高标准农田建设，每年土地整治新增耕地、置换耕地保护空间规模保持在</w:t>
      </w:r>
      <w:r>
        <w:rPr>
          <w:color w:val="000000" w:themeColor="text1"/>
          <w14:textFill>
            <w14:solidFill>
              <w14:schemeClr w14:val="tx1"/>
            </w14:solidFill>
          </w14:textFill>
        </w:rPr>
        <w:t>50</w:t>
      </w:r>
      <w:r>
        <w:rPr>
          <w:rFonts w:hint="eastAsia" w:ascii="仿宋_GB2312" w:hAnsi="仿宋_GB2312" w:cs="仿宋_GB2312"/>
          <w:color w:val="000000" w:themeColor="text1"/>
          <w14:textFill>
            <w14:solidFill>
              <w14:schemeClr w14:val="tx1"/>
            </w14:solidFill>
          </w14:textFill>
        </w:rPr>
        <w:t>亩左右。落实城镇开发边界要求，引导高质量集约发展。</w:t>
      </w:r>
    </w:p>
    <w:p>
      <w:pPr>
        <w:pStyle w:val="35"/>
        <w:keepNext w:val="0"/>
        <w:keepLines w:val="0"/>
        <w:ind w:firstLine="960" w:firstLineChars="300"/>
        <w:rPr>
          <w:rFonts w:cs="Times New Roman"/>
          <w:color w:val="000000" w:themeColor="text1"/>
          <w14:textFill>
            <w14:solidFill>
              <w14:schemeClr w14:val="tx1"/>
            </w14:solidFill>
          </w14:textFill>
        </w:rPr>
      </w:pPr>
      <w:bookmarkStart w:id="150" w:name="_Toc226135966"/>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持续提升生态系统</w:t>
      </w:r>
      <w:r>
        <w:rPr>
          <w:rFonts w:cs="Times New Roman"/>
          <w:color w:val="000000" w:themeColor="text1"/>
          <w14:textFill>
            <w14:solidFill>
              <w14:schemeClr w14:val="tx1"/>
            </w14:solidFill>
          </w14:textFill>
        </w:rPr>
        <w:t>质量</w:t>
      </w:r>
      <w:bookmarkEnd w:id="150"/>
    </w:p>
    <w:p>
      <w:pPr>
        <w:pStyle w:val="37"/>
        <w:rPr>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提升河西地区生态质量。发挥首都中心城区大尺度生态空间优势，打造西南部森林城市“绿色名片”。增强河西山区和浅山区森林生态系统自然恢复力，加强浅山带山体裸露区生态保护与修复，系统提升北宫国家森林公园、云岗森林公园等大型森林公园生态功能。发挥北宫国家森林公园多彩景观特色，重点打造山区重要道路、沟峪两侧浅山区域景观，丰富植物季相，增加彩叶树种，打造林海绵延的生态彩叶林带。</w:t>
      </w:r>
      <w:r>
        <w:rPr>
          <w:color w:val="000000" w:themeColor="text1"/>
          <w14:textFill>
            <w14:solidFill>
              <w14:schemeClr w14:val="tx1"/>
            </w14:solidFill>
          </w14:textFill>
        </w:rPr>
        <w:t>到2030年，森林覆盖率</w:t>
      </w:r>
      <w:r>
        <w:rPr>
          <w:rFonts w:hint="eastAsia"/>
          <w:color w:val="000000" w:themeColor="text1"/>
          <w14:textFill>
            <w14:solidFill>
              <w14:schemeClr w14:val="tx1"/>
            </w14:solidFill>
          </w14:textFill>
        </w:rPr>
        <w:t>提升至</w:t>
      </w:r>
      <w:r>
        <w:rPr>
          <w:color w:val="000000" w:themeColor="text1"/>
          <w14:textFill>
            <w14:solidFill>
              <w14:schemeClr w14:val="tx1"/>
            </w14:solidFill>
          </w14:textFill>
        </w:rPr>
        <w:t>32%</w:t>
      </w:r>
      <w:r>
        <w:rPr>
          <w:rFonts w:hint="eastAsia"/>
          <w:color w:val="000000" w:themeColor="text1"/>
          <w14:textFill>
            <w14:solidFill>
              <w14:schemeClr w14:val="tx1"/>
            </w14:solidFill>
          </w14:textFill>
        </w:rPr>
        <w:t>，生态环境质量指数（EI）稳中向好。</w:t>
      </w:r>
    </w:p>
    <w:p>
      <w:pPr>
        <w:pStyle w:val="37"/>
        <w:rPr>
          <w:color w:val="000000" w:themeColor="text1"/>
          <w14:textFill>
            <w14:solidFill>
              <w14:schemeClr w14:val="tx1"/>
            </w14:solidFill>
          </w14:textFill>
        </w:rPr>
      </w:pPr>
      <w:r>
        <w:rPr>
          <w:rFonts w:hint="eastAsia"/>
          <w:color w:val="000000" w:themeColor="text1"/>
          <w14:textFill>
            <w14:solidFill>
              <w14:schemeClr w14:val="tx1"/>
            </w14:solidFill>
          </w14:textFill>
        </w:rPr>
        <w:t>优化河东地区生态功能。</w:t>
      </w:r>
      <w:r>
        <w:rPr>
          <w:rFonts w:hint="eastAsia" w:ascii="仿宋_GB2312" w:hAnsi="仿宋_GB2312" w:cs="仿宋_GB2312"/>
          <w:color w:val="000000" w:themeColor="text1"/>
          <w14:textFill>
            <w14:solidFill>
              <w14:schemeClr w14:val="tx1"/>
            </w14:solidFill>
          </w14:textFill>
        </w:rPr>
        <w:t>提升建成区城市绿色空间品质，提高“绿视率”、彩化比，丰富城市生态系统多样性。推动樊羊路、丰葆路等重点道路林荫化建设，优化道路绿化带植物配置，注重林荫彩化，增加绿化层次，提升街道绿化覆盖水平。拓展立体绿化，合理开展桥下空间绿化、过街天桥绿化等，提升绿色空间立体分层利用水平。结合城市更新和老旧小区改造，鼓励新建及既有建筑营造“屋顶花园”和垂直绿化。逐步开展树种改造更新，科学防治花粉、飞絮等植源性污染。“十五五”期间</w:t>
      </w:r>
      <w:r>
        <w:rPr>
          <w:rFonts w:hint="eastAsia"/>
          <w:color w:val="000000" w:themeColor="text1"/>
          <w14:textFill>
            <w14:solidFill>
              <w14:schemeClr w14:val="tx1"/>
            </w14:solidFill>
          </w14:textFill>
        </w:rPr>
        <w:t>，集中建设区绿视率持续提升。</w:t>
      </w:r>
    </w:p>
    <w:p>
      <w:pPr>
        <w:pStyle w:val="35"/>
        <w:keepNext w:val="0"/>
        <w:keepLines w:val="0"/>
        <w:rPr>
          <w:rFonts w:cs="Times New Roman"/>
          <w:color w:val="000000" w:themeColor="text1"/>
          <w14:textFill>
            <w14:solidFill>
              <w14:schemeClr w14:val="tx1"/>
            </w14:solidFill>
          </w14:textFill>
        </w:rPr>
      </w:pPr>
      <w:bookmarkStart w:id="151" w:name="_Toc226135967"/>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三</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从严监管守牢生态空间</w:t>
      </w:r>
      <w:bookmarkEnd w:id="151"/>
    </w:p>
    <w:p>
      <w:pPr>
        <w:pStyle w:val="37"/>
        <w:rPr>
          <w:color w:val="000000" w:themeColor="text1"/>
          <w14:textFill>
            <w14:solidFill>
              <w14:schemeClr w14:val="tx1"/>
            </w14:solidFill>
          </w14:textFill>
        </w:rPr>
      </w:pPr>
      <w:r>
        <w:rPr>
          <w:rFonts w:hint="eastAsia"/>
          <w:color w:val="000000" w:themeColor="text1"/>
          <w14:textFill>
            <w14:solidFill>
              <w14:schemeClr w14:val="tx1"/>
            </w14:solidFill>
          </w14:textFill>
        </w:rPr>
        <w:t>强化重要生态空间监督管理。</w:t>
      </w:r>
      <w:r>
        <w:rPr>
          <w:rFonts w:hint="eastAsia" w:ascii="仿宋_GB2312" w:hAnsi="仿宋_GB2312" w:cs="仿宋_GB2312"/>
          <w:color w:val="000000" w:themeColor="text1"/>
          <w14:textFill>
            <w14:solidFill>
              <w14:schemeClr w14:val="tx1"/>
            </w14:solidFill>
          </w14:textFill>
        </w:rPr>
        <w:t>进一步加强生态保护红线常态化监管，重点监督重大工程实施期间生态影响。加大生态保护监督执法力度，持续开展重要生态空间问题线索的核查与整改。强化南水北调中线保护区、市级饮用水水源保护区、重要公园绿地、文保单位等优先管控单元生态保育建设，严控开发建设，严禁不符合主体功能及依法禁止的各类开发活动，确保生态环境功能不降低，保护重要生态价值。统筹推进多要素生态修复，深化矿山生态修复成效，通过覆土复绿、景观重塑恢复山体生机。</w:t>
      </w:r>
    </w:p>
    <w:p>
      <w:pPr>
        <w:pStyle w:val="35"/>
        <w:keepNext w:val="0"/>
        <w:keepLines w:val="0"/>
        <w:rPr>
          <w:rFonts w:cs="Times New Roman"/>
          <w:color w:val="000000" w:themeColor="text1"/>
          <w14:textFill>
            <w14:solidFill>
              <w14:schemeClr w14:val="tx1"/>
            </w14:solidFill>
          </w14:textFill>
        </w:rPr>
      </w:pPr>
      <w:bookmarkStart w:id="152" w:name="_Toc226135968"/>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四</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保护恢复河流自然岸线</w:t>
      </w:r>
      <w:bookmarkEnd w:id="152"/>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打造水清岸绿的滨水空间。强化水生态修复，高标准谋划建设“点靓凉水河（二期）”等一批带动性强的滨水示范空间。对河西地区蟒牛河、佃起河、小清河等河道实施生态修复以提升区域环境风貌，逐步开展河东地区小龙河、丰草河等河道岸线开放与滨水空间景观提升工作，扩展河道绿化景观带项目。持续深化河湖长制效能，压实各级河长责任，常态化、规范化开展河湖“清四乱”专项整治行动，建立健全问题发现、交办、整改、销号的闭环管理机制，确保问题动态清零，不断改善河湖自然岸线面貌。</w:t>
      </w:r>
    </w:p>
    <w:p>
      <w:pPr>
        <w:pStyle w:val="34"/>
        <w:ind w:firstLine="640"/>
        <w:rPr>
          <w:color w:val="000000" w:themeColor="text1"/>
          <w14:textFill>
            <w14:solidFill>
              <w14:schemeClr w14:val="tx1"/>
            </w14:solidFill>
          </w14:textFill>
        </w:rPr>
      </w:pPr>
      <w:bookmarkStart w:id="153" w:name="_Toc226135969"/>
      <w:r>
        <w:rPr>
          <w:rFonts w:hint="eastAsia"/>
          <w:color w:val="000000" w:themeColor="text1"/>
          <w14:textFill>
            <w14:solidFill>
              <w14:schemeClr w14:val="tx1"/>
            </w14:solidFill>
          </w14:textFill>
        </w:rPr>
        <w:t>二</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匠心织就宜居花园城市</w:t>
      </w:r>
      <w:bookmarkEnd w:id="153"/>
    </w:p>
    <w:p>
      <w:pPr>
        <w:pStyle w:val="35"/>
        <w:keepNext w:val="0"/>
        <w:keepLines w:val="0"/>
        <w:rPr>
          <w:rFonts w:cs="Times New Roman"/>
          <w:color w:val="000000" w:themeColor="text1"/>
          <w14:textFill>
            <w14:solidFill>
              <w14:schemeClr w14:val="tx1"/>
            </w14:solidFill>
          </w14:textFill>
        </w:rPr>
      </w:pPr>
      <w:bookmarkStart w:id="154" w:name="_Toc226135970"/>
      <w:r>
        <w:rPr>
          <w:rFonts w:hint="eastAsia" w:cs="Times New Roman"/>
          <w:color w:val="000000" w:themeColor="text1"/>
          <w14:textFill>
            <w14:solidFill>
              <w14:schemeClr w14:val="tx1"/>
            </w14:solidFill>
          </w14:textFill>
        </w:rPr>
        <w:t>（一）夯实花园城市绿色基底</w:t>
      </w:r>
      <w:bookmarkEnd w:id="154"/>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广泛开展增园添绿行动。高标准筑造南苑花园城市精华片区，推动南苑森林湿地公园建成蓝绿客厅；高品质提升“两园一河”精华片区，推动绿道贯通、河畔公园群联动升级；高质量营建丽泽、宛平等花园城市示范片区，聚合水岸、公园、道路、城市家具等公共资源，着力打造无界公园。以四环沿线城市公园环为重点，提高一道绿隔地区公园环品质；围绕灵湖郊野公园、北宫生态运动片区、王佐文旅休闲等特色片区建设二道绿隔郊野公园环。推动建设南苑森林公园首农和义公园二期项目、绿苑汇景片区景观工程，营建森林湿地复合系统；着力推进全区公园消盲建设，通过腾退还绿、见缝插绿等方式，统筹推进留白增绿、小微绿地及口袋公园建设，不断提升公园绿地服务半径</w:t>
      </w:r>
      <w:r>
        <w:rPr>
          <w:color w:val="000000" w:themeColor="text1"/>
          <w14:textFill>
            <w14:solidFill>
              <w14:schemeClr w14:val="tx1"/>
            </w14:solidFill>
          </w14:textFill>
        </w:rPr>
        <w:t>。到2030年，人均公园绿地面积达到14.7平方米/人，公园绿地500米服务半径覆盖率达到95%。</w:t>
      </w:r>
    </w:p>
    <w:p>
      <w:pPr>
        <w:pStyle w:val="35"/>
        <w:keepNext w:val="0"/>
        <w:keepLines w:val="0"/>
        <w:rPr>
          <w:rFonts w:cs="Times New Roman"/>
          <w:color w:val="000000" w:themeColor="text1"/>
          <w14:textFill>
            <w14:solidFill>
              <w14:schemeClr w14:val="tx1"/>
            </w14:solidFill>
          </w14:textFill>
        </w:rPr>
      </w:pPr>
      <w:bookmarkStart w:id="155" w:name="_Toc226135971"/>
      <w:r>
        <w:rPr>
          <w:rFonts w:hint="eastAsia" w:cs="Times New Roman"/>
          <w:color w:val="000000" w:themeColor="text1"/>
          <w14:textFill>
            <w14:solidFill>
              <w14:schemeClr w14:val="tx1"/>
            </w14:solidFill>
          </w14:textFill>
        </w:rPr>
        <w:t>（二）</w:t>
      </w:r>
      <w:bookmarkStart w:id="156" w:name="_Hlk224046443"/>
      <w:r>
        <w:rPr>
          <w:rFonts w:hint="eastAsia" w:cs="Times New Roman"/>
          <w:color w:val="000000" w:themeColor="text1"/>
          <w14:textFill>
            <w14:solidFill>
              <w14:schemeClr w14:val="tx1"/>
            </w14:solidFill>
          </w14:textFill>
        </w:rPr>
        <w:t>打造区域特色“三道工程”</w:t>
      </w:r>
      <w:bookmarkEnd w:id="155"/>
      <w:bookmarkEnd w:id="156"/>
    </w:p>
    <w:p>
      <w:pPr>
        <w:pStyle w:val="37"/>
        <w:rPr>
          <w:rFonts w:hint="eastAsia" w:ascii="仿宋_GB2312" w:hAnsi="仿宋_GB2312" w:cs="仿宋_GB2312"/>
          <w:color w:val="000000" w:themeColor="text1"/>
          <w14:textFill>
            <w14:solidFill>
              <w14:schemeClr w14:val="tx1"/>
            </w14:solidFill>
          </w14:textFill>
        </w:rPr>
      </w:pPr>
      <w:bookmarkStart w:id="157" w:name="_Hlk224046427"/>
      <w:r>
        <w:rPr>
          <w:rFonts w:hint="eastAsia" w:ascii="仿宋_GB2312" w:hAnsi="仿宋_GB2312" w:cs="仿宋_GB2312"/>
          <w:color w:val="000000" w:themeColor="text1"/>
          <w14:textFill>
            <w14:solidFill>
              <w14:schemeClr w14:val="tx1"/>
            </w14:solidFill>
          </w14:textFill>
        </w:rPr>
        <w:t>统筹推进绿道、碧道、秀道“三道”建设，构建全域生态网络体系。</w:t>
      </w:r>
      <w:bookmarkEnd w:id="157"/>
      <w:r>
        <w:rPr>
          <w:rFonts w:hint="eastAsia" w:ascii="仿宋_GB2312" w:hAnsi="仿宋_GB2312" w:cs="仿宋_GB2312"/>
          <w:color w:val="000000" w:themeColor="text1"/>
          <w14:textFill>
            <w14:solidFill>
              <w14:schemeClr w14:val="tx1"/>
            </w14:solidFill>
          </w14:textFill>
        </w:rPr>
        <w:t>完善市、区、社区三级绿道网络，以绿道串联多功能节点，重点实施城市公园环联通绿道（丰台段）、环二环绿道（丰台段）、西山永定河文化带绿道（丰台段）、九省御道文化公园等工程，织密通山达水、链接城乡的绿道体系。到</w:t>
      </w:r>
      <w:r>
        <w:rPr>
          <w:color w:val="000000" w:themeColor="text1"/>
          <w14:textFill>
            <w14:solidFill>
              <w14:schemeClr w14:val="tx1"/>
            </w14:solidFill>
          </w14:textFill>
        </w:rPr>
        <w:t>2030年，规划新建改造绿道138</w:t>
      </w:r>
      <w:r>
        <w:rPr>
          <w:rFonts w:hint="eastAsia"/>
          <w:color w:val="000000" w:themeColor="text1"/>
          <w14:textFill>
            <w14:solidFill>
              <w14:schemeClr w14:val="tx1"/>
            </w14:solidFill>
          </w14:textFill>
        </w:rPr>
        <w:t>千米</w:t>
      </w:r>
      <w:r>
        <w:rPr>
          <w:color w:val="000000" w:themeColor="text1"/>
          <w14:textFill>
            <w14:solidFill>
              <w14:schemeClr w14:val="tx1"/>
            </w14:solidFill>
          </w14:textFill>
        </w:rPr>
        <w:t>，实现万人拥有绿道长度</w:t>
      </w:r>
      <w:r>
        <w:rPr>
          <w:rFonts w:hint="eastAsia"/>
          <w:color w:val="000000" w:themeColor="text1"/>
          <w14:textFill>
            <w14:solidFill>
              <w14:schemeClr w14:val="tx1"/>
            </w14:solidFill>
          </w14:textFill>
        </w:rPr>
        <w:t>达</w:t>
      </w:r>
      <w:r>
        <w:rPr>
          <w:color w:val="000000" w:themeColor="text1"/>
          <w14:textFill>
            <w14:solidFill>
              <w14:schemeClr w14:val="tx1"/>
            </w14:solidFill>
          </w14:textFill>
        </w:rPr>
        <w:t>1.36</w:t>
      </w:r>
      <w:r>
        <w:rPr>
          <w:rFonts w:hint="eastAsia"/>
          <w:color w:val="000000" w:themeColor="text1"/>
          <w14:textFill>
            <w14:solidFill>
              <w14:schemeClr w14:val="tx1"/>
            </w14:solidFill>
          </w14:textFill>
        </w:rPr>
        <w:t>千米/万人</w:t>
      </w:r>
      <w:r>
        <w:rPr>
          <w:rFonts w:hint="eastAsia" w:ascii="仿宋_GB2312" w:hAnsi="仿宋_GB2312" w:cs="仿宋_GB2312"/>
          <w:color w:val="000000" w:themeColor="text1"/>
          <w14:textFill>
            <w14:solidFill>
              <w14:schemeClr w14:val="tx1"/>
            </w14:solidFill>
          </w14:textFill>
        </w:rPr>
        <w:t>。构建滨水生态廊道（碧道），依托重点河道打造蓝绿融合的碧道水廊。将凉水河丰台段建设成为水城互动、蓝绿交融的城市滨水空间。联动推进马草河、莲花河、小龙河、丽泽湾等滨水空间提升改造，集中打造功能复合的滨水活力带。建设秀美风景道（秀道），聚焦干线道路、铁路、高架轨道沿线，实施京港澳高速、京开高速及铁路沿线绿化等景观提升工程，全面提升区域生态景观品质。</w:t>
      </w:r>
    </w:p>
    <w:p>
      <w:pPr>
        <w:pStyle w:val="35"/>
        <w:keepNext w:val="0"/>
        <w:keepLines w:val="0"/>
        <w:rPr>
          <w:rFonts w:cs="Times New Roman"/>
          <w:color w:val="000000" w:themeColor="text1"/>
          <w14:textFill>
            <w14:solidFill>
              <w14:schemeClr w14:val="tx1"/>
            </w14:solidFill>
          </w14:textFill>
        </w:rPr>
      </w:pPr>
      <w:bookmarkStart w:id="158" w:name="_Toc226135972"/>
      <w:r>
        <w:rPr>
          <w:rFonts w:hint="eastAsia" w:cs="Times New Roman"/>
          <w:color w:val="000000" w:themeColor="text1"/>
          <w14:textFill>
            <w14:solidFill>
              <w14:schemeClr w14:val="tx1"/>
            </w14:solidFill>
          </w14:textFill>
        </w:rPr>
        <w:t>（三）扮靓“门户廊城”景观风貌</w:t>
      </w:r>
      <w:bookmarkEnd w:id="158"/>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开展“三大门户、两廊、一城”绿化美化提升。聚焦丰台站、北京西站、北京南站三大交通枢纽，因地制宜推进景观优化与文化展示，塑造整洁有序、特色鲜明的城市门户形象，提升公共服务水平，促进站城融合发展。科学谋划南中轴沿线“秩序礼轴”建设，全面推进环境整治与风貌提升，确保南中轴三环路至四环路基本实现“礼轴亮相”。实施交通干线沿线绿化提升，通过主题花卉种植与桥体节点精细化改造，建设“三季有花、四季有景”的景观视廊。精心布局宛平城周边景观，将历史文化元素有机融入绿化景观与公共空间，营造庄重素朴、文韵深厚的景观氛围。</w:t>
      </w:r>
    </w:p>
    <w:p>
      <w:pPr>
        <w:pStyle w:val="34"/>
        <w:ind w:firstLine="640"/>
        <w:rPr>
          <w:color w:val="000000" w:themeColor="text1"/>
          <w14:textFill>
            <w14:solidFill>
              <w14:schemeClr w14:val="tx1"/>
            </w14:solidFill>
          </w14:textFill>
        </w:rPr>
      </w:pPr>
      <w:bookmarkStart w:id="159" w:name="_Toc226135973"/>
      <w:r>
        <w:rPr>
          <w:rFonts w:hint="eastAsia"/>
          <w:color w:val="000000" w:themeColor="text1"/>
          <w14:textFill>
            <w14:solidFill>
              <w14:schemeClr w14:val="tx1"/>
            </w14:solidFill>
          </w14:textFill>
        </w:rPr>
        <w:t>三</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协力守护生物多样性家园</w:t>
      </w:r>
      <w:bookmarkEnd w:id="159"/>
    </w:p>
    <w:p>
      <w:pPr>
        <w:pStyle w:val="35"/>
        <w:keepNext w:val="0"/>
        <w:keepLines w:val="0"/>
        <w:rPr>
          <w:rFonts w:cs="Times New Roman"/>
          <w:color w:val="000000" w:themeColor="text1"/>
          <w14:textFill>
            <w14:solidFill>
              <w14:schemeClr w14:val="tx1"/>
            </w14:solidFill>
          </w14:textFill>
        </w:rPr>
      </w:pPr>
      <w:bookmarkStart w:id="160" w:name="_Toc226135974"/>
      <w:r>
        <w:rPr>
          <w:rFonts w:hint="eastAsia" w:cs="Times New Roman"/>
          <w:color w:val="000000" w:themeColor="text1"/>
          <w14:textFill>
            <w14:solidFill>
              <w14:schemeClr w14:val="tx1"/>
            </w14:solidFill>
          </w14:textFill>
        </w:rPr>
        <w:t>（一）健全生物多样性长期观测体系</w:t>
      </w:r>
      <w:bookmarkEnd w:id="160"/>
    </w:p>
    <w:p>
      <w:pPr>
        <w:pStyle w:val="37"/>
        <w:rPr>
          <w:color w:val="000000" w:themeColor="text1"/>
          <w14:textFill>
            <w14:solidFill>
              <w14:schemeClr w14:val="tx1"/>
            </w14:solidFill>
          </w14:textFill>
        </w:rPr>
      </w:pPr>
      <w:bookmarkStart w:id="161" w:name="OLE_LINK27"/>
      <w:r>
        <w:rPr>
          <w:rFonts w:hint="eastAsia"/>
          <w:color w:val="000000" w:themeColor="text1"/>
          <w14:textFill>
            <w14:solidFill>
              <w14:schemeClr w14:val="tx1"/>
            </w14:solidFill>
          </w14:textFill>
        </w:rPr>
        <w:t>推进生物多样性长期观测网络建设，以永定河流域为监测带、北宫国家森林公园和南苑森林湿地公园为核心，公园、水系监测点为支撑，构建多层次、多类型、全覆盖的区级城市生物多样性监测网络。建立覆盖浅山-丘陵-过渡带-平原-城市梯度的生物多样性监测样地，开展生态系统生物多样性观测与评估，适时发布区级生物多样性白皮书。</w:t>
      </w:r>
    </w:p>
    <w:bookmarkEnd w:id="161"/>
    <w:p>
      <w:pPr>
        <w:pStyle w:val="35"/>
        <w:keepNext w:val="0"/>
        <w:keepLines w:val="0"/>
        <w:rPr>
          <w:rFonts w:cs="Times New Roman"/>
          <w:color w:val="000000" w:themeColor="text1"/>
          <w14:textFill>
            <w14:solidFill>
              <w14:schemeClr w14:val="tx1"/>
            </w14:solidFill>
          </w14:textFill>
        </w:rPr>
      </w:pPr>
      <w:bookmarkStart w:id="162" w:name="_Toc226135975"/>
      <w:r>
        <w:rPr>
          <w:rFonts w:hint="eastAsia" w:cs="Times New Roman"/>
          <w:color w:val="000000" w:themeColor="text1"/>
          <w14:textFill>
            <w14:solidFill>
              <w14:schemeClr w14:val="tx1"/>
            </w14:solidFill>
          </w14:textFill>
        </w:rPr>
        <w:t>（二）强化生物栖息地保护与修复</w:t>
      </w:r>
      <w:bookmarkEnd w:id="162"/>
    </w:p>
    <w:p>
      <w:pPr>
        <w:pStyle w:val="37"/>
        <w:rPr>
          <w:color w:val="000000" w:themeColor="text1"/>
          <w14:textFill>
            <w14:solidFill>
              <w14:schemeClr w14:val="tx1"/>
            </w14:solidFill>
          </w14:textFill>
        </w:rPr>
      </w:pPr>
      <w:r>
        <w:rPr>
          <w:rFonts w:hint="eastAsia"/>
          <w:color w:val="000000" w:themeColor="text1"/>
          <w14:textFill>
            <w14:solidFill>
              <w14:schemeClr w14:val="tx1"/>
            </w14:solidFill>
          </w14:textFill>
        </w:rPr>
        <w:t>开展野生动物栖息地普查与评估，因地制宜建设微栖息地和自然生境花园。实施乐学公园生物多样性友好化改造，推进全龄友好、无界公园生态化建设，提升公园生态连通性与生境多样性。统筹推进永定河平原南段生态提升、3307亩南森生物多样性示范区营建及小微绿地建设，持续优化生态品质与栖息条件，为野生动物筑牢栖息家园。强化珍稀濒危物种栖息地、鸟类迁徙通道及植物原生境保护点管护。</w:t>
      </w:r>
    </w:p>
    <w:p>
      <w:pPr>
        <w:pStyle w:val="35"/>
        <w:keepNext w:val="0"/>
        <w:keepLines w:val="0"/>
        <w:rPr>
          <w:rFonts w:cs="Times New Roman"/>
          <w:color w:val="000000" w:themeColor="text1"/>
          <w14:textFill>
            <w14:solidFill>
              <w14:schemeClr w14:val="tx1"/>
            </w14:solidFill>
          </w14:textFill>
        </w:rPr>
      </w:pPr>
      <w:bookmarkStart w:id="163" w:name="_Toc226135976"/>
      <w:r>
        <w:rPr>
          <w:rFonts w:hint="eastAsia" w:cs="Times New Roman"/>
          <w:color w:val="000000" w:themeColor="text1"/>
          <w14:textFill>
            <w14:solidFill>
              <w14:schemeClr w14:val="tx1"/>
            </w14:solidFill>
          </w14:textFill>
        </w:rPr>
        <w:t>（三）加强重点野生动植物保护力度</w:t>
      </w:r>
      <w:bookmarkEnd w:id="163"/>
    </w:p>
    <w:p>
      <w:pPr>
        <w:pStyle w:val="37"/>
        <w:rPr>
          <w:color w:val="000000" w:themeColor="text1"/>
          <w14:textFill>
            <w14:solidFill>
              <w14:schemeClr w14:val="tx1"/>
            </w14:solidFill>
          </w14:textFill>
        </w:rPr>
      </w:pPr>
      <w:r>
        <w:rPr>
          <w:rFonts w:hint="eastAsia"/>
          <w:color w:val="000000" w:themeColor="text1"/>
          <w14:textFill>
            <w14:solidFill>
              <w14:schemeClr w14:val="tx1"/>
            </w14:solidFill>
          </w14:textFill>
        </w:rPr>
        <w:t>研究制定丰台区重点保护物种名录，优先编制野生鸟类与种质资源名录。发挥陆生野生动物救助站作用，提升收容救护专业化能力。加强野生植物保护科研示范，率先开展槭叶铁线莲等珍稀物种人工扩繁与野外回归试验。依托南苑森林湿地公园等重点区域，布局乡土、湿地、观赏等特色植物专类保护片区，构建物种富集、生态稳定的植物保护体系。到2030年，确保国家重点野生动植物物种保护率达到100%。</w:t>
      </w:r>
    </w:p>
    <w:p>
      <w:pPr>
        <w:pStyle w:val="35"/>
        <w:keepNext w:val="0"/>
        <w:keepLines w:val="0"/>
        <w:rPr>
          <w:rFonts w:cs="Times New Roman"/>
          <w:color w:val="000000" w:themeColor="text1"/>
          <w14:textFill>
            <w14:solidFill>
              <w14:schemeClr w14:val="tx1"/>
            </w14:solidFill>
          </w14:textFill>
        </w:rPr>
      </w:pPr>
      <w:bookmarkStart w:id="164" w:name="_Toc226135977"/>
      <w:r>
        <w:rPr>
          <w:rFonts w:hint="eastAsia" w:cs="Times New Roman"/>
          <w:color w:val="000000" w:themeColor="text1"/>
          <w14:textFill>
            <w14:solidFill>
              <w14:schemeClr w14:val="tx1"/>
            </w14:solidFill>
          </w14:textFill>
        </w:rPr>
        <w:t>（四）强化外来物种与有害生物防控</w:t>
      </w:r>
      <w:bookmarkEnd w:id="164"/>
    </w:p>
    <w:p>
      <w:pPr>
        <w:pStyle w:val="37"/>
        <w:rPr>
          <w:color w:val="000000" w:themeColor="text1"/>
          <w14:textFill>
            <w14:solidFill>
              <w14:schemeClr w14:val="tx1"/>
            </w14:solidFill>
          </w14:textFill>
        </w:rPr>
      </w:pPr>
      <w:r>
        <w:rPr>
          <w:rFonts w:hint="eastAsia"/>
          <w:color w:val="000000" w:themeColor="text1"/>
          <w14:textFill>
            <w14:solidFill>
              <w14:schemeClr w14:val="tx1"/>
            </w14:solidFill>
          </w14:textFill>
        </w:rPr>
        <w:t>开展全区外来入侵物种普查与常态化监测，建立外来物种基础信息数据库，评估其对本地生物多样性与生态系统的影响，逐步完善监测预警与影响评估技术体系。强化有害生物精准防控，重点做好松材线虫、美国白蛾、番茄潜叶蛾、空心莲子草等重点林业及农业有害生物预防和防控工作。严格落实应急响应机制，推广以生态调控、生物防治为主的绿色防控技术体系。</w:t>
      </w:r>
    </w:p>
    <w:p>
      <w:pPr>
        <w:pStyle w:val="34"/>
        <w:ind w:firstLine="640"/>
        <w:rPr>
          <w:color w:val="000000" w:themeColor="text1"/>
          <w14:textFill>
            <w14:solidFill>
              <w14:schemeClr w14:val="tx1"/>
            </w14:solidFill>
          </w14:textFill>
        </w:rPr>
      </w:pPr>
      <w:bookmarkStart w:id="165" w:name="_Toc226135978"/>
      <w:r>
        <w:rPr>
          <w:rFonts w:hint="eastAsia"/>
          <w:color w:val="000000" w:themeColor="text1"/>
          <w14:textFill>
            <w14:solidFill>
              <w14:schemeClr w14:val="tx1"/>
            </w14:solidFill>
          </w14:textFill>
        </w:rPr>
        <w:t>四</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推动生态产品价值实现</w:t>
      </w:r>
      <w:bookmarkEnd w:id="165"/>
    </w:p>
    <w:p>
      <w:pPr>
        <w:pStyle w:val="35"/>
        <w:keepNext w:val="0"/>
        <w:keepLines w:val="0"/>
        <w:rPr>
          <w:rFonts w:cs="Times New Roman"/>
          <w:color w:val="000000" w:themeColor="text1"/>
          <w14:textFill>
            <w14:solidFill>
              <w14:schemeClr w14:val="tx1"/>
            </w14:solidFill>
          </w14:textFill>
        </w:rPr>
      </w:pPr>
      <w:bookmarkStart w:id="166" w:name="_Toc226135979"/>
      <w:r>
        <w:rPr>
          <w:rFonts w:hint="eastAsia" w:cs="Times New Roman"/>
          <w:color w:val="000000" w:themeColor="text1"/>
          <w14:textFill>
            <w14:solidFill>
              <w14:schemeClr w14:val="tx1"/>
            </w14:solidFill>
          </w14:textFill>
        </w:rPr>
        <w:t>（一）拓展生态产品价值转换路径</w:t>
      </w:r>
      <w:bookmarkEnd w:id="166"/>
    </w:p>
    <w:p>
      <w:pPr>
        <w:pStyle w:val="37"/>
        <w:rPr>
          <w:color w:val="000000" w:themeColor="text1"/>
          <w14:textFill>
            <w14:solidFill>
              <w14:schemeClr w14:val="tx1"/>
            </w14:solidFill>
          </w14:textFill>
        </w:rPr>
      </w:pPr>
      <w:r>
        <w:rPr>
          <w:rFonts w:hint="eastAsia"/>
          <w:color w:val="000000" w:themeColor="text1"/>
          <w14:textFill>
            <w14:solidFill>
              <w14:schemeClr w14:val="tx1"/>
            </w14:solidFill>
          </w14:textFill>
        </w:rPr>
        <w:t>探索流域生态价值转化路径，以大宁、马草河等水体为载体，创新“政府引导、市场参与”模式，推动生态产品价值高效实现。聚焦“两园一河”重点培育VEP项目，打造园博园“湿地研学+观鸟经济”、河西生态农业综合体、永定河“滨水文创+水上运动”、绿堤中医百草园等文旅融合业态。培育生态产品市场化经营主体，推动资源权益集约流转运营，通过生态环境系统治理与配套设施建设，提升文旅开发价值，积极争创国家生态产品价值实现机制试点。</w:t>
      </w:r>
    </w:p>
    <w:p>
      <w:pPr>
        <w:pStyle w:val="35"/>
        <w:keepNext w:val="0"/>
        <w:keepLines w:val="0"/>
        <w:rPr>
          <w:rFonts w:cs="Times New Roman"/>
          <w:color w:val="000000" w:themeColor="text1"/>
          <w14:textFill>
            <w14:solidFill>
              <w14:schemeClr w14:val="tx1"/>
            </w14:solidFill>
          </w14:textFill>
        </w:rPr>
      </w:pPr>
      <w:bookmarkStart w:id="167" w:name="_Toc226135980"/>
      <w:bookmarkStart w:id="168" w:name="OLE_LINK35"/>
      <w:r>
        <w:rPr>
          <w:rFonts w:hint="eastAsia" w:cs="Times New Roman"/>
          <w:color w:val="000000" w:themeColor="text1"/>
          <w14:textFill>
            <w14:solidFill>
              <w14:schemeClr w14:val="tx1"/>
            </w14:solidFill>
          </w14:textFill>
        </w:rPr>
        <w:t>（二）优化生态产品价值提升路径</w:t>
      </w:r>
      <w:bookmarkEnd w:id="167"/>
    </w:p>
    <w:bookmarkEnd w:id="168"/>
    <w:p>
      <w:pPr>
        <w:pStyle w:val="37"/>
        <w:rPr>
          <w:color w:val="000000" w:themeColor="text1"/>
          <w14:textFill>
            <w14:solidFill>
              <w14:schemeClr w14:val="tx1"/>
            </w14:solidFill>
          </w14:textFill>
        </w:rPr>
      </w:pPr>
      <w:r>
        <w:rPr>
          <w:rFonts w:hint="eastAsia"/>
          <w:color w:val="000000" w:themeColor="text1"/>
          <w14:textFill>
            <w14:solidFill>
              <w14:schemeClr w14:val="tx1"/>
            </w14:solidFill>
          </w14:textFill>
        </w:rPr>
        <w:t>实施生态系统价值系统提升行动。坚持“增绿、扩水、提质、控损”多向发力，推行“一街（镇）一策”差异化开展生态系统调节服务价值提升研究。聚焦丽泽商务区、南中轴、永定河流域等重点区域，实施地块级GEP-R精准提升工程，强化生态修复与空间提质，打造区域生态价值提升示范标杆。深化生态系统价值转化应用。城市开发建设优先布局在生态服务功能相对较低的地块，最大限度降低GEP-R价值损失，持续提升市民生态福祉。</w:t>
      </w:r>
    </w:p>
    <w:p>
      <w:pPr>
        <w:pStyle w:val="35"/>
        <w:keepNext w:val="0"/>
        <w:keepLines w:val="0"/>
        <w:rPr>
          <w:rFonts w:cs="Times New Roman"/>
          <w:color w:val="000000" w:themeColor="text1"/>
          <w14:textFill>
            <w14:solidFill>
              <w14:schemeClr w14:val="tx1"/>
            </w14:solidFill>
          </w14:textFill>
        </w:rPr>
      </w:pPr>
      <w:bookmarkStart w:id="169" w:name="_Toc226135981"/>
      <w:r>
        <w:rPr>
          <w:rFonts w:hint="eastAsia" w:cs="Times New Roman"/>
          <w:color w:val="000000" w:themeColor="text1"/>
          <w14:textFill>
            <w14:solidFill>
              <w14:schemeClr w14:val="tx1"/>
            </w14:solidFill>
          </w14:textFill>
        </w:rPr>
        <w:t>（三）深化“两山”实践模式价值转化</w:t>
      </w:r>
      <w:bookmarkEnd w:id="169"/>
    </w:p>
    <w:p>
      <w:pPr>
        <w:pStyle w:val="37"/>
        <w:rPr>
          <w:color w:val="000000" w:themeColor="text1"/>
          <w14:textFill>
            <w14:solidFill>
              <w14:schemeClr w14:val="tx1"/>
            </w14:solidFill>
          </w14:textFill>
        </w:rPr>
      </w:pPr>
      <w:r>
        <w:rPr>
          <w:rFonts w:hint="eastAsia"/>
          <w:color w:val="000000" w:themeColor="text1"/>
          <w14:textFill>
            <w14:solidFill>
              <w14:schemeClr w14:val="tx1"/>
            </w14:solidFill>
          </w14:textFill>
        </w:rPr>
        <w:t>持续深化“两山”基地示范引领效应，探索生态效益与经济效益双向价值转化创新路径机制，挖掘“生态修复－产业融合－价值转化”可持续发展路径，积极培育“两山”转化典型案例。北宫镇、王佐镇建设“森林游憩拓展区”，南苑森林湿地公园培育“森林文化体验区”。鼓励利用闲置民宅发展森林旅游、康养项目。立足宛平先行经验，循序推进北宫、王佐、花乡、南森等“博士林场”建设，结合区域禀赋发展科普研学、种苗产业、林下经济，探索森林资源高效利用新路径。推进“丰花”品牌塑造，形成保护和利用共同发展的国际化、数字化、标准化的花卉种质资源利用综合体。</w:t>
      </w:r>
    </w:p>
    <w:bookmarkEnd w:id="143"/>
    <w:bookmarkEnd w:id="144"/>
    <w:bookmarkEnd w:id="145"/>
    <w:bookmarkEnd w:id="147"/>
    <w:p>
      <w:pPr>
        <w:pStyle w:val="37"/>
        <w:rPr>
          <w:color w:val="000000" w:themeColor="text1"/>
          <w14:textFill>
            <w14:solidFill>
              <w14:schemeClr w14:val="tx1"/>
            </w14:solidFill>
          </w14:textFill>
        </w:rPr>
      </w:pPr>
    </w:p>
    <w:p>
      <w:pPr>
        <w:pStyle w:val="36"/>
        <w:ind w:firstLineChars="0"/>
        <w:rPr>
          <w:b w:val="0"/>
          <w:color w:val="000000" w:themeColor="text1"/>
          <w14:textFill>
            <w14:solidFill>
              <w14:schemeClr w14:val="tx1"/>
            </w14:solidFill>
          </w14:textFill>
        </w:rPr>
        <w:sectPr>
          <w:pgSz w:w="11906" w:h="16838"/>
          <w:pgMar w:top="2098" w:right="1474" w:bottom="1984" w:left="1587" w:header="851" w:footer="992" w:gutter="0"/>
          <w:pgNumType w:fmt="numberInDash"/>
          <w:cols w:space="425" w:num="1"/>
          <w:docGrid w:type="lines" w:linePitch="312" w:charSpace="0"/>
        </w:sectPr>
      </w:pPr>
    </w:p>
    <w:p>
      <w:pPr>
        <w:pStyle w:val="46"/>
        <w:spacing w:line="360" w:lineRule="auto"/>
        <w:rPr>
          <w:rFonts w:eastAsia="黑体" w:cs="Times New Roman"/>
          <w:color w:val="000000" w:themeColor="text1"/>
          <w:sz w:val="36"/>
          <w:szCs w:val="36"/>
          <w14:textFill>
            <w14:solidFill>
              <w14:schemeClr w14:val="tx1"/>
            </w14:solidFill>
          </w14:textFill>
        </w:rPr>
      </w:pPr>
      <w:bookmarkStart w:id="170" w:name="_Toc226135982"/>
      <w:bookmarkStart w:id="171" w:name="_Toc4158"/>
      <w:bookmarkStart w:id="172" w:name="_Toc20126"/>
      <w:bookmarkStart w:id="173" w:name="_Toc106"/>
      <w:bookmarkStart w:id="174" w:name="_Toc9665"/>
      <w:r>
        <w:rPr>
          <w:rFonts w:eastAsia="黑体" w:cs="Times New Roman"/>
          <w:color w:val="000000" w:themeColor="text1"/>
          <w:sz w:val="36"/>
          <w:szCs w:val="36"/>
          <w14:textFill>
            <w14:solidFill>
              <w14:schemeClr w14:val="tx1"/>
            </w14:solidFill>
          </w14:textFill>
        </w:rPr>
        <w:t>第</w:t>
      </w:r>
      <w:r>
        <w:rPr>
          <w:rFonts w:hint="eastAsia" w:eastAsia="黑体" w:cs="Times New Roman"/>
          <w:color w:val="000000" w:themeColor="text1"/>
          <w:sz w:val="36"/>
          <w:szCs w:val="36"/>
          <w14:textFill>
            <w14:solidFill>
              <w14:schemeClr w14:val="tx1"/>
            </w14:solidFill>
          </w14:textFill>
        </w:rPr>
        <w:t>六</w:t>
      </w:r>
      <w:r>
        <w:rPr>
          <w:rFonts w:eastAsia="黑体" w:cs="Times New Roman"/>
          <w:color w:val="000000" w:themeColor="text1"/>
          <w:sz w:val="36"/>
          <w:szCs w:val="36"/>
          <w14:textFill>
            <w14:solidFill>
              <w14:schemeClr w14:val="tx1"/>
            </w14:solidFill>
          </w14:textFill>
        </w:rPr>
        <w:t xml:space="preserve">章  </w:t>
      </w:r>
      <w:r>
        <w:rPr>
          <w:rFonts w:hint="eastAsia" w:eastAsia="黑体" w:cs="Times New Roman"/>
          <w:color w:val="000000" w:themeColor="text1"/>
          <w:sz w:val="36"/>
          <w:szCs w:val="36"/>
          <w14:textFill>
            <w14:solidFill>
              <w14:schemeClr w14:val="tx1"/>
            </w14:solidFill>
          </w14:textFill>
        </w:rPr>
        <w:t>严密防控坚守生态安全底线</w:t>
      </w:r>
      <w:bookmarkEnd w:id="170"/>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完善适应气候变化工作体系，进一步增强气候变化风险监测、预警、防控能力，推进韧性城市、海绵城市建设，提升城市气候变化适应能力，加强危险废物、新污染物、核与辐射等重点领域环境风险防控，确保美丽城市安全宜居。</w:t>
      </w:r>
    </w:p>
    <w:p>
      <w:pPr>
        <w:pStyle w:val="34"/>
        <w:ind w:firstLine="640"/>
        <w:rPr>
          <w:color w:val="000000" w:themeColor="text1"/>
          <w14:textFill>
            <w14:solidFill>
              <w14:schemeClr w14:val="tx1"/>
            </w14:solidFill>
          </w14:textFill>
        </w:rPr>
      </w:pPr>
      <w:bookmarkStart w:id="175" w:name="_Toc226135983"/>
      <w:r>
        <w:rPr>
          <w:color w:val="000000" w:themeColor="text1"/>
          <w14:textFill>
            <w14:solidFill>
              <w14:schemeClr w14:val="tx1"/>
            </w14:solidFill>
          </w14:textFill>
        </w:rPr>
        <w:t>一、</w:t>
      </w:r>
      <w:r>
        <w:rPr>
          <w:rFonts w:hint="eastAsia"/>
          <w:color w:val="000000" w:themeColor="text1"/>
          <w14:textFill>
            <w14:solidFill>
              <w14:schemeClr w14:val="tx1"/>
            </w14:solidFill>
          </w14:textFill>
        </w:rPr>
        <w:t>守牢生态安全风险防线</w:t>
      </w:r>
      <w:bookmarkEnd w:id="175"/>
    </w:p>
    <w:p>
      <w:pPr>
        <w:pStyle w:val="35"/>
        <w:keepNext w:val="0"/>
        <w:keepLines w:val="0"/>
        <w:rPr>
          <w:rFonts w:cs="Times New Roman"/>
          <w:color w:val="000000" w:themeColor="text1"/>
          <w14:textFill>
            <w14:solidFill>
              <w14:schemeClr w14:val="tx1"/>
            </w14:solidFill>
          </w14:textFill>
        </w:rPr>
      </w:pPr>
      <w:bookmarkStart w:id="176" w:name="_Toc226135984"/>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夯实环境风险防控根基</w:t>
      </w:r>
      <w:bookmarkEnd w:id="176"/>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探索构建环境风险“数据图库”。聚焦环境风险重点管控单位，重点覆盖液氨、重金属、石油库、实验室废弃危险化学品、危险废物产生与利用处置等各类环境风险源单位，常态化开展环境风险隐患排查整治，健全长效工作机制。结合饮用水水源保护区、入河排污口、生态空间、污染地块，危险废物、新污染物和新化学物质等重点领域摸底调查与专项环境执法行动，逐步构建分类清晰、数据完善、动态更新的环境风险数据库。探索完成环境风险源分布图、环境敏感目标分布图、环境应急防控设施分布图“三图”整合融合，形成“一图统管”的环境风险可视化管控格局。</w:t>
      </w:r>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谋划部署生态环境健康测评。开展汽修行业聚集区、储油库及加油站、污水及生活垃圾处理区、餐饮油烟污染高频投诉区等重点区域环境与健康调查，构建覆盖污染源、环境质量、人群暴露及健康效应的环境与健康综合监测网络和风险评估体系；实施环境与健康风险管理，划定环境健康高风险区域，开展环境污染对人群健康影响评价，探索建立高风险区域重点项目健康风险评估制度。</w:t>
      </w:r>
    </w:p>
    <w:p>
      <w:pPr>
        <w:pStyle w:val="35"/>
        <w:keepNext w:val="0"/>
        <w:keepLines w:val="0"/>
        <w:rPr>
          <w:rFonts w:cs="Times New Roman"/>
          <w:color w:val="000000" w:themeColor="text1"/>
          <w14:textFill>
            <w14:solidFill>
              <w14:schemeClr w14:val="tx1"/>
            </w14:solidFill>
          </w14:textFill>
        </w:rPr>
      </w:pPr>
      <w:bookmarkStart w:id="177" w:name="_Toc226135985"/>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提高环境应急保障效能</w:t>
      </w:r>
      <w:bookmarkEnd w:id="177"/>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适时修订区级突发环境事件应急预案，推动环境应急处置队伍和装备体系建设，支持重点企业组建专业应急救援力量。推广先进环境应急处置技术，完善泄漏处置、污染控制等物资装备。加强部门协同联动，探索</w:t>
      </w:r>
      <w:r>
        <w:rPr>
          <w:color w:val="000000" w:themeColor="text1"/>
          <w14:textFill>
            <w14:solidFill>
              <w14:schemeClr w14:val="tx1"/>
            </w14:solidFill>
          </w14:textFill>
        </w:rPr>
        <w:t>AI</w:t>
      </w:r>
      <w:r>
        <w:rPr>
          <w:rFonts w:hint="eastAsia" w:ascii="仿宋_GB2312" w:hAnsi="仿宋_GB2312" w:cs="仿宋_GB2312"/>
          <w:color w:val="000000" w:themeColor="text1"/>
          <w14:textFill>
            <w14:solidFill>
              <w14:schemeClr w14:val="tx1"/>
            </w14:solidFill>
          </w14:textFill>
        </w:rPr>
        <w:t>技术赋能，推动环境应急“一张图”可视化管控应用。健全辐射应急管理体系，提升区级一般辐射事故应急响应与处置能力。</w:t>
      </w:r>
    </w:p>
    <w:p>
      <w:pPr>
        <w:pStyle w:val="35"/>
        <w:keepNext w:val="0"/>
        <w:keepLines w:val="0"/>
        <w:rPr>
          <w:rFonts w:cs="Times New Roman"/>
          <w:color w:val="000000" w:themeColor="text1"/>
          <w14:textFill>
            <w14:solidFill>
              <w14:schemeClr w14:val="tx1"/>
            </w14:solidFill>
          </w14:textFill>
        </w:rPr>
      </w:pPr>
      <w:bookmarkStart w:id="178" w:name="_Toc226135986"/>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三</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严厉打击固废非法倾倒处置</w:t>
      </w:r>
      <w:bookmarkEnd w:id="178"/>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综合运用卫星遥感、视频监控、人工巡查等手段，重点围绕城乡结合、拆迁腾退等重点区域及山边、水边、岸边“三边地带”，精准摸排固体废物非法倾倒处置线索。重点排查建筑垃圾、生活垃圾、一般工业固废、危险废物、市政污泥非法倾倒填埋，以及废弃设备与消费品非法拆解处置等行为。全面核查固体废物非法倾倒处置问题，推动问题整改落实与生态保护修复。以多部门联合执法专项行动为抓手，持续严厉打击各类违法行为。</w:t>
      </w:r>
    </w:p>
    <w:p>
      <w:pPr>
        <w:pStyle w:val="35"/>
        <w:keepNext w:val="0"/>
        <w:keepLines w:val="0"/>
        <w:rPr>
          <w:rFonts w:cs="Times New Roman"/>
          <w:color w:val="000000" w:themeColor="text1"/>
          <w14:textFill>
            <w14:solidFill>
              <w14:schemeClr w14:val="tx1"/>
            </w14:solidFill>
          </w14:textFill>
        </w:rPr>
      </w:pPr>
      <w:bookmarkStart w:id="179" w:name="_Toc226135987"/>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四</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强化重金属污染防控</w:t>
      </w:r>
      <w:bookmarkEnd w:id="179"/>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严控涉重金属建设项目审批，坚决落实重金属污染物排放“减量替代”要求。重点排查汽修企业、涉电镀工序企业、危险废物收集及利用企业、工业遗存地块等污染源项，更新完善涉重金属企业、地块全口径清单，实行差异化管控。督促涉重企业如实报告有毒有害重金属物质储存信息并及时更新。聚焦丰台河西地区，推广低毒低残留农药及绿色防控技术，强化农药使用指导与巡查监管，严防镉等农药关联重金属污染土壤。</w:t>
      </w:r>
    </w:p>
    <w:p>
      <w:pPr>
        <w:pStyle w:val="34"/>
        <w:ind w:firstLine="640"/>
        <w:rPr>
          <w:color w:val="000000" w:themeColor="text1"/>
          <w14:textFill>
            <w14:solidFill>
              <w14:schemeClr w14:val="tx1"/>
            </w14:solidFill>
          </w14:textFill>
        </w:rPr>
      </w:pPr>
      <w:bookmarkStart w:id="180" w:name="_Toc226135988"/>
      <w:r>
        <w:rPr>
          <w:rFonts w:hint="eastAsia"/>
          <w:color w:val="000000" w:themeColor="text1"/>
          <w14:textFill>
            <w14:solidFill>
              <w14:schemeClr w14:val="tx1"/>
            </w14:solidFill>
          </w14:textFill>
        </w:rPr>
        <w:t>二</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强化危险废物闭环管理</w:t>
      </w:r>
      <w:bookmarkEnd w:id="180"/>
    </w:p>
    <w:p>
      <w:pPr>
        <w:pStyle w:val="35"/>
        <w:keepNext w:val="0"/>
        <w:keepLines w:val="0"/>
        <w:rPr>
          <w:rFonts w:cs="Times New Roman"/>
          <w:color w:val="000000" w:themeColor="text1"/>
          <w14:textFill>
            <w14:solidFill>
              <w14:schemeClr w14:val="tx1"/>
            </w14:solidFill>
          </w14:textFill>
        </w:rPr>
      </w:pPr>
      <w:bookmarkStart w:id="181" w:name="_Toc226135989"/>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筑牢危废长效监管机制</w:t>
      </w:r>
      <w:bookmarkEnd w:id="181"/>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严格规范项目环评危险废物管理，鼓励研发应用减量化、资源化技术。围绕制度建设、管理计划、贮存场所、识别标志、台账记录、转移联单、应急预案等关键环节，严格落实产废企业主体责任，强化环境风险排查治理。依托国家固体废物综合管理信息系统，推动产废单位开展危险废物“五即”（即产生、即包装、即称重、即打码、即入库）规范化建设试点，实现“一码贯通”管理。研究在二级及以上医院探索开展医疗废物电子转移联单。</w:t>
      </w:r>
    </w:p>
    <w:p>
      <w:pPr>
        <w:pStyle w:val="35"/>
        <w:keepNext w:val="0"/>
        <w:keepLines w:val="0"/>
        <w:rPr>
          <w:rFonts w:cs="Times New Roman"/>
          <w:color w:val="000000" w:themeColor="text1"/>
          <w14:textFill>
            <w14:solidFill>
              <w14:schemeClr w14:val="tx1"/>
            </w14:solidFill>
          </w14:textFill>
        </w:rPr>
      </w:pPr>
      <w:bookmarkStart w:id="182" w:name="_Toc226135990"/>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提升危废收运处置质效</w:t>
      </w:r>
      <w:bookmarkEnd w:id="182"/>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稳步健全小微产废单位危险废物收集转运点建设。以中关村丰台园小微企业一体化智能危险废物暂存箱试点应用为抓手，搭建小型危险废物暂存设施与智能化管理云平台“线上+线下”协同监管模式，推动小微企业及实验室危险废物全流程规范化管控。强化医疗废物监管，落实分类收集、规范转运、无害处置要求，持续完善“小箱进大箱”医疗废物收运体系。强化五环路内危险废物全天运输通行保障能力，提升运输效能。推动危险废物资源化利用，探索推行“点对点”梯级、定向利用等多元利用模式。</w:t>
      </w:r>
    </w:p>
    <w:p>
      <w:pPr>
        <w:pStyle w:val="34"/>
        <w:ind w:firstLine="640"/>
        <w:rPr>
          <w:color w:val="000000" w:themeColor="text1"/>
          <w14:textFill>
            <w14:solidFill>
              <w14:schemeClr w14:val="tx1"/>
            </w14:solidFill>
          </w14:textFill>
        </w:rPr>
      </w:pPr>
      <w:bookmarkStart w:id="183" w:name="_Toc226135991"/>
      <w:r>
        <w:rPr>
          <w:rFonts w:hint="eastAsia"/>
          <w:color w:val="000000" w:themeColor="text1"/>
          <w14:textFill>
            <w14:solidFill>
              <w14:schemeClr w14:val="tx1"/>
            </w14:solidFill>
          </w14:textFill>
        </w:rPr>
        <w:t>三</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严控新污染物环境风险</w:t>
      </w:r>
      <w:bookmarkEnd w:id="183"/>
    </w:p>
    <w:p>
      <w:pPr>
        <w:pStyle w:val="35"/>
        <w:keepNext w:val="0"/>
        <w:keepLines w:val="0"/>
        <w:rPr>
          <w:rFonts w:cs="Times New Roman"/>
          <w:color w:val="000000" w:themeColor="text1"/>
          <w14:textFill>
            <w14:solidFill>
              <w14:schemeClr w14:val="tx1"/>
            </w14:solidFill>
          </w14:textFill>
        </w:rPr>
      </w:pPr>
      <w:bookmarkStart w:id="184" w:name="_Toc226135992"/>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深化新污染物调查监测评估</w:t>
      </w:r>
      <w:bookmarkEnd w:id="184"/>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开展新污染物调查研究，建立新污染物调查监测体系，持续提升区级统计调查队伍能力。按照国家要求落实年度化学物质环境信息统计调查工作。开展小清河流域、永定河流域下游地表水与地下水新污染物协同调查监测与评估。依托丰台区重点源及周边环境新污染物监测评估及治理技术支撑服务项目，选取市政污水处理厂、污水集中处理设施、大型医院以及丰台区历史存在的重点工业企业，开展涉水重点污染源新污染物调查摸排工作。</w:t>
      </w:r>
    </w:p>
    <w:p>
      <w:pPr>
        <w:pStyle w:val="35"/>
        <w:keepNext w:val="0"/>
        <w:keepLines w:val="0"/>
        <w:rPr>
          <w:rFonts w:cs="Times New Roman"/>
          <w:color w:val="000000" w:themeColor="text1"/>
          <w14:textFill>
            <w14:solidFill>
              <w14:schemeClr w14:val="tx1"/>
            </w14:solidFill>
          </w14:textFill>
        </w:rPr>
      </w:pPr>
      <w:bookmarkStart w:id="185" w:name="_Toc226135993"/>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开展新污染物环境风险防控</w:t>
      </w:r>
      <w:bookmarkEnd w:id="185"/>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严格执行新化学物质环境管理登记制度，强化新污染物治理监督、监测、执法及信息化保障能力。对照国家重点管控新污染物清单，全面落实禁止、限制、治理等环境风险防控举措。统筹新污染物治理与大气、水、土壤污染防治，立足环境影响评价、排污许可、清洁生产等制度，强化涉新污染物建设项目准入管理与过程排放管控。严控产品中重点管控新污染物含量，常态化开展相关产品质量随机抽查，依法处置不合格产品。</w:t>
      </w:r>
    </w:p>
    <w:p>
      <w:pPr>
        <w:pStyle w:val="35"/>
        <w:keepNext w:val="0"/>
        <w:keepLines w:val="0"/>
        <w:rPr>
          <w:rFonts w:cs="Times New Roman"/>
          <w:color w:val="000000" w:themeColor="text1"/>
          <w14:textFill>
            <w14:solidFill>
              <w14:schemeClr w14:val="tx1"/>
            </w14:solidFill>
          </w14:textFill>
        </w:rPr>
      </w:pPr>
      <w:bookmarkStart w:id="186" w:name="_Toc226135994"/>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三</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推进重点领域新污染物治理</w:t>
      </w:r>
      <w:bookmarkEnd w:id="186"/>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围绕市级部署，探索构建医疗领域抗生素使用量统计渠道，研究推进居民家庭过期废弃药品回收处置工作。河西地区严格管控环境持久性、生物累积性等高毒高风险农药及助剂。推广应用高效低风险农药，开展农药使用风险隐患排查，提升使用者安全用药意识与能力。鼓励具备条件的市政污水处理厂升级四级处理设施，开展污水、污泥中抗生素、微塑料等新污染物去除治理技术研究及应用。组织实施全氟辛酸污染隐患排查整治专项行动。</w:t>
      </w:r>
    </w:p>
    <w:p>
      <w:pPr>
        <w:pStyle w:val="34"/>
        <w:ind w:firstLine="640"/>
        <w:rPr>
          <w:color w:val="000000" w:themeColor="text1"/>
          <w14:textFill>
            <w14:solidFill>
              <w14:schemeClr w14:val="tx1"/>
            </w14:solidFill>
          </w14:textFill>
        </w:rPr>
      </w:pPr>
      <w:bookmarkStart w:id="187" w:name="_Toc226135995"/>
      <w:r>
        <w:rPr>
          <w:rFonts w:hint="eastAsia"/>
          <w:color w:val="000000" w:themeColor="text1"/>
          <w14:textFill>
            <w14:solidFill>
              <w14:schemeClr w14:val="tx1"/>
            </w14:solidFill>
          </w14:textFill>
        </w:rPr>
        <w:t>四</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守护核与辐射环境安全</w:t>
      </w:r>
      <w:bookmarkEnd w:id="187"/>
    </w:p>
    <w:p>
      <w:pPr>
        <w:pStyle w:val="35"/>
        <w:keepNext w:val="0"/>
        <w:keepLines w:val="0"/>
        <w:rPr>
          <w:rFonts w:cs="Times New Roman"/>
          <w:color w:val="000000" w:themeColor="text1"/>
          <w14:textFill>
            <w14:solidFill>
              <w14:schemeClr w14:val="tx1"/>
            </w14:solidFill>
          </w14:textFill>
        </w:rPr>
      </w:pPr>
      <w:bookmarkStart w:id="188" w:name="_Toc226135996"/>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加强核与辐射监测预警</w:t>
      </w:r>
      <w:bookmarkEnd w:id="188"/>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规范开展医疗、科研检测两类重点辐射设施监督性监测，重点核查辐射防护措施落实与辐射排放情况；同步开展射线装置、放射源等设施周边辐射环境监测，实时掌握辐射水平，确保辐射值符合标准限值。加强监测能力建设，配备先进监测设备，推动监测数据与监管执法深度融合，强化市、区联动监管，及时排查辐射隐患，为核与辐射监测预警提供科学数据支撑。</w:t>
      </w:r>
    </w:p>
    <w:p>
      <w:pPr>
        <w:pStyle w:val="35"/>
        <w:keepNext w:val="0"/>
        <w:keepLines w:val="0"/>
        <w:rPr>
          <w:rFonts w:cs="Times New Roman"/>
          <w:color w:val="000000" w:themeColor="text1"/>
          <w14:textFill>
            <w14:solidFill>
              <w14:schemeClr w14:val="tx1"/>
            </w14:solidFill>
          </w14:textFill>
        </w:rPr>
      </w:pPr>
      <w:bookmarkStart w:id="189" w:name="_Toc226135997"/>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严抓辐射安全过程监管</w:t>
      </w:r>
      <w:bookmarkEnd w:id="189"/>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切实保障辐射环境安全。落实突发辐射环境事件应急预案，及时更新辐射源管理台账，加强辐射源存放单位源头监管，持续提升辖区核技术利用单位辐射安全和管理水平，常态化开展辐射安全隐患排查，强化辐射安全主体责任。规范废弃放射源、放射性废物贮存与处置，健全闭环管理机制，防范辐射环境安全风险。加强汛期强降雨期间辐射环境风险防范，确保重大活动保障期间核安全。</w:t>
      </w:r>
    </w:p>
    <w:p>
      <w:pPr>
        <w:pStyle w:val="35"/>
        <w:keepNext w:val="0"/>
        <w:keepLines w:val="0"/>
        <w:rPr>
          <w:rFonts w:cs="Times New Roman"/>
          <w:color w:val="000000" w:themeColor="text1"/>
          <w14:textFill>
            <w14:solidFill>
              <w14:schemeClr w14:val="tx1"/>
            </w14:solidFill>
          </w14:textFill>
        </w:rPr>
      </w:pPr>
      <w:bookmarkStart w:id="190" w:name="_Toc226135998"/>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三</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完善电磁辐射环境管理</w:t>
      </w:r>
      <w:bookmarkEnd w:id="190"/>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全面开展电磁环境现状调查。精准摸排区内五类重点电磁辐射源底数。城市轨道以丽泽商务区、角门、宋家庄等路段及站点为重点，电气化铁路聚焦区内京广线等路段，排查运行过程中电磁辐射产生情况；结合区内</w:t>
      </w:r>
      <w:r>
        <w:rPr>
          <w:rFonts w:hint="eastAsia"/>
          <w:color w:val="000000" w:themeColor="text1"/>
          <w14:textFill>
            <w14:solidFill>
              <w14:schemeClr w14:val="tx1"/>
            </w14:solidFill>
          </w14:textFill>
        </w:rPr>
        <w:t>22</w:t>
      </w:r>
      <w:r>
        <w:rPr>
          <w:color w:val="000000" w:themeColor="text1"/>
          <w14:textFill>
            <w14:solidFill>
              <w14:schemeClr w14:val="tx1"/>
            </w14:solidFill>
          </w14:textFill>
        </w:rPr>
        <w:t>0kV</w:t>
      </w:r>
      <w:r>
        <w:rPr>
          <w:rFonts w:hint="eastAsia" w:ascii="仿宋_GB2312" w:hAnsi="仿宋_GB2312" w:cs="仿宋_GB2312"/>
          <w:color w:val="000000" w:themeColor="text1"/>
          <w14:textFill>
            <w14:solidFill>
              <w14:schemeClr w14:val="tx1"/>
            </w14:solidFill>
          </w14:textFill>
        </w:rPr>
        <w:t>变电站设施布局，精准规范其运行过程中电磁辐射管控；推动无线通讯基站共建共享，排查信号发射环节辐射隐患；以首都医科大学附属北京天坛医院等医疗机构为重点，排查血管造影机等医疗设备电磁辐射排放情况，建立全口径辐射源台账，明确辐射强度、分布范围及责任主体。</w:t>
      </w:r>
    </w:p>
    <w:p>
      <w:pPr>
        <w:pStyle w:val="34"/>
        <w:ind w:firstLine="640"/>
        <w:rPr>
          <w:color w:val="000000" w:themeColor="text1"/>
          <w14:textFill>
            <w14:solidFill>
              <w14:schemeClr w14:val="tx1"/>
            </w14:solidFill>
          </w14:textFill>
        </w:rPr>
      </w:pPr>
      <w:bookmarkStart w:id="191" w:name="_Toc226135999"/>
      <w:r>
        <w:rPr>
          <w:rFonts w:hint="eastAsia"/>
          <w:color w:val="000000" w:themeColor="text1"/>
          <w14:textFill>
            <w14:solidFill>
              <w14:schemeClr w14:val="tx1"/>
            </w14:solidFill>
          </w14:textFill>
        </w:rPr>
        <w:t>五</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深化气候适应型社会建设</w:t>
      </w:r>
      <w:bookmarkEnd w:id="191"/>
    </w:p>
    <w:p>
      <w:pPr>
        <w:pStyle w:val="35"/>
        <w:keepNext w:val="0"/>
        <w:keepLines w:val="0"/>
        <w:rPr>
          <w:rFonts w:cs="Times New Roman"/>
          <w:color w:val="000000" w:themeColor="text1"/>
          <w14:textFill>
            <w14:solidFill>
              <w14:schemeClr w14:val="tx1"/>
            </w14:solidFill>
          </w14:textFill>
        </w:rPr>
      </w:pPr>
      <w:bookmarkStart w:id="192" w:name="_Toc226136000"/>
      <w:r>
        <w:rPr>
          <w:rFonts w:cs="Times New Roman"/>
          <w:color w:val="000000" w:themeColor="text1"/>
          <w14:textFill>
            <w14:solidFill>
              <w14:schemeClr w14:val="tx1"/>
            </w14:solidFill>
          </w14:textFill>
        </w:rPr>
        <w:t>（一）增强气候风险防控能力</w:t>
      </w:r>
      <w:bookmarkEnd w:id="192"/>
    </w:p>
    <w:p>
      <w:pPr>
        <w:pStyle w:val="37"/>
        <w:rPr>
          <w:color w:val="000000" w:themeColor="text1"/>
          <w14:textFill>
            <w14:solidFill>
              <w14:schemeClr w14:val="tx1"/>
            </w14:solidFill>
          </w14:textFill>
        </w:rPr>
      </w:pPr>
      <w:r>
        <w:rPr>
          <w:rFonts w:hint="eastAsia"/>
          <w:color w:val="000000" w:themeColor="text1"/>
          <w14:textFill>
            <w14:solidFill>
              <w14:schemeClr w14:val="tx1"/>
            </w14:solidFill>
          </w14:textFill>
        </w:rPr>
        <w:t>开展气候适应性城市研究，</w:t>
      </w:r>
      <w:r>
        <w:rPr>
          <w:color w:val="000000" w:themeColor="text1"/>
          <w14:textFill>
            <w14:solidFill>
              <w14:schemeClr w14:val="tx1"/>
            </w14:solidFill>
          </w14:textFill>
        </w:rPr>
        <w:t>建立政府主导、部门协同、公众参与的气候变化风险治理体系。在城市规划设计、建设中高位考虑气候变化影响。</w:t>
      </w:r>
      <w:r>
        <w:rPr>
          <w:rFonts w:hint="eastAsia"/>
          <w:color w:val="000000" w:themeColor="text1"/>
          <w14:textFill>
            <w14:solidFill>
              <w14:schemeClr w14:val="tx1"/>
            </w14:solidFill>
          </w14:textFill>
        </w:rPr>
        <w:t>叠加人工智能和大数据技术，</w:t>
      </w:r>
      <w:r>
        <w:rPr>
          <w:color w:val="000000" w:themeColor="text1"/>
          <w14:textFill>
            <w14:solidFill>
              <w14:schemeClr w14:val="tx1"/>
            </w14:solidFill>
          </w14:textFill>
        </w:rPr>
        <w:t>提升气候综合观测和系统监测分析能力，强化暴雨、</w:t>
      </w:r>
      <w:r>
        <w:rPr>
          <w:rFonts w:hint="eastAsia"/>
          <w:color w:val="000000" w:themeColor="text1"/>
          <w14:textFill>
            <w14:solidFill>
              <w14:schemeClr w14:val="tx1"/>
            </w14:solidFill>
          </w14:textFill>
        </w:rPr>
        <w:t>高温、大风、冰雹</w:t>
      </w:r>
      <w:r>
        <w:rPr>
          <w:color w:val="000000" w:themeColor="text1"/>
          <w14:textFill>
            <w14:solidFill>
              <w14:schemeClr w14:val="tx1"/>
            </w14:solidFill>
          </w14:textFill>
        </w:rPr>
        <w:t>等极端天气气候事件</w:t>
      </w:r>
      <w:r>
        <w:rPr>
          <w:rFonts w:hint="eastAsia"/>
          <w:color w:val="000000" w:themeColor="text1"/>
          <w14:textFill>
            <w14:solidFill>
              <w14:schemeClr w14:val="tx1"/>
            </w14:solidFill>
          </w14:textFill>
        </w:rPr>
        <w:t>预报</w:t>
      </w:r>
      <w:r>
        <w:rPr>
          <w:color w:val="000000" w:themeColor="text1"/>
          <w14:textFill>
            <w14:solidFill>
              <w14:schemeClr w14:val="tx1"/>
            </w14:solidFill>
          </w14:textFill>
        </w:rPr>
        <w:t>预警。</w:t>
      </w:r>
      <w:r>
        <w:rPr>
          <w:rFonts w:hint="eastAsia"/>
          <w:color w:val="000000" w:themeColor="text1"/>
          <w14:textFill>
            <w14:solidFill>
              <w14:schemeClr w14:val="tx1"/>
            </w14:solidFill>
          </w14:textFill>
        </w:rPr>
        <w:t>探索制定</w:t>
      </w:r>
      <w:r>
        <w:rPr>
          <w:color w:val="000000" w:themeColor="text1"/>
          <w14:textFill>
            <w14:solidFill>
              <w14:schemeClr w14:val="tx1"/>
            </w14:solidFill>
          </w14:textFill>
        </w:rPr>
        <w:t>抗御不同类型气候灾害应急预案和联动机制。着力构建全天候、系统性、现代化的极端天气风险防范应对体系。</w:t>
      </w:r>
      <w:r>
        <w:rPr>
          <w:rFonts w:hint="eastAsia"/>
          <w:color w:val="000000" w:themeColor="text1"/>
          <w14:textFill>
            <w14:solidFill>
              <w14:schemeClr w14:val="tx1"/>
            </w14:solidFill>
          </w14:textFill>
        </w:rPr>
        <w:t>探索</w:t>
      </w:r>
      <w:r>
        <w:rPr>
          <w:color w:val="000000" w:themeColor="text1"/>
          <w14:textFill>
            <w14:solidFill>
              <w14:schemeClr w14:val="tx1"/>
            </w14:solidFill>
          </w14:textFill>
        </w:rPr>
        <w:t>建设</w:t>
      </w:r>
      <w:r>
        <w:rPr>
          <w:rFonts w:hint="eastAsia"/>
          <w:color w:val="000000" w:themeColor="text1"/>
          <w14:textFill>
            <w14:solidFill>
              <w14:schemeClr w14:val="tx1"/>
            </w14:solidFill>
          </w14:textFill>
        </w:rPr>
        <w:t>重要天气过程</w:t>
      </w:r>
      <w:r>
        <w:rPr>
          <w:color w:val="000000" w:themeColor="text1"/>
          <w14:textFill>
            <w14:solidFill>
              <w14:schemeClr w14:val="tx1"/>
            </w14:solidFill>
          </w14:textFill>
        </w:rPr>
        <w:t>数据库</w:t>
      </w:r>
      <w:r>
        <w:rPr>
          <w:rFonts w:hint="eastAsia"/>
          <w:color w:val="000000" w:themeColor="text1"/>
          <w14:textFill>
            <w14:solidFill>
              <w14:schemeClr w14:val="tx1"/>
            </w14:solidFill>
          </w14:textFill>
        </w:rPr>
        <w:t>及城市气候风险地图</w:t>
      </w:r>
      <w:r>
        <w:rPr>
          <w:color w:val="000000" w:themeColor="text1"/>
          <w14:textFill>
            <w14:solidFill>
              <w14:schemeClr w14:val="tx1"/>
            </w14:solidFill>
          </w14:textFill>
        </w:rPr>
        <w:t>，探索构建涵盖自然生态系统、社会经济系统等领域的城市气候变化影响和风险评估体系。</w:t>
      </w:r>
    </w:p>
    <w:p>
      <w:pPr>
        <w:pStyle w:val="35"/>
        <w:keepNext w:val="0"/>
        <w:keepLines w:val="0"/>
        <w:rPr>
          <w:rFonts w:cs="Times New Roman"/>
          <w:color w:val="000000" w:themeColor="text1"/>
          <w14:textFill>
            <w14:solidFill>
              <w14:schemeClr w14:val="tx1"/>
            </w14:solidFill>
          </w14:textFill>
        </w:rPr>
      </w:pPr>
      <w:bookmarkStart w:id="193" w:name="_Toc226136001"/>
      <w:r>
        <w:rPr>
          <w:rFonts w:cs="Times New Roman"/>
          <w:color w:val="000000" w:themeColor="text1"/>
          <w14:textFill>
            <w14:solidFill>
              <w14:schemeClr w14:val="tx1"/>
            </w14:solidFill>
          </w14:textFill>
        </w:rPr>
        <w:t>（二）</w:t>
      </w:r>
      <w:r>
        <w:rPr>
          <w:rFonts w:hint="eastAsia" w:cs="Times New Roman"/>
          <w:color w:val="000000" w:themeColor="text1"/>
          <w14:textFill>
            <w14:solidFill>
              <w14:schemeClr w14:val="tx1"/>
            </w14:solidFill>
          </w14:textFill>
        </w:rPr>
        <w:t>着力</w:t>
      </w:r>
      <w:r>
        <w:rPr>
          <w:rFonts w:cs="Times New Roman"/>
          <w:color w:val="000000" w:themeColor="text1"/>
          <w14:textFill>
            <w14:solidFill>
              <w14:schemeClr w14:val="tx1"/>
            </w14:solidFill>
          </w14:textFill>
        </w:rPr>
        <w:t>提升</w:t>
      </w:r>
      <w:r>
        <w:rPr>
          <w:rFonts w:hint="eastAsia" w:cs="Times New Roman"/>
          <w:color w:val="000000" w:themeColor="text1"/>
          <w14:textFill>
            <w14:solidFill>
              <w14:schemeClr w14:val="tx1"/>
            </w14:solidFill>
          </w14:textFill>
        </w:rPr>
        <w:t>城市气候韧性</w:t>
      </w:r>
      <w:bookmarkEnd w:id="193"/>
    </w:p>
    <w:p>
      <w:pPr>
        <w:pStyle w:val="37"/>
        <w:rPr>
          <w:color w:val="000000" w:themeColor="text1"/>
          <w14:textFill>
            <w14:solidFill>
              <w14:schemeClr w14:val="tx1"/>
            </w14:solidFill>
          </w14:textFill>
        </w:rPr>
      </w:pPr>
      <w:r>
        <w:rPr>
          <w:rFonts w:hint="eastAsia"/>
          <w:color w:val="000000" w:themeColor="text1"/>
          <w14:textFill>
            <w14:solidFill>
              <w14:schemeClr w14:val="tx1"/>
            </w14:solidFill>
          </w14:textFill>
        </w:rPr>
        <w:t>增强水资源安全韧性，推进</w:t>
      </w:r>
      <w:r>
        <w:rPr>
          <w:rFonts w:hint="eastAsia" w:ascii="微软雅黑" w:hAnsi="微软雅黑" w:eastAsia="微软雅黑" w:cs="微软雅黑"/>
          <w:color w:val="000000" w:themeColor="text1"/>
          <w14:textFill>
            <w14:solidFill>
              <w14:schemeClr w14:val="tx1"/>
            </w14:solidFill>
          </w14:textFill>
        </w:rPr>
        <w:t>牤</w:t>
      </w:r>
      <w:r>
        <w:rPr>
          <w:rFonts w:hint="eastAsia" w:ascii="仿宋_GB2312" w:hAnsi="仿宋_GB2312" w:cs="仿宋_GB2312"/>
          <w:color w:val="000000" w:themeColor="text1"/>
          <w14:textFill>
            <w14:solidFill>
              <w14:schemeClr w14:val="tx1"/>
            </w14:solidFill>
          </w14:textFill>
        </w:rPr>
        <w:t>牛河</w:t>
      </w:r>
      <w:r>
        <w:rPr>
          <w:rFonts w:hint="eastAsia"/>
          <w:color w:val="000000" w:themeColor="text1"/>
          <w14:textFill>
            <w14:solidFill>
              <w14:schemeClr w14:val="tx1"/>
            </w14:solidFill>
          </w14:textFill>
        </w:rPr>
        <w:t>流域河道治理工程、黄土岗、槐新公园蓄滞洪区建设工程建设，构建全域统筹、高效协同的区域防洪体系。推动永合庄铁路桥、樊羊路、晓月苑等积水点治理工程建设，完善雨水排除系统，提升区域排涝能力</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扎实推进防汛“平急两用”公共设施布局，预留安全冗余空间，提升城市气候适应和综合应急能力。推动重点应急工程项目落地，完成北宫镇、王佐镇5处高地堡垒（安全应急屋）建设。持续</w:t>
      </w:r>
      <w:r>
        <w:rPr>
          <w:color w:val="000000" w:themeColor="text1"/>
          <w14:textFill>
            <w14:solidFill>
              <w14:schemeClr w14:val="tx1"/>
            </w14:solidFill>
          </w14:textFill>
        </w:rPr>
        <w:t>提升给排水、供电、供热、交通、信息通讯等城市生命线</w:t>
      </w:r>
      <w:r>
        <w:rPr>
          <w:rFonts w:hint="eastAsia"/>
          <w:color w:val="000000" w:themeColor="text1"/>
          <w14:textFill>
            <w14:solidFill>
              <w14:schemeClr w14:val="tx1"/>
            </w14:solidFill>
          </w14:textFill>
        </w:rPr>
        <w:t>运行可靠性，全面增强极端突发气候条件下安全保障能力。</w:t>
      </w:r>
    </w:p>
    <w:p>
      <w:pPr>
        <w:pStyle w:val="35"/>
        <w:keepNext w:val="0"/>
        <w:keepLines w:val="0"/>
        <w:rPr>
          <w:rFonts w:cs="Times New Roman"/>
          <w:color w:val="000000" w:themeColor="text1"/>
          <w14:textFill>
            <w14:solidFill>
              <w14:schemeClr w14:val="tx1"/>
            </w14:solidFill>
          </w14:textFill>
        </w:rPr>
      </w:pPr>
      <w:bookmarkStart w:id="194" w:name="_Toc226136002"/>
      <w:bookmarkStart w:id="195" w:name="_Hlk221742383"/>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三</w:t>
      </w:r>
      <w:r>
        <w:rPr>
          <w:rFonts w:cs="Times New Roman"/>
          <w:color w:val="000000" w:themeColor="text1"/>
          <w14:textFill>
            <w14:solidFill>
              <w14:schemeClr w14:val="tx1"/>
            </w14:solidFill>
          </w14:textFill>
        </w:rPr>
        <w:t>）大力推进海绵城市建设</w:t>
      </w:r>
      <w:bookmarkEnd w:id="194"/>
    </w:p>
    <w:bookmarkEnd w:id="195"/>
    <w:p>
      <w:pPr>
        <w:pStyle w:val="37"/>
        <w:rPr>
          <w:color w:val="000000" w:themeColor="text1"/>
          <w14:textFill>
            <w14:solidFill>
              <w14:schemeClr w14:val="tx1"/>
            </w14:solidFill>
          </w14:textFill>
        </w:rPr>
      </w:pPr>
      <w:r>
        <w:rPr>
          <w:color w:val="000000" w:themeColor="text1"/>
          <w14:textFill>
            <w14:solidFill>
              <w14:schemeClr w14:val="tx1"/>
            </w14:solidFill>
          </w14:textFill>
        </w:rPr>
        <w:t>将海绵城市建设要求纳入规划、建设、验收、监管全过程，明确管理责任主体，落实管理运维机制，加强行业指导</w:t>
      </w:r>
      <w:r>
        <w:rPr>
          <w:rFonts w:hint="eastAsia"/>
          <w:color w:val="000000" w:themeColor="text1"/>
          <w14:textFill>
            <w14:solidFill>
              <w14:schemeClr w14:val="tx1"/>
            </w14:solidFill>
          </w14:textFill>
        </w:rPr>
        <w:t>与</w:t>
      </w:r>
      <w:r>
        <w:rPr>
          <w:color w:val="000000" w:themeColor="text1"/>
          <w14:textFill>
            <w14:solidFill>
              <w14:schemeClr w14:val="tx1"/>
            </w14:solidFill>
          </w14:textFill>
        </w:rPr>
        <w:t>监督检查。丽泽金融商务区、南苑森林湿地公园等重点建设区全面落实海绵城市建设理念</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新建</w:t>
      </w: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海绵</w:t>
      </w:r>
      <w:r>
        <w:rPr>
          <w:rFonts w:hint="eastAsia"/>
          <w:color w:val="000000" w:themeColor="text1"/>
          <w14:textFill>
            <w14:solidFill>
              <w14:schemeClr w14:val="tx1"/>
            </w14:solidFill>
          </w14:textFill>
        </w:rPr>
        <w:t>设施</w:t>
      </w:r>
      <w:r>
        <w:rPr>
          <w:color w:val="000000" w:themeColor="text1"/>
          <w14:textFill>
            <w14:solidFill>
              <w14:schemeClr w14:val="tx1"/>
            </w14:solidFill>
          </w14:textFill>
        </w:rPr>
        <w:t>与主体工程同步规划、建设和投入使用</w:t>
      </w:r>
      <w:r>
        <w:rPr>
          <w:rFonts w:hint="eastAsia"/>
          <w:color w:val="000000" w:themeColor="text1"/>
          <w14:textFill>
            <w14:solidFill>
              <w14:schemeClr w14:val="tx1"/>
            </w14:solidFill>
          </w14:textFill>
        </w:rPr>
        <w:t>，既有</w:t>
      </w:r>
      <w:r>
        <w:rPr>
          <w:color w:val="000000" w:themeColor="text1"/>
          <w14:textFill>
            <w14:solidFill>
              <w14:schemeClr w14:val="tx1"/>
            </w14:solidFill>
          </w14:textFill>
        </w:rPr>
        <w:t>项目结合老旧小区</w:t>
      </w:r>
      <w:r>
        <w:rPr>
          <w:rFonts w:hint="eastAsia"/>
          <w:color w:val="000000" w:themeColor="text1"/>
          <w14:textFill>
            <w14:solidFill>
              <w14:schemeClr w14:val="tx1"/>
            </w14:solidFill>
          </w14:textFill>
        </w:rPr>
        <w:t>更新</w:t>
      </w:r>
      <w:r>
        <w:rPr>
          <w:color w:val="000000" w:themeColor="text1"/>
          <w14:textFill>
            <w14:solidFill>
              <w14:schemeClr w14:val="tx1"/>
            </w14:solidFill>
          </w14:textFill>
        </w:rPr>
        <w:t>、道路修</w:t>
      </w:r>
      <w:r>
        <w:rPr>
          <w:rFonts w:hint="eastAsia"/>
          <w:color w:val="000000" w:themeColor="text1"/>
          <w14:textFill>
            <w14:solidFill>
              <w14:schemeClr w14:val="tx1"/>
            </w14:solidFill>
          </w14:textFill>
        </w:rPr>
        <w:t>整</w:t>
      </w:r>
      <w:r>
        <w:rPr>
          <w:color w:val="000000" w:themeColor="text1"/>
          <w14:textFill>
            <w14:solidFill>
              <w14:schemeClr w14:val="tx1"/>
            </w14:solidFill>
          </w14:textFill>
        </w:rPr>
        <w:t>、公园绿地建设等进行海绵化改造</w:t>
      </w:r>
      <w:r>
        <w:rPr>
          <w:rFonts w:hint="eastAsia"/>
          <w:color w:val="000000" w:themeColor="text1"/>
          <w14:textFill>
            <w14:solidFill>
              <w14:schemeClr w14:val="tx1"/>
            </w14:solidFill>
          </w14:textFill>
        </w:rPr>
        <w:t>，</w:t>
      </w:r>
      <w:bookmarkStart w:id="196" w:name="OLE_LINK40"/>
      <w:r>
        <w:rPr>
          <w:rFonts w:hint="eastAsia"/>
          <w:color w:val="000000" w:themeColor="text1"/>
          <w14:textFill>
            <w14:solidFill>
              <w14:schemeClr w14:val="tx1"/>
            </w14:solidFill>
          </w14:textFill>
        </w:rPr>
        <w:t>逐步扩大透水铺装、下凹绿地、绿化屋顶面积应用场景，提升雨水调蓄设施能力，推广打造雨水花园节点</w:t>
      </w:r>
      <w:bookmarkEnd w:id="196"/>
      <w:r>
        <w:rPr>
          <w:rFonts w:hint="eastAsia"/>
          <w:color w:val="000000" w:themeColor="text1"/>
          <w14:textFill>
            <w14:solidFill>
              <w14:schemeClr w14:val="tx1"/>
            </w14:solidFill>
          </w14:textFill>
        </w:rPr>
        <w:t>。</w:t>
      </w:r>
      <w:r>
        <w:rPr>
          <w:color w:val="000000" w:themeColor="text1"/>
          <w14:textFill>
            <w14:solidFill>
              <w14:schemeClr w14:val="tx1"/>
            </w14:solidFill>
          </w14:textFill>
        </w:rPr>
        <w:t>按照集中与分散相结合的原则，利用多种雨洪利用设施收集雨水用于绿化灌溉、市政杂用及河湖补水。到2030年，</w:t>
      </w:r>
      <w:r>
        <w:rPr>
          <w:rFonts w:hint="eastAsia"/>
          <w:color w:val="000000" w:themeColor="text1"/>
          <w14:textFill>
            <w14:solidFill>
              <w14:schemeClr w14:val="tx1"/>
            </w14:solidFill>
          </w14:textFill>
        </w:rPr>
        <w:t>推进海绵城市建设达标面积比例超60%</w:t>
      </w:r>
      <w:r>
        <w:rPr>
          <w:color w:val="000000" w:themeColor="text1"/>
          <w14:textFill>
            <w14:solidFill>
              <w14:schemeClr w14:val="tx1"/>
            </w14:solidFill>
          </w14:textFill>
        </w:rPr>
        <w:t>。</w:t>
      </w:r>
    </w:p>
    <w:p>
      <w:pPr>
        <w:pStyle w:val="35"/>
        <w:keepNext w:val="0"/>
        <w:keepLines w:val="0"/>
        <w:rPr>
          <w:rFonts w:cs="Times New Roman"/>
          <w:color w:val="000000" w:themeColor="text1"/>
          <w14:textFill>
            <w14:solidFill>
              <w14:schemeClr w14:val="tx1"/>
            </w14:solidFill>
          </w14:textFill>
        </w:rPr>
      </w:pPr>
      <w:bookmarkStart w:id="197" w:name="_Toc226136003"/>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四</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增强综合防灾减灾能力</w:t>
      </w:r>
      <w:bookmarkEnd w:id="197"/>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针对暴雨内涝、高温干旱、山洪地质灾害等不同类型气候灾害，建立健全差异化应急预案与联动机制。细化分级响应流程，建立应急、水务、气象、城管等多部门信息共享、联合研判、协同处置机制，强化区、街镇、社区（村）三级联动响应，提升灾害快速处置能力。推进三类应急避难场所建设，实现河东河西区域均衡覆盖。按功能分级建设紧急避难场所、临时安置场所、长期安置场所，优先利用公园绿地、学校场馆、公共场馆等现有场所，完善供水、供电、医疗、物资储备等配套设施，建立定期维护和动态管理机制，提升市民应急避险意识和场所启用效率，筑牢城市安全防线。</w:t>
      </w:r>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br w:type="page"/>
      </w:r>
    </w:p>
    <w:p>
      <w:pPr>
        <w:pStyle w:val="46"/>
        <w:spacing w:line="360" w:lineRule="auto"/>
        <w:rPr>
          <w:rFonts w:eastAsia="黑体" w:cs="Times New Roman"/>
          <w:color w:val="000000" w:themeColor="text1"/>
          <w:sz w:val="36"/>
          <w:szCs w:val="36"/>
          <w14:textFill>
            <w14:solidFill>
              <w14:schemeClr w14:val="tx1"/>
            </w14:solidFill>
          </w14:textFill>
        </w:rPr>
      </w:pPr>
      <w:bookmarkStart w:id="198" w:name="_Toc226136004"/>
      <w:r>
        <w:rPr>
          <w:rFonts w:eastAsia="黑体" w:cs="Times New Roman"/>
          <w:color w:val="000000" w:themeColor="text1"/>
          <w:sz w:val="36"/>
          <w:szCs w:val="36"/>
          <w14:textFill>
            <w14:solidFill>
              <w14:schemeClr w14:val="tx1"/>
            </w14:solidFill>
          </w14:textFill>
        </w:rPr>
        <w:t>第</w:t>
      </w:r>
      <w:r>
        <w:rPr>
          <w:rFonts w:hint="eastAsia" w:eastAsia="黑体" w:cs="Times New Roman"/>
          <w:color w:val="000000" w:themeColor="text1"/>
          <w:sz w:val="36"/>
          <w:szCs w:val="36"/>
          <w14:textFill>
            <w14:solidFill>
              <w14:schemeClr w14:val="tx1"/>
            </w14:solidFill>
          </w14:textFill>
        </w:rPr>
        <w:t>七</w:t>
      </w:r>
      <w:r>
        <w:rPr>
          <w:rFonts w:eastAsia="黑体" w:cs="Times New Roman"/>
          <w:color w:val="000000" w:themeColor="text1"/>
          <w:sz w:val="36"/>
          <w:szCs w:val="36"/>
          <w14:textFill>
            <w14:solidFill>
              <w14:schemeClr w14:val="tx1"/>
            </w14:solidFill>
          </w14:textFill>
        </w:rPr>
        <w:t xml:space="preserve">章  </w:t>
      </w:r>
      <w:r>
        <w:rPr>
          <w:rFonts w:hint="eastAsia" w:eastAsia="黑体" w:cs="Times New Roman"/>
          <w:color w:val="000000" w:themeColor="text1"/>
          <w:sz w:val="36"/>
          <w:szCs w:val="36"/>
          <w14:textFill>
            <w14:solidFill>
              <w14:schemeClr w14:val="tx1"/>
            </w14:solidFill>
          </w14:textFill>
        </w:rPr>
        <w:t>共建共治共享彰显时代风尚</w:t>
      </w:r>
      <w:bookmarkEnd w:id="198"/>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营造全民参与生态文明建设、崇尚绿色低碳生活方式的浓厚氛围，深挖区内生态文化资源载体优势，健全完善“美丽丰台，我是行动者”公众参与机制，拓宽多方交流合作渠道，广泛融入京津冀美丽中国先行区建设，促进全社会共建共享美丽丰台建设成果。梯次构建“全域全美、区域大美、单元精美”美丽格局，分层次、分领域、分阶段推进美丽丰台建设。</w:t>
      </w:r>
    </w:p>
    <w:p>
      <w:pPr>
        <w:pStyle w:val="34"/>
        <w:ind w:firstLine="640"/>
        <w:rPr>
          <w:color w:val="000000" w:themeColor="text1"/>
          <w14:textFill>
            <w14:solidFill>
              <w14:schemeClr w14:val="tx1"/>
            </w14:solidFill>
          </w14:textFill>
        </w:rPr>
      </w:pPr>
      <w:bookmarkStart w:id="199" w:name="_Toc226136005"/>
      <w:r>
        <w:rPr>
          <w:color w:val="000000" w:themeColor="text1"/>
          <w14:textFill>
            <w14:solidFill>
              <w14:schemeClr w14:val="tx1"/>
            </w14:solidFill>
          </w14:textFill>
        </w:rPr>
        <w:t>一、</w:t>
      </w:r>
      <w:r>
        <w:rPr>
          <w:rFonts w:hint="eastAsia"/>
          <w:color w:val="000000" w:themeColor="text1"/>
          <w14:textFill>
            <w14:solidFill>
              <w14:schemeClr w14:val="tx1"/>
            </w14:solidFill>
          </w14:textFill>
        </w:rPr>
        <w:t>深化多元绿色低碳参与实践</w:t>
      </w:r>
      <w:bookmarkEnd w:id="199"/>
    </w:p>
    <w:p>
      <w:pPr>
        <w:pStyle w:val="35"/>
        <w:keepNext w:val="0"/>
        <w:keepLines w:val="0"/>
        <w:rPr>
          <w:rFonts w:cs="Times New Roman"/>
          <w:color w:val="000000" w:themeColor="text1"/>
          <w14:textFill>
            <w14:solidFill>
              <w14:schemeClr w14:val="tx1"/>
            </w14:solidFill>
          </w14:textFill>
        </w:rPr>
      </w:pPr>
      <w:bookmarkStart w:id="200" w:name="_Toc226136006"/>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厚植生态文明主流价值观</w:t>
      </w:r>
      <w:bookmarkEnd w:id="200"/>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打造多元生态文明教育体系。持续推进生态文明教育全面纳入干部培训、党员教育、国民教育体系，融入干部日常教育、各级党校主体班次、主题党日与集中轮训，强化领导干部生态环保履职能力，引导党员带头践行绿色生产生活方式。将生态文明教育贯穿全区校园教育全过程，夯实全民生态环保思想根基。立足丰台区生态文化资源与美丽丰台建设实践，开发一批理论扎实、贴合实际、特色鲜明的生态文明精品课程。</w:t>
      </w:r>
      <w:r>
        <w:rPr>
          <w:rFonts w:hint="eastAsia" w:cs="Arial"/>
          <w:color w:val="000000" w:themeColor="text1"/>
          <w14:textFill>
            <w14:solidFill>
              <w14:schemeClr w14:val="tx1"/>
            </w14:solidFill>
          </w14:textFill>
        </w:rPr>
        <w:t>党政领导干部参加生态文明培训的人数比例始终保持在</w:t>
      </w:r>
      <w:r>
        <w:rPr>
          <w:rFonts w:cs="Arial"/>
          <w:color w:val="000000" w:themeColor="text1"/>
          <w14:textFill>
            <w14:solidFill>
              <w14:schemeClr w14:val="tx1"/>
            </w14:solidFill>
          </w14:textFill>
        </w:rPr>
        <w:t>100%</w:t>
      </w:r>
      <w:r>
        <w:rPr>
          <w:rFonts w:hint="eastAsia" w:cs="Arial"/>
          <w:color w:val="000000" w:themeColor="text1"/>
          <w14:textFill>
            <w14:solidFill>
              <w14:schemeClr w14:val="tx1"/>
            </w14:solidFill>
          </w14:textFill>
        </w:rPr>
        <w:t>。</w:t>
      </w:r>
    </w:p>
    <w:p>
      <w:pPr>
        <w:pStyle w:val="35"/>
        <w:keepNext w:val="0"/>
        <w:keepLines w:val="0"/>
        <w:rPr>
          <w:rFonts w:cs="Times New Roman"/>
          <w:color w:val="000000" w:themeColor="text1"/>
          <w14:textFill>
            <w14:solidFill>
              <w14:schemeClr w14:val="tx1"/>
            </w14:solidFill>
          </w14:textFill>
        </w:rPr>
      </w:pPr>
      <w:bookmarkStart w:id="201" w:name="_Toc226136007"/>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引领绿色低碳生活风尚</w:t>
      </w:r>
      <w:bookmarkEnd w:id="201"/>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全面推进区内各级党政机关建设节约型“绿色机关”，建立节能、节水、节粮考核机制，加大政府绿色采购力度，深化无纸化办公，推广使用循环再生办公用品，发挥机关带头示范作用。以区内中小学为主要对象，将“绿色学校”作为深化文明校园的重要抓手，把“美丽建设”理念纳入校园文化建设并融入学科教学，积极采用绿色产品打造节能环保绿色校园，深入开展学校垃圾分类、光盘行动、废物再用、绿色出行等实践活动。在社区探索开展“垃圾分类我家行”、寻找“最美家庭”等“绿色家庭”推荐评选主题活动，倡导家庭主动践行绿色文明方式，优先购买使用节能电器、节水器具、绿色建材、环保家具等绿色产品，推广绿色出行，实行生活垃圾减量分类，形成“家家营造绿色、家家弘扬绿色、家家珍惜绿色”的良好氛围。</w:t>
      </w:r>
    </w:p>
    <w:p>
      <w:pPr>
        <w:pStyle w:val="35"/>
        <w:keepNext w:val="0"/>
        <w:keepLines w:val="0"/>
        <w:rPr>
          <w:rFonts w:cs="Times New Roman"/>
          <w:color w:val="000000" w:themeColor="text1"/>
          <w14:textFill>
            <w14:solidFill>
              <w14:schemeClr w14:val="tx1"/>
            </w14:solidFill>
          </w14:textFill>
        </w:rPr>
      </w:pPr>
      <w:bookmarkStart w:id="202" w:name="_Toc226136008"/>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三</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引导美丽丰台公众参与</w:t>
      </w:r>
      <w:bookmarkEnd w:id="202"/>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搭建美丽丰台宣传平台。持续挖掘记录美丽丰台建设的生动实践，围绕永定河、园博园、南中轴塑造生态文脉，以卢沟桥、宛平城、北宫国家森林公园、南苑森林湿地公园、世界花卉大观园等特色生态文化地标为关键节点，打造“一河·一园·一轴”美丽丰台研学路线，从红色生态文旅、自然生态修复、创新绿色发展三大维度，集中展现美丽丰台建设的进程与成效。依托社媒平台“北京丰台”等官方新媒体，多元化讲好生态之美、城乡之美、文化之美的各色“美丽丰台”故事。</w:t>
      </w:r>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擦亮美丽丰台教育窗口。持续开展“美丽丰台，我是行动者”实践教育系列活动。深化“教育+公园+治理”模式，以“生态赋能教育、教育反哺治理”理念推动乐学公园建设，打造一批生态实践教育基地。依托“凉小鸭”“小爱”等属地生态环境志愿服务团队，健全生态环境志愿服务体系，常态实施“志愿服务+”系列活动。鼓励槐房污水处理厂等环保设施向公众开放。围绕世界地球日、世界环境日、国家生态日等重要节点开展主题宣传，深度融入“北京生态环境文化周”“</w:t>
      </w:r>
      <w:r>
        <w:rPr>
          <w:color w:val="000000" w:themeColor="text1"/>
          <w14:textFill>
            <w14:solidFill>
              <w14:schemeClr w14:val="tx1"/>
            </w14:solidFill>
          </w14:textFill>
        </w:rPr>
        <w:t>V</w:t>
      </w:r>
      <w:r>
        <w:rPr>
          <w:rFonts w:hint="eastAsia" w:ascii="仿宋_GB2312" w:hAnsi="仿宋_GB2312" w:cs="仿宋_GB2312"/>
          <w:color w:val="000000" w:themeColor="text1"/>
          <w14:textFill>
            <w14:solidFill>
              <w14:schemeClr w14:val="tx1"/>
            </w14:solidFill>
          </w14:textFill>
        </w:rPr>
        <w:t>蓝北京”等生态环境品牌宣传与公益实践。在北京市碳普惠管理框架下，积极引导公众践行绿色出行、节水节电、垃圾分类、“光盘行动”等绿色生活方式。策划举办生态环境绘画、征文、摄影等比赛，切实让美丽丰台宣教活动融入居民日常生活。</w:t>
      </w:r>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“丰铃行动”护航环境民生。牢固树立“长辛先锋</w:t>
      </w:r>
      <w:r>
        <w:rPr>
          <w:rFonts w:hint="eastAsia"/>
          <w:color w:val="000000" w:themeColor="text1"/>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生态先行”理念，依托“丰铃行动”工作专班，统筹噪声、大气污染防治“先锋队”及各专项“先锋岗”力量，精准对接群众生态环境诉求。畅通生态环境治理公众参与渠道，鼓励群众主动反馈施工噪声、交通噪声、社会生活噪声、餐饮油烟等“家门口”污染问题，构建“群众发声、专班响应、先锋处置”的共治闭环。坚持“未诉先办、抓早抓小”，高效办理各类环境投诉，推动生态环境矛盾纠纷源头化解。发挥新闻媒体的舆论监督作用，及时报道环境治理进展、曝光环境违法行为和生态环境破坏问题，广泛凝聚全民共建共治的生态环境治理合力。</w:t>
      </w:r>
    </w:p>
    <w:p>
      <w:pPr>
        <w:pStyle w:val="34"/>
        <w:ind w:firstLine="640"/>
        <w:rPr>
          <w:color w:val="000000" w:themeColor="text1"/>
          <w14:textFill>
            <w14:solidFill>
              <w14:schemeClr w14:val="tx1"/>
            </w14:solidFill>
          </w14:textFill>
        </w:rPr>
      </w:pPr>
      <w:bookmarkStart w:id="203" w:name="_Toc226136009"/>
      <w:r>
        <w:rPr>
          <w:rFonts w:hint="eastAsia"/>
          <w:color w:val="000000" w:themeColor="text1"/>
          <w14:textFill>
            <w14:solidFill>
              <w14:schemeClr w14:val="tx1"/>
            </w14:solidFill>
          </w14:textFill>
        </w:rPr>
        <w:t>二、加强生态文化保护传承</w:t>
      </w:r>
      <w:bookmarkEnd w:id="203"/>
    </w:p>
    <w:p>
      <w:pPr>
        <w:pStyle w:val="35"/>
        <w:keepNext w:val="0"/>
        <w:keepLines w:val="0"/>
        <w:rPr>
          <w:rFonts w:cs="Times New Roman"/>
          <w:color w:val="000000" w:themeColor="text1"/>
          <w14:textFill>
            <w14:solidFill>
              <w14:schemeClr w14:val="tx1"/>
            </w14:solidFill>
          </w14:textFill>
        </w:rPr>
      </w:pPr>
      <w:bookmarkStart w:id="204" w:name="_Toc226136010"/>
      <w:r>
        <w:rPr>
          <w:rFonts w:hint="eastAsia" w:cs="Times New Roman"/>
          <w:color w:val="000000" w:themeColor="text1"/>
          <w14:textFill>
            <w14:solidFill>
              <w14:schemeClr w14:val="tx1"/>
            </w14:solidFill>
          </w14:textFill>
        </w:rPr>
        <w:t>（一）精塑南中轴生态文化</w:t>
      </w:r>
      <w:bookmarkEnd w:id="204"/>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立足南中轴地区“生态轴、文化轴、发展轴”建设目标，推进生态游憩与国家文化及国际交往功能深度融合。大红门地区集中布局国家纪念型文化博览功能，加快文化基础设施建设，依托国家自然博物馆、首都规划展览馆、中央芭蕾舞艺术中心等大型文化设施，塑造“文博合院、共享序厅”公共空间，开发生态文化展示、体验等服务功能，提升南中轴沿线景观风貌和公共空间品质。南苑森林湿地公园地区打造“首都南部结构性生态绿肺”“享誉世界的千年历史名苑”，“点靓凉水河”行动打造纵贯首都南北的城市绿道及滨河步道，将自身绿色生态本底优势与首都商务新区首都文化客厅功能相融合，推动南中轴地区建成丰台生态文化新地标。</w:t>
      </w:r>
    </w:p>
    <w:p>
      <w:pPr>
        <w:pStyle w:val="35"/>
        <w:keepNext w:val="0"/>
        <w:keepLines w:val="0"/>
        <w:rPr>
          <w:rFonts w:cs="Times New Roman"/>
          <w:color w:val="000000" w:themeColor="text1"/>
          <w14:textFill>
            <w14:solidFill>
              <w14:schemeClr w14:val="tx1"/>
            </w14:solidFill>
          </w14:textFill>
        </w:rPr>
      </w:pPr>
      <w:bookmarkStart w:id="205" w:name="_Toc226136011"/>
      <w:r>
        <w:rPr>
          <w:rFonts w:hint="eastAsia" w:cs="Times New Roman"/>
          <w:color w:val="000000" w:themeColor="text1"/>
          <w14:textFill>
            <w14:solidFill>
              <w14:schemeClr w14:val="tx1"/>
            </w14:solidFill>
          </w14:textFill>
        </w:rPr>
        <w:t>（二）展现古都生态文化风貌</w:t>
      </w:r>
      <w:bookmarkEnd w:id="205"/>
    </w:p>
    <w:p>
      <w:pPr>
        <w:pStyle w:val="37"/>
        <w:numPr>
          <w:ilvl w:val="255"/>
          <w:numId w:val="0"/>
        </w:numPr>
        <w:ind w:firstLine="640"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深度整合金中都水关遗址、城墙遗迹及莲花池公园等生态与文化资源，建设金中都城遗址公园，打造“遗址保护—生境营造—文化展示”三位一体的“中都溯源”生态文化景观，重现金中都历史印记与风貌特色。将金中都历史文化遗迹保护融入丽泽园林式金融商务区建设中，展现历史“金中都”与现代“金融城”融合、绿城园林慢景观与都市商务快节奏交织、生态文化与现代金融辉映的独特风貌，传承丽泽历史文化基因。</w:t>
      </w:r>
    </w:p>
    <w:p>
      <w:pPr>
        <w:pStyle w:val="35"/>
        <w:keepNext w:val="0"/>
        <w:keepLines w:val="0"/>
        <w:rPr>
          <w:rFonts w:cs="Times New Roman"/>
          <w:color w:val="000000" w:themeColor="text1"/>
          <w14:textFill>
            <w14:solidFill>
              <w14:schemeClr w14:val="tx1"/>
            </w14:solidFill>
          </w14:textFill>
        </w:rPr>
      </w:pPr>
      <w:bookmarkStart w:id="206" w:name="_Toc226136012"/>
      <w:r>
        <w:rPr>
          <w:rFonts w:hint="eastAsia" w:cs="Times New Roman"/>
          <w:color w:val="000000" w:themeColor="text1"/>
          <w14:textFill>
            <w14:solidFill>
              <w14:schemeClr w14:val="tx1"/>
            </w14:solidFill>
          </w14:textFill>
        </w:rPr>
        <w:t>（三）深耕红色生态文旅产品</w:t>
      </w:r>
      <w:bookmarkEnd w:id="206"/>
    </w:p>
    <w:p>
      <w:pPr>
        <w:pStyle w:val="37"/>
        <w:numPr>
          <w:ilvl w:val="255"/>
          <w:numId w:val="0"/>
        </w:numPr>
        <w:ind w:firstLine="640"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推进宛平城—卢沟桥—长辛店红色文化旅游休闲区，推动历史文化与红色文旅融合发展，打造精品红色生态文旅产品。建设卢沟桥国家文化公园核心区、“长辛店”沉浸式历史文化体验区和北京红色文化主题展示区。做好革命旧址文物保护及展示利用工作，立足长辛店二七公园弘扬“二七”精神。推进长辛店老镇城市更新项目启动区二期项目，建设航岭公园二期，串联革命旧址与生态景观。深化“宛平博物馆之城”建设，吸引更多优质业态、精品博物馆落户，推动宛平城“馆桥城园岛”一体化运营。</w:t>
      </w:r>
    </w:p>
    <w:p>
      <w:pPr>
        <w:pStyle w:val="35"/>
        <w:keepNext w:val="0"/>
        <w:keepLines w:val="0"/>
        <w:rPr>
          <w:rFonts w:cs="Times New Roman"/>
          <w:color w:val="000000" w:themeColor="text1"/>
          <w14:textFill>
            <w14:solidFill>
              <w14:schemeClr w14:val="tx1"/>
            </w14:solidFill>
          </w14:textFill>
        </w:rPr>
      </w:pPr>
      <w:bookmarkStart w:id="207" w:name="_Toc226136013"/>
      <w:r>
        <w:rPr>
          <w:rFonts w:hint="eastAsia" w:cs="Times New Roman"/>
          <w:color w:val="000000" w:themeColor="text1"/>
          <w14:textFill>
            <w14:solidFill>
              <w14:schemeClr w14:val="tx1"/>
            </w14:solidFill>
          </w14:textFill>
        </w:rPr>
        <w:t>（四）赓续首都山水文脉情怀</w:t>
      </w:r>
      <w:bookmarkEnd w:id="207"/>
    </w:p>
    <w:p>
      <w:pPr>
        <w:pStyle w:val="37"/>
        <w:numPr>
          <w:ilvl w:val="255"/>
          <w:numId w:val="0"/>
        </w:numPr>
        <w:ind w:firstLine="640"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以西山永定河文化带为核心载体，以永定河为串联纽带，打造“山水人和生态脉”与“家国情怀文化脉”。深化“两园一河”联动发展，推进永定河、园博园区域美丽河湖建设，打造西山永定河文化绿道，有序开展永定河沿岸地区文物保护修缮利用工作，推进大葆台西汉墓遗址保护，打造汉文化主题公园，将永定河流域文化资源挖掘与生态保护修复、绿色空间建设有机结合，实现流域生态环境与生态文脉融合提升，以生态文化特色精品旅游线路，带动京西地区文旅产业提质。</w:t>
      </w:r>
    </w:p>
    <w:p>
      <w:pPr>
        <w:pStyle w:val="34"/>
        <w:ind w:firstLine="640"/>
        <w:rPr>
          <w:color w:val="000000" w:themeColor="text1"/>
          <w14:textFill>
            <w14:solidFill>
              <w14:schemeClr w14:val="tx1"/>
            </w14:solidFill>
          </w14:textFill>
        </w:rPr>
      </w:pPr>
      <w:bookmarkStart w:id="208" w:name="_Toc226136014"/>
      <w:r>
        <w:rPr>
          <w:rFonts w:hint="eastAsia"/>
          <w:color w:val="000000" w:themeColor="text1"/>
          <w14:textFill>
            <w14:solidFill>
              <w14:schemeClr w14:val="tx1"/>
            </w14:solidFill>
          </w14:textFill>
        </w:rPr>
        <w:t>三</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统筹谋划美丽系列建设</w:t>
      </w:r>
      <w:bookmarkEnd w:id="208"/>
    </w:p>
    <w:p>
      <w:pPr>
        <w:pStyle w:val="35"/>
        <w:keepNext w:val="0"/>
        <w:keepLines w:val="0"/>
        <w:rPr>
          <w:rFonts w:cs="Times New Roman"/>
          <w:color w:val="000000" w:themeColor="text1"/>
          <w14:textFill>
            <w14:solidFill>
              <w14:schemeClr w14:val="tx1"/>
            </w14:solidFill>
          </w14:textFill>
        </w:rPr>
      </w:pPr>
      <w:bookmarkStart w:id="209" w:name="_Toc226136015"/>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广融京津冀美丽先行区建设</w:t>
      </w:r>
      <w:bookmarkEnd w:id="209"/>
    </w:p>
    <w:p>
      <w:pPr>
        <w:pStyle w:val="37"/>
        <w:rPr>
          <w:color w:val="000000" w:themeColor="text1"/>
          <w14:textFill>
            <w14:solidFill>
              <w14:schemeClr w14:val="tx1"/>
            </w14:solidFill>
          </w14:textFill>
        </w:rPr>
      </w:pPr>
      <w:r>
        <w:rPr>
          <w:rFonts w:hint="eastAsia"/>
          <w:color w:val="000000" w:themeColor="text1"/>
          <w14:textFill>
            <w14:solidFill>
              <w14:schemeClr w14:val="tx1"/>
            </w14:solidFill>
          </w14:textFill>
        </w:rPr>
        <w:t>立足京津冀美丽中国先行区建设战略部署，紧扣丰台“农村城市化、城市现代化、全域场景化”发展导向，推进永定河生态廊道提质与滨水空间融合，联动区域打造跨域生态保护修复样板，助力“首都功能拓展区、花园城市特色区、全龄友好活力区”品质提升。对照产业绿色低碳转型要求，聚焦“4+5+X”现代化产业体系，培育国家级绿色工厂，构建绿色供应链，夯实“产城融合创新区”产业根基。发挥丽泽金融商务区、中关村丰台园平台优势，衔接减污降碳协同创新任务，参与CCER交易服务，推进“无废园区”建设，深化固体废物联控联治，共建区域再生资源利用网络。健全生态环境信息共享与联合执法机制，落实区域协同治理要求，强化大气、水环境污染联防联控，以“全域场景化”理念激活协同动能，为京津冀减污降碳协同和生态修复示范区建设注入丰台力量，彰显“区域协同先行区”担当。</w:t>
      </w:r>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深化区域协作发展协同共建。强化与房山区结对协作工作机制，加强监测数据、监管信息等资源共享，针对重污染天气、扬尘问题等跨区域难题建立空气质量会商、联合执法等长效协作机制，促进区域特色产业优势互补，探索创新合作方式和渠道，推动跨区域生态环境质量共同改善。守牢“京津冀协同发展的桥头堡”，深化“三站两楼”、</w:t>
      </w:r>
      <w:r>
        <w:rPr>
          <w:color w:val="000000" w:themeColor="text1"/>
          <w14:textFill>
            <w14:solidFill>
              <w14:schemeClr w14:val="tx1"/>
            </w14:solidFill>
          </w14:textFill>
        </w:rPr>
        <w:t>TOD</w:t>
      </w:r>
      <w:r>
        <w:rPr>
          <w:rFonts w:hint="eastAsia" w:ascii="仿宋_GB2312" w:hAnsi="仿宋_GB2312" w:cs="仿宋_GB2312"/>
          <w:color w:val="000000" w:themeColor="text1"/>
          <w14:textFill>
            <w14:solidFill>
              <w14:schemeClr w14:val="tx1"/>
            </w14:solidFill>
          </w14:textFill>
        </w:rPr>
        <w:t>示范区带动作用，做强“轨道上的京津冀”，以交通物流优势带动区域绿色发展。全力打造“北京—雄安人才科创走廊”建设先行区，紧抓产业低碳转型升级着力点，推动区域创新链、产业链、供应链联动，持续带动首都城南和津冀地区绿色发展。</w:t>
      </w:r>
    </w:p>
    <w:p>
      <w:pPr>
        <w:pStyle w:val="35"/>
        <w:keepNext w:val="0"/>
        <w:keepLines w:val="0"/>
        <w:rPr>
          <w:rFonts w:cs="Times New Roman"/>
          <w:color w:val="000000" w:themeColor="text1"/>
          <w14:textFill>
            <w14:solidFill>
              <w14:schemeClr w14:val="tx1"/>
            </w14:solidFill>
          </w14:textFill>
        </w:rPr>
      </w:pPr>
      <w:bookmarkStart w:id="210" w:name="_Toc226136016"/>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开展美丽城市焕新行动</w:t>
      </w:r>
      <w:bookmarkEnd w:id="210"/>
    </w:p>
    <w:p>
      <w:pPr>
        <w:pStyle w:val="37"/>
        <w:rPr>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打造美丽街区场景。编制街道级更新专项规划和街区控规时高位考虑美丽城市建设目标，因地制宜优化街区风貌，拓展生态空间，推动城乡环境迭代升级，打造多元特色美丽街区。东高地街道以航空航天产业升级带动生产生活空间协同改善，右安门街道通过“点靓凉水河”行动、城市微景观改造等提升公共空间环境品质。丽泽通过“系统激活的城市公共空间、无界融合的开放花园街区、丰富体验的花园城市场景、大气自然的片区特色风貌、底蕴深厚的本底文化精神”五大差异化场景打造花园式示范街区。花乡街道、玉泉营街道发挥特色花卉产业优势打造花园式街区。长辛店老镇街区聚焦历史文脉传承与现代功能融合打造兼具历史底蕴与现代宜居属性的特色街区。</w:t>
      </w:r>
      <w:r>
        <w:rPr>
          <w:color w:val="000000" w:themeColor="text1"/>
          <w14:textFill>
            <w14:solidFill>
              <w14:schemeClr w14:val="tx1"/>
            </w14:solidFill>
          </w14:textFill>
        </w:rPr>
        <w:t>到2030年，</w:t>
      </w:r>
      <w:r>
        <w:rPr>
          <w:rFonts w:hint="eastAsia"/>
          <w:color w:val="000000" w:themeColor="text1"/>
          <w14:textFill>
            <w14:solidFill>
              <w14:schemeClr w14:val="tx1"/>
            </w14:solidFill>
          </w14:textFill>
        </w:rPr>
        <w:t>推广打造1-2个“在这里看见美丽北京体验地”</w:t>
      </w:r>
      <w:r>
        <w:rPr>
          <w:color w:val="000000" w:themeColor="text1"/>
          <w14:textFill>
            <w14:solidFill>
              <w14:schemeClr w14:val="tx1"/>
            </w14:solidFill>
          </w14:textFill>
        </w:rPr>
        <w:t>。</w:t>
      </w:r>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打造美丽社区场景。围绕公共服务、绿色交通、文化活力、韧性安全、生态环境、公共空间等重点领域，系统优化提升多元融合的高品质社区生活供给水平。创新生境营建模式，构建融入生态栖息地保育功能的复合型生境网络，打造生物多样性保育小区，提升生态系统服务功能居民感知度。系统集成海绵设施、节能无废、低碳技术应用，构建标准化、可复制的生态社区建设技术体系。结合城市更新进程，积极开展环境整治，改善社区微环境；构筑“金角银边”，建设社区微花园场景。</w:t>
      </w:r>
      <w:bookmarkStart w:id="238" w:name="_GoBack"/>
      <w:bookmarkEnd w:id="238"/>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打造美丽园区场景。重点支持丽泽金融商务区、中关村丰台园西区等产业集聚区开展以“低碳循环”为核心的美丽园区建设。丽泽金融商务区深度融合绿色空间与数字金融功能，在能源转型、绿色建筑、绿色交通等领域全面实施低碳转型实践，建设园林式金融商务区。中关村丰台园西区强化产业生态化，探索构建园区内部能源与物质循环链条，推动固体废物资源化利用与绿色低碳供应链管理，建设“无废园区”和产业低碳转型样板。</w:t>
      </w:r>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打造美丽工厂场景。以北京实验工厂等工厂为试点，开展以“清洁生产”为抓手的美丽工厂建设。鼓励工厂实施全流程绿色化改造，建设绿色厂房，积极布局分布式光伏，通过采用先进工艺、节能装备和环保技术，实现资源高效利用与污染物源头减排，将环境管理从末端治理转向全过程管控，树立用地集约化、原料无害化、生产洁净化、废物资源化的现代工厂典范。</w:t>
      </w:r>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打造美丽学校场景。以北京市第十二中学等学校为试点，建设以“生态教育”为特色的美丽学校。将生态文明理念深度融入课程体系与校园文化，打造校园生态微花园与生物多样性观察点，通过开设生态课程、组织环保实践、营造绿色校园环境，使学校成为传播生态知识、培育低碳行为、引领绿色风尚的重要基地。</w:t>
      </w:r>
    </w:p>
    <w:p>
      <w:pPr>
        <w:pStyle w:val="35"/>
        <w:keepNext w:val="0"/>
        <w:keepLines w:val="0"/>
        <w:rPr>
          <w:rFonts w:cs="Times New Roman"/>
          <w:color w:val="000000" w:themeColor="text1"/>
          <w14:textFill>
            <w14:solidFill>
              <w14:schemeClr w14:val="tx1"/>
            </w14:solidFill>
          </w14:textFill>
        </w:rPr>
      </w:pPr>
      <w:bookmarkStart w:id="211" w:name="_Toc226136017"/>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三</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深耕美丽乡村提质增效</w:t>
      </w:r>
      <w:bookmarkEnd w:id="211"/>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河西地区紧扣“山水新城”定位，严守永定河、千灵山、北宫国家森林公园等首都西南部生态屏障本底，系统提升“山水林田湖草”全要素生态品质与服务功能，积极探索生态产品价值实现机制，将生态优势转化为发展优势，打造美丽山水人城示范。在生态资源优化方面，系统提升永定河滨水生态空间品质，深入开展生态清洁小流域治理，打造北宫国家森林公园国家级示范。在生态价值转化方面，充分活化利用乡村闲置资源，发展森林康养、生态研学、自然教育、精品民宿等“生态+”业态，让生态资源赋能乡村振兴、农民增收。在农村人居环境方面，深入推进三个化粪池全覆盖工程、农村污水管网完善工程、较大面积劣</w:t>
      </w:r>
      <w:r>
        <w:rPr>
          <w:color w:val="000000" w:themeColor="text1"/>
          <w14:textFill>
            <w14:solidFill>
              <w14:schemeClr w14:val="tx1"/>
            </w14:solidFill>
          </w14:textFill>
        </w:rPr>
        <w:t>V</w:t>
      </w:r>
      <w:r>
        <w:rPr>
          <w:rFonts w:hint="eastAsia" w:ascii="仿宋_GB2312" w:hAnsi="仿宋_GB2312" w:cs="仿宋_GB2312"/>
          <w:color w:val="000000" w:themeColor="text1"/>
          <w14:textFill>
            <w14:solidFill>
              <w14:schemeClr w14:val="tx1"/>
            </w14:solidFill>
          </w14:textFill>
        </w:rPr>
        <w:t>类水体治理工程、黑臭水体动态清零工程，改造雨污分流系统，完善垃圾桶站配套设施，开展农村环境整治成效评估，通过生态、生产、生活“三生融合”，打造安全、宜居、美丽的人居环境。到</w:t>
      </w:r>
      <w:r>
        <w:rPr>
          <w:color w:val="000000" w:themeColor="text1"/>
          <w14:textFill>
            <w14:solidFill>
              <w14:schemeClr w14:val="tx1"/>
            </w14:solidFill>
          </w14:textFill>
        </w:rPr>
        <w:t>2030</w:t>
      </w:r>
      <w:r>
        <w:rPr>
          <w:rFonts w:hint="eastAsia" w:ascii="仿宋_GB2312" w:hAnsi="仿宋_GB2312" w:cs="仿宋_GB2312"/>
          <w:color w:val="000000" w:themeColor="text1"/>
          <w14:textFill>
            <w14:solidFill>
              <w14:schemeClr w14:val="tx1"/>
            </w14:solidFill>
          </w14:textFill>
        </w:rPr>
        <w:t>年，美丽乡村整区建设成效达到市级要求，农村生活污水处理率提升至</w:t>
      </w:r>
      <w:r>
        <w:rPr>
          <w:color w:val="000000" w:themeColor="text1"/>
          <w14:textFill>
            <w14:solidFill>
              <w14:schemeClr w14:val="tx1"/>
            </w14:solidFill>
          </w14:textFill>
        </w:rPr>
        <w:t>90%以上</w:t>
      </w:r>
      <w:r>
        <w:rPr>
          <w:rFonts w:hint="eastAsia"/>
          <w:color w:val="000000" w:themeColor="text1"/>
          <w14:textFill>
            <w14:solidFill>
              <w14:schemeClr w14:val="tx1"/>
            </w14:solidFill>
          </w14:textFill>
        </w:rPr>
        <w:t>。</w:t>
      </w:r>
    </w:p>
    <w:p>
      <w:pPr>
        <w:pStyle w:val="34"/>
        <w:ind w:firstLine="640"/>
        <w:rPr>
          <w:color w:val="000000" w:themeColor="text1"/>
          <w14:textFill>
            <w14:solidFill>
              <w14:schemeClr w14:val="tx1"/>
            </w14:solidFill>
          </w14:textFill>
        </w:rPr>
      </w:pPr>
      <w:bookmarkStart w:id="212" w:name="_Toc226136018"/>
      <w:r>
        <w:rPr>
          <w:rFonts w:hint="eastAsia"/>
          <w:color w:val="000000" w:themeColor="text1"/>
          <w14:textFill>
            <w14:solidFill>
              <w14:schemeClr w14:val="tx1"/>
            </w14:solidFill>
          </w14:textFill>
        </w:rPr>
        <w:t>四</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推动生态环境领域互鉴共进</w:t>
      </w:r>
      <w:bookmarkEnd w:id="212"/>
    </w:p>
    <w:p>
      <w:pPr>
        <w:pStyle w:val="35"/>
        <w:keepNext w:val="0"/>
        <w:keepLines w:val="0"/>
        <w:rPr>
          <w:rFonts w:cs="Times New Roman"/>
          <w:color w:val="000000" w:themeColor="text1"/>
          <w14:textFill>
            <w14:solidFill>
              <w14:schemeClr w14:val="tx1"/>
            </w14:solidFill>
          </w14:textFill>
        </w:rPr>
      </w:pPr>
      <w:bookmarkStart w:id="213" w:name="_Toc226136019"/>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积极促进政企合作共赢</w:t>
      </w:r>
      <w:bookmarkEnd w:id="213"/>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持续扩容“生态环保产业圈”，健全完善“全链条+精准化”产业服务平台，壮大覆盖生态环境治理全领域的产业联盟，整合减污降碳协同增效、生态修复、固体废物资源化利用、水生态环境治理、新污染物治理、清洁生产等多方面资源，提振产业联盟成员创新活力，增强技术成果转化落地效率。深化政企合作，创新应用场景，促进智慧环保解决方案、综合环境服务、碳管理服务、技术咨询、工程设计等企业优势服务与政府治理需求深度对接，推动区域美丽建设事业取得显著成效。</w:t>
      </w:r>
    </w:p>
    <w:p>
      <w:pPr>
        <w:pStyle w:val="35"/>
        <w:keepNext w:val="0"/>
        <w:keepLines w:val="0"/>
        <w:rPr>
          <w:rFonts w:cs="Times New Roman"/>
          <w:color w:val="000000" w:themeColor="text1"/>
          <w14:textFill>
            <w14:solidFill>
              <w14:schemeClr w14:val="tx1"/>
            </w14:solidFill>
          </w14:textFill>
        </w:rPr>
      </w:pPr>
      <w:bookmarkStart w:id="214" w:name="_Toc226136020"/>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持续加强校地融合创新</w:t>
      </w:r>
      <w:bookmarkEnd w:id="214"/>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深化与北京林业大学产教研创战略合作，健全完善“首席景观师、责任景观师”工作机制，举办景观设计建造类专业赛事，推动人才、科研、平台等各类优势资源深度融入基层社会治理与生态产业发展，助力花园城市建设。发挥首都生物多样性研究院（总院）和生物多样性保护国际联合实验室作用，推进生态保护领域基础研究和应用科技创新，持续推动生态环境保护领域国际交流合作和实践，促进全球科技人才为丰台生态治理和绿色发展贡献智慧。</w:t>
      </w:r>
    </w:p>
    <w:p>
      <w:pPr>
        <w:pStyle w:val="35"/>
        <w:keepNext w:val="0"/>
        <w:keepLines w:val="0"/>
        <w:rPr>
          <w:rFonts w:cs="Times New Roman"/>
          <w:color w:val="000000" w:themeColor="text1"/>
          <w14:textFill>
            <w14:solidFill>
              <w14:schemeClr w14:val="tx1"/>
            </w14:solidFill>
          </w14:textFill>
        </w:rPr>
      </w:pPr>
      <w:bookmarkStart w:id="215" w:name="_Toc226136021"/>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三</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强化区域协同治理支撑</w:t>
      </w:r>
      <w:bookmarkEnd w:id="215"/>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强化区域环境影响评价会商，深化交界区域生态环境分区管控协同治理。配合市级部门，结合区内实际选取典型生态环境管控单元开展重点攻关，提升生态环境分区管控水平。健全区域生态环境损害赔偿工作机制，推动建设或划定生态环境损害综合性修复区域。加强毗邻地区生态环境信息共享、执法联动与监管协作，构建一体化生态环境监管格局。完善跨区域环境应急联动体系，持续开展永定河、凉水河、哑叭河等上下游突发水污染事件联防联控，健全跨区域辐射事故协同处置与应急支援机制，全面提升区域突发环境事件协同防范和应急处置能力。</w:t>
      </w:r>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br w:type="page"/>
      </w:r>
    </w:p>
    <w:p>
      <w:pPr>
        <w:pStyle w:val="46"/>
        <w:spacing w:line="360" w:lineRule="auto"/>
        <w:rPr>
          <w:rFonts w:eastAsia="黑体" w:cs="Times New Roman"/>
          <w:color w:val="000000" w:themeColor="text1"/>
          <w:sz w:val="36"/>
          <w:szCs w:val="36"/>
          <w14:textFill>
            <w14:solidFill>
              <w14:schemeClr w14:val="tx1"/>
            </w14:solidFill>
          </w14:textFill>
        </w:rPr>
      </w:pPr>
      <w:bookmarkStart w:id="216" w:name="_Toc226136022"/>
      <w:r>
        <w:rPr>
          <w:rFonts w:eastAsia="黑体" w:cs="Times New Roman"/>
          <w:color w:val="000000" w:themeColor="text1"/>
          <w:sz w:val="36"/>
          <w:szCs w:val="36"/>
          <w14:textFill>
            <w14:solidFill>
              <w14:schemeClr w14:val="tx1"/>
            </w14:solidFill>
          </w14:textFill>
        </w:rPr>
        <w:t>第</w:t>
      </w:r>
      <w:r>
        <w:rPr>
          <w:rFonts w:hint="eastAsia" w:eastAsia="黑体" w:cs="Times New Roman"/>
          <w:color w:val="000000" w:themeColor="text1"/>
          <w:sz w:val="36"/>
          <w:szCs w:val="36"/>
          <w14:textFill>
            <w14:solidFill>
              <w14:schemeClr w14:val="tx1"/>
            </w14:solidFill>
          </w14:textFill>
        </w:rPr>
        <w:t>八</w:t>
      </w:r>
      <w:r>
        <w:rPr>
          <w:rFonts w:eastAsia="黑体" w:cs="Times New Roman"/>
          <w:color w:val="000000" w:themeColor="text1"/>
          <w:sz w:val="36"/>
          <w:szCs w:val="36"/>
          <w14:textFill>
            <w14:solidFill>
              <w14:schemeClr w14:val="tx1"/>
            </w14:solidFill>
          </w14:textFill>
        </w:rPr>
        <w:t xml:space="preserve">章  </w:t>
      </w:r>
      <w:r>
        <w:rPr>
          <w:rFonts w:hint="eastAsia" w:eastAsia="黑体" w:cs="Times New Roman"/>
          <w:color w:val="000000" w:themeColor="text1"/>
          <w:sz w:val="36"/>
          <w:szCs w:val="36"/>
          <w14:textFill>
            <w14:solidFill>
              <w14:schemeClr w14:val="tx1"/>
            </w14:solidFill>
          </w14:textFill>
        </w:rPr>
        <w:t>强化保障措施夯实建设基础</w:t>
      </w:r>
      <w:bookmarkEnd w:id="216"/>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深化生态文明改革，完善生态环境领域制度建设，构建协同高效的现代环境治理体系，强化经济政策保障，完善生态数据要素集成共享和利用，建设智慧监管服务机制，提升系统治理与执法监管水平，彰显美丽“丰态”。</w:t>
      </w:r>
    </w:p>
    <w:p>
      <w:pPr>
        <w:pStyle w:val="34"/>
        <w:ind w:firstLine="640"/>
        <w:rPr>
          <w:color w:val="000000" w:themeColor="text1"/>
          <w14:textFill>
            <w14:solidFill>
              <w14:schemeClr w14:val="tx1"/>
            </w14:solidFill>
          </w14:textFill>
        </w:rPr>
      </w:pPr>
      <w:bookmarkStart w:id="217" w:name="_Toc226136023"/>
      <w:r>
        <w:rPr>
          <w:color w:val="000000" w:themeColor="text1"/>
          <w14:textFill>
            <w14:solidFill>
              <w14:schemeClr w14:val="tx1"/>
            </w14:solidFill>
          </w14:textFill>
        </w:rPr>
        <w:t>一、</w:t>
      </w:r>
      <w:r>
        <w:rPr>
          <w:rFonts w:hint="eastAsia"/>
          <w:color w:val="000000" w:themeColor="text1"/>
          <w14:textFill>
            <w14:solidFill>
              <w14:schemeClr w14:val="tx1"/>
            </w14:solidFill>
          </w14:textFill>
        </w:rPr>
        <w:t>做好生态环境科技创新支撑</w:t>
      </w:r>
      <w:bookmarkEnd w:id="217"/>
    </w:p>
    <w:p>
      <w:pPr>
        <w:pStyle w:val="35"/>
        <w:keepNext w:val="0"/>
        <w:keepLines w:val="0"/>
        <w:rPr>
          <w:rFonts w:cs="Times New Roman"/>
          <w:color w:val="000000" w:themeColor="text1"/>
          <w14:textFill>
            <w14:solidFill>
              <w14:schemeClr w14:val="tx1"/>
            </w14:solidFill>
          </w14:textFill>
        </w:rPr>
      </w:pPr>
      <w:bookmarkStart w:id="218" w:name="_Toc226136024"/>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谋划环保重点领域科技攻关</w:t>
      </w:r>
      <w:bookmarkEnd w:id="218"/>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联合中关村丰台园国家级专精特新“小巨人”企业、北交大轨道交通创新基地，探索组建“丰台绿色</w:t>
      </w:r>
      <w:r>
        <w:rPr>
          <w:color w:val="000000" w:themeColor="text1"/>
          <w14:textFill>
            <w14:solidFill>
              <w14:schemeClr w14:val="tx1"/>
            </w14:solidFill>
          </w14:textFill>
        </w:rPr>
        <w:t>AI</w:t>
      </w:r>
      <w:r>
        <w:rPr>
          <w:rFonts w:hint="eastAsia" w:ascii="仿宋_GB2312" w:hAnsi="仿宋_GB2312" w:cs="仿宋_GB2312"/>
          <w:color w:val="000000" w:themeColor="text1"/>
          <w14:textFill>
            <w14:solidFill>
              <w14:schemeClr w14:val="tx1"/>
            </w14:solidFill>
          </w14:textFill>
        </w:rPr>
        <w:t>算法库”，重点研发能源优化调度、污染溯源分析、生态碳汇核算、噪声精准管控几类核心模型。依托车载电源研发测试验证中心、新型电力系统技术研发中心，强化新能源领域智能装备研发。聚焦农业生产、污水处理、固废处置、园林废弃物资源化利用等领域，探索甲烷、氧化亚氮等非二氧化碳温室气体核算方法、控制措施研究。依托区域科研资源探索建设绿色技术研究院，重点开展关键低碳技术研发攻关。</w:t>
      </w:r>
    </w:p>
    <w:p>
      <w:pPr>
        <w:pStyle w:val="35"/>
        <w:keepNext w:val="0"/>
        <w:keepLines w:val="0"/>
        <w:rPr>
          <w:rFonts w:cs="Times New Roman"/>
          <w:color w:val="000000" w:themeColor="text1"/>
          <w14:textFill>
            <w14:solidFill>
              <w14:schemeClr w14:val="tx1"/>
            </w14:solidFill>
          </w14:textFill>
        </w:rPr>
      </w:pPr>
      <w:bookmarkStart w:id="219" w:name="_Toc226136025"/>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驱动重大科技成果转化应用</w:t>
      </w:r>
      <w:bookmarkEnd w:id="219"/>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主动融入国家重大科技项目和“科技创新</w:t>
      </w:r>
      <w:r>
        <w:rPr>
          <w:color w:val="000000" w:themeColor="text1"/>
          <w14:textFill>
            <w14:solidFill>
              <w14:schemeClr w14:val="tx1"/>
            </w14:solidFill>
          </w14:textFill>
        </w:rPr>
        <w:t>2030</w:t>
      </w:r>
      <w:r>
        <w:rPr>
          <w:rFonts w:hint="eastAsia" w:ascii="仿宋_GB2312" w:hAnsi="仿宋_GB2312" w:cs="仿宋_GB2312"/>
          <w:color w:val="000000" w:themeColor="text1"/>
          <w14:textFill>
            <w14:solidFill>
              <w14:schemeClr w14:val="tx1"/>
            </w14:solidFill>
          </w14:textFill>
        </w:rPr>
        <w:t>-京津冀环境综合治理”重大专项，扎实推进智慧能源管理、车载电源测试验证、小型绿电储能、绿色低碳赛道攻关、污染来源解析、碳汇增储评估、美丽蓝天攻坚、美丽河湖打造、噪声靶向防控、农业生产温室气体减排、污水处理甲烷管控、固体废物综合利用等领域技术成果在区内率先落地应用。强化先进绿色技术成果集成推广，打通技术研发到场景应用的全链条衔接，助力区域生态环保技术赋能升级。</w:t>
      </w:r>
    </w:p>
    <w:p>
      <w:pPr>
        <w:pStyle w:val="35"/>
        <w:keepNext w:val="0"/>
        <w:keepLines w:val="0"/>
        <w:rPr>
          <w:rFonts w:cs="Times New Roman"/>
          <w:color w:val="000000" w:themeColor="text1"/>
          <w14:textFill>
            <w14:solidFill>
              <w14:schemeClr w14:val="tx1"/>
            </w14:solidFill>
          </w14:textFill>
        </w:rPr>
      </w:pPr>
      <w:bookmarkStart w:id="220" w:name="_Toc226136026"/>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三</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搭建生态环境智慧治理体系</w:t>
      </w:r>
      <w:bookmarkEnd w:id="220"/>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构建区级环境治理“智慧大脑”，集成一体化决策指挥、智能化预测预警、全链条调度管控的多元监管体系。立足国家排污许可证管理信息平台、固体废物综合管理平台及北京市生态环境分区管控平台等，强化生态环境治理领域数智化技术驱动，优化整合大气环境精细化管理支撑、移动污染源智能监管、汽修行业数智化精细管理、地表水与地下水智慧监管、“无废城市”建设支撑服务、建筑垃圾统一智慧监管、生态环境分区管控智慧化监管、“环科丰循环”新能源非道路移动机械租赁等各类区级平台，打造“数智+”生态环境精细化治理业务场景。</w:t>
      </w:r>
    </w:p>
    <w:p>
      <w:pPr>
        <w:pStyle w:val="34"/>
        <w:ind w:firstLine="640"/>
        <w:rPr>
          <w:color w:val="000000" w:themeColor="text1"/>
          <w14:textFill>
            <w14:solidFill>
              <w14:schemeClr w14:val="tx1"/>
            </w14:solidFill>
          </w14:textFill>
        </w:rPr>
      </w:pPr>
      <w:bookmarkStart w:id="221" w:name="_Toc226136027"/>
      <w:r>
        <w:rPr>
          <w:rFonts w:hint="eastAsia"/>
          <w:color w:val="000000" w:themeColor="text1"/>
          <w14:textFill>
            <w14:solidFill>
              <w14:schemeClr w14:val="tx1"/>
            </w14:solidFill>
          </w14:textFill>
        </w:rPr>
        <w:t>二</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加快建立现代监测监管体系</w:t>
      </w:r>
      <w:bookmarkEnd w:id="221"/>
    </w:p>
    <w:p>
      <w:pPr>
        <w:pStyle w:val="35"/>
        <w:keepNext w:val="0"/>
        <w:keepLines w:val="0"/>
        <w:rPr>
          <w:rFonts w:cs="Times New Roman"/>
          <w:color w:val="000000" w:themeColor="text1"/>
          <w14:textFill>
            <w14:solidFill>
              <w14:schemeClr w14:val="tx1"/>
            </w14:solidFill>
          </w14:textFill>
        </w:rPr>
      </w:pPr>
      <w:bookmarkStart w:id="222" w:name="_Toc226136028"/>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完善智慧环境监测体系</w:t>
      </w:r>
      <w:bookmarkEnd w:id="222"/>
    </w:p>
    <w:p>
      <w:pPr>
        <w:pStyle w:val="37"/>
        <w:rPr>
          <w:rFonts w:hint="eastAsia" w:ascii="仿宋_GB2312" w:hAnsi="仿宋_GB2312" w:cs="仿宋_GB2312"/>
          <w:color w:val="000000" w:themeColor="text1"/>
          <w:kern w:val="0"/>
          <w14:textFill>
            <w14:solidFill>
              <w14:schemeClr w14:val="tx1"/>
            </w14:solidFill>
          </w14:textFill>
        </w:rPr>
      </w:pPr>
      <w:r>
        <w:rPr>
          <w:rFonts w:hint="eastAsia" w:ascii="仿宋_GB2312" w:hAnsi="仿宋_GB2312" w:cs="仿宋_GB2312"/>
          <w:color w:val="000000" w:themeColor="text1"/>
          <w:kern w:val="0"/>
          <w14:textFill>
            <w14:solidFill>
              <w14:schemeClr w14:val="tx1"/>
            </w14:solidFill>
          </w14:textFill>
        </w:rPr>
        <w:t>合理布局市区融合、部门协同监测“一张网”，推动“天空地移智”多手段协同组网，推进无人船、车载光散射、走航车、卫星遥感等多技术手段推广应用，强化全环境要素监测融合。稳步提升监测数智化水平，推进手工监测信息化、自动监测站点数智化。基于机器人技术和</w:t>
      </w:r>
      <w:r>
        <w:rPr>
          <w:color w:val="000000" w:themeColor="text1"/>
          <w:kern w:val="0"/>
          <w14:textFill>
            <w14:solidFill>
              <w14:schemeClr w14:val="tx1"/>
            </w14:solidFill>
          </w14:textFill>
        </w:rPr>
        <w:t>AI</w:t>
      </w:r>
      <w:r>
        <w:rPr>
          <w:rFonts w:hint="eastAsia" w:ascii="仿宋_GB2312" w:hAnsi="仿宋_GB2312" w:cs="仿宋_GB2312"/>
          <w:color w:val="000000" w:themeColor="text1"/>
          <w:kern w:val="0"/>
          <w14:textFill>
            <w14:solidFill>
              <w14:schemeClr w14:val="tx1"/>
            </w14:solidFill>
          </w14:textFill>
        </w:rPr>
        <w:t>算法，推动“黑灯实验室”建设。提升区级生态环境监测能力，实施生态环境监测楼升级改造工程，建成生态环境基础站和水生态特色站。推进实验室信息管理系统（</w:t>
      </w:r>
      <w:r>
        <w:rPr>
          <w:color w:val="000000" w:themeColor="text1"/>
          <w:kern w:val="0"/>
          <w14:textFill>
            <w14:solidFill>
              <w14:schemeClr w14:val="tx1"/>
            </w14:solidFill>
          </w14:textFill>
        </w:rPr>
        <w:t>LIMS</w:t>
      </w:r>
      <w:r>
        <w:rPr>
          <w:rFonts w:hint="eastAsia" w:ascii="仿宋_GB2312" w:hAnsi="仿宋_GB2312" w:cs="仿宋_GB2312"/>
          <w:color w:val="000000" w:themeColor="text1"/>
          <w:kern w:val="0"/>
          <w14:textFill>
            <w14:solidFill>
              <w14:schemeClr w14:val="tx1"/>
            </w14:solidFill>
          </w14:textFill>
        </w:rPr>
        <w:t>）建设，落实检验检测机构资质认定要求。</w:t>
      </w:r>
    </w:p>
    <w:p>
      <w:pPr>
        <w:pStyle w:val="35"/>
        <w:keepNext w:val="0"/>
        <w:keepLines w:val="0"/>
        <w:rPr>
          <w:rFonts w:cs="Times New Roman"/>
          <w:color w:val="000000" w:themeColor="text1"/>
          <w14:textFill>
            <w14:solidFill>
              <w14:schemeClr w14:val="tx1"/>
            </w14:solidFill>
          </w14:textFill>
        </w:rPr>
      </w:pPr>
      <w:bookmarkStart w:id="223" w:name="_Toc226136029"/>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提升环境监管综合能力</w:t>
      </w:r>
      <w:bookmarkEnd w:id="223"/>
    </w:p>
    <w:p>
      <w:pPr>
        <w:pStyle w:val="37"/>
        <w:rPr>
          <w:rFonts w:hint="eastAsia" w:ascii="仿宋_GB2312" w:hAnsi="仿宋_GB2312" w:cs="仿宋_GB2312"/>
          <w:color w:val="000000" w:themeColor="text1"/>
          <w:kern w:val="0"/>
          <w14:textFill>
            <w14:solidFill>
              <w14:schemeClr w14:val="tx1"/>
            </w14:solidFill>
          </w14:textFill>
        </w:rPr>
      </w:pPr>
      <w:r>
        <w:rPr>
          <w:rFonts w:hint="eastAsia" w:ascii="仿宋_GB2312" w:hAnsi="仿宋_GB2312" w:cs="仿宋_GB2312"/>
          <w:color w:val="000000" w:themeColor="text1"/>
          <w:kern w:val="0"/>
          <w14:textFill>
            <w14:solidFill>
              <w14:schemeClr w14:val="tx1"/>
            </w14:solidFill>
          </w14:textFill>
        </w:rPr>
        <w:t>紧扣北京市智慧执法体系，严格规范现场执法检查。深化“三监”联动机制（监管统筹、监测感知、监察执法），通过视频监控、用电监控、用能监控、污染源在线监测、各类监管平台等技术手段，强化非现场执法检查。长效化开展执法练兵，持续提高执法能力。以教育引导排污单位为目的，落实北京市生态环境领域不予行政处罚事项的规定，降低轻微和初次违法违规行为对企业经营的影响，实施柔性执法。强化排污单位自行监测检查，严厉打击第三方监测机构数据弄虚作假行为。</w:t>
      </w:r>
    </w:p>
    <w:p>
      <w:pPr>
        <w:pStyle w:val="35"/>
        <w:keepNext w:val="0"/>
        <w:keepLines w:val="0"/>
        <w:rPr>
          <w:rFonts w:cs="Times New Roman"/>
          <w:color w:val="000000" w:themeColor="text1"/>
          <w14:textFill>
            <w14:solidFill>
              <w14:schemeClr w14:val="tx1"/>
            </w14:solidFill>
          </w14:textFill>
        </w:rPr>
      </w:pPr>
      <w:bookmarkStart w:id="224" w:name="_Toc226136030"/>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三</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强化执法司法协同并进</w:t>
      </w:r>
      <w:bookmarkEnd w:id="224"/>
    </w:p>
    <w:p>
      <w:pPr>
        <w:pStyle w:val="37"/>
        <w:rPr>
          <w:rFonts w:hint="eastAsia" w:ascii="仿宋_GB2312" w:hAnsi="仿宋_GB2312" w:cs="仿宋_GB2312"/>
          <w:color w:val="000000" w:themeColor="text1"/>
          <w:kern w:val="0"/>
          <w14:textFill>
            <w14:solidFill>
              <w14:schemeClr w14:val="tx1"/>
            </w14:solidFill>
          </w14:textFill>
        </w:rPr>
      </w:pPr>
      <w:r>
        <w:rPr>
          <w:rFonts w:hint="eastAsia" w:ascii="仿宋_GB2312" w:hAnsi="仿宋_GB2312" w:cs="仿宋_GB2312"/>
          <w:color w:val="000000" w:themeColor="text1"/>
          <w:kern w:val="0"/>
          <w14:textFill>
            <w14:solidFill>
              <w14:schemeClr w14:val="tx1"/>
            </w14:solidFill>
          </w14:textFill>
        </w:rPr>
        <w:t>深化生态环境执法司法全链条协同机制建设，持续推进区内环境资源刑事、民事、行政案件“三合一”归口审理。建立执法司法常态化会商研判机制，强化案件移送、联合调查、证据认定、信息共享等工作衔接，推动执法办案、司法惩戒协同发力。依法开展生态环境和资源保护公益诉讼。依托丰台区生态环境损害赔偿制度改革工作领导小组，完善多部门协同机制，探索多元化生态环境修复范式，加强“生态环境损害赔偿+检察”协作，实现行政处罚与损害赔偿衔接贯通、联动开展。</w:t>
      </w:r>
    </w:p>
    <w:p>
      <w:pPr>
        <w:pStyle w:val="34"/>
        <w:ind w:firstLine="640"/>
        <w:rPr>
          <w:color w:val="000000" w:themeColor="text1"/>
          <w14:textFill>
            <w14:solidFill>
              <w14:schemeClr w14:val="tx1"/>
            </w14:solidFill>
          </w14:textFill>
        </w:rPr>
      </w:pPr>
      <w:bookmarkStart w:id="225" w:name="_Toc226136031"/>
      <w:r>
        <w:rPr>
          <w:rFonts w:hint="eastAsia"/>
          <w:color w:val="000000" w:themeColor="text1"/>
          <w14:textFill>
            <w14:solidFill>
              <w14:schemeClr w14:val="tx1"/>
            </w14:solidFill>
          </w14:textFill>
        </w:rPr>
        <w:t>三</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发挥生态环境制度约束作用</w:t>
      </w:r>
      <w:bookmarkEnd w:id="225"/>
    </w:p>
    <w:p>
      <w:pPr>
        <w:pStyle w:val="35"/>
        <w:keepNext w:val="0"/>
        <w:keepLines w:val="0"/>
        <w:rPr>
          <w:rFonts w:cs="Times New Roman"/>
          <w:color w:val="000000" w:themeColor="text1"/>
          <w14:textFill>
            <w14:solidFill>
              <w14:schemeClr w14:val="tx1"/>
            </w14:solidFill>
          </w14:textFill>
        </w:rPr>
      </w:pPr>
      <w:bookmarkStart w:id="226" w:name="_Toc226136032"/>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深化生态环境分区管控</w:t>
      </w:r>
      <w:bookmarkEnd w:id="226"/>
    </w:p>
    <w:p>
      <w:pPr>
        <w:pStyle w:val="37"/>
        <w:rPr>
          <w:rFonts w:hint="eastAsia" w:ascii="仿宋_GB2312" w:hAnsi="仿宋_GB2312" w:cs="仿宋_GB2312"/>
          <w:color w:val="000000" w:themeColor="text1"/>
          <w:kern w:val="0"/>
          <w14:textFill>
            <w14:solidFill>
              <w14:schemeClr w14:val="tx1"/>
            </w14:solidFill>
          </w14:textFill>
        </w:rPr>
      </w:pPr>
      <w:r>
        <w:rPr>
          <w:rFonts w:hint="eastAsia" w:ascii="仿宋_GB2312" w:hAnsi="仿宋_GB2312" w:cs="仿宋_GB2312"/>
          <w:color w:val="000000" w:themeColor="text1"/>
          <w:kern w:val="0"/>
          <w14:textFill>
            <w14:solidFill>
              <w14:schemeClr w14:val="tx1"/>
            </w14:solidFill>
          </w14:textFill>
        </w:rPr>
        <w:t>健全生态环境分区管控动态调整机制，定期优化管控方案，持续完善生态环境管控单元划定与环境准入负面清单管理。推动分区管控成果集成应用与信息共享，加强与新增产业禁限目录、“多规合一”协同平台衔接融合。推进生态环境分区管控数智化建设，为产业布局优化、生态环境准入研判、产业园区环境管理提供精准支撑，助力产业绿色高质量发展。</w:t>
      </w:r>
    </w:p>
    <w:p>
      <w:pPr>
        <w:pStyle w:val="35"/>
        <w:keepNext w:val="0"/>
        <w:keepLines w:val="0"/>
        <w:rPr>
          <w:rFonts w:cs="Times New Roman"/>
          <w:color w:val="000000" w:themeColor="text1"/>
          <w14:textFill>
            <w14:solidFill>
              <w14:schemeClr w14:val="tx1"/>
            </w14:solidFill>
          </w14:textFill>
        </w:rPr>
      </w:pPr>
      <w:bookmarkStart w:id="227" w:name="_Toc226136033"/>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提高环境影响评价效能</w:t>
      </w:r>
      <w:bookmarkEnd w:id="227"/>
    </w:p>
    <w:p>
      <w:pPr>
        <w:pStyle w:val="37"/>
        <w:rPr>
          <w:rFonts w:hint="eastAsia" w:ascii="仿宋_GB2312" w:hAnsi="仿宋_GB2312" w:cs="仿宋_GB2312"/>
          <w:color w:val="000000" w:themeColor="text1"/>
          <w:kern w:val="0"/>
          <w14:textFill>
            <w14:solidFill>
              <w14:schemeClr w14:val="tx1"/>
            </w14:solidFill>
          </w14:textFill>
        </w:rPr>
      </w:pPr>
      <w:r>
        <w:rPr>
          <w:rFonts w:hint="eastAsia" w:ascii="仿宋_GB2312" w:hAnsi="仿宋_GB2312" w:cs="仿宋_GB2312"/>
          <w:color w:val="000000" w:themeColor="text1"/>
          <w:kern w:val="0"/>
          <w14:textFill>
            <w14:solidFill>
              <w14:schemeClr w14:val="tx1"/>
            </w14:solidFill>
          </w14:textFill>
        </w:rPr>
        <w:t>落实重大项目环评审批服务台账制度，优化审批办理流程。推动环评与碳排放“双控”机制深度衔接，在建设项目环境影响评价中开展碳排放影响分析，鼓励非二氧化碳类温室气体排放同步纳入评价。依法推进重点领域专项、街区控规规划环评工作，对规划范围内符合条件的建设项目环评予以合理简化。优化审批流程、提升审批效率，在更多行业深入推广环境影响评价和排污许可“两证合一”审批，以高效政务服务持续优化营商环境。</w:t>
      </w:r>
    </w:p>
    <w:p>
      <w:pPr>
        <w:pStyle w:val="35"/>
        <w:keepNext w:val="0"/>
        <w:keepLines w:val="0"/>
        <w:rPr>
          <w:rFonts w:cs="Times New Roman"/>
          <w:color w:val="000000" w:themeColor="text1"/>
          <w14:textFill>
            <w14:solidFill>
              <w14:schemeClr w14:val="tx1"/>
            </w14:solidFill>
          </w14:textFill>
        </w:rPr>
      </w:pPr>
      <w:bookmarkStart w:id="228" w:name="_Toc226136034"/>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三</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助推排污许可提质增效</w:t>
      </w:r>
      <w:bookmarkEnd w:id="228"/>
    </w:p>
    <w:p>
      <w:pPr>
        <w:pStyle w:val="37"/>
        <w:rPr>
          <w:rFonts w:hint="eastAsia" w:ascii="仿宋_GB2312" w:hAnsi="仿宋_GB2312" w:cs="仿宋_GB2312"/>
          <w:color w:val="000000" w:themeColor="text1"/>
          <w:kern w:val="0"/>
          <w14:textFill>
            <w14:solidFill>
              <w14:schemeClr w14:val="tx1"/>
            </w14:solidFill>
          </w14:textFill>
        </w:rPr>
      </w:pPr>
      <w:bookmarkStart w:id="229" w:name="_Toc224824065"/>
      <w:r>
        <w:rPr>
          <w:rFonts w:hint="eastAsia" w:ascii="仿宋_GB2312" w:hAnsi="仿宋_GB2312" w:cs="仿宋_GB2312"/>
          <w:color w:val="000000" w:themeColor="text1"/>
          <w:kern w:val="0"/>
          <w14:textFill>
            <w14:solidFill>
              <w14:schemeClr w14:val="tx1"/>
            </w14:solidFill>
          </w14:textFill>
        </w:rPr>
        <w:t>落实以排污许可制为核心的固定污染源监管制度，强化“一证式”管理制度建设提质增效。精准审查核定许可事项，严把准入关口，持续提升“证前”核发质量。围绕自行监测、管理台账、执行报告、信息公开等核心要求，健全常态化“证后”核查机制，压实排污单位主体责任。</w:t>
      </w:r>
    </w:p>
    <w:p>
      <w:pPr>
        <w:pStyle w:val="35"/>
        <w:keepNext w:val="0"/>
        <w:keepLines w:val="0"/>
        <w:rPr>
          <w:rFonts w:cs="Times New Roman"/>
          <w:color w:val="000000" w:themeColor="text1"/>
          <w14:textFill>
            <w14:solidFill>
              <w14:schemeClr w14:val="tx1"/>
            </w14:solidFill>
          </w14:textFill>
        </w:rPr>
      </w:pPr>
      <w:bookmarkStart w:id="230" w:name="_Toc226136035"/>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四</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全面构建环境信用体系</w:t>
      </w:r>
      <w:bookmarkEnd w:id="229"/>
      <w:bookmarkEnd w:id="230"/>
    </w:p>
    <w:p>
      <w:pPr>
        <w:pStyle w:val="37"/>
        <w:rPr>
          <w:rFonts w:hint="eastAsia" w:ascii="仿宋_GB2312" w:hAnsi="仿宋_GB2312" w:cs="仿宋_GB2312"/>
          <w:color w:val="000000" w:themeColor="text1"/>
          <w:kern w:val="0"/>
          <w14:textFill>
            <w14:solidFill>
              <w14:schemeClr w14:val="tx1"/>
            </w14:solidFill>
          </w14:textFill>
        </w:rPr>
      </w:pPr>
      <w:r>
        <w:rPr>
          <w:rFonts w:hint="eastAsia" w:ascii="仿宋_GB2312" w:hAnsi="仿宋_GB2312" w:cs="仿宋_GB2312"/>
          <w:color w:val="000000" w:themeColor="text1"/>
          <w:kern w:val="0"/>
          <w14:textFill>
            <w14:solidFill>
              <w14:schemeClr w14:val="tx1"/>
            </w14:solidFill>
          </w14:textFill>
        </w:rPr>
        <w:t>严格落实环境信息依法披露制度，鼓励重点碳排放单位主动披露碳排放信息。统一归集生态环境领域行政处罚、行政许可等信用信息，推动信息公开、共享与深度应用，强化信用奖惩联动。积极支持引导企业规范开展</w:t>
      </w:r>
      <w:r>
        <w:rPr>
          <w:color w:val="000000" w:themeColor="text1"/>
          <w:kern w:val="0"/>
          <w14:textFill>
            <w14:solidFill>
              <w14:schemeClr w14:val="tx1"/>
            </w14:solidFill>
          </w14:textFill>
        </w:rPr>
        <w:t>ESG</w:t>
      </w:r>
      <w:r>
        <w:rPr>
          <w:rFonts w:hint="eastAsia" w:ascii="仿宋_GB2312" w:hAnsi="仿宋_GB2312" w:cs="仿宋_GB2312"/>
          <w:color w:val="000000" w:themeColor="text1"/>
          <w:kern w:val="0"/>
          <w14:textFill>
            <w14:solidFill>
              <w14:schemeClr w14:val="tx1"/>
            </w14:solidFill>
          </w14:textFill>
        </w:rPr>
        <w:t>信息披露，丰富环境信用评价应用场景。坚持以信用赋能生态环境治理，持续提升企业及全社会环境诚信意识与区域生态环境信用水平。</w:t>
      </w:r>
    </w:p>
    <w:p>
      <w:pPr>
        <w:pStyle w:val="34"/>
        <w:ind w:firstLine="640"/>
        <w:rPr>
          <w:color w:val="000000" w:themeColor="text1"/>
          <w14:textFill>
            <w14:solidFill>
              <w14:schemeClr w14:val="tx1"/>
            </w14:solidFill>
          </w14:textFill>
        </w:rPr>
      </w:pPr>
      <w:bookmarkStart w:id="231" w:name="_Toc226136036"/>
      <w:r>
        <w:rPr>
          <w:rFonts w:hint="eastAsia"/>
          <w:color w:val="000000" w:themeColor="text1"/>
          <w14:textFill>
            <w14:solidFill>
              <w14:schemeClr w14:val="tx1"/>
            </w14:solidFill>
          </w14:textFill>
        </w:rPr>
        <w:t>四</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优化财政金融政策激励举措</w:t>
      </w:r>
      <w:bookmarkEnd w:id="231"/>
    </w:p>
    <w:p>
      <w:pPr>
        <w:pStyle w:val="35"/>
        <w:keepNext w:val="0"/>
        <w:keepLines w:val="0"/>
        <w:rPr>
          <w:rFonts w:cs="Times New Roman"/>
          <w:color w:val="000000" w:themeColor="text1"/>
          <w14:textFill>
            <w14:solidFill>
              <w14:schemeClr w14:val="tx1"/>
            </w14:solidFill>
          </w14:textFill>
        </w:rPr>
      </w:pPr>
      <w:bookmarkStart w:id="232" w:name="_Toc226136037"/>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加大财政专项资金投入力度</w:t>
      </w:r>
      <w:bookmarkEnd w:id="232"/>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积极争取超长期国债、污染防治、城市更新等各类中央、市级资金支持，配套制定丰台特色保障政策。用好美丽丰台建设专项补贴，重点支持环境治理、降碳技术、绿色提效等领域的美丽城市建设工程，适时开展评估评定，实施对应激励政策。加强市级资金统筹，按照污染防治资金管理办法，向环境质量改善情况好、污染防治任务重的部门和街镇予以倾斜。强化生态环境保护项目库管理，相应加大区级财政资金投入力度。针对大气治理绩效升级、</w:t>
      </w:r>
      <w:r>
        <w:rPr>
          <w:color w:val="000000" w:themeColor="text1"/>
          <w14:textFill>
            <w14:solidFill>
              <w14:schemeClr w14:val="tx1"/>
            </w14:solidFill>
          </w14:textFill>
        </w:rPr>
        <w:t>VOCs</w:t>
      </w:r>
      <w:r>
        <w:rPr>
          <w:rFonts w:hint="eastAsia" w:ascii="仿宋_GB2312" w:hAnsi="仿宋_GB2312" w:cs="仿宋_GB2312"/>
          <w:color w:val="000000" w:themeColor="text1"/>
          <w14:textFill>
            <w14:solidFill>
              <w14:schemeClr w14:val="tx1"/>
            </w14:solidFill>
          </w14:textFill>
        </w:rPr>
        <w:t>治理、餐饮油烟治理、碳减排技术、监测设施更新等重点领域，动态更新专项以奖代补支持政策，引导企业主动开展污染治理和“创绿”提级，构建政府引导、市场运作、社会参与的多元化生态环保投入格局。</w:t>
      </w:r>
    </w:p>
    <w:p>
      <w:pPr>
        <w:pStyle w:val="35"/>
        <w:keepNext w:val="0"/>
        <w:keepLines w:val="0"/>
        <w:rPr>
          <w:rFonts w:cs="Times New Roman"/>
          <w:color w:val="000000" w:themeColor="text1"/>
          <w14:textFill>
            <w14:solidFill>
              <w14:schemeClr w14:val="tx1"/>
            </w14:solidFill>
          </w14:textFill>
        </w:rPr>
      </w:pPr>
      <w:bookmarkStart w:id="233" w:name="_Toc226136038"/>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构建绿色金融发展支撑机制</w:t>
      </w:r>
      <w:bookmarkEnd w:id="233"/>
    </w:p>
    <w:p>
      <w:pPr>
        <w:pStyle w:val="37"/>
        <w:rPr>
          <w:rFonts w:cs="仿宋_GB2312"/>
          <w:color w:val="000000" w:themeColor="text1"/>
          <w:kern w:val="0"/>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立足丽泽金融商务区核心载体，健全完善区域绿色金融支撑体系，强化金融、财政、产业多元政策协同联动，提升绿色金融服务实体经济质效。在建筑、交通、新能源、技术创新等重点领域，对符合条件的企业，给予信贷、债券、保险等绿色金融支持。</w:t>
      </w:r>
      <w:r>
        <w:rPr>
          <w:rFonts w:hint="eastAsia" w:cs="仿宋_GB2312"/>
          <w:color w:val="000000" w:themeColor="text1"/>
          <w:kern w:val="0"/>
          <w14:textFill>
            <w14:solidFill>
              <w14:schemeClr w14:val="tx1"/>
            </w14:solidFill>
          </w14:textFill>
        </w:rPr>
        <w:t>优化“两园一河”绿色金融服务供给，创新推出绿色信贷、生态权益质押等金融产品与服务模式，打造基础科研攻关、技术成果转化、金融要素支撑深度衔接的绿色创新生态体系。鼓励基础较好的企业积极参与绿色绩效评价，</w:t>
      </w:r>
      <w:r>
        <w:rPr>
          <w:rFonts w:hint="eastAsia" w:ascii="仿宋_GB2312" w:hAnsi="仿宋_GB2312" w:cs="仿宋_GB2312"/>
          <w:color w:val="000000" w:themeColor="text1"/>
          <w14:textFill>
            <w14:solidFill>
              <w14:schemeClr w14:val="tx1"/>
            </w14:solidFill>
          </w14:textFill>
        </w:rPr>
        <w:t>绿色绩效评价结果作为绿色金融支持的重要参考。</w:t>
      </w:r>
    </w:p>
    <w:p>
      <w:pPr>
        <w:pStyle w:val="34"/>
        <w:keepNext w:val="0"/>
        <w:keepLines w:val="0"/>
        <w:ind w:firstLine="640"/>
        <w:rPr>
          <w:color w:val="000000" w:themeColor="text1"/>
          <w14:textFill>
            <w14:solidFill>
              <w14:schemeClr w14:val="tx1"/>
            </w14:solidFill>
          </w14:textFill>
        </w:rPr>
      </w:pPr>
      <w:bookmarkStart w:id="234" w:name="_Toc226136039"/>
      <w:r>
        <w:rPr>
          <w:rFonts w:hint="eastAsia"/>
          <w:color w:val="000000" w:themeColor="text1"/>
          <w14:textFill>
            <w14:solidFill>
              <w14:schemeClr w14:val="tx1"/>
            </w14:solidFill>
          </w14:textFill>
        </w:rPr>
        <w:t>五</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健全规划实施保障机制</w:t>
      </w:r>
      <w:bookmarkEnd w:id="234"/>
    </w:p>
    <w:p>
      <w:pPr>
        <w:pStyle w:val="35"/>
        <w:keepNext w:val="0"/>
        <w:keepLines w:val="0"/>
        <w:rPr>
          <w:rFonts w:cs="Times New Roman"/>
          <w:color w:val="000000" w:themeColor="text1"/>
          <w14:textFill>
            <w14:solidFill>
              <w14:schemeClr w14:val="tx1"/>
            </w14:solidFill>
          </w14:textFill>
        </w:rPr>
      </w:pPr>
      <w:bookmarkStart w:id="235" w:name="_Toc226136040"/>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一</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加强组织领导</w:t>
      </w:r>
      <w:bookmarkEnd w:id="235"/>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区委、区政府牵头，各部门、各街镇抓落实，统筹协调规划实施保障工作。严格落实“党政同责、一岗双责”，结合工作实际，将本规划主要目标和重点任务纳入相关领域规划或年度计划，及时研究解决重大问题。各部门、各街镇主要领导亲自督导，定期反馈工作进展情况，切实保障规划任务有效落实，自上而下、自下而上彰显美丽建设新“丰态”。</w:t>
      </w:r>
    </w:p>
    <w:p>
      <w:pPr>
        <w:pStyle w:val="35"/>
        <w:keepNext w:val="0"/>
        <w:keepLines w:val="0"/>
        <w:rPr>
          <w:rFonts w:cs="Times New Roman"/>
          <w:color w:val="000000" w:themeColor="text1"/>
          <w14:textFill>
            <w14:solidFill>
              <w14:schemeClr w14:val="tx1"/>
            </w14:solidFill>
          </w14:textFill>
        </w:rPr>
      </w:pPr>
      <w:bookmarkStart w:id="236" w:name="_Toc226136041"/>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做好资金支持</w:t>
      </w:r>
      <w:bookmarkEnd w:id="236"/>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加大区级财政对生态环境领域的投入力度，统筹各类专项资金，重点支撑美丽丰台建设各项任务实施。积极争取国家和市级污染防治专项资金与政策支持，鼓励和引导社会资本参与污染防治、生态修复、环境基础设施建设运维等。强化资金全过程绩效管理，优化资金配置与使用效率，确保财政资金精准投向重点领域、关键项目，为规划落地提供坚实资金保障。促进绿色金融扶持，推动设立绿色发展基金，推广绿色信贷、绿色债券，拓宽绿色产业投融资渠道。</w:t>
      </w:r>
    </w:p>
    <w:p>
      <w:pPr>
        <w:pStyle w:val="35"/>
        <w:keepNext w:val="0"/>
        <w:keepLines w:val="0"/>
        <w:rPr>
          <w:rFonts w:cs="Times New Roman"/>
          <w:color w:val="000000" w:themeColor="text1"/>
          <w14:textFill>
            <w14:solidFill>
              <w14:schemeClr w14:val="tx1"/>
            </w14:solidFill>
          </w14:textFill>
        </w:rPr>
      </w:pPr>
      <w:bookmarkStart w:id="237" w:name="_Toc226136042"/>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三</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完善考核评估</w:t>
      </w:r>
      <w:bookmarkEnd w:id="237"/>
    </w:p>
    <w:p>
      <w:pPr>
        <w:pStyle w:val="37"/>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将美丽丰台建设重点任务、约束性指标纳入区级绩效考核体系，细化分解责任主体与时序进度。建立年度监测、中期评估、终期考核相结合的动态评估机制，强化全过程跟踪督导。加强第三方独立评估，提高规划实施评估工作的客观性和科学性。健全考核结果运用机制，将考核结果与责任落实、资金分配、干部评价挂钩，以刚性考核倒逼各项任务落地见效，保障规划目标如期完成。</w:t>
      </w:r>
    </w:p>
    <w:p>
      <w:pPr>
        <w:pStyle w:val="37"/>
        <w:rPr>
          <w:rFonts w:hint="eastAsia" w:ascii="仿宋_GB2312" w:hAnsi="仿宋_GB2312" w:cs="仿宋_GB2312"/>
          <w:color w:val="000000" w:themeColor="text1"/>
          <w14:textFill>
            <w14:solidFill>
              <w14:schemeClr w14:val="tx1"/>
            </w14:solidFill>
          </w14:textFill>
        </w:rPr>
      </w:pPr>
    </w:p>
    <w:p>
      <w:pPr>
        <w:pStyle w:val="37"/>
        <w:ind w:firstLine="0" w:firstLineChars="0"/>
        <w:rPr>
          <w:rFonts w:hint="eastAsia" w:ascii="仿宋_GB2312" w:hAnsi="仿宋_GB2312" w:cs="仿宋_GB2312"/>
          <w:color w:val="000000" w:themeColor="text1"/>
          <w14:textFill>
            <w14:solidFill>
              <w14:schemeClr w14:val="tx1"/>
            </w14:solidFill>
          </w14:textFill>
        </w:rPr>
      </w:pPr>
    </w:p>
    <w:bookmarkEnd w:id="171"/>
    <w:bookmarkEnd w:id="172"/>
    <w:bookmarkEnd w:id="173"/>
    <w:bookmarkEnd w:id="174"/>
    <w:p>
      <w:pPr>
        <w:pStyle w:val="37"/>
        <w:ind w:firstLine="0" w:firstLineChars="0"/>
        <w:jc w:val="center"/>
        <w:rPr>
          <w:rFonts w:hint="eastAsia" w:ascii="仿宋_GB2312" w:hAnsi="仿宋_GB2312" w:cs="仿宋_GB2312"/>
          <w:color w:val="000000" w:themeColor="text1"/>
          <w14:textFill>
            <w14:solidFill>
              <w14:schemeClr w14:val="tx1"/>
            </w14:solidFill>
          </w14:textFill>
        </w:rPr>
      </w:pPr>
    </w:p>
    <w:sectPr>
      <w:pgSz w:w="11906" w:h="16838"/>
      <w:pgMar w:top="2098" w:right="1474" w:bottom="1985" w:left="158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方正小标宋简体">
    <w:altName w:val="方正小标宋_GBK"/>
    <w:panose1 w:val="02000000000000000000"/>
    <w:charset w:val="86"/>
    <w:family w:val="auto"/>
    <w:pitch w:val="default"/>
    <w:sig w:usb0="00000000" w:usb1="00000000" w:usb2="00000012" w:usb3="00000000" w:csb0="00040001" w:csb1="00000000"/>
  </w:font>
  <w:font w:name="微软雅黑">
    <w:panose1 w:val="020B0604030504040204"/>
    <w:charset w:val="86"/>
    <w:family w:val="swiss"/>
    <w:pitch w:val="default"/>
    <w:sig w:usb0="F7FFAEFF" w:usb1="F9DFFFFF" w:usb2="001FFDFF" w:usb3="00000000" w:csb0="603F01FF" w:csb1="FFFF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RnGMKw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">
              <v:fill on="f" focussize="0,0"/>
              <v:stroke on="f" weight="0.5pt"/>
              <v:imagedata o:title=""/>
              <o:lock v:ext="edit" aspectratio="f"/>
              <v:textbox inset="0mm,0mm,0mm,0mm" style="mso-fit-shape-to-text:t;">
                <w:txbxContent>
                  <w:p>
                    <w:pPr>
                      <w:pStyle w:val="15"/>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CyLMLAIAAFcEAAAOAAAAZHJz&#10;L2Uyb0RvYy54bWytVM2O0zAQviPxDpbvNG1XrK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X&#10;b8fpwsUDcKmRI5LoHhut0O7antnOFCcQc6brDW/5pkbyLfPhnjk0Ax6McQl3WEppkMT0FiWVcV//&#10;dR7jUSN4KWnQXDnVmCVK5AeN2gEwDIYbjN1g6IO6NejWCcbQ8mTiggtyMEtn1BfM0CrmgItpjkw5&#10;DYN5G7oGxwxysVqlIHSbZWGrHyyP0FE8b1eHAAGTrlGUToleK/Rbqkw/G7Gh/9ynqKf/wfI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">
              <v:fill on="f" focussize="0,0"/>
              <v:stroke on="f" weight="0.5pt"/>
              <v:imagedata o:title=""/>
              <o:lock v:ext="edit" aspectratio="f"/>
              <v:textbox inset="0mm,0mm,0mm,0mm" style="mso-fit-shape-to-text:t;">
                <w:txbxContent>
                  <w:p>
                    <w:pPr>
                      <w:pStyle w:val="15"/>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19"/>
      </w:pPr>
      <w:r>
        <w:rPr>
          <w:rStyle w:val="33"/>
        </w:rPr>
        <w:footnoteRef/>
      </w:r>
      <w:r>
        <w:t xml:space="preserve"> </w:t>
      </w:r>
      <w:r>
        <w:rPr>
          <w:rFonts w:hint="eastAsia" w:ascii="仿宋_GB2312" w:eastAsia="仿宋_GB2312"/>
          <w:sz w:val="21"/>
          <w:szCs w:val="21"/>
        </w:rPr>
        <w:t>丰台区地下水国控站点名称为“潘家庙”</w:t>
      </w:r>
    </w:p>
  </w:footnote>
  <w:footnote w:id="1">
    <w:p>
      <w:pPr>
        <w:pStyle w:val="19"/>
      </w:pPr>
      <w:r>
        <w:rPr>
          <w:rStyle w:val="33"/>
          <w:rFonts w:hint="eastAsia"/>
        </w:rPr>
        <w:footnoteRef/>
      </w:r>
      <w:r>
        <w:rPr>
          <w:rFonts w:hint="eastAsia"/>
        </w:rPr>
        <w:t xml:space="preserve"> </w:t>
      </w:r>
      <w:r>
        <w:rPr>
          <w:rFonts w:hint="eastAsia" w:ascii="仿宋_GB2312" w:eastAsia="仿宋_GB2312"/>
          <w:sz w:val="21"/>
          <w:szCs w:val="21"/>
        </w:rPr>
        <w:t>四小机械指：小型挖掘机、小型装载机、小型压路机、小型破碎/铣刨机</w:t>
      </w:r>
    </w:p>
  </w:footnote>
  <w:footnote w:id="2">
    <w:p>
      <w:pPr>
        <w:pStyle w:val="19"/>
      </w:pPr>
      <w:r>
        <w:rPr>
          <w:rStyle w:val="33"/>
        </w:rPr>
        <w:footnoteRef/>
      </w:r>
      <w:r>
        <w:t xml:space="preserve"> </w:t>
      </w:r>
      <w:r>
        <w:rPr>
          <w:rFonts w:hint="eastAsia" w:ascii="仿宋_GB2312" w:eastAsia="仿宋_GB2312"/>
          <w:sz w:val="21"/>
          <w:szCs w:val="21"/>
        </w:rPr>
        <w:t>“三率”指收集率、同步运行率、去除率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0E8"/>
    <w:rsid w:val="00000DB1"/>
    <w:rsid w:val="00041CFF"/>
    <w:rsid w:val="0004262F"/>
    <w:rsid w:val="00066D85"/>
    <w:rsid w:val="000675AE"/>
    <w:rsid w:val="00085270"/>
    <w:rsid w:val="00092DFA"/>
    <w:rsid w:val="00092E1A"/>
    <w:rsid w:val="000A307B"/>
    <w:rsid w:val="000C2EF2"/>
    <w:rsid w:val="000F1C03"/>
    <w:rsid w:val="000F5314"/>
    <w:rsid w:val="001377AE"/>
    <w:rsid w:val="00157526"/>
    <w:rsid w:val="00162417"/>
    <w:rsid w:val="00193FE7"/>
    <w:rsid w:val="001A099D"/>
    <w:rsid w:val="001A527C"/>
    <w:rsid w:val="001E41A4"/>
    <w:rsid w:val="00207BFB"/>
    <w:rsid w:val="00221E88"/>
    <w:rsid w:val="0022419D"/>
    <w:rsid w:val="00234737"/>
    <w:rsid w:val="00237816"/>
    <w:rsid w:val="00254D79"/>
    <w:rsid w:val="002559FB"/>
    <w:rsid w:val="00292E9F"/>
    <w:rsid w:val="002F046A"/>
    <w:rsid w:val="00307CCF"/>
    <w:rsid w:val="00311236"/>
    <w:rsid w:val="00320DE4"/>
    <w:rsid w:val="003262AD"/>
    <w:rsid w:val="003323A2"/>
    <w:rsid w:val="00335214"/>
    <w:rsid w:val="00352F57"/>
    <w:rsid w:val="00371BA3"/>
    <w:rsid w:val="0038169F"/>
    <w:rsid w:val="00386269"/>
    <w:rsid w:val="0039378C"/>
    <w:rsid w:val="00395FA6"/>
    <w:rsid w:val="003C7024"/>
    <w:rsid w:val="003E2170"/>
    <w:rsid w:val="003F62B5"/>
    <w:rsid w:val="00423955"/>
    <w:rsid w:val="004345CA"/>
    <w:rsid w:val="00476020"/>
    <w:rsid w:val="004818FC"/>
    <w:rsid w:val="00493C74"/>
    <w:rsid w:val="00496449"/>
    <w:rsid w:val="004A4F37"/>
    <w:rsid w:val="004B297D"/>
    <w:rsid w:val="004C6787"/>
    <w:rsid w:val="004C76CA"/>
    <w:rsid w:val="004E1613"/>
    <w:rsid w:val="00511509"/>
    <w:rsid w:val="00513837"/>
    <w:rsid w:val="00546EE1"/>
    <w:rsid w:val="00550113"/>
    <w:rsid w:val="00563BD8"/>
    <w:rsid w:val="0056647A"/>
    <w:rsid w:val="005927F8"/>
    <w:rsid w:val="005A7208"/>
    <w:rsid w:val="005C7D0D"/>
    <w:rsid w:val="005E083A"/>
    <w:rsid w:val="005E249E"/>
    <w:rsid w:val="005E298A"/>
    <w:rsid w:val="005E601E"/>
    <w:rsid w:val="005F2A5B"/>
    <w:rsid w:val="0060752E"/>
    <w:rsid w:val="00614DD6"/>
    <w:rsid w:val="006262F0"/>
    <w:rsid w:val="006328BF"/>
    <w:rsid w:val="006515BA"/>
    <w:rsid w:val="00655EC0"/>
    <w:rsid w:val="0066159B"/>
    <w:rsid w:val="00680B01"/>
    <w:rsid w:val="006B3BCF"/>
    <w:rsid w:val="006D6F3B"/>
    <w:rsid w:val="006F2E4E"/>
    <w:rsid w:val="007340E8"/>
    <w:rsid w:val="00736BFE"/>
    <w:rsid w:val="0078567E"/>
    <w:rsid w:val="007A5EDF"/>
    <w:rsid w:val="007C0AA0"/>
    <w:rsid w:val="007C6164"/>
    <w:rsid w:val="007F65EA"/>
    <w:rsid w:val="007F7BC3"/>
    <w:rsid w:val="0084504D"/>
    <w:rsid w:val="0085039A"/>
    <w:rsid w:val="008517DD"/>
    <w:rsid w:val="008561FA"/>
    <w:rsid w:val="008619D7"/>
    <w:rsid w:val="0088470E"/>
    <w:rsid w:val="00886A22"/>
    <w:rsid w:val="0089158A"/>
    <w:rsid w:val="008A1C23"/>
    <w:rsid w:val="008A642C"/>
    <w:rsid w:val="008B194D"/>
    <w:rsid w:val="0090641E"/>
    <w:rsid w:val="0091135C"/>
    <w:rsid w:val="0091527F"/>
    <w:rsid w:val="009319B2"/>
    <w:rsid w:val="0096557D"/>
    <w:rsid w:val="00986EB2"/>
    <w:rsid w:val="00995E6D"/>
    <w:rsid w:val="009A615C"/>
    <w:rsid w:val="009B20C9"/>
    <w:rsid w:val="009C20C8"/>
    <w:rsid w:val="009F23FC"/>
    <w:rsid w:val="009F5D4B"/>
    <w:rsid w:val="00A05CF9"/>
    <w:rsid w:val="00A07082"/>
    <w:rsid w:val="00A32F31"/>
    <w:rsid w:val="00A91A70"/>
    <w:rsid w:val="00AD7D91"/>
    <w:rsid w:val="00AE1003"/>
    <w:rsid w:val="00B27432"/>
    <w:rsid w:val="00B45B77"/>
    <w:rsid w:val="00B47962"/>
    <w:rsid w:val="00B6272E"/>
    <w:rsid w:val="00B91E0A"/>
    <w:rsid w:val="00BC0E68"/>
    <w:rsid w:val="00BD3427"/>
    <w:rsid w:val="00BE7B83"/>
    <w:rsid w:val="00BF141C"/>
    <w:rsid w:val="00BF2CC5"/>
    <w:rsid w:val="00BF5C41"/>
    <w:rsid w:val="00C46218"/>
    <w:rsid w:val="00CA6AF9"/>
    <w:rsid w:val="00CD79DA"/>
    <w:rsid w:val="00CE3D4F"/>
    <w:rsid w:val="00CF07F2"/>
    <w:rsid w:val="00D24FF0"/>
    <w:rsid w:val="00D42702"/>
    <w:rsid w:val="00D76FDC"/>
    <w:rsid w:val="00D8514A"/>
    <w:rsid w:val="00D92B99"/>
    <w:rsid w:val="00DC5401"/>
    <w:rsid w:val="00DE28A5"/>
    <w:rsid w:val="00DE574A"/>
    <w:rsid w:val="00DE6443"/>
    <w:rsid w:val="00DE6599"/>
    <w:rsid w:val="00DF71E4"/>
    <w:rsid w:val="00E037D5"/>
    <w:rsid w:val="00E14728"/>
    <w:rsid w:val="00E14A94"/>
    <w:rsid w:val="00E16F96"/>
    <w:rsid w:val="00E23461"/>
    <w:rsid w:val="00E235CF"/>
    <w:rsid w:val="00E24AF8"/>
    <w:rsid w:val="00E420AB"/>
    <w:rsid w:val="00E5389A"/>
    <w:rsid w:val="00E660F2"/>
    <w:rsid w:val="00EA5A41"/>
    <w:rsid w:val="00EC0154"/>
    <w:rsid w:val="00ED696E"/>
    <w:rsid w:val="00F13761"/>
    <w:rsid w:val="00F233BE"/>
    <w:rsid w:val="00F60DC1"/>
    <w:rsid w:val="00F66F31"/>
    <w:rsid w:val="00FB57D4"/>
    <w:rsid w:val="00FB675F"/>
    <w:rsid w:val="00FB7AD3"/>
    <w:rsid w:val="00FD72EA"/>
    <w:rsid w:val="00FE1D25"/>
    <w:rsid w:val="00FE4930"/>
    <w:rsid w:val="013A64D6"/>
    <w:rsid w:val="013B4944"/>
    <w:rsid w:val="0140684C"/>
    <w:rsid w:val="01504AD8"/>
    <w:rsid w:val="01675739"/>
    <w:rsid w:val="016D4D19"/>
    <w:rsid w:val="01705420"/>
    <w:rsid w:val="01AA67C9"/>
    <w:rsid w:val="01B97F5E"/>
    <w:rsid w:val="01BB580E"/>
    <w:rsid w:val="01E767C1"/>
    <w:rsid w:val="01F40C1A"/>
    <w:rsid w:val="01F80A87"/>
    <w:rsid w:val="02005B8D"/>
    <w:rsid w:val="020474A0"/>
    <w:rsid w:val="020531A4"/>
    <w:rsid w:val="020D6FDA"/>
    <w:rsid w:val="023F2212"/>
    <w:rsid w:val="02603734"/>
    <w:rsid w:val="026779BA"/>
    <w:rsid w:val="026F1063"/>
    <w:rsid w:val="027C16B8"/>
    <w:rsid w:val="027C5214"/>
    <w:rsid w:val="02813AD2"/>
    <w:rsid w:val="02896604"/>
    <w:rsid w:val="02963DFC"/>
    <w:rsid w:val="02B20860"/>
    <w:rsid w:val="02C24B88"/>
    <w:rsid w:val="02D432A2"/>
    <w:rsid w:val="02E132C9"/>
    <w:rsid w:val="02E2632D"/>
    <w:rsid w:val="02E5725D"/>
    <w:rsid w:val="02E62FD5"/>
    <w:rsid w:val="02ED1C6E"/>
    <w:rsid w:val="02F51F0C"/>
    <w:rsid w:val="02F53751"/>
    <w:rsid w:val="02F56D74"/>
    <w:rsid w:val="02FA082F"/>
    <w:rsid w:val="03065425"/>
    <w:rsid w:val="032A3D5D"/>
    <w:rsid w:val="032B14FF"/>
    <w:rsid w:val="032D650E"/>
    <w:rsid w:val="03327FC8"/>
    <w:rsid w:val="03351867"/>
    <w:rsid w:val="035D793B"/>
    <w:rsid w:val="036363D4"/>
    <w:rsid w:val="03692847"/>
    <w:rsid w:val="036B5288"/>
    <w:rsid w:val="037B54CB"/>
    <w:rsid w:val="03831CD4"/>
    <w:rsid w:val="038325D2"/>
    <w:rsid w:val="03845945"/>
    <w:rsid w:val="03914CEF"/>
    <w:rsid w:val="039447DF"/>
    <w:rsid w:val="03BD3D36"/>
    <w:rsid w:val="03BE360A"/>
    <w:rsid w:val="03CC5DC3"/>
    <w:rsid w:val="03F139E0"/>
    <w:rsid w:val="03F37758"/>
    <w:rsid w:val="03F4527E"/>
    <w:rsid w:val="03FA2AAB"/>
    <w:rsid w:val="03FE3E4E"/>
    <w:rsid w:val="0407286F"/>
    <w:rsid w:val="04115E30"/>
    <w:rsid w:val="041C299E"/>
    <w:rsid w:val="042913CB"/>
    <w:rsid w:val="04471852"/>
    <w:rsid w:val="04A24CDA"/>
    <w:rsid w:val="04BF763A"/>
    <w:rsid w:val="04C679F0"/>
    <w:rsid w:val="04EB4386"/>
    <w:rsid w:val="04EE0B72"/>
    <w:rsid w:val="04F34B35"/>
    <w:rsid w:val="04FD2A20"/>
    <w:rsid w:val="05017C52"/>
    <w:rsid w:val="0509081B"/>
    <w:rsid w:val="050D0EFE"/>
    <w:rsid w:val="05145BD8"/>
    <w:rsid w:val="051A7D84"/>
    <w:rsid w:val="053022E6"/>
    <w:rsid w:val="054445DE"/>
    <w:rsid w:val="05663F59"/>
    <w:rsid w:val="05704DD8"/>
    <w:rsid w:val="05776166"/>
    <w:rsid w:val="057F0CBE"/>
    <w:rsid w:val="05874570"/>
    <w:rsid w:val="058E3070"/>
    <w:rsid w:val="05A30D0A"/>
    <w:rsid w:val="05A52CD4"/>
    <w:rsid w:val="05AA2098"/>
    <w:rsid w:val="05AF3B52"/>
    <w:rsid w:val="05AF76AE"/>
    <w:rsid w:val="05B42F17"/>
    <w:rsid w:val="05CC64B2"/>
    <w:rsid w:val="05DF05BF"/>
    <w:rsid w:val="05FD2B10"/>
    <w:rsid w:val="06090E6E"/>
    <w:rsid w:val="06140314"/>
    <w:rsid w:val="063573BC"/>
    <w:rsid w:val="06446CDF"/>
    <w:rsid w:val="064B0ACC"/>
    <w:rsid w:val="068C5D45"/>
    <w:rsid w:val="06915006"/>
    <w:rsid w:val="069164F7"/>
    <w:rsid w:val="06CB676A"/>
    <w:rsid w:val="06E92867"/>
    <w:rsid w:val="07047ECE"/>
    <w:rsid w:val="071137D1"/>
    <w:rsid w:val="07180C1F"/>
    <w:rsid w:val="071F2612"/>
    <w:rsid w:val="0735742F"/>
    <w:rsid w:val="073D02A8"/>
    <w:rsid w:val="073F43F0"/>
    <w:rsid w:val="07481B68"/>
    <w:rsid w:val="07576773"/>
    <w:rsid w:val="0765096C"/>
    <w:rsid w:val="07683FB9"/>
    <w:rsid w:val="07702E6D"/>
    <w:rsid w:val="07A019A5"/>
    <w:rsid w:val="07AD5E6F"/>
    <w:rsid w:val="07C95301"/>
    <w:rsid w:val="07EC2E3C"/>
    <w:rsid w:val="07F817E1"/>
    <w:rsid w:val="081303C8"/>
    <w:rsid w:val="08272D5A"/>
    <w:rsid w:val="08297BEC"/>
    <w:rsid w:val="08444A26"/>
    <w:rsid w:val="085B3B1D"/>
    <w:rsid w:val="085D1644"/>
    <w:rsid w:val="085F70C6"/>
    <w:rsid w:val="086262F5"/>
    <w:rsid w:val="0865499C"/>
    <w:rsid w:val="086A1FB2"/>
    <w:rsid w:val="08732E58"/>
    <w:rsid w:val="087370B9"/>
    <w:rsid w:val="0877007F"/>
    <w:rsid w:val="08872B64"/>
    <w:rsid w:val="08955281"/>
    <w:rsid w:val="08993752"/>
    <w:rsid w:val="089A2898"/>
    <w:rsid w:val="08A454C4"/>
    <w:rsid w:val="08AC5727"/>
    <w:rsid w:val="08CA47FF"/>
    <w:rsid w:val="08D538D0"/>
    <w:rsid w:val="08E05306"/>
    <w:rsid w:val="08FF094D"/>
    <w:rsid w:val="090B72F2"/>
    <w:rsid w:val="090C2616"/>
    <w:rsid w:val="090E6DE2"/>
    <w:rsid w:val="091845C5"/>
    <w:rsid w:val="091C17B4"/>
    <w:rsid w:val="092D370C"/>
    <w:rsid w:val="09412D13"/>
    <w:rsid w:val="094F3235"/>
    <w:rsid w:val="097C3D4B"/>
    <w:rsid w:val="098350DA"/>
    <w:rsid w:val="09853FDE"/>
    <w:rsid w:val="0998428D"/>
    <w:rsid w:val="09B23C11"/>
    <w:rsid w:val="09B63701"/>
    <w:rsid w:val="09D96DD1"/>
    <w:rsid w:val="09E638BB"/>
    <w:rsid w:val="09ED2E9B"/>
    <w:rsid w:val="09F45FD8"/>
    <w:rsid w:val="09F935EE"/>
    <w:rsid w:val="0A0855DF"/>
    <w:rsid w:val="0A14694D"/>
    <w:rsid w:val="0A2C751F"/>
    <w:rsid w:val="0A2D5C38"/>
    <w:rsid w:val="0A350035"/>
    <w:rsid w:val="0A415C80"/>
    <w:rsid w:val="0A4C5E14"/>
    <w:rsid w:val="0A5847B8"/>
    <w:rsid w:val="0A5E7947"/>
    <w:rsid w:val="0A621193"/>
    <w:rsid w:val="0A6D18E6"/>
    <w:rsid w:val="0A700A4D"/>
    <w:rsid w:val="0A71587A"/>
    <w:rsid w:val="0A95665E"/>
    <w:rsid w:val="0AA41D43"/>
    <w:rsid w:val="0AC1374E"/>
    <w:rsid w:val="0ACE05D7"/>
    <w:rsid w:val="0AF838A6"/>
    <w:rsid w:val="0AFB409F"/>
    <w:rsid w:val="0B174851"/>
    <w:rsid w:val="0B1E0FB8"/>
    <w:rsid w:val="0B293A5F"/>
    <w:rsid w:val="0B30303F"/>
    <w:rsid w:val="0B3325B6"/>
    <w:rsid w:val="0B3D575C"/>
    <w:rsid w:val="0B643954"/>
    <w:rsid w:val="0B6B22C9"/>
    <w:rsid w:val="0B8303B2"/>
    <w:rsid w:val="0B85745E"/>
    <w:rsid w:val="0B865355"/>
    <w:rsid w:val="0B903ADE"/>
    <w:rsid w:val="0B913276"/>
    <w:rsid w:val="0B927856"/>
    <w:rsid w:val="0B9D3766"/>
    <w:rsid w:val="0BBB3692"/>
    <w:rsid w:val="0BC55E7E"/>
    <w:rsid w:val="0BCC62FA"/>
    <w:rsid w:val="0BE61DF7"/>
    <w:rsid w:val="0BED2CDE"/>
    <w:rsid w:val="0BEF4CA9"/>
    <w:rsid w:val="0BF8759B"/>
    <w:rsid w:val="0BFA364D"/>
    <w:rsid w:val="0C062598"/>
    <w:rsid w:val="0C0D15D3"/>
    <w:rsid w:val="0C1B3CF0"/>
    <w:rsid w:val="0C1B5A9E"/>
    <w:rsid w:val="0C343BDC"/>
    <w:rsid w:val="0C3725CC"/>
    <w:rsid w:val="0C3D3FF4"/>
    <w:rsid w:val="0C580AA0"/>
    <w:rsid w:val="0C594818"/>
    <w:rsid w:val="0C5B40EC"/>
    <w:rsid w:val="0C6D7384"/>
    <w:rsid w:val="0C7F2609"/>
    <w:rsid w:val="0C8E44C1"/>
    <w:rsid w:val="0C9037D2"/>
    <w:rsid w:val="0CA84E57"/>
    <w:rsid w:val="0CC46135"/>
    <w:rsid w:val="0CC51EAD"/>
    <w:rsid w:val="0CCB5D63"/>
    <w:rsid w:val="0CD520F0"/>
    <w:rsid w:val="0CD6481E"/>
    <w:rsid w:val="0D013BBD"/>
    <w:rsid w:val="0D26294C"/>
    <w:rsid w:val="0D371B5C"/>
    <w:rsid w:val="0D6E42F3"/>
    <w:rsid w:val="0D7D5C8A"/>
    <w:rsid w:val="0D8256A8"/>
    <w:rsid w:val="0D961154"/>
    <w:rsid w:val="0DA47F6A"/>
    <w:rsid w:val="0DB937C0"/>
    <w:rsid w:val="0DBA6674"/>
    <w:rsid w:val="0DBA7538"/>
    <w:rsid w:val="0DBA7A78"/>
    <w:rsid w:val="0DBF4713"/>
    <w:rsid w:val="0DC84938"/>
    <w:rsid w:val="0DE95747"/>
    <w:rsid w:val="0DF83D8D"/>
    <w:rsid w:val="0DF91E0E"/>
    <w:rsid w:val="0E122ED0"/>
    <w:rsid w:val="0E1A369E"/>
    <w:rsid w:val="0E2C21E4"/>
    <w:rsid w:val="0E440BB0"/>
    <w:rsid w:val="0E4A266A"/>
    <w:rsid w:val="0E781C03"/>
    <w:rsid w:val="0E81442C"/>
    <w:rsid w:val="0E852D5D"/>
    <w:rsid w:val="0E87741A"/>
    <w:rsid w:val="0E8F2773"/>
    <w:rsid w:val="0E99714E"/>
    <w:rsid w:val="0EAC0C2F"/>
    <w:rsid w:val="0EB420EF"/>
    <w:rsid w:val="0EC341CA"/>
    <w:rsid w:val="0EC51CF1"/>
    <w:rsid w:val="0EDE2DB2"/>
    <w:rsid w:val="0EE06B2A"/>
    <w:rsid w:val="0EED1247"/>
    <w:rsid w:val="0EF10D38"/>
    <w:rsid w:val="0EF56A7A"/>
    <w:rsid w:val="0F4075C9"/>
    <w:rsid w:val="0F453840"/>
    <w:rsid w:val="0F4672D5"/>
    <w:rsid w:val="0F476BAA"/>
    <w:rsid w:val="0F5372FC"/>
    <w:rsid w:val="0F572077"/>
    <w:rsid w:val="0F5C2417"/>
    <w:rsid w:val="0F8971C2"/>
    <w:rsid w:val="0F900551"/>
    <w:rsid w:val="0FA45DAA"/>
    <w:rsid w:val="0FB022B6"/>
    <w:rsid w:val="0FB239D9"/>
    <w:rsid w:val="0FC14BAE"/>
    <w:rsid w:val="0FC23A11"/>
    <w:rsid w:val="0FE43E8C"/>
    <w:rsid w:val="0FED2123"/>
    <w:rsid w:val="0FF3000F"/>
    <w:rsid w:val="10022AD1"/>
    <w:rsid w:val="102F7D69"/>
    <w:rsid w:val="10523A58"/>
    <w:rsid w:val="10554C0C"/>
    <w:rsid w:val="106875CB"/>
    <w:rsid w:val="106E6B30"/>
    <w:rsid w:val="10702130"/>
    <w:rsid w:val="10831E63"/>
    <w:rsid w:val="1091055A"/>
    <w:rsid w:val="1095417B"/>
    <w:rsid w:val="109B28D8"/>
    <w:rsid w:val="10A470E3"/>
    <w:rsid w:val="10A65B52"/>
    <w:rsid w:val="10B3033D"/>
    <w:rsid w:val="10C24C05"/>
    <w:rsid w:val="10CF4BDF"/>
    <w:rsid w:val="10F66AD9"/>
    <w:rsid w:val="10FF5518"/>
    <w:rsid w:val="111156C1"/>
    <w:rsid w:val="11290C5D"/>
    <w:rsid w:val="112A0531"/>
    <w:rsid w:val="11401B02"/>
    <w:rsid w:val="11444EC3"/>
    <w:rsid w:val="114E0946"/>
    <w:rsid w:val="115A0E16"/>
    <w:rsid w:val="115B2DE0"/>
    <w:rsid w:val="116C6D9B"/>
    <w:rsid w:val="116E14CC"/>
    <w:rsid w:val="1185225D"/>
    <w:rsid w:val="11AD363C"/>
    <w:rsid w:val="11B118CB"/>
    <w:rsid w:val="11B20C52"/>
    <w:rsid w:val="11DD2F3C"/>
    <w:rsid w:val="1213121E"/>
    <w:rsid w:val="121C2D63"/>
    <w:rsid w:val="122A4C8C"/>
    <w:rsid w:val="122E4051"/>
    <w:rsid w:val="12317D70"/>
    <w:rsid w:val="123245ED"/>
    <w:rsid w:val="124977B2"/>
    <w:rsid w:val="125735A8"/>
    <w:rsid w:val="125C6E10"/>
    <w:rsid w:val="12865C3B"/>
    <w:rsid w:val="129245E0"/>
    <w:rsid w:val="12975D5A"/>
    <w:rsid w:val="12CB18A0"/>
    <w:rsid w:val="12D21C72"/>
    <w:rsid w:val="12DE5A77"/>
    <w:rsid w:val="12E0359D"/>
    <w:rsid w:val="12EB3CF0"/>
    <w:rsid w:val="12FD21AB"/>
    <w:rsid w:val="13000FEA"/>
    <w:rsid w:val="13005AE6"/>
    <w:rsid w:val="130B585F"/>
    <w:rsid w:val="13103164"/>
    <w:rsid w:val="13251F31"/>
    <w:rsid w:val="13313DF9"/>
    <w:rsid w:val="13456EFB"/>
    <w:rsid w:val="134A0A16"/>
    <w:rsid w:val="134C478E"/>
    <w:rsid w:val="1351449B"/>
    <w:rsid w:val="135476EE"/>
    <w:rsid w:val="13692093"/>
    <w:rsid w:val="136E2957"/>
    <w:rsid w:val="136F4921"/>
    <w:rsid w:val="13710699"/>
    <w:rsid w:val="13753FA1"/>
    <w:rsid w:val="137D010B"/>
    <w:rsid w:val="1384217A"/>
    <w:rsid w:val="13950464"/>
    <w:rsid w:val="13980163"/>
    <w:rsid w:val="139B6DA3"/>
    <w:rsid w:val="13BC5DB8"/>
    <w:rsid w:val="13E250F3"/>
    <w:rsid w:val="13F111A4"/>
    <w:rsid w:val="13F37300"/>
    <w:rsid w:val="13F825E7"/>
    <w:rsid w:val="13FC8708"/>
    <w:rsid w:val="14067033"/>
    <w:rsid w:val="140B289C"/>
    <w:rsid w:val="14172FEE"/>
    <w:rsid w:val="141C0605"/>
    <w:rsid w:val="141E334D"/>
    <w:rsid w:val="142B0848"/>
    <w:rsid w:val="1443534D"/>
    <w:rsid w:val="144E4536"/>
    <w:rsid w:val="14755F67"/>
    <w:rsid w:val="14811BA7"/>
    <w:rsid w:val="14863CD0"/>
    <w:rsid w:val="149731AD"/>
    <w:rsid w:val="149A14C1"/>
    <w:rsid w:val="149D3280"/>
    <w:rsid w:val="14A21A9F"/>
    <w:rsid w:val="14A30D26"/>
    <w:rsid w:val="14BC7556"/>
    <w:rsid w:val="14CA62B3"/>
    <w:rsid w:val="14CF5677"/>
    <w:rsid w:val="14EA24B1"/>
    <w:rsid w:val="14EF5D19"/>
    <w:rsid w:val="14FB3929"/>
    <w:rsid w:val="150C12A6"/>
    <w:rsid w:val="151D2886"/>
    <w:rsid w:val="1537321C"/>
    <w:rsid w:val="1548367B"/>
    <w:rsid w:val="155142DE"/>
    <w:rsid w:val="15542020"/>
    <w:rsid w:val="15582293"/>
    <w:rsid w:val="15595889"/>
    <w:rsid w:val="1568787A"/>
    <w:rsid w:val="15B24200"/>
    <w:rsid w:val="15B4486D"/>
    <w:rsid w:val="15C2342E"/>
    <w:rsid w:val="15C60040"/>
    <w:rsid w:val="15CA4311"/>
    <w:rsid w:val="15DD0268"/>
    <w:rsid w:val="16013F56"/>
    <w:rsid w:val="160E7FE2"/>
    <w:rsid w:val="160F7CF5"/>
    <w:rsid w:val="16103586"/>
    <w:rsid w:val="162E35DB"/>
    <w:rsid w:val="162E60B0"/>
    <w:rsid w:val="16585B40"/>
    <w:rsid w:val="16685D83"/>
    <w:rsid w:val="16985F3D"/>
    <w:rsid w:val="169C0B01"/>
    <w:rsid w:val="169D542A"/>
    <w:rsid w:val="169E17A5"/>
    <w:rsid w:val="16A740E5"/>
    <w:rsid w:val="16B0772A"/>
    <w:rsid w:val="16C1439A"/>
    <w:rsid w:val="16C3745D"/>
    <w:rsid w:val="16CF5E02"/>
    <w:rsid w:val="16DC4885"/>
    <w:rsid w:val="16E955A4"/>
    <w:rsid w:val="16F07B27"/>
    <w:rsid w:val="17084E70"/>
    <w:rsid w:val="170878B8"/>
    <w:rsid w:val="170A74DD"/>
    <w:rsid w:val="170F26A3"/>
    <w:rsid w:val="172B1D9B"/>
    <w:rsid w:val="1736B8B6"/>
    <w:rsid w:val="17370680"/>
    <w:rsid w:val="17393D38"/>
    <w:rsid w:val="173E0892"/>
    <w:rsid w:val="1740356C"/>
    <w:rsid w:val="17463BEB"/>
    <w:rsid w:val="175B1444"/>
    <w:rsid w:val="177469AA"/>
    <w:rsid w:val="177E3384"/>
    <w:rsid w:val="17977486"/>
    <w:rsid w:val="17977689"/>
    <w:rsid w:val="17A10E21"/>
    <w:rsid w:val="17A84463"/>
    <w:rsid w:val="17C0399D"/>
    <w:rsid w:val="17C57205"/>
    <w:rsid w:val="17C70888"/>
    <w:rsid w:val="17C9298B"/>
    <w:rsid w:val="17D15AEB"/>
    <w:rsid w:val="1804388A"/>
    <w:rsid w:val="18095344"/>
    <w:rsid w:val="18095B97"/>
    <w:rsid w:val="180A4C18"/>
    <w:rsid w:val="180F05A6"/>
    <w:rsid w:val="1816180F"/>
    <w:rsid w:val="181700C3"/>
    <w:rsid w:val="185A16FC"/>
    <w:rsid w:val="18630BDB"/>
    <w:rsid w:val="186A77F7"/>
    <w:rsid w:val="186D58D3"/>
    <w:rsid w:val="18756535"/>
    <w:rsid w:val="187D188E"/>
    <w:rsid w:val="189F7732"/>
    <w:rsid w:val="18A1732B"/>
    <w:rsid w:val="18AB1F57"/>
    <w:rsid w:val="18AE37F5"/>
    <w:rsid w:val="18B828C6"/>
    <w:rsid w:val="18BF5A03"/>
    <w:rsid w:val="18CB25F9"/>
    <w:rsid w:val="18DC0363"/>
    <w:rsid w:val="18FD037E"/>
    <w:rsid w:val="19523A71"/>
    <w:rsid w:val="19530CC1"/>
    <w:rsid w:val="19610C1E"/>
    <w:rsid w:val="1964413C"/>
    <w:rsid w:val="196770D0"/>
    <w:rsid w:val="196A1E12"/>
    <w:rsid w:val="197E58BE"/>
    <w:rsid w:val="19B66E9A"/>
    <w:rsid w:val="19B968F6"/>
    <w:rsid w:val="19D83220"/>
    <w:rsid w:val="19E74AC0"/>
    <w:rsid w:val="19E83110"/>
    <w:rsid w:val="19EA344D"/>
    <w:rsid w:val="1A01216C"/>
    <w:rsid w:val="1A077661"/>
    <w:rsid w:val="1A2008FA"/>
    <w:rsid w:val="1A393593"/>
    <w:rsid w:val="1A3F504D"/>
    <w:rsid w:val="1A725422"/>
    <w:rsid w:val="1A7A42D7"/>
    <w:rsid w:val="1A7B68EC"/>
    <w:rsid w:val="1A7E33E7"/>
    <w:rsid w:val="1A8707A2"/>
    <w:rsid w:val="1A89451A"/>
    <w:rsid w:val="1A9F3D3E"/>
    <w:rsid w:val="1AAA0E7F"/>
    <w:rsid w:val="1AAB4490"/>
    <w:rsid w:val="1ABA2925"/>
    <w:rsid w:val="1AC5013C"/>
    <w:rsid w:val="1ACA7F8E"/>
    <w:rsid w:val="1ACE017F"/>
    <w:rsid w:val="1AD611BB"/>
    <w:rsid w:val="1ADE3CB4"/>
    <w:rsid w:val="1AEF9803"/>
    <w:rsid w:val="1AF35E37"/>
    <w:rsid w:val="1B3F107D"/>
    <w:rsid w:val="1B527002"/>
    <w:rsid w:val="1B6F1962"/>
    <w:rsid w:val="1B721452"/>
    <w:rsid w:val="1BA87654"/>
    <w:rsid w:val="1BAF1053"/>
    <w:rsid w:val="1BB92BDD"/>
    <w:rsid w:val="1BD21EF1"/>
    <w:rsid w:val="1BDE6BA2"/>
    <w:rsid w:val="1BEA0FE8"/>
    <w:rsid w:val="1BEA723A"/>
    <w:rsid w:val="1C042883"/>
    <w:rsid w:val="1C0628B7"/>
    <w:rsid w:val="1C6568C1"/>
    <w:rsid w:val="1C901666"/>
    <w:rsid w:val="1CBF30D9"/>
    <w:rsid w:val="1CD777BF"/>
    <w:rsid w:val="1CE4012E"/>
    <w:rsid w:val="1CEC6F12"/>
    <w:rsid w:val="1CEF6312"/>
    <w:rsid w:val="1CF0262F"/>
    <w:rsid w:val="1CFC5477"/>
    <w:rsid w:val="1CFD68CA"/>
    <w:rsid w:val="1D0205B4"/>
    <w:rsid w:val="1D167BBB"/>
    <w:rsid w:val="1D1C1676"/>
    <w:rsid w:val="1D2BB0FE"/>
    <w:rsid w:val="1D37200B"/>
    <w:rsid w:val="1D494FEE"/>
    <w:rsid w:val="1D4E37F9"/>
    <w:rsid w:val="1D510F7D"/>
    <w:rsid w:val="1D5C204F"/>
    <w:rsid w:val="1D6C3D42"/>
    <w:rsid w:val="1D8B5361"/>
    <w:rsid w:val="1D935914"/>
    <w:rsid w:val="1D986CE8"/>
    <w:rsid w:val="1D997C9C"/>
    <w:rsid w:val="1D9E208B"/>
    <w:rsid w:val="1D9F43C6"/>
    <w:rsid w:val="1DD312CC"/>
    <w:rsid w:val="1DDF9B3D"/>
    <w:rsid w:val="1E1D02A7"/>
    <w:rsid w:val="1E1F7395"/>
    <w:rsid w:val="1E2517A4"/>
    <w:rsid w:val="1E5E6059"/>
    <w:rsid w:val="1E6B4143"/>
    <w:rsid w:val="1E6E5F01"/>
    <w:rsid w:val="1E7554E1"/>
    <w:rsid w:val="1E786D7F"/>
    <w:rsid w:val="1E890F8D"/>
    <w:rsid w:val="1E9F255E"/>
    <w:rsid w:val="1EB458DE"/>
    <w:rsid w:val="1EC75611"/>
    <w:rsid w:val="1EDC6CA0"/>
    <w:rsid w:val="1EDD6BE3"/>
    <w:rsid w:val="1EF1268E"/>
    <w:rsid w:val="1EF82701"/>
    <w:rsid w:val="1F13257C"/>
    <w:rsid w:val="1F29007A"/>
    <w:rsid w:val="1F365DE0"/>
    <w:rsid w:val="1F391F56"/>
    <w:rsid w:val="1F442813"/>
    <w:rsid w:val="1F4B738B"/>
    <w:rsid w:val="1F4C1054"/>
    <w:rsid w:val="1F552C1D"/>
    <w:rsid w:val="1F59061F"/>
    <w:rsid w:val="1F5B4E40"/>
    <w:rsid w:val="1F642E60"/>
    <w:rsid w:val="1F784B5D"/>
    <w:rsid w:val="1F7C1719"/>
    <w:rsid w:val="1F7C289F"/>
    <w:rsid w:val="1F7F7C9A"/>
    <w:rsid w:val="1F7FE7ED"/>
    <w:rsid w:val="1F8756D4"/>
    <w:rsid w:val="1F8A176C"/>
    <w:rsid w:val="1F8F25D3"/>
    <w:rsid w:val="1F947BE9"/>
    <w:rsid w:val="1FB060A5"/>
    <w:rsid w:val="1FB21E1D"/>
    <w:rsid w:val="1FBB3DDA"/>
    <w:rsid w:val="1FD57392"/>
    <w:rsid w:val="1FDD610A"/>
    <w:rsid w:val="1FDED066"/>
    <w:rsid w:val="1FE12702"/>
    <w:rsid w:val="1FE43EA6"/>
    <w:rsid w:val="1FFE2E8F"/>
    <w:rsid w:val="20191E9C"/>
    <w:rsid w:val="20344F28"/>
    <w:rsid w:val="206C6470"/>
    <w:rsid w:val="206F381A"/>
    <w:rsid w:val="20796DDF"/>
    <w:rsid w:val="207B4905"/>
    <w:rsid w:val="208C2D42"/>
    <w:rsid w:val="209239FD"/>
    <w:rsid w:val="209634ED"/>
    <w:rsid w:val="209C718D"/>
    <w:rsid w:val="20AA554F"/>
    <w:rsid w:val="20AA6F98"/>
    <w:rsid w:val="20D3029D"/>
    <w:rsid w:val="20D81349"/>
    <w:rsid w:val="20EC4BF7"/>
    <w:rsid w:val="21141175"/>
    <w:rsid w:val="21170CAE"/>
    <w:rsid w:val="21203E95"/>
    <w:rsid w:val="21216B8F"/>
    <w:rsid w:val="212A1E87"/>
    <w:rsid w:val="212E7BC9"/>
    <w:rsid w:val="213276BA"/>
    <w:rsid w:val="213351E0"/>
    <w:rsid w:val="213B5E42"/>
    <w:rsid w:val="213F3B84"/>
    <w:rsid w:val="214F1A94"/>
    <w:rsid w:val="215E2E47"/>
    <w:rsid w:val="217E28FF"/>
    <w:rsid w:val="2188552B"/>
    <w:rsid w:val="219E47AB"/>
    <w:rsid w:val="21A92142"/>
    <w:rsid w:val="21B014D3"/>
    <w:rsid w:val="21C333FB"/>
    <w:rsid w:val="21C565C2"/>
    <w:rsid w:val="21C978F2"/>
    <w:rsid w:val="21D10D15"/>
    <w:rsid w:val="21D35CB1"/>
    <w:rsid w:val="21E00964"/>
    <w:rsid w:val="21E84557"/>
    <w:rsid w:val="21EB1616"/>
    <w:rsid w:val="21FA5CFD"/>
    <w:rsid w:val="22016E93"/>
    <w:rsid w:val="22114E63"/>
    <w:rsid w:val="2217038E"/>
    <w:rsid w:val="221B63A0"/>
    <w:rsid w:val="226A3A76"/>
    <w:rsid w:val="226B2757"/>
    <w:rsid w:val="227B299A"/>
    <w:rsid w:val="229B4DEB"/>
    <w:rsid w:val="22B1460E"/>
    <w:rsid w:val="22CA56D0"/>
    <w:rsid w:val="22D12F02"/>
    <w:rsid w:val="22DF561F"/>
    <w:rsid w:val="22FB3ADB"/>
    <w:rsid w:val="22FE32C4"/>
    <w:rsid w:val="231A6657"/>
    <w:rsid w:val="234A635F"/>
    <w:rsid w:val="235A6A54"/>
    <w:rsid w:val="23735D67"/>
    <w:rsid w:val="23751ADF"/>
    <w:rsid w:val="23766C69"/>
    <w:rsid w:val="237F470C"/>
    <w:rsid w:val="23971A56"/>
    <w:rsid w:val="23983A20"/>
    <w:rsid w:val="23A6288F"/>
    <w:rsid w:val="23A91789"/>
    <w:rsid w:val="23BF71FF"/>
    <w:rsid w:val="23C31634"/>
    <w:rsid w:val="23D47B6D"/>
    <w:rsid w:val="23F23130"/>
    <w:rsid w:val="23FA2194"/>
    <w:rsid w:val="23FC7B0B"/>
    <w:rsid w:val="23FF584D"/>
    <w:rsid w:val="2432352D"/>
    <w:rsid w:val="243674C1"/>
    <w:rsid w:val="243E2436"/>
    <w:rsid w:val="24497549"/>
    <w:rsid w:val="2452597D"/>
    <w:rsid w:val="24863878"/>
    <w:rsid w:val="2487427C"/>
    <w:rsid w:val="248834D9"/>
    <w:rsid w:val="24885842"/>
    <w:rsid w:val="24D64800"/>
    <w:rsid w:val="24E66327"/>
    <w:rsid w:val="24F0247F"/>
    <w:rsid w:val="24F46A34"/>
    <w:rsid w:val="25007ACF"/>
    <w:rsid w:val="25050C41"/>
    <w:rsid w:val="251057F9"/>
    <w:rsid w:val="25113A8A"/>
    <w:rsid w:val="25121DCD"/>
    <w:rsid w:val="25140E84"/>
    <w:rsid w:val="253411B2"/>
    <w:rsid w:val="25382DC5"/>
    <w:rsid w:val="25453733"/>
    <w:rsid w:val="25463A19"/>
    <w:rsid w:val="255C2E72"/>
    <w:rsid w:val="255D6CCF"/>
    <w:rsid w:val="25620837"/>
    <w:rsid w:val="25677A78"/>
    <w:rsid w:val="258070B9"/>
    <w:rsid w:val="258204E4"/>
    <w:rsid w:val="25862E33"/>
    <w:rsid w:val="25A0194A"/>
    <w:rsid w:val="25AE752B"/>
    <w:rsid w:val="25C017D5"/>
    <w:rsid w:val="25C262A0"/>
    <w:rsid w:val="25C97EC1"/>
    <w:rsid w:val="25D36F91"/>
    <w:rsid w:val="25D74EE7"/>
    <w:rsid w:val="25DA0403"/>
    <w:rsid w:val="25DD5661"/>
    <w:rsid w:val="25FA62CC"/>
    <w:rsid w:val="25FD7B6A"/>
    <w:rsid w:val="26090AA8"/>
    <w:rsid w:val="2610789E"/>
    <w:rsid w:val="26154EB4"/>
    <w:rsid w:val="261849A4"/>
    <w:rsid w:val="261A3D91"/>
    <w:rsid w:val="261B3A1A"/>
    <w:rsid w:val="261F72B4"/>
    <w:rsid w:val="26204E36"/>
    <w:rsid w:val="262C7554"/>
    <w:rsid w:val="2650413E"/>
    <w:rsid w:val="265A4BDB"/>
    <w:rsid w:val="266B114F"/>
    <w:rsid w:val="26A5448A"/>
    <w:rsid w:val="26C9103C"/>
    <w:rsid w:val="26CF59AB"/>
    <w:rsid w:val="26DB434F"/>
    <w:rsid w:val="26E60E62"/>
    <w:rsid w:val="27127645"/>
    <w:rsid w:val="27133AE9"/>
    <w:rsid w:val="271D6716"/>
    <w:rsid w:val="27277595"/>
    <w:rsid w:val="27321A96"/>
    <w:rsid w:val="27434BF3"/>
    <w:rsid w:val="274715AF"/>
    <w:rsid w:val="27541A0C"/>
    <w:rsid w:val="278A18D2"/>
    <w:rsid w:val="27A130EF"/>
    <w:rsid w:val="27B044C8"/>
    <w:rsid w:val="27C2106B"/>
    <w:rsid w:val="27CC5A46"/>
    <w:rsid w:val="27DF65F5"/>
    <w:rsid w:val="27DF69D9"/>
    <w:rsid w:val="27E4324C"/>
    <w:rsid w:val="27EC7DDE"/>
    <w:rsid w:val="27F51441"/>
    <w:rsid w:val="27FFD308"/>
    <w:rsid w:val="280519ED"/>
    <w:rsid w:val="281D0CE3"/>
    <w:rsid w:val="2829733C"/>
    <w:rsid w:val="283A32F8"/>
    <w:rsid w:val="289522DC"/>
    <w:rsid w:val="2896212A"/>
    <w:rsid w:val="28AD5878"/>
    <w:rsid w:val="28B906C0"/>
    <w:rsid w:val="28C130D1"/>
    <w:rsid w:val="28CA467C"/>
    <w:rsid w:val="28DC615D"/>
    <w:rsid w:val="28DD37CA"/>
    <w:rsid w:val="28EA2628"/>
    <w:rsid w:val="28EF7B86"/>
    <w:rsid w:val="29015BC3"/>
    <w:rsid w:val="291303F6"/>
    <w:rsid w:val="29183639"/>
    <w:rsid w:val="291C3242"/>
    <w:rsid w:val="292D69B8"/>
    <w:rsid w:val="29332221"/>
    <w:rsid w:val="29475CCC"/>
    <w:rsid w:val="296A19BB"/>
    <w:rsid w:val="296D5007"/>
    <w:rsid w:val="29787B1F"/>
    <w:rsid w:val="29820AB2"/>
    <w:rsid w:val="29C97536"/>
    <w:rsid w:val="29CC1481"/>
    <w:rsid w:val="29DA6B40"/>
    <w:rsid w:val="29F36A14"/>
    <w:rsid w:val="2A22427F"/>
    <w:rsid w:val="2A236C07"/>
    <w:rsid w:val="2A2E1754"/>
    <w:rsid w:val="2A3C3357"/>
    <w:rsid w:val="2A4374B6"/>
    <w:rsid w:val="2A44220C"/>
    <w:rsid w:val="2A4B5348"/>
    <w:rsid w:val="2A573CED"/>
    <w:rsid w:val="2A5F2BA2"/>
    <w:rsid w:val="2A6D4DAB"/>
    <w:rsid w:val="2A7821F7"/>
    <w:rsid w:val="2A783698"/>
    <w:rsid w:val="2A824360"/>
    <w:rsid w:val="2A8FC8C8"/>
    <w:rsid w:val="2A922F77"/>
    <w:rsid w:val="2A963A02"/>
    <w:rsid w:val="2A9E46DE"/>
    <w:rsid w:val="2AA810BC"/>
    <w:rsid w:val="2ABC10D7"/>
    <w:rsid w:val="2ACF5F79"/>
    <w:rsid w:val="2AD73080"/>
    <w:rsid w:val="2ADF3CE2"/>
    <w:rsid w:val="2AE61515"/>
    <w:rsid w:val="2AF90171"/>
    <w:rsid w:val="2AF91248"/>
    <w:rsid w:val="2AF92FF6"/>
    <w:rsid w:val="2AFF6543"/>
    <w:rsid w:val="2B1E480B"/>
    <w:rsid w:val="2B4029D3"/>
    <w:rsid w:val="2B560448"/>
    <w:rsid w:val="2B666AA9"/>
    <w:rsid w:val="2B706462"/>
    <w:rsid w:val="2B8F395A"/>
    <w:rsid w:val="2B940F71"/>
    <w:rsid w:val="2BAA609E"/>
    <w:rsid w:val="2BAC68A8"/>
    <w:rsid w:val="2BBB02AC"/>
    <w:rsid w:val="2BBB64FD"/>
    <w:rsid w:val="2BD4136D"/>
    <w:rsid w:val="2BEE242F"/>
    <w:rsid w:val="2BF65788"/>
    <w:rsid w:val="2BFB4B4C"/>
    <w:rsid w:val="2C13715D"/>
    <w:rsid w:val="2C156E8E"/>
    <w:rsid w:val="2C3047F6"/>
    <w:rsid w:val="2C3343C8"/>
    <w:rsid w:val="2C384EAD"/>
    <w:rsid w:val="2C42277B"/>
    <w:rsid w:val="2C550700"/>
    <w:rsid w:val="2C581D83"/>
    <w:rsid w:val="2C590803"/>
    <w:rsid w:val="2C5A6138"/>
    <w:rsid w:val="2C73502A"/>
    <w:rsid w:val="2C92725E"/>
    <w:rsid w:val="2CA451E4"/>
    <w:rsid w:val="2CAA3761"/>
    <w:rsid w:val="2CC24314"/>
    <w:rsid w:val="2CC35DB4"/>
    <w:rsid w:val="2CD05FD9"/>
    <w:rsid w:val="2CDD4252"/>
    <w:rsid w:val="2CEF53A9"/>
    <w:rsid w:val="2D0625C4"/>
    <w:rsid w:val="2D102879"/>
    <w:rsid w:val="2D1E4F96"/>
    <w:rsid w:val="2D214A86"/>
    <w:rsid w:val="2D2325AC"/>
    <w:rsid w:val="2D2B2AAA"/>
    <w:rsid w:val="2D34172A"/>
    <w:rsid w:val="2D4652DE"/>
    <w:rsid w:val="2D47390F"/>
    <w:rsid w:val="2D4D1020"/>
    <w:rsid w:val="2D5D6B6B"/>
    <w:rsid w:val="2D5D77B4"/>
    <w:rsid w:val="2D666329"/>
    <w:rsid w:val="2D7503AA"/>
    <w:rsid w:val="2D7E5A35"/>
    <w:rsid w:val="2D8243E8"/>
    <w:rsid w:val="2D827A0F"/>
    <w:rsid w:val="2D8D3CBF"/>
    <w:rsid w:val="2D8D7A26"/>
    <w:rsid w:val="2D986AF6"/>
    <w:rsid w:val="2DA82AB1"/>
    <w:rsid w:val="2DB6B8F4"/>
    <w:rsid w:val="2DC21DC5"/>
    <w:rsid w:val="2DC84F02"/>
    <w:rsid w:val="2DCC043A"/>
    <w:rsid w:val="2DE418D5"/>
    <w:rsid w:val="2DEB462D"/>
    <w:rsid w:val="2E0223CE"/>
    <w:rsid w:val="2E16034F"/>
    <w:rsid w:val="2E2F6D2F"/>
    <w:rsid w:val="2E344345"/>
    <w:rsid w:val="2E382209"/>
    <w:rsid w:val="2E3A195C"/>
    <w:rsid w:val="2E450300"/>
    <w:rsid w:val="2E530C6F"/>
    <w:rsid w:val="2E68444C"/>
    <w:rsid w:val="2E6D1AF1"/>
    <w:rsid w:val="2E772BB0"/>
    <w:rsid w:val="2E8D46BD"/>
    <w:rsid w:val="2E9C43C4"/>
    <w:rsid w:val="2EA94D33"/>
    <w:rsid w:val="2EB45BB2"/>
    <w:rsid w:val="2EBF6305"/>
    <w:rsid w:val="2EC12311"/>
    <w:rsid w:val="2ECFCE0D"/>
    <w:rsid w:val="2ED00512"/>
    <w:rsid w:val="2ED047F9"/>
    <w:rsid w:val="2EDE2C2F"/>
    <w:rsid w:val="2EF44200"/>
    <w:rsid w:val="2F064E9A"/>
    <w:rsid w:val="2F152CE4"/>
    <w:rsid w:val="2F285C58"/>
    <w:rsid w:val="2F2F348A"/>
    <w:rsid w:val="2F3740ED"/>
    <w:rsid w:val="2F49025C"/>
    <w:rsid w:val="2F560A17"/>
    <w:rsid w:val="2F6D5D61"/>
    <w:rsid w:val="2F72340C"/>
    <w:rsid w:val="2F762E67"/>
    <w:rsid w:val="2F7AF8A0"/>
    <w:rsid w:val="2F805A94"/>
    <w:rsid w:val="2F8530AA"/>
    <w:rsid w:val="2F8A06C1"/>
    <w:rsid w:val="2F9C6646"/>
    <w:rsid w:val="2FAA2E7D"/>
    <w:rsid w:val="2FBA6A46"/>
    <w:rsid w:val="2FBE65BC"/>
    <w:rsid w:val="2FC010B5"/>
    <w:rsid w:val="2FC70BE5"/>
    <w:rsid w:val="2FCC57D0"/>
    <w:rsid w:val="2FE76D64"/>
    <w:rsid w:val="2FF6F7B8"/>
    <w:rsid w:val="2FFEEDEB"/>
    <w:rsid w:val="30155C7D"/>
    <w:rsid w:val="302B0F8E"/>
    <w:rsid w:val="30470360"/>
    <w:rsid w:val="304F14D2"/>
    <w:rsid w:val="305A3939"/>
    <w:rsid w:val="306058C5"/>
    <w:rsid w:val="308B46F0"/>
    <w:rsid w:val="309975E9"/>
    <w:rsid w:val="309D2676"/>
    <w:rsid w:val="30A91048"/>
    <w:rsid w:val="30BA5CC7"/>
    <w:rsid w:val="30BB2AFC"/>
    <w:rsid w:val="30C51C85"/>
    <w:rsid w:val="30D1097F"/>
    <w:rsid w:val="30E20088"/>
    <w:rsid w:val="30E3277E"/>
    <w:rsid w:val="31063D84"/>
    <w:rsid w:val="311A5A74"/>
    <w:rsid w:val="31374878"/>
    <w:rsid w:val="3152520E"/>
    <w:rsid w:val="315E0057"/>
    <w:rsid w:val="316118F5"/>
    <w:rsid w:val="31617A78"/>
    <w:rsid w:val="316F1910"/>
    <w:rsid w:val="317A6513"/>
    <w:rsid w:val="317B29B7"/>
    <w:rsid w:val="31A73507"/>
    <w:rsid w:val="31C07B97"/>
    <w:rsid w:val="31CD2AE7"/>
    <w:rsid w:val="31CE30AF"/>
    <w:rsid w:val="31D31DAA"/>
    <w:rsid w:val="31E5619C"/>
    <w:rsid w:val="31E64265"/>
    <w:rsid w:val="31FD646A"/>
    <w:rsid w:val="32024E86"/>
    <w:rsid w:val="3203475A"/>
    <w:rsid w:val="320E1D12"/>
    <w:rsid w:val="322272D6"/>
    <w:rsid w:val="32313075"/>
    <w:rsid w:val="323F1C36"/>
    <w:rsid w:val="32462F60"/>
    <w:rsid w:val="32473AFE"/>
    <w:rsid w:val="32601556"/>
    <w:rsid w:val="32603D57"/>
    <w:rsid w:val="327F0285"/>
    <w:rsid w:val="32827D75"/>
    <w:rsid w:val="3283013E"/>
    <w:rsid w:val="328533C1"/>
    <w:rsid w:val="32982E4F"/>
    <w:rsid w:val="329D29B9"/>
    <w:rsid w:val="32A63483"/>
    <w:rsid w:val="32A95302"/>
    <w:rsid w:val="32B53CA7"/>
    <w:rsid w:val="32C510AF"/>
    <w:rsid w:val="32E4458C"/>
    <w:rsid w:val="32EB1476"/>
    <w:rsid w:val="32F6606D"/>
    <w:rsid w:val="32FB3FA8"/>
    <w:rsid w:val="331309CD"/>
    <w:rsid w:val="3321133C"/>
    <w:rsid w:val="33260700"/>
    <w:rsid w:val="333A23FE"/>
    <w:rsid w:val="3355548A"/>
    <w:rsid w:val="33565A54"/>
    <w:rsid w:val="33680D19"/>
    <w:rsid w:val="3369683F"/>
    <w:rsid w:val="336F654B"/>
    <w:rsid w:val="337C6572"/>
    <w:rsid w:val="33810477"/>
    <w:rsid w:val="33925D96"/>
    <w:rsid w:val="33B739EB"/>
    <w:rsid w:val="33BC1065"/>
    <w:rsid w:val="33CD27C3"/>
    <w:rsid w:val="33D32F17"/>
    <w:rsid w:val="33D95773"/>
    <w:rsid w:val="33DB773D"/>
    <w:rsid w:val="33DC34B5"/>
    <w:rsid w:val="33DF3964"/>
    <w:rsid w:val="33E5680D"/>
    <w:rsid w:val="340622E0"/>
    <w:rsid w:val="34117602"/>
    <w:rsid w:val="341F1DE7"/>
    <w:rsid w:val="34360E17"/>
    <w:rsid w:val="34474DD2"/>
    <w:rsid w:val="34515C51"/>
    <w:rsid w:val="346C4839"/>
    <w:rsid w:val="346D3526"/>
    <w:rsid w:val="34702AD1"/>
    <w:rsid w:val="347100A1"/>
    <w:rsid w:val="348F22D5"/>
    <w:rsid w:val="34E46AC5"/>
    <w:rsid w:val="34E915C4"/>
    <w:rsid w:val="34EE524E"/>
    <w:rsid w:val="34F61A48"/>
    <w:rsid w:val="34FF745B"/>
    <w:rsid w:val="35040F15"/>
    <w:rsid w:val="35144E77"/>
    <w:rsid w:val="351D3B6A"/>
    <w:rsid w:val="351E578C"/>
    <w:rsid w:val="351F18AB"/>
    <w:rsid w:val="352905EB"/>
    <w:rsid w:val="353115DE"/>
    <w:rsid w:val="3532065C"/>
    <w:rsid w:val="35447564"/>
    <w:rsid w:val="35616817"/>
    <w:rsid w:val="358C701E"/>
    <w:rsid w:val="35951B6D"/>
    <w:rsid w:val="35954BF2"/>
    <w:rsid w:val="35984358"/>
    <w:rsid w:val="35A32A1E"/>
    <w:rsid w:val="35BC17F0"/>
    <w:rsid w:val="35E30B2B"/>
    <w:rsid w:val="35EE1C15"/>
    <w:rsid w:val="360F1920"/>
    <w:rsid w:val="360F36CE"/>
    <w:rsid w:val="36171AA8"/>
    <w:rsid w:val="362A49AB"/>
    <w:rsid w:val="3643781B"/>
    <w:rsid w:val="3646704F"/>
    <w:rsid w:val="365D693D"/>
    <w:rsid w:val="366003CD"/>
    <w:rsid w:val="366C4FC4"/>
    <w:rsid w:val="366D4713"/>
    <w:rsid w:val="367A3897"/>
    <w:rsid w:val="36A4475E"/>
    <w:rsid w:val="36AF6B35"/>
    <w:rsid w:val="36BA6444"/>
    <w:rsid w:val="36BC3397"/>
    <w:rsid w:val="36BD01B3"/>
    <w:rsid w:val="36BD5820"/>
    <w:rsid w:val="36E80115"/>
    <w:rsid w:val="36FD21A7"/>
    <w:rsid w:val="372633C5"/>
    <w:rsid w:val="3727C908"/>
    <w:rsid w:val="37334208"/>
    <w:rsid w:val="373D289B"/>
    <w:rsid w:val="37452EE6"/>
    <w:rsid w:val="374E6921"/>
    <w:rsid w:val="37503DDD"/>
    <w:rsid w:val="375C1019"/>
    <w:rsid w:val="37712166"/>
    <w:rsid w:val="3784633D"/>
    <w:rsid w:val="378A3D45"/>
    <w:rsid w:val="37936859"/>
    <w:rsid w:val="37A23ED0"/>
    <w:rsid w:val="37A61E10"/>
    <w:rsid w:val="37AF0A14"/>
    <w:rsid w:val="37B22EAA"/>
    <w:rsid w:val="37BF7375"/>
    <w:rsid w:val="37C20199"/>
    <w:rsid w:val="37D270A9"/>
    <w:rsid w:val="37D62A3C"/>
    <w:rsid w:val="37FD9316"/>
    <w:rsid w:val="37FE7C08"/>
    <w:rsid w:val="37FF3752"/>
    <w:rsid w:val="38033706"/>
    <w:rsid w:val="38060B00"/>
    <w:rsid w:val="38084878"/>
    <w:rsid w:val="38156F95"/>
    <w:rsid w:val="383407C4"/>
    <w:rsid w:val="38342582"/>
    <w:rsid w:val="383B4C4E"/>
    <w:rsid w:val="383F4DE7"/>
    <w:rsid w:val="385950D4"/>
    <w:rsid w:val="38674FFA"/>
    <w:rsid w:val="386A72E1"/>
    <w:rsid w:val="386B727B"/>
    <w:rsid w:val="386D241A"/>
    <w:rsid w:val="386D6DD1"/>
    <w:rsid w:val="38743CBC"/>
    <w:rsid w:val="387D6447"/>
    <w:rsid w:val="388303A3"/>
    <w:rsid w:val="389425B0"/>
    <w:rsid w:val="38AF44BC"/>
    <w:rsid w:val="38B16CBE"/>
    <w:rsid w:val="38B60726"/>
    <w:rsid w:val="38C1031F"/>
    <w:rsid w:val="38C42E95"/>
    <w:rsid w:val="38CC7F9C"/>
    <w:rsid w:val="38E771FD"/>
    <w:rsid w:val="38F4216E"/>
    <w:rsid w:val="390C208E"/>
    <w:rsid w:val="391060DB"/>
    <w:rsid w:val="392A30FB"/>
    <w:rsid w:val="39581830"/>
    <w:rsid w:val="39673821"/>
    <w:rsid w:val="396C52DB"/>
    <w:rsid w:val="39777F08"/>
    <w:rsid w:val="397A13EA"/>
    <w:rsid w:val="397F51F1"/>
    <w:rsid w:val="39A71695"/>
    <w:rsid w:val="39AC56D7"/>
    <w:rsid w:val="39AE1450"/>
    <w:rsid w:val="39B12CEE"/>
    <w:rsid w:val="39B7DDFB"/>
    <w:rsid w:val="39C12F31"/>
    <w:rsid w:val="39CB3DB0"/>
    <w:rsid w:val="39E07108"/>
    <w:rsid w:val="39E12DFF"/>
    <w:rsid w:val="39E44E71"/>
    <w:rsid w:val="39E85386"/>
    <w:rsid w:val="39F01A68"/>
    <w:rsid w:val="39F5243C"/>
    <w:rsid w:val="39FD6A4F"/>
    <w:rsid w:val="3A0C0F5E"/>
    <w:rsid w:val="3A1219DE"/>
    <w:rsid w:val="3A127C30"/>
    <w:rsid w:val="3A184B1B"/>
    <w:rsid w:val="3A325008"/>
    <w:rsid w:val="3A35120E"/>
    <w:rsid w:val="3A375B4A"/>
    <w:rsid w:val="3A3E0A25"/>
    <w:rsid w:val="3A3E4582"/>
    <w:rsid w:val="3A59585F"/>
    <w:rsid w:val="3A5B3385"/>
    <w:rsid w:val="3A6EED05"/>
    <w:rsid w:val="3A742699"/>
    <w:rsid w:val="3A7A7584"/>
    <w:rsid w:val="3A865F28"/>
    <w:rsid w:val="3A95616C"/>
    <w:rsid w:val="3A9E23AF"/>
    <w:rsid w:val="3AC01FE9"/>
    <w:rsid w:val="3AE01ADD"/>
    <w:rsid w:val="3AE341D8"/>
    <w:rsid w:val="3AF17846"/>
    <w:rsid w:val="3AF4045F"/>
    <w:rsid w:val="3AF92B9E"/>
    <w:rsid w:val="3B0361A4"/>
    <w:rsid w:val="3B131EB2"/>
    <w:rsid w:val="3B1F1165"/>
    <w:rsid w:val="3B3836C7"/>
    <w:rsid w:val="3B465109"/>
    <w:rsid w:val="3B4F0A10"/>
    <w:rsid w:val="3B5ED4A2"/>
    <w:rsid w:val="3B7A5A8D"/>
    <w:rsid w:val="3B862684"/>
    <w:rsid w:val="3B912DD7"/>
    <w:rsid w:val="3BA0753A"/>
    <w:rsid w:val="3BA614BF"/>
    <w:rsid w:val="3BAE1BDB"/>
    <w:rsid w:val="3BB43871"/>
    <w:rsid w:val="3BB95FDE"/>
    <w:rsid w:val="3BC2558E"/>
    <w:rsid w:val="3BD056AD"/>
    <w:rsid w:val="3BD827B4"/>
    <w:rsid w:val="3BDB9FEB"/>
    <w:rsid w:val="3BE253E0"/>
    <w:rsid w:val="3BEB80FF"/>
    <w:rsid w:val="3BF375EE"/>
    <w:rsid w:val="3BFD1465"/>
    <w:rsid w:val="3C073099"/>
    <w:rsid w:val="3C0F0561"/>
    <w:rsid w:val="3C1C08F2"/>
    <w:rsid w:val="3C2B7585"/>
    <w:rsid w:val="3C340332"/>
    <w:rsid w:val="3C364C65"/>
    <w:rsid w:val="3C3C59E3"/>
    <w:rsid w:val="3C4449D2"/>
    <w:rsid w:val="3C51154D"/>
    <w:rsid w:val="3C6127A9"/>
    <w:rsid w:val="3C6E4EC6"/>
    <w:rsid w:val="3C8A1D00"/>
    <w:rsid w:val="3C8E4169"/>
    <w:rsid w:val="3CB23005"/>
    <w:rsid w:val="3CB72D11"/>
    <w:rsid w:val="3CCB0978"/>
    <w:rsid w:val="3CDE4347"/>
    <w:rsid w:val="3CFF7E27"/>
    <w:rsid w:val="3D211F38"/>
    <w:rsid w:val="3D217B17"/>
    <w:rsid w:val="3D2CA643"/>
    <w:rsid w:val="3D3103CE"/>
    <w:rsid w:val="3D361E88"/>
    <w:rsid w:val="3D4520CB"/>
    <w:rsid w:val="3D483969"/>
    <w:rsid w:val="3D4C16AB"/>
    <w:rsid w:val="3D6D517E"/>
    <w:rsid w:val="3D874491"/>
    <w:rsid w:val="3D8EF748"/>
    <w:rsid w:val="3D8F5A31"/>
    <w:rsid w:val="3D991205"/>
    <w:rsid w:val="3D9F4482"/>
    <w:rsid w:val="3DA6700D"/>
    <w:rsid w:val="3DC15BF5"/>
    <w:rsid w:val="3DCB0822"/>
    <w:rsid w:val="3DCB25D0"/>
    <w:rsid w:val="3DCC459A"/>
    <w:rsid w:val="3DD86A9B"/>
    <w:rsid w:val="3DE018CC"/>
    <w:rsid w:val="3DF02037"/>
    <w:rsid w:val="3E0B1047"/>
    <w:rsid w:val="3E160FCF"/>
    <w:rsid w:val="3E295549"/>
    <w:rsid w:val="3E371A14"/>
    <w:rsid w:val="3E3D2DA2"/>
    <w:rsid w:val="3E3F6A62"/>
    <w:rsid w:val="3E41106F"/>
    <w:rsid w:val="3E550A86"/>
    <w:rsid w:val="3E5C591E"/>
    <w:rsid w:val="3E5F20BC"/>
    <w:rsid w:val="3E6307FF"/>
    <w:rsid w:val="3E8D5AD7"/>
    <w:rsid w:val="3E8F1850"/>
    <w:rsid w:val="3E8F7AA2"/>
    <w:rsid w:val="3E94330A"/>
    <w:rsid w:val="3E973B73"/>
    <w:rsid w:val="3EB05C6A"/>
    <w:rsid w:val="3ECB6600"/>
    <w:rsid w:val="3ED7E69C"/>
    <w:rsid w:val="3EF25A23"/>
    <w:rsid w:val="3EF50744"/>
    <w:rsid w:val="3EF82F39"/>
    <w:rsid w:val="3EFF4095"/>
    <w:rsid w:val="3F1E4982"/>
    <w:rsid w:val="3F20694C"/>
    <w:rsid w:val="3F3C12AC"/>
    <w:rsid w:val="3F43088C"/>
    <w:rsid w:val="3F71A3C7"/>
    <w:rsid w:val="3F7871B2"/>
    <w:rsid w:val="3F7D3D9E"/>
    <w:rsid w:val="3F8904CB"/>
    <w:rsid w:val="3F9175D8"/>
    <w:rsid w:val="3F99245A"/>
    <w:rsid w:val="3FA96516"/>
    <w:rsid w:val="3FAC1D13"/>
    <w:rsid w:val="3FB157F6"/>
    <w:rsid w:val="3FB82837"/>
    <w:rsid w:val="3FB92B13"/>
    <w:rsid w:val="3FBD5751"/>
    <w:rsid w:val="3FBDCF61"/>
    <w:rsid w:val="3FC96C6C"/>
    <w:rsid w:val="3FCB2D5B"/>
    <w:rsid w:val="3FCF684F"/>
    <w:rsid w:val="3FD339BE"/>
    <w:rsid w:val="3FD539BB"/>
    <w:rsid w:val="3FFD95CC"/>
    <w:rsid w:val="3FFDBFB4"/>
    <w:rsid w:val="3FFF5F32"/>
    <w:rsid w:val="3FFFBE24"/>
    <w:rsid w:val="400022D9"/>
    <w:rsid w:val="400634E0"/>
    <w:rsid w:val="400F0DB6"/>
    <w:rsid w:val="401A527D"/>
    <w:rsid w:val="401C5365"/>
    <w:rsid w:val="4021514C"/>
    <w:rsid w:val="40307535"/>
    <w:rsid w:val="403501D5"/>
    <w:rsid w:val="40484CA0"/>
    <w:rsid w:val="4050500F"/>
    <w:rsid w:val="40560559"/>
    <w:rsid w:val="40610FCA"/>
    <w:rsid w:val="40624D42"/>
    <w:rsid w:val="40632F94"/>
    <w:rsid w:val="40774C14"/>
    <w:rsid w:val="407A6A8D"/>
    <w:rsid w:val="407B4DD5"/>
    <w:rsid w:val="40843652"/>
    <w:rsid w:val="40890521"/>
    <w:rsid w:val="40A21E16"/>
    <w:rsid w:val="40C1030A"/>
    <w:rsid w:val="40CF687B"/>
    <w:rsid w:val="40DF6392"/>
    <w:rsid w:val="40EE65D6"/>
    <w:rsid w:val="40F57FBD"/>
    <w:rsid w:val="41061B71"/>
    <w:rsid w:val="41171FD0"/>
    <w:rsid w:val="413942E8"/>
    <w:rsid w:val="416B7C26"/>
    <w:rsid w:val="418A4550"/>
    <w:rsid w:val="418C2076"/>
    <w:rsid w:val="41973786"/>
    <w:rsid w:val="419A264F"/>
    <w:rsid w:val="41AC2719"/>
    <w:rsid w:val="41C71300"/>
    <w:rsid w:val="41DB4DAC"/>
    <w:rsid w:val="41E33C60"/>
    <w:rsid w:val="41E40104"/>
    <w:rsid w:val="41EF0857"/>
    <w:rsid w:val="41FC3CED"/>
    <w:rsid w:val="420662CD"/>
    <w:rsid w:val="42084D83"/>
    <w:rsid w:val="420C765B"/>
    <w:rsid w:val="421A58D4"/>
    <w:rsid w:val="42213106"/>
    <w:rsid w:val="42224789"/>
    <w:rsid w:val="42285CCC"/>
    <w:rsid w:val="423F1AC2"/>
    <w:rsid w:val="4258464E"/>
    <w:rsid w:val="425A48EC"/>
    <w:rsid w:val="426B678B"/>
    <w:rsid w:val="427B20EB"/>
    <w:rsid w:val="427E3342"/>
    <w:rsid w:val="428B4A24"/>
    <w:rsid w:val="429F1251"/>
    <w:rsid w:val="42BA0E65"/>
    <w:rsid w:val="42DE0FF8"/>
    <w:rsid w:val="42E14644"/>
    <w:rsid w:val="42F26851"/>
    <w:rsid w:val="42F63238"/>
    <w:rsid w:val="43073321"/>
    <w:rsid w:val="43172E00"/>
    <w:rsid w:val="431762B8"/>
    <w:rsid w:val="43244357"/>
    <w:rsid w:val="43492488"/>
    <w:rsid w:val="4359067E"/>
    <w:rsid w:val="435C016E"/>
    <w:rsid w:val="436C03B1"/>
    <w:rsid w:val="437F7395"/>
    <w:rsid w:val="439E42E3"/>
    <w:rsid w:val="43A0005B"/>
    <w:rsid w:val="43B6162D"/>
    <w:rsid w:val="43BC73CC"/>
    <w:rsid w:val="43C006FD"/>
    <w:rsid w:val="43D23F8D"/>
    <w:rsid w:val="43F65ECD"/>
    <w:rsid w:val="43F85066"/>
    <w:rsid w:val="44006401"/>
    <w:rsid w:val="44217BA0"/>
    <w:rsid w:val="44235F18"/>
    <w:rsid w:val="442E1B0B"/>
    <w:rsid w:val="44307631"/>
    <w:rsid w:val="444A6219"/>
    <w:rsid w:val="444A6B33"/>
    <w:rsid w:val="446F063A"/>
    <w:rsid w:val="448B7C3C"/>
    <w:rsid w:val="448E21B0"/>
    <w:rsid w:val="449A2CFC"/>
    <w:rsid w:val="44A45929"/>
    <w:rsid w:val="44A97518"/>
    <w:rsid w:val="44AF6F1C"/>
    <w:rsid w:val="44B30148"/>
    <w:rsid w:val="44B55D88"/>
    <w:rsid w:val="44D533DB"/>
    <w:rsid w:val="44D75CFE"/>
    <w:rsid w:val="44DA759D"/>
    <w:rsid w:val="44F20D8A"/>
    <w:rsid w:val="450E5498"/>
    <w:rsid w:val="450F618C"/>
    <w:rsid w:val="45181E73"/>
    <w:rsid w:val="45686A3F"/>
    <w:rsid w:val="45727BFF"/>
    <w:rsid w:val="45937BEE"/>
    <w:rsid w:val="45943F6F"/>
    <w:rsid w:val="45A100BA"/>
    <w:rsid w:val="45CF4C28"/>
    <w:rsid w:val="45DD48C6"/>
    <w:rsid w:val="45EE1C6A"/>
    <w:rsid w:val="46244F73"/>
    <w:rsid w:val="46333408"/>
    <w:rsid w:val="46386C71"/>
    <w:rsid w:val="46420213"/>
    <w:rsid w:val="46483A82"/>
    <w:rsid w:val="46592743"/>
    <w:rsid w:val="46601D24"/>
    <w:rsid w:val="466B0931"/>
    <w:rsid w:val="468A6DA0"/>
    <w:rsid w:val="46B052BD"/>
    <w:rsid w:val="46B42276"/>
    <w:rsid w:val="46BB2001"/>
    <w:rsid w:val="46C94A3A"/>
    <w:rsid w:val="46D67FF7"/>
    <w:rsid w:val="46E22739"/>
    <w:rsid w:val="46EE10DD"/>
    <w:rsid w:val="46F24E1F"/>
    <w:rsid w:val="47501D98"/>
    <w:rsid w:val="4754B94C"/>
    <w:rsid w:val="47566AA6"/>
    <w:rsid w:val="47581081"/>
    <w:rsid w:val="47727699"/>
    <w:rsid w:val="477517FF"/>
    <w:rsid w:val="477A01B7"/>
    <w:rsid w:val="47841A42"/>
    <w:rsid w:val="47AA76FA"/>
    <w:rsid w:val="47AF4D11"/>
    <w:rsid w:val="47B6609F"/>
    <w:rsid w:val="47B916EB"/>
    <w:rsid w:val="47C479A8"/>
    <w:rsid w:val="47C762E2"/>
    <w:rsid w:val="47CB7671"/>
    <w:rsid w:val="47D6180B"/>
    <w:rsid w:val="47DB3D58"/>
    <w:rsid w:val="47E5D6BD"/>
    <w:rsid w:val="47F25BF9"/>
    <w:rsid w:val="47FE17F4"/>
    <w:rsid w:val="480036E2"/>
    <w:rsid w:val="48082673"/>
    <w:rsid w:val="480F57AF"/>
    <w:rsid w:val="48291327"/>
    <w:rsid w:val="48343468"/>
    <w:rsid w:val="48382F58"/>
    <w:rsid w:val="48384D06"/>
    <w:rsid w:val="483E2BD9"/>
    <w:rsid w:val="484235FD"/>
    <w:rsid w:val="4848443F"/>
    <w:rsid w:val="48496F13"/>
    <w:rsid w:val="484B6BDE"/>
    <w:rsid w:val="485338EE"/>
    <w:rsid w:val="485508E7"/>
    <w:rsid w:val="48731B88"/>
    <w:rsid w:val="487D096B"/>
    <w:rsid w:val="48861D56"/>
    <w:rsid w:val="48A203D1"/>
    <w:rsid w:val="48A71E8C"/>
    <w:rsid w:val="48A86582"/>
    <w:rsid w:val="48AE3241"/>
    <w:rsid w:val="48BC3206"/>
    <w:rsid w:val="48C540C0"/>
    <w:rsid w:val="48C60564"/>
    <w:rsid w:val="48CD7592"/>
    <w:rsid w:val="48F0738F"/>
    <w:rsid w:val="48FF75D2"/>
    <w:rsid w:val="49066BB2"/>
    <w:rsid w:val="4909515E"/>
    <w:rsid w:val="491A440C"/>
    <w:rsid w:val="49406B6A"/>
    <w:rsid w:val="4941408E"/>
    <w:rsid w:val="49634005"/>
    <w:rsid w:val="49746212"/>
    <w:rsid w:val="49A563CB"/>
    <w:rsid w:val="49A85215"/>
    <w:rsid w:val="49AD1DAD"/>
    <w:rsid w:val="4A136062"/>
    <w:rsid w:val="4A1D2C4F"/>
    <w:rsid w:val="4A5213BA"/>
    <w:rsid w:val="4A5971B6"/>
    <w:rsid w:val="4A6A4F1F"/>
    <w:rsid w:val="4A6E407F"/>
    <w:rsid w:val="4A8C758B"/>
    <w:rsid w:val="4A993A56"/>
    <w:rsid w:val="4AA225E9"/>
    <w:rsid w:val="4AA56A3F"/>
    <w:rsid w:val="4ABB6B59"/>
    <w:rsid w:val="4AC85199"/>
    <w:rsid w:val="4ACF6009"/>
    <w:rsid w:val="4AE921F4"/>
    <w:rsid w:val="4AEF503E"/>
    <w:rsid w:val="4B1F3F5B"/>
    <w:rsid w:val="4B2C4B27"/>
    <w:rsid w:val="4B614574"/>
    <w:rsid w:val="4B645E12"/>
    <w:rsid w:val="4B660793"/>
    <w:rsid w:val="4B68350E"/>
    <w:rsid w:val="4B6B53F2"/>
    <w:rsid w:val="4B885A97"/>
    <w:rsid w:val="4BAC0E49"/>
    <w:rsid w:val="4BC12400"/>
    <w:rsid w:val="4BCA036B"/>
    <w:rsid w:val="4BCB5E91"/>
    <w:rsid w:val="4BCF7746"/>
    <w:rsid w:val="4BE21B77"/>
    <w:rsid w:val="4BE74173"/>
    <w:rsid w:val="4BF076A6"/>
    <w:rsid w:val="4BFA0524"/>
    <w:rsid w:val="4C080E93"/>
    <w:rsid w:val="4C0D2006"/>
    <w:rsid w:val="4C0D64AA"/>
    <w:rsid w:val="4C17004E"/>
    <w:rsid w:val="4C1D53B6"/>
    <w:rsid w:val="4C235CCD"/>
    <w:rsid w:val="4C2537F3"/>
    <w:rsid w:val="4C706014"/>
    <w:rsid w:val="4C856040"/>
    <w:rsid w:val="4C997D3D"/>
    <w:rsid w:val="4CB15087"/>
    <w:rsid w:val="4CD6011A"/>
    <w:rsid w:val="4CEF795D"/>
    <w:rsid w:val="4CF37E15"/>
    <w:rsid w:val="4D133D74"/>
    <w:rsid w:val="4D201A0F"/>
    <w:rsid w:val="4D650F75"/>
    <w:rsid w:val="4D695E1B"/>
    <w:rsid w:val="4D754306"/>
    <w:rsid w:val="4D775834"/>
    <w:rsid w:val="4D785BA5"/>
    <w:rsid w:val="4D7A36CB"/>
    <w:rsid w:val="4D7D26D8"/>
    <w:rsid w:val="4D812CAB"/>
    <w:rsid w:val="4D9D46A0"/>
    <w:rsid w:val="4DA47990"/>
    <w:rsid w:val="4DAE5A6A"/>
    <w:rsid w:val="4DC808DA"/>
    <w:rsid w:val="4DDB7EAB"/>
    <w:rsid w:val="4DE73C09"/>
    <w:rsid w:val="4DF55709"/>
    <w:rsid w:val="4E0D74A9"/>
    <w:rsid w:val="4E2DB369"/>
    <w:rsid w:val="4E2F2707"/>
    <w:rsid w:val="4E3715BC"/>
    <w:rsid w:val="4E402B66"/>
    <w:rsid w:val="4E434405"/>
    <w:rsid w:val="4E571C5E"/>
    <w:rsid w:val="4E636855"/>
    <w:rsid w:val="4E65437B"/>
    <w:rsid w:val="4E915170"/>
    <w:rsid w:val="4E982E20"/>
    <w:rsid w:val="4E9D4A4E"/>
    <w:rsid w:val="4EA8070C"/>
    <w:rsid w:val="4EBB043F"/>
    <w:rsid w:val="4EC15329"/>
    <w:rsid w:val="4EC46FBD"/>
    <w:rsid w:val="4EDE412D"/>
    <w:rsid w:val="4EF61477"/>
    <w:rsid w:val="4F117005"/>
    <w:rsid w:val="4F135CD3"/>
    <w:rsid w:val="4F1D2EA8"/>
    <w:rsid w:val="4F1E452A"/>
    <w:rsid w:val="4F457D08"/>
    <w:rsid w:val="4F526DC1"/>
    <w:rsid w:val="4F691C49"/>
    <w:rsid w:val="4F7C45C1"/>
    <w:rsid w:val="4F8265E1"/>
    <w:rsid w:val="4F980780"/>
    <w:rsid w:val="4FA90297"/>
    <w:rsid w:val="4FA9473B"/>
    <w:rsid w:val="4FBB7FCB"/>
    <w:rsid w:val="4FD5138A"/>
    <w:rsid w:val="4FE13ED5"/>
    <w:rsid w:val="4FE439C5"/>
    <w:rsid w:val="502618E8"/>
    <w:rsid w:val="50346FCC"/>
    <w:rsid w:val="5038161B"/>
    <w:rsid w:val="504F69C5"/>
    <w:rsid w:val="505521CD"/>
    <w:rsid w:val="50687CFD"/>
    <w:rsid w:val="50700DB5"/>
    <w:rsid w:val="509E6FE9"/>
    <w:rsid w:val="50A733DD"/>
    <w:rsid w:val="50AD3DB7"/>
    <w:rsid w:val="50BE66D6"/>
    <w:rsid w:val="50CD7397"/>
    <w:rsid w:val="50D37CC2"/>
    <w:rsid w:val="50D61F90"/>
    <w:rsid w:val="50DD6392"/>
    <w:rsid w:val="50EB17C6"/>
    <w:rsid w:val="50F122B9"/>
    <w:rsid w:val="51002139"/>
    <w:rsid w:val="51022355"/>
    <w:rsid w:val="510559A1"/>
    <w:rsid w:val="510734C7"/>
    <w:rsid w:val="51182904"/>
    <w:rsid w:val="511A5EE2"/>
    <w:rsid w:val="51596BB3"/>
    <w:rsid w:val="5167665C"/>
    <w:rsid w:val="51813666"/>
    <w:rsid w:val="51894824"/>
    <w:rsid w:val="51A93579"/>
    <w:rsid w:val="51C62C77"/>
    <w:rsid w:val="51C71BE5"/>
    <w:rsid w:val="51DD247A"/>
    <w:rsid w:val="51E556C0"/>
    <w:rsid w:val="51E952C3"/>
    <w:rsid w:val="51FC4FF6"/>
    <w:rsid w:val="520143BB"/>
    <w:rsid w:val="521C611E"/>
    <w:rsid w:val="522D1654"/>
    <w:rsid w:val="52462715"/>
    <w:rsid w:val="524B4B86"/>
    <w:rsid w:val="524E2FBC"/>
    <w:rsid w:val="52691F60"/>
    <w:rsid w:val="528079D5"/>
    <w:rsid w:val="5294522F"/>
    <w:rsid w:val="52A46784"/>
    <w:rsid w:val="52A80CDA"/>
    <w:rsid w:val="52AA2CA4"/>
    <w:rsid w:val="52B14033"/>
    <w:rsid w:val="52B83584"/>
    <w:rsid w:val="52BF7DD2"/>
    <w:rsid w:val="52C07401"/>
    <w:rsid w:val="52EF75A3"/>
    <w:rsid w:val="533A0889"/>
    <w:rsid w:val="53400F13"/>
    <w:rsid w:val="536A3D2A"/>
    <w:rsid w:val="53833E9D"/>
    <w:rsid w:val="53896FA2"/>
    <w:rsid w:val="538B47B5"/>
    <w:rsid w:val="53AC0356"/>
    <w:rsid w:val="53AC65A8"/>
    <w:rsid w:val="53B9CFAC"/>
    <w:rsid w:val="53C96991"/>
    <w:rsid w:val="53D0673A"/>
    <w:rsid w:val="53DF3A42"/>
    <w:rsid w:val="53E61ABA"/>
    <w:rsid w:val="53F1045F"/>
    <w:rsid w:val="53F266B1"/>
    <w:rsid w:val="54201269"/>
    <w:rsid w:val="54244390"/>
    <w:rsid w:val="54247394"/>
    <w:rsid w:val="5437274A"/>
    <w:rsid w:val="54417C6A"/>
    <w:rsid w:val="544E700E"/>
    <w:rsid w:val="544E765F"/>
    <w:rsid w:val="549B087B"/>
    <w:rsid w:val="549E2395"/>
    <w:rsid w:val="54AD6A7C"/>
    <w:rsid w:val="54BB6290"/>
    <w:rsid w:val="54CB6F02"/>
    <w:rsid w:val="54D47B64"/>
    <w:rsid w:val="54F75F49"/>
    <w:rsid w:val="55004DFD"/>
    <w:rsid w:val="55011664"/>
    <w:rsid w:val="55033852"/>
    <w:rsid w:val="55090897"/>
    <w:rsid w:val="551E34D6"/>
    <w:rsid w:val="552D54C7"/>
    <w:rsid w:val="5531746B"/>
    <w:rsid w:val="55363231"/>
    <w:rsid w:val="553E5926"/>
    <w:rsid w:val="554E2794"/>
    <w:rsid w:val="555146E8"/>
    <w:rsid w:val="556D1FBB"/>
    <w:rsid w:val="556F3D31"/>
    <w:rsid w:val="55854439"/>
    <w:rsid w:val="559E63C4"/>
    <w:rsid w:val="55AC288F"/>
    <w:rsid w:val="55B94FAC"/>
    <w:rsid w:val="55FA7A9F"/>
    <w:rsid w:val="55FF5A47"/>
    <w:rsid w:val="560D2865"/>
    <w:rsid w:val="56293079"/>
    <w:rsid w:val="563B3C13"/>
    <w:rsid w:val="566E3FE9"/>
    <w:rsid w:val="566F703B"/>
    <w:rsid w:val="567D0BF2"/>
    <w:rsid w:val="56921A85"/>
    <w:rsid w:val="56A703F5"/>
    <w:rsid w:val="56AF435C"/>
    <w:rsid w:val="56BF20BE"/>
    <w:rsid w:val="56D312BF"/>
    <w:rsid w:val="56E90721"/>
    <w:rsid w:val="56EF2CB5"/>
    <w:rsid w:val="56F42740"/>
    <w:rsid w:val="56FDA70D"/>
    <w:rsid w:val="572B1EDA"/>
    <w:rsid w:val="573B3E12"/>
    <w:rsid w:val="57560D05"/>
    <w:rsid w:val="575651A9"/>
    <w:rsid w:val="575B631B"/>
    <w:rsid w:val="57625DCC"/>
    <w:rsid w:val="57650F48"/>
    <w:rsid w:val="577370A0"/>
    <w:rsid w:val="57931F59"/>
    <w:rsid w:val="579D6934"/>
    <w:rsid w:val="57B466B3"/>
    <w:rsid w:val="57BA5B16"/>
    <w:rsid w:val="57C96A9A"/>
    <w:rsid w:val="57DE0CFA"/>
    <w:rsid w:val="57E02CC4"/>
    <w:rsid w:val="57F56770"/>
    <w:rsid w:val="57FF1B2E"/>
    <w:rsid w:val="58044C05"/>
    <w:rsid w:val="581110D0"/>
    <w:rsid w:val="58133119"/>
    <w:rsid w:val="581B1F4E"/>
    <w:rsid w:val="583956E1"/>
    <w:rsid w:val="58636F07"/>
    <w:rsid w:val="58692CBA"/>
    <w:rsid w:val="586C4558"/>
    <w:rsid w:val="58727DC0"/>
    <w:rsid w:val="5895510F"/>
    <w:rsid w:val="589A7317"/>
    <w:rsid w:val="58AB4C2B"/>
    <w:rsid w:val="5923730C"/>
    <w:rsid w:val="59254E33"/>
    <w:rsid w:val="592941F7"/>
    <w:rsid w:val="592B0E99"/>
    <w:rsid w:val="593B28A8"/>
    <w:rsid w:val="59505C28"/>
    <w:rsid w:val="59575208"/>
    <w:rsid w:val="59682F71"/>
    <w:rsid w:val="596F2552"/>
    <w:rsid w:val="59853B23"/>
    <w:rsid w:val="59926240"/>
    <w:rsid w:val="5999312B"/>
    <w:rsid w:val="59A65848"/>
    <w:rsid w:val="59C44CCC"/>
    <w:rsid w:val="59CA7788"/>
    <w:rsid w:val="59CB5746"/>
    <w:rsid w:val="59CC0FA5"/>
    <w:rsid w:val="59D16D68"/>
    <w:rsid w:val="59D34E7D"/>
    <w:rsid w:val="59DD14C2"/>
    <w:rsid w:val="59FEEEC6"/>
    <w:rsid w:val="5A032C9A"/>
    <w:rsid w:val="5A186745"/>
    <w:rsid w:val="5A1A5D9F"/>
    <w:rsid w:val="5A1B7FE4"/>
    <w:rsid w:val="5A231AB1"/>
    <w:rsid w:val="5A245E66"/>
    <w:rsid w:val="5A2A46CB"/>
    <w:rsid w:val="5A2C091C"/>
    <w:rsid w:val="5A2E1EF4"/>
    <w:rsid w:val="5A2E6681"/>
    <w:rsid w:val="5A3F1CE4"/>
    <w:rsid w:val="5A5149CF"/>
    <w:rsid w:val="5A5534F6"/>
    <w:rsid w:val="5A6C523A"/>
    <w:rsid w:val="5A6F20DD"/>
    <w:rsid w:val="5A706581"/>
    <w:rsid w:val="5A7B59F8"/>
    <w:rsid w:val="5A8B4C80"/>
    <w:rsid w:val="5A8D7133"/>
    <w:rsid w:val="5AC1722F"/>
    <w:rsid w:val="5AD52888"/>
    <w:rsid w:val="5AD92379"/>
    <w:rsid w:val="5ADA7E9F"/>
    <w:rsid w:val="5AE26D53"/>
    <w:rsid w:val="5AED69C6"/>
    <w:rsid w:val="5AFC1BC3"/>
    <w:rsid w:val="5AFFF8AC"/>
    <w:rsid w:val="5B07180D"/>
    <w:rsid w:val="5B144E9E"/>
    <w:rsid w:val="5B155DE7"/>
    <w:rsid w:val="5B1B592F"/>
    <w:rsid w:val="5B1F200D"/>
    <w:rsid w:val="5B2555BE"/>
    <w:rsid w:val="5B484E08"/>
    <w:rsid w:val="5B5419FF"/>
    <w:rsid w:val="5B740512"/>
    <w:rsid w:val="5B800A46"/>
    <w:rsid w:val="5B885B4D"/>
    <w:rsid w:val="5B8D25FD"/>
    <w:rsid w:val="5BA212D0"/>
    <w:rsid w:val="5BA33255"/>
    <w:rsid w:val="5BB029AE"/>
    <w:rsid w:val="5BB57FC4"/>
    <w:rsid w:val="5BE3629F"/>
    <w:rsid w:val="5BEBB7C1"/>
    <w:rsid w:val="5BEE5FDC"/>
    <w:rsid w:val="5BF62AB6"/>
    <w:rsid w:val="5BFD2097"/>
    <w:rsid w:val="5C0276AD"/>
    <w:rsid w:val="5C182A2D"/>
    <w:rsid w:val="5C2313D1"/>
    <w:rsid w:val="5C381321"/>
    <w:rsid w:val="5C391A9C"/>
    <w:rsid w:val="5C401F83"/>
    <w:rsid w:val="5C4750C0"/>
    <w:rsid w:val="5C6C67AE"/>
    <w:rsid w:val="5C8041B4"/>
    <w:rsid w:val="5C910A31"/>
    <w:rsid w:val="5C967DF5"/>
    <w:rsid w:val="5C9B540C"/>
    <w:rsid w:val="5CA54A26"/>
    <w:rsid w:val="5CA75075"/>
    <w:rsid w:val="5CAB1AF3"/>
    <w:rsid w:val="5CC869EB"/>
    <w:rsid w:val="5CE24279"/>
    <w:rsid w:val="5CE5071A"/>
    <w:rsid w:val="5CF214D0"/>
    <w:rsid w:val="5CF500A6"/>
    <w:rsid w:val="5D097B2F"/>
    <w:rsid w:val="5D0B07E3"/>
    <w:rsid w:val="5D1237BA"/>
    <w:rsid w:val="5D4951FF"/>
    <w:rsid w:val="5D4D6706"/>
    <w:rsid w:val="5D52584F"/>
    <w:rsid w:val="5D57D784"/>
    <w:rsid w:val="5D775E79"/>
    <w:rsid w:val="5D776C16"/>
    <w:rsid w:val="5D7C348F"/>
    <w:rsid w:val="5D8440F2"/>
    <w:rsid w:val="5D971C5A"/>
    <w:rsid w:val="5D972DE5"/>
    <w:rsid w:val="5DC0337C"/>
    <w:rsid w:val="5DDDA88E"/>
    <w:rsid w:val="5DDE3FA4"/>
    <w:rsid w:val="5DE12FB3"/>
    <w:rsid w:val="5DE352BC"/>
    <w:rsid w:val="5DE762FC"/>
    <w:rsid w:val="5DEF0E49"/>
    <w:rsid w:val="5DF23751"/>
    <w:rsid w:val="5DFD198F"/>
    <w:rsid w:val="5E217234"/>
    <w:rsid w:val="5E29769F"/>
    <w:rsid w:val="5E39312E"/>
    <w:rsid w:val="5E410383"/>
    <w:rsid w:val="5E5166CA"/>
    <w:rsid w:val="5E547441"/>
    <w:rsid w:val="5E5A37D0"/>
    <w:rsid w:val="5E5C3B22"/>
    <w:rsid w:val="5E5D1401"/>
    <w:rsid w:val="5E623438"/>
    <w:rsid w:val="5E8427B7"/>
    <w:rsid w:val="5EA62058"/>
    <w:rsid w:val="5EA93E10"/>
    <w:rsid w:val="5EB44B9A"/>
    <w:rsid w:val="5EBE311B"/>
    <w:rsid w:val="5EE1BC6E"/>
    <w:rsid w:val="5EE66E12"/>
    <w:rsid w:val="5EEA5AB3"/>
    <w:rsid w:val="5F025C16"/>
    <w:rsid w:val="5F074FDA"/>
    <w:rsid w:val="5F0B6879"/>
    <w:rsid w:val="5F186BC3"/>
    <w:rsid w:val="5F201B93"/>
    <w:rsid w:val="5F217E4A"/>
    <w:rsid w:val="5F3D8830"/>
    <w:rsid w:val="5F4A0C6E"/>
    <w:rsid w:val="5F5D3233"/>
    <w:rsid w:val="5F5DB96B"/>
    <w:rsid w:val="5F6D4AD6"/>
    <w:rsid w:val="5F79750C"/>
    <w:rsid w:val="5F8D1486"/>
    <w:rsid w:val="5F8F1743"/>
    <w:rsid w:val="5F9E593F"/>
    <w:rsid w:val="5FAB3BB8"/>
    <w:rsid w:val="5FB23198"/>
    <w:rsid w:val="5FB24F46"/>
    <w:rsid w:val="5FBF9E52"/>
    <w:rsid w:val="5FCA04E2"/>
    <w:rsid w:val="5FD3A38C"/>
    <w:rsid w:val="5FE62E42"/>
    <w:rsid w:val="5FE75BC2"/>
    <w:rsid w:val="5FF36C8B"/>
    <w:rsid w:val="5FF4555F"/>
    <w:rsid w:val="5FFA21A4"/>
    <w:rsid w:val="5FFBE45C"/>
    <w:rsid w:val="600D6620"/>
    <w:rsid w:val="60134EFC"/>
    <w:rsid w:val="60285208"/>
    <w:rsid w:val="603B318E"/>
    <w:rsid w:val="60403DF6"/>
    <w:rsid w:val="604048A2"/>
    <w:rsid w:val="6051650D"/>
    <w:rsid w:val="605F7BCF"/>
    <w:rsid w:val="607455D3"/>
    <w:rsid w:val="607601BD"/>
    <w:rsid w:val="60966616"/>
    <w:rsid w:val="60997EB4"/>
    <w:rsid w:val="60AF592A"/>
    <w:rsid w:val="60B46A9C"/>
    <w:rsid w:val="60BA67A8"/>
    <w:rsid w:val="60BA790D"/>
    <w:rsid w:val="60D158A0"/>
    <w:rsid w:val="60D93C86"/>
    <w:rsid w:val="60DF7374"/>
    <w:rsid w:val="61120392"/>
    <w:rsid w:val="61152E6B"/>
    <w:rsid w:val="613E614D"/>
    <w:rsid w:val="61502C69"/>
    <w:rsid w:val="615A6FD4"/>
    <w:rsid w:val="615C0620"/>
    <w:rsid w:val="61A22D98"/>
    <w:rsid w:val="61A713B2"/>
    <w:rsid w:val="61A77248"/>
    <w:rsid w:val="61B80903"/>
    <w:rsid w:val="61C84EF5"/>
    <w:rsid w:val="61C91EFF"/>
    <w:rsid w:val="61FE227F"/>
    <w:rsid w:val="61FF0CA7"/>
    <w:rsid w:val="61FF97B6"/>
    <w:rsid w:val="620D46B6"/>
    <w:rsid w:val="620F48D2"/>
    <w:rsid w:val="621E5941"/>
    <w:rsid w:val="62265A2C"/>
    <w:rsid w:val="622B6E1A"/>
    <w:rsid w:val="622D2FAA"/>
    <w:rsid w:val="62307541"/>
    <w:rsid w:val="62312A9A"/>
    <w:rsid w:val="623460E6"/>
    <w:rsid w:val="623E21B8"/>
    <w:rsid w:val="623F6839"/>
    <w:rsid w:val="624D0440"/>
    <w:rsid w:val="62500A46"/>
    <w:rsid w:val="62522C77"/>
    <w:rsid w:val="625422E5"/>
    <w:rsid w:val="62562501"/>
    <w:rsid w:val="6269571B"/>
    <w:rsid w:val="62744735"/>
    <w:rsid w:val="62816E52"/>
    <w:rsid w:val="628A21AA"/>
    <w:rsid w:val="62B52FD2"/>
    <w:rsid w:val="62C31218"/>
    <w:rsid w:val="62C54056"/>
    <w:rsid w:val="62D1387D"/>
    <w:rsid w:val="62DD677E"/>
    <w:rsid w:val="62FB30A8"/>
    <w:rsid w:val="62FC9453"/>
    <w:rsid w:val="631740F6"/>
    <w:rsid w:val="6318659D"/>
    <w:rsid w:val="633A597E"/>
    <w:rsid w:val="633F5701"/>
    <w:rsid w:val="63414F5F"/>
    <w:rsid w:val="637328F4"/>
    <w:rsid w:val="6377272F"/>
    <w:rsid w:val="638E1826"/>
    <w:rsid w:val="639130C5"/>
    <w:rsid w:val="6397692D"/>
    <w:rsid w:val="63984453"/>
    <w:rsid w:val="63A16619"/>
    <w:rsid w:val="63AB687C"/>
    <w:rsid w:val="63AF4A2C"/>
    <w:rsid w:val="63C33BC6"/>
    <w:rsid w:val="63CA5970"/>
    <w:rsid w:val="63D01E3F"/>
    <w:rsid w:val="63FE7AC4"/>
    <w:rsid w:val="640B2E77"/>
    <w:rsid w:val="641937E6"/>
    <w:rsid w:val="64300B2F"/>
    <w:rsid w:val="644545DB"/>
    <w:rsid w:val="644665A5"/>
    <w:rsid w:val="644F0FB6"/>
    <w:rsid w:val="646655D4"/>
    <w:rsid w:val="6477675E"/>
    <w:rsid w:val="64A671CB"/>
    <w:rsid w:val="64BB183B"/>
    <w:rsid w:val="64CB7B8C"/>
    <w:rsid w:val="64D92F75"/>
    <w:rsid w:val="64FBCA3C"/>
    <w:rsid w:val="65077E41"/>
    <w:rsid w:val="650F4BE9"/>
    <w:rsid w:val="65295CAB"/>
    <w:rsid w:val="652A37D1"/>
    <w:rsid w:val="652E1513"/>
    <w:rsid w:val="654141BD"/>
    <w:rsid w:val="65426D6C"/>
    <w:rsid w:val="65501489"/>
    <w:rsid w:val="65530F79"/>
    <w:rsid w:val="65566374"/>
    <w:rsid w:val="656C3DE9"/>
    <w:rsid w:val="657A02B4"/>
    <w:rsid w:val="657C3F13"/>
    <w:rsid w:val="65A610A9"/>
    <w:rsid w:val="65F53F86"/>
    <w:rsid w:val="65FA3AAF"/>
    <w:rsid w:val="661204ED"/>
    <w:rsid w:val="663E0500"/>
    <w:rsid w:val="66434B4A"/>
    <w:rsid w:val="66454CA4"/>
    <w:rsid w:val="66480E37"/>
    <w:rsid w:val="66576847"/>
    <w:rsid w:val="666920D7"/>
    <w:rsid w:val="666C13E5"/>
    <w:rsid w:val="66827F9F"/>
    <w:rsid w:val="66A64C63"/>
    <w:rsid w:val="66BF2F9A"/>
    <w:rsid w:val="66D87988"/>
    <w:rsid w:val="66DB4D14"/>
    <w:rsid w:val="67242BCD"/>
    <w:rsid w:val="672C55DE"/>
    <w:rsid w:val="67332E10"/>
    <w:rsid w:val="67620F0E"/>
    <w:rsid w:val="676F1935"/>
    <w:rsid w:val="67716964"/>
    <w:rsid w:val="677B47B7"/>
    <w:rsid w:val="679FEDEC"/>
    <w:rsid w:val="67A7735B"/>
    <w:rsid w:val="67AE06E9"/>
    <w:rsid w:val="67BDC912"/>
    <w:rsid w:val="67F85E08"/>
    <w:rsid w:val="67F91724"/>
    <w:rsid w:val="67FA56DC"/>
    <w:rsid w:val="67FF1296"/>
    <w:rsid w:val="680E2F36"/>
    <w:rsid w:val="68120C78"/>
    <w:rsid w:val="68177F76"/>
    <w:rsid w:val="68456A72"/>
    <w:rsid w:val="68771FC3"/>
    <w:rsid w:val="68802085"/>
    <w:rsid w:val="6884144A"/>
    <w:rsid w:val="688D1C63"/>
    <w:rsid w:val="688D4D1E"/>
    <w:rsid w:val="68975621"/>
    <w:rsid w:val="68C83A2C"/>
    <w:rsid w:val="68CE7E4C"/>
    <w:rsid w:val="68EA39A3"/>
    <w:rsid w:val="68F710F9"/>
    <w:rsid w:val="68FE38D4"/>
    <w:rsid w:val="6911369A"/>
    <w:rsid w:val="691E5254"/>
    <w:rsid w:val="695452C0"/>
    <w:rsid w:val="69674FF3"/>
    <w:rsid w:val="69715E72"/>
    <w:rsid w:val="699B4676"/>
    <w:rsid w:val="699D27C3"/>
    <w:rsid w:val="69A67DB5"/>
    <w:rsid w:val="69B0699A"/>
    <w:rsid w:val="69D03C4A"/>
    <w:rsid w:val="69E5416A"/>
    <w:rsid w:val="6A0C7949"/>
    <w:rsid w:val="6A100511"/>
    <w:rsid w:val="6A1C30E5"/>
    <w:rsid w:val="6A372C18"/>
    <w:rsid w:val="6A514A01"/>
    <w:rsid w:val="6A5639FE"/>
    <w:rsid w:val="6A631D25"/>
    <w:rsid w:val="6A6B466F"/>
    <w:rsid w:val="6A9516EC"/>
    <w:rsid w:val="6ABD05FE"/>
    <w:rsid w:val="6AD00976"/>
    <w:rsid w:val="6AD406CE"/>
    <w:rsid w:val="6ADE12E5"/>
    <w:rsid w:val="6AF44665"/>
    <w:rsid w:val="6AF64881"/>
    <w:rsid w:val="6B286EC7"/>
    <w:rsid w:val="6B2F1B41"/>
    <w:rsid w:val="6B431148"/>
    <w:rsid w:val="6B5C6B76"/>
    <w:rsid w:val="6B601CFA"/>
    <w:rsid w:val="6B67511E"/>
    <w:rsid w:val="6B6A4927"/>
    <w:rsid w:val="6B80414A"/>
    <w:rsid w:val="6B882FFF"/>
    <w:rsid w:val="6B8B6AA1"/>
    <w:rsid w:val="6B8DD007"/>
    <w:rsid w:val="6BAD13A7"/>
    <w:rsid w:val="6BB67B6C"/>
    <w:rsid w:val="6BC01C6B"/>
    <w:rsid w:val="6BC85F3E"/>
    <w:rsid w:val="6BD07E5F"/>
    <w:rsid w:val="6BD57F80"/>
    <w:rsid w:val="6BDD0D55"/>
    <w:rsid w:val="6BE73B4F"/>
    <w:rsid w:val="6BEA3CBA"/>
    <w:rsid w:val="6BF3491C"/>
    <w:rsid w:val="6BF7D304"/>
    <w:rsid w:val="6C272818"/>
    <w:rsid w:val="6C3B5B4A"/>
    <w:rsid w:val="6C423AF6"/>
    <w:rsid w:val="6C4F5D06"/>
    <w:rsid w:val="6C5D623A"/>
    <w:rsid w:val="6C731F01"/>
    <w:rsid w:val="6C7E552F"/>
    <w:rsid w:val="6C81017A"/>
    <w:rsid w:val="6C861C34"/>
    <w:rsid w:val="6C8FF746"/>
    <w:rsid w:val="6CB67A8F"/>
    <w:rsid w:val="6CBF067A"/>
    <w:rsid w:val="6CD51C5E"/>
    <w:rsid w:val="6CDC4159"/>
    <w:rsid w:val="6CF52916"/>
    <w:rsid w:val="6D0019E7"/>
    <w:rsid w:val="6D013069"/>
    <w:rsid w:val="6D082649"/>
    <w:rsid w:val="6D142D9C"/>
    <w:rsid w:val="6D162FB8"/>
    <w:rsid w:val="6D1A237D"/>
    <w:rsid w:val="6D2531FB"/>
    <w:rsid w:val="6D2C61FC"/>
    <w:rsid w:val="6D3F3B91"/>
    <w:rsid w:val="6D505D9E"/>
    <w:rsid w:val="6D5F5557"/>
    <w:rsid w:val="6D655CEE"/>
    <w:rsid w:val="6D7B743D"/>
    <w:rsid w:val="6D885538"/>
    <w:rsid w:val="6D967C55"/>
    <w:rsid w:val="6D995269"/>
    <w:rsid w:val="6DB14A8F"/>
    <w:rsid w:val="6DB24ECA"/>
    <w:rsid w:val="6DB66549"/>
    <w:rsid w:val="6DBFEC86"/>
    <w:rsid w:val="6DC87C44"/>
    <w:rsid w:val="6DCA78FF"/>
    <w:rsid w:val="6DD0500A"/>
    <w:rsid w:val="6DD86778"/>
    <w:rsid w:val="6DEE254B"/>
    <w:rsid w:val="6DF1132F"/>
    <w:rsid w:val="6DF30817"/>
    <w:rsid w:val="6DF64B98"/>
    <w:rsid w:val="6DFF1C9E"/>
    <w:rsid w:val="6E0D3CCD"/>
    <w:rsid w:val="6E262C73"/>
    <w:rsid w:val="6E3799C4"/>
    <w:rsid w:val="6E3A2CD6"/>
    <w:rsid w:val="6E5709B8"/>
    <w:rsid w:val="6E647D53"/>
    <w:rsid w:val="6E896CDA"/>
    <w:rsid w:val="6E930639"/>
    <w:rsid w:val="6EB929E9"/>
    <w:rsid w:val="6EC46A44"/>
    <w:rsid w:val="6ECC76A7"/>
    <w:rsid w:val="6ECD2434"/>
    <w:rsid w:val="6ECE341F"/>
    <w:rsid w:val="6ED22F0F"/>
    <w:rsid w:val="6EDFAEC9"/>
    <w:rsid w:val="6EE102CE"/>
    <w:rsid w:val="6EEC2B30"/>
    <w:rsid w:val="6EEE586F"/>
    <w:rsid w:val="6EF03395"/>
    <w:rsid w:val="6EF7F176"/>
    <w:rsid w:val="6EFE8265"/>
    <w:rsid w:val="6F16472E"/>
    <w:rsid w:val="6F222A93"/>
    <w:rsid w:val="6F3239AE"/>
    <w:rsid w:val="6F327E52"/>
    <w:rsid w:val="6F37486F"/>
    <w:rsid w:val="6F543810"/>
    <w:rsid w:val="6F5E29F5"/>
    <w:rsid w:val="6F636D54"/>
    <w:rsid w:val="6F667AFB"/>
    <w:rsid w:val="6F6D28D4"/>
    <w:rsid w:val="6F7EF91D"/>
    <w:rsid w:val="6F9B4724"/>
    <w:rsid w:val="6FA14DE4"/>
    <w:rsid w:val="6FB10D76"/>
    <w:rsid w:val="6FBD1CC9"/>
    <w:rsid w:val="6FBE7937"/>
    <w:rsid w:val="6FC333AA"/>
    <w:rsid w:val="6FDE5255"/>
    <w:rsid w:val="6FDF7CE6"/>
    <w:rsid w:val="6FDFA4F3"/>
    <w:rsid w:val="6FE2463E"/>
    <w:rsid w:val="6FE54EC4"/>
    <w:rsid w:val="6FF375E1"/>
    <w:rsid w:val="6FF40F01"/>
    <w:rsid w:val="6FF62C2D"/>
    <w:rsid w:val="6FF82AC0"/>
    <w:rsid w:val="6FF937D0"/>
    <w:rsid w:val="6FFD0BC7"/>
    <w:rsid w:val="6FFF46F9"/>
    <w:rsid w:val="703B4AE4"/>
    <w:rsid w:val="70447E3C"/>
    <w:rsid w:val="70455963"/>
    <w:rsid w:val="70657DB3"/>
    <w:rsid w:val="706C7393"/>
    <w:rsid w:val="707324D0"/>
    <w:rsid w:val="70787698"/>
    <w:rsid w:val="708A15C7"/>
    <w:rsid w:val="708C533F"/>
    <w:rsid w:val="709030A4"/>
    <w:rsid w:val="70A02B99"/>
    <w:rsid w:val="70DC62C7"/>
    <w:rsid w:val="70E605BB"/>
    <w:rsid w:val="70F21646"/>
    <w:rsid w:val="70FA04FB"/>
    <w:rsid w:val="710E72BF"/>
    <w:rsid w:val="71453E6C"/>
    <w:rsid w:val="717464FF"/>
    <w:rsid w:val="717A31CF"/>
    <w:rsid w:val="71873565"/>
    <w:rsid w:val="718D5813"/>
    <w:rsid w:val="719B7F30"/>
    <w:rsid w:val="71A60683"/>
    <w:rsid w:val="71E116BB"/>
    <w:rsid w:val="71F72C8D"/>
    <w:rsid w:val="72165809"/>
    <w:rsid w:val="723E4ADF"/>
    <w:rsid w:val="72461CB7"/>
    <w:rsid w:val="724773E6"/>
    <w:rsid w:val="72581161"/>
    <w:rsid w:val="725D3479"/>
    <w:rsid w:val="7260622C"/>
    <w:rsid w:val="72640322"/>
    <w:rsid w:val="727433C4"/>
    <w:rsid w:val="727AA8D9"/>
    <w:rsid w:val="72AE77EF"/>
    <w:rsid w:val="72B151C7"/>
    <w:rsid w:val="72D04FC4"/>
    <w:rsid w:val="72D10ACA"/>
    <w:rsid w:val="72E43211"/>
    <w:rsid w:val="730613D9"/>
    <w:rsid w:val="7306587D"/>
    <w:rsid w:val="7306762B"/>
    <w:rsid w:val="73113DD8"/>
    <w:rsid w:val="731C29AB"/>
    <w:rsid w:val="733148A6"/>
    <w:rsid w:val="73410663"/>
    <w:rsid w:val="735545ED"/>
    <w:rsid w:val="73555EBD"/>
    <w:rsid w:val="73691968"/>
    <w:rsid w:val="737173EF"/>
    <w:rsid w:val="73781BAB"/>
    <w:rsid w:val="73913688"/>
    <w:rsid w:val="73AA6208"/>
    <w:rsid w:val="73C82B32"/>
    <w:rsid w:val="73C95D04"/>
    <w:rsid w:val="73DD4830"/>
    <w:rsid w:val="73EA4857"/>
    <w:rsid w:val="73FEF7AF"/>
    <w:rsid w:val="741714DC"/>
    <w:rsid w:val="741E09A4"/>
    <w:rsid w:val="74206B4C"/>
    <w:rsid w:val="74275AAB"/>
    <w:rsid w:val="742E508B"/>
    <w:rsid w:val="7439758C"/>
    <w:rsid w:val="74510D7A"/>
    <w:rsid w:val="745443C6"/>
    <w:rsid w:val="745D771F"/>
    <w:rsid w:val="745F79D2"/>
    <w:rsid w:val="746C1710"/>
    <w:rsid w:val="74980278"/>
    <w:rsid w:val="74A25132"/>
    <w:rsid w:val="74B310ED"/>
    <w:rsid w:val="74BB4445"/>
    <w:rsid w:val="74C01A29"/>
    <w:rsid w:val="74C8008A"/>
    <w:rsid w:val="74E41BEE"/>
    <w:rsid w:val="74E92D60"/>
    <w:rsid w:val="74EC0A46"/>
    <w:rsid w:val="74EC2851"/>
    <w:rsid w:val="74EE481B"/>
    <w:rsid w:val="74F33BDF"/>
    <w:rsid w:val="74FC2330"/>
    <w:rsid w:val="750758DC"/>
    <w:rsid w:val="75157744"/>
    <w:rsid w:val="751B4EE4"/>
    <w:rsid w:val="751D225F"/>
    <w:rsid w:val="752D0FAD"/>
    <w:rsid w:val="752EB880"/>
    <w:rsid w:val="7530273D"/>
    <w:rsid w:val="753176BD"/>
    <w:rsid w:val="75377274"/>
    <w:rsid w:val="7539091C"/>
    <w:rsid w:val="75501031"/>
    <w:rsid w:val="7557416E"/>
    <w:rsid w:val="75582F71"/>
    <w:rsid w:val="75596138"/>
    <w:rsid w:val="756B5E6B"/>
    <w:rsid w:val="756F61D0"/>
    <w:rsid w:val="75752F7D"/>
    <w:rsid w:val="757D1F0D"/>
    <w:rsid w:val="75CB4B5C"/>
    <w:rsid w:val="75D37EA3"/>
    <w:rsid w:val="75DF553E"/>
    <w:rsid w:val="75EA3234"/>
    <w:rsid w:val="76045152"/>
    <w:rsid w:val="761F25C1"/>
    <w:rsid w:val="762F0C47"/>
    <w:rsid w:val="765A297F"/>
    <w:rsid w:val="76695DF3"/>
    <w:rsid w:val="768144ED"/>
    <w:rsid w:val="769D5D00"/>
    <w:rsid w:val="76AC04E9"/>
    <w:rsid w:val="76BB25A3"/>
    <w:rsid w:val="76F85ABA"/>
    <w:rsid w:val="76FA07D9"/>
    <w:rsid w:val="76FF97DC"/>
    <w:rsid w:val="773330BD"/>
    <w:rsid w:val="77521091"/>
    <w:rsid w:val="775E64F6"/>
    <w:rsid w:val="776C7C79"/>
    <w:rsid w:val="779D6084"/>
    <w:rsid w:val="77C81353"/>
    <w:rsid w:val="77D45F4A"/>
    <w:rsid w:val="77D53A70"/>
    <w:rsid w:val="77DB2A34"/>
    <w:rsid w:val="77DB4F30"/>
    <w:rsid w:val="77E80544"/>
    <w:rsid w:val="77ECE1F8"/>
    <w:rsid w:val="77EF8E6E"/>
    <w:rsid w:val="77F04406"/>
    <w:rsid w:val="77F509FB"/>
    <w:rsid w:val="77F84786"/>
    <w:rsid w:val="77FC0FFD"/>
    <w:rsid w:val="780C3EDB"/>
    <w:rsid w:val="780C5638"/>
    <w:rsid w:val="781C141F"/>
    <w:rsid w:val="7833711D"/>
    <w:rsid w:val="785F72BC"/>
    <w:rsid w:val="786C6182"/>
    <w:rsid w:val="787E1A12"/>
    <w:rsid w:val="78947487"/>
    <w:rsid w:val="78A51694"/>
    <w:rsid w:val="78B405BB"/>
    <w:rsid w:val="78CC7325"/>
    <w:rsid w:val="78D1434D"/>
    <w:rsid w:val="78D635FC"/>
    <w:rsid w:val="78F47F26"/>
    <w:rsid w:val="79002D6F"/>
    <w:rsid w:val="7908577F"/>
    <w:rsid w:val="79291A1B"/>
    <w:rsid w:val="79490D91"/>
    <w:rsid w:val="794E2224"/>
    <w:rsid w:val="795C1D84"/>
    <w:rsid w:val="795FDEAD"/>
    <w:rsid w:val="79607369"/>
    <w:rsid w:val="79694470"/>
    <w:rsid w:val="796B1207"/>
    <w:rsid w:val="79747317"/>
    <w:rsid w:val="797B7403"/>
    <w:rsid w:val="79832C7E"/>
    <w:rsid w:val="799D3EFE"/>
    <w:rsid w:val="79E11B14"/>
    <w:rsid w:val="79E461EC"/>
    <w:rsid w:val="79E74009"/>
    <w:rsid w:val="79EB5D6D"/>
    <w:rsid w:val="7A150154"/>
    <w:rsid w:val="7A15284A"/>
    <w:rsid w:val="7A3F3423"/>
    <w:rsid w:val="7A6A044E"/>
    <w:rsid w:val="7A7B43A2"/>
    <w:rsid w:val="7A7E4226"/>
    <w:rsid w:val="7A8C7E33"/>
    <w:rsid w:val="7AA15E8B"/>
    <w:rsid w:val="7AA8546C"/>
    <w:rsid w:val="7AB17C4C"/>
    <w:rsid w:val="7AD93877"/>
    <w:rsid w:val="7ADE4B46"/>
    <w:rsid w:val="7AE5785F"/>
    <w:rsid w:val="7AEC7106"/>
    <w:rsid w:val="7AF75AAB"/>
    <w:rsid w:val="7AF91823"/>
    <w:rsid w:val="7AF9E94B"/>
    <w:rsid w:val="7AFB723D"/>
    <w:rsid w:val="7AFF56B6"/>
    <w:rsid w:val="7B114DBF"/>
    <w:rsid w:val="7B150F34"/>
    <w:rsid w:val="7B364616"/>
    <w:rsid w:val="7B3D3E06"/>
    <w:rsid w:val="7B6E2624"/>
    <w:rsid w:val="7B784E3E"/>
    <w:rsid w:val="7B7E1631"/>
    <w:rsid w:val="7B7F82C5"/>
    <w:rsid w:val="7B811F45"/>
    <w:rsid w:val="7B9DE3F9"/>
    <w:rsid w:val="7BB265A2"/>
    <w:rsid w:val="7BD2343A"/>
    <w:rsid w:val="7BE3A66C"/>
    <w:rsid w:val="7BEB30A4"/>
    <w:rsid w:val="7BEDCA29"/>
    <w:rsid w:val="7BF81ADB"/>
    <w:rsid w:val="7C2E19A1"/>
    <w:rsid w:val="7C311CD3"/>
    <w:rsid w:val="7C39281F"/>
    <w:rsid w:val="7C442F72"/>
    <w:rsid w:val="7C6158D2"/>
    <w:rsid w:val="7C703D67"/>
    <w:rsid w:val="7C7750F6"/>
    <w:rsid w:val="7C94556D"/>
    <w:rsid w:val="7CA81753"/>
    <w:rsid w:val="7CAF663E"/>
    <w:rsid w:val="7CC22079"/>
    <w:rsid w:val="7CCA37BE"/>
    <w:rsid w:val="7CCD2F68"/>
    <w:rsid w:val="7CD66EB8"/>
    <w:rsid w:val="7CD6C77F"/>
    <w:rsid w:val="7CE23B0F"/>
    <w:rsid w:val="7CEFDBD0"/>
    <w:rsid w:val="7CF15EFA"/>
    <w:rsid w:val="7CFE75C5"/>
    <w:rsid w:val="7CFF59D4"/>
    <w:rsid w:val="7D126BCC"/>
    <w:rsid w:val="7D162B61"/>
    <w:rsid w:val="7D16490F"/>
    <w:rsid w:val="7D20753B"/>
    <w:rsid w:val="7D221DE1"/>
    <w:rsid w:val="7D366D5F"/>
    <w:rsid w:val="7D3D62B1"/>
    <w:rsid w:val="7D586CD5"/>
    <w:rsid w:val="7D5E84F2"/>
    <w:rsid w:val="7D66704D"/>
    <w:rsid w:val="7D752025"/>
    <w:rsid w:val="7D985324"/>
    <w:rsid w:val="7D9D6DDE"/>
    <w:rsid w:val="7DBB1012"/>
    <w:rsid w:val="7DBB32E6"/>
    <w:rsid w:val="7DCE343B"/>
    <w:rsid w:val="7DD708CC"/>
    <w:rsid w:val="7DE03890"/>
    <w:rsid w:val="7DE74D8D"/>
    <w:rsid w:val="7DED1B13"/>
    <w:rsid w:val="7DF587F2"/>
    <w:rsid w:val="7DFDBFA0"/>
    <w:rsid w:val="7E0D3F64"/>
    <w:rsid w:val="7E112E82"/>
    <w:rsid w:val="7E176B90"/>
    <w:rsid w:val="7E20325B"/>
    <w:rsid w:val="7E394D59"/>
    <w:rsid w:val="7E3C03A5"/>
    <w:rsid w:val="7E4D5BF6"/>
    <w:rsid w:val="7E5EB15D"/>
    <w:rsid w:val="7E617E0B"/>
    <w:rsid w:val="7E867872"/>
    <w:rsid w:val="7E8B6C36"/>
    <w:rsid w:val="7E957347"/>
    <w:rsid w:val="7EADD599"/>
    <w:rsid w:val="7EDC52F9"/>
    <w:rsid w:val="7EEF5417"/>
    <w:rsid w:val="7EEF71C5"/>
    <w:rsid w:val="7EF944E8"/>
    <w:rsid w:val="7EFBB317"/>
    <w:rsid w:val="7EFC654D"/>
    <w:rsid w:val="7EFF01F2"/>
    <w:rsid w:val="7EFF9646"/>
    <w:rsid w:val="7EFFDD7B"/>
    <w:rsid w:val="7F032C71"/>
    <w:rsid w:val="7F0569E9"/>
    <w:rsid w:val="7F1D01D6"/>
    <w:rsid w:val="7F207CC7"/>
    <w:rsid w:val="7F216674"/>
    <w:rsid w:val="7F223087"/>
    <w:rsid w:val="7F27DC27"/>
    <w:rsid w:val="7F3379FA"/>
    <w:rsid w:val="7F3E639F"/>
    <w:rsid w:val="7F3F1689"/>
    <w:rsid w:val="7F3F31B6"/>
    <w:rsid w:val="7F435763"/>
    <w:rsid w:val="7F437FBD"/>
    <w:rsid w:val="7F4C0C4F"/>
    <w:rsid w:val="7F565496"/>
    <w:rsid w:val="7F62208D"/>
    <w:rsid w:val="7F6FAC36"/>
    <w:rsid w:val="7F7FD1E2"/>
    <w:rsid w:val="7F93E5A6"/>
    <w:rsid w:val="7F954EA8"/>
    <w:rsid w:val="7F9566E2"/>
    <w:rsid w:val="7F9C0289"/>
    <w:rsid w:val="7FA02BB5"/>
    <w:rsid w:val="7FA06711"/>
    <w:rsid w:val="7FA7879A"/>
    <w:rsid w:val="7FAC1589"/>
    <w:rsid w:val="7FAEE444"/>
    <w:rsid w:val="7FB64187"/>
    <w:rsid w:val="7FB8107F"/>
    <w:rsid w:val="7FBD1F8F"/>
    <w:rsid w:val="7FBFC48C"/>
    <w:rsid w:val="7FBFFD22"/>
    <w:rsid w:val="7FCA36D6"/>
    <w:rsid w:val="7FCF1797"/>
    <w:rsid w:val="7FCF5ADC"/>
    <w:rsid w:val="7FD10FC1"/>
    <w:rsid w:val="7FD77BF6"/>
    <w:rsid w:val="7FDD5BB8"/>
    <w:rsid w:val="7FE14477"/>
    <w:rsid w:val="7FE7197C"/>
    <w:rsid w:val="7FE72504"/>
    <w:rsid w:val="7FE78729"/>
    <w:rsid w:val="7FE9231F"/>
    <w:rsid w:val="7FEF43A3"/>
    <w:rsid w:val="7FF7FB13"/>
    <w:rsid w:val="7FFB2CF6"/>
    <w:rsid w:val="7FFB373A"/>
    <w:rsid w:val="7FFBBB60"/>
    <w:rsid w:val="7FFED6A9"/>
    <w:rsid w:val="7FFF1817"/>
    <w:rsid w:val="7FFF5673"/>
    <w:rsid w:val="7FFFB563"/>
    <w:rsid w:val="81FFCE85"/>
    <w:rsid w:val="89FFCE3D"/>
    <w:rsid w:val="8FDF53C7"/>
    <w:rsid w:val="8FF7888D"/>
    <w:rsid w:val="96EB4038"/>
    <w:rsid w:val="97BA28A9"/>
    <w:rsid w:val="99F57AC8"/>
    <w:rsid w:val="99FFA073"/>
    <w:rsid w:val="9B4FD8D1"/>
    <w:rsid w:val="9B7F2FC5"/>
    <w:rsid w:val="9BFF06C3"/>
    <w:rsid w:val="9DD68CA7"/>
    <w:rsid w:val="9EFF901A"/>
    <w:rsid w:val="9EFFE375"/>
    <w:rsid w:val="9F7740E7"/>
    <w:rsid w:val="9F777706"/>
    <w:rsid w:val="9F7F833C"/>
    <w:rsid w:val="9FB93C6E"/>
    <w:rsid w:val="9FEEE6A1"/>
    <w:rsid w:val="9FFF5D7E"/>
    <w:rsid w:val="A5CFF86E"/>
    <w:rsid w:val="A8FF699B"/>
    <w:rsid w:val="ABF3A7AB"/>
    <w:rsid w:val="AD3AEE77"/>
    <w:rsid w:val="AEFD40F9"/>
    <w:rsid w:val="AF0F30FA"/>
    <w:rsid w:val="AFDBFE9E"/>
    <w:rsid w:val="B267AEE2"/>
    <w:rsid w:val="B2FFC011"/>
    <w:rsid w:val="B3EE2B29"/>
    <w:rsid w:val="B4FF72DE"/>
    <w:rsid w:val="B5FE9016"/>
    <w:rsid w:val="B70F9FAE"/>
    <w:rsid w:val="B7DDE8FA"/>
    <w:rsid w:val="BB1D34BD"/>
    <w:rsid w:val="BBCB5FF0"/>
    <w:rsid w:val="BBCFA60E"/>
    <w:rsid w:val="BBF25C73"/>
    <w:rsid w:val="BBFE86B3"/>
    <w:rsid w:val="BCDF78A8"/>
    <w:rsid w:val="BD6F0C43"/>
    <w:rsid w:val="BDD77CAD"/>
    <w:rsid w:val="BDFFE3B5"/>
    <w:rsid w:val="BE7F25E2"/>
    <w:rsid w:val="BEBDC0DF"/>
    <w:rsid w:val="BECF94F1"/>
    <w:rsid w:val="BEF6250B"/>
    <w:rsid w:val="BFBF2CB5"/>
    <w:rsid w:val="BFCEB8ED"/>
    <w:rsid w:val="BFD9F592"/>
    <w:rsid w:val="BFF59C6E"/>
    <w:rsid w:val="BFFB62F1"/>
    <w:rsid w:val="BFFFE6B6"/>
    <w:rsid w:val="C3FFEE89"/>
    <w:rsid w:val="C77FCAE9"/>
    <w:rsid w:val="C7FFA9F8"/>
    <w:rsid w:val="CD6535DE"/>
    <w:rsid w:val="CDEF063F"/>
    <w:rsid w:val="CE7DA9B2"/>
    <w:rsid w:val="CF34ED4D"/>
    <w:rsid w:val="CF3FE563"/>
    <w:rsid w:val="CFFED91B"/>
    <w:rsid w:val="D26F8F4C"/>
    <w:rsid w:val="D56B8B7E"/>
    <w:rsid w:val="D715ED78"/>
    <w:rsid w:val="D7A8AB82"/>
    <w:rsid w:val="D7FF23FA"/>
    <w:rsid w:val="D7FF863B"/>
    <w:rsid w:val="D9EF4C21"/>
    <w:rsid w:val="DA3B8CAF"/>
    <w:rsid w:val="DAB7BC44"/>
    <w:rsid w:val="DBBE7189"/>
    <w:rsid w:val="DC7639CA"/>
    <w:rsid w:val="DCEFA157"/>
    <w:rsid w:val="DD6FDA6E"/>
    <w:rsid w:val="DDBDD95B"/>
    <w:rsid w:val="DDCD0696"/>
    <w:rsid w:val="DDEF81E5"/>
    <w:rsid w:val="DDFC63DB"/>
    <w:rsid w:val="DE650093"/>
    <w:rsid w:val="DEBB9F15"/>
    <w:rsid w:val="DEED40E6"/>
    <w:rsid w:val="DEED500F"/>
    <w:rsid w:val="DF2FC6DE"/>
    <w:rsid w:val="DF8E34F3"/>
    <w:rsid w:val="DFBE5A7F"/>
    <w:rsid w:val="DFBEFC99"/>
    <w:rsid w:val="DFD631FA"/>
    <w:rsid w:val="DFD6E5EF"/>
    <w:rsid w:val="DFDE0182"/>
    <w:rsid w:val="DFF19CE6"/>
    <w:rsid w:val="DFF3AC7E"/>
    <w:rsid w:val="DFFFCDBA"/>
    <w:rsid w:val="E72D0F42"/>
    <w:rsid w:val="E7BE8DAB"/>
    <w:rsid w:val="EB43535B"/>
    <w:rsid w:val="EC5BE2AE"/>
    <w:rsid w:val="ECDC5377"/>
    <w:rsid w:val="EDFF769C"/>
    <w:rsid w:val="EDFFBF81"/>
    <w:rsid w:val="EEBBC6D2"/>
    <w:rsid w:val="EEF7DDE3"/>
    <w:rsid w:val="EFBD7902"/>
    <w:rsid w:val="EFCDFF77"/>
    <w:rsid w:val="EFDBF543"/>
    <w:rsid w:val="EFDF5B1B"/>
    <w:rsid w:val="EFFEED58"/>
    <w:rsid w:val="EFFF7218"/>
    <w:rsid w:val="EFFF8281"/>
    <w:rsid w:val="F16CC76D"/>
    <w:rsid w:val="F21B9876"/>
    <w:rsid w:val="F3FA7D0A"/>
    <w:rsid w:val="F3FF5312"/>
    <w:rsid w:val="F5FBC24D"/>
    <w:rsid w:val="F6BE2B60"/>
    <w:rsid w:val="F6BF13BB"/>
    <w:rsid w:val="F6DE6571"/>
    <w:rsid w:val="F75F6791"/>
    <w:rsid w:val="F76F9E38"/>
    <w:rsid w:val="F7B6FDA5"/>
    <w:rsid w:val="F7BDC9E3"/>
    <w:rsid w:val="F7CEC40C"/>
    <w:rsid w:val="F7D7CC9F"/>
    <w:rsid w:val="F7FFABA3"/>
    <w:rsid w:val="F7FFD3D2"/>
    <w:rsid w:val="F8FD1D03"/>
    <w:rsid w:val="F97BAE47"/>
    <w:rsid w:val="F9FF88DB"/>
    <w:rsid w:val="FA6671E1"/>
    <w:rsid w:val="FA7BA75E"/>
    <w:rsid w:val="FAAF6962"/>
    <w:rsid w:val="FABD0D32"/>
    <w:rsid w:val="FAED723A"/>
    <w:rsid w:val="FB7F02AE"/>
    <w:rsid w:val="FBB71412"/>
    <w:rsid w:val="FBBF6CD9"/>
    <w:rsid w:val="FBEBFBBF"/>
    <w:rsid w:val="FBFA9B2B"/>
    <w:rsid w:val="FC5F1EB0"/>
    <w:rsid w:val="FC774427"/>
    <w:rsid w:val="FD5F0DD5"/>
    <w:rsid w:val="FD67965E"/>
    <w:rsid w:val="FD6F42A9"/>
    <w:rsid w:val="FD76F802"/>
    <w:rsid w:val="FD7F6DF7"/>
    <w:rsid w:val="FD8F307E"/>
    <w:rsid w:val="FDEFBF16"/>
    <w:rsid w:val="FDF7F008"/>
    <w:rsid w:val="FDFB9ECB"/>
    <w:rsid w:val="FDFFD37B"/>
    <w:rsid w:val="FE2DA0ED"/>
    <w:rsid w:val="FE3B1D60"/>
    <w:rsid w:val="FE4D0562"/>
    <w:rsid w:val="FE554D7C"/>
    <w:rsid w:val="FE975FEC"/>
    <w:rsid w:val="FEBDE3DA"/>
    <w:rsid w:val="FEDEAABF"/>
    <w:rsid w:val="FEF30C5E"/>
    <w:rsid w:val="FEFE343E"/>
    <w:rsid w:val="FF37ABE9"/>
    <w:rsid w:val="FF576F0E"/>
    <w:rsid w:val="FF6F2DD8"/>
    <w:rsid w:val="FF77265A"/>
    <w:rsid w:val="FF7D43EF"/>
    <w:rsid w:val="FF7E109C"/>
    <w:rsid w:val="FF7F8D1B"/>
    <w:rsid w:val="FF7F9021"/>
    <w:rsid w:val="FF9E759E"/>
    <w:rsid w:val="FF9F562C"/>
    <w:rsid w:val="FFAF16D4"/>
    <w:rsid w:val="FFBDB2E3"/>
    <w:rsid w:val="FFCE7702"/>
    <w:rsid w:val="FFDD253B"/>
    <w:rsid w:val="FFE3D295"/>
    <w:rsid w:val="FFF5022A"/>
    <w:rsid w:val="FFFB2E3E"/>
    <w:rsid w:val="FFFB9D5D"/>
    <w:rsid w:val="FFFE247C"/>
    <w:rsid w:val="FFFFB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9"/>
    <w:qFormat/>
    <w:uiPriority w:val="9"/>
    <w:pPr>
      <w:keepNext/>
      <w:keepLines/>
      <w:adjustRightInd w:val="0"/>
      <w:snapToGrid w:val="0"/>
      <w:spacing w:line="360" w:lineRule="auto"/>
      <w:outlineLvl w:val="0"/>
    </w:pPr>
    <w:rPr>
      <w:rFonts w:eastAsia="黑体"/>
      <w:bCs/>
      <w:kern w:val="44"/>
      <w:sz w:val="24"/>
      <w:szCs w:val="44"/>
    </w:rPr>
  </w:style>
  <w:style w:type="paragraph" w:styleId="5">
    <w:name w:val="heading 2"/>
    <w:basedOn w:val="1"/>
    <w:next w:val="1"/>
    <w:link w:val="40"/>
    <w:unhideWhenUsed/>
    <w:qFormat/>
    <w:uiPriority w:val="9"/>
    <w:pPr>
      <w:keepNext/>
      <w:keepLines/>
      <w:adjustRightInd w:val="0"/>
      <w:snapToGrid w:val="0"/>
      <w:spacing w:line="360" w:lineRule="auto"/>
      <w:outlineLvl w:val="1"/>
    </w:pPr>
    <w:rPr>
      <w:rFonts w:eastAsia="黑体" w:asciiTheme="majorHAnsi" w:hAnsiTheme="majorHAnsi" w:cstheme="majorBidi"/>
      <w:bCs/>
      <w:sz w:val="24"/>
      <w:szCs w:val="32"/>
    </w:rPr>
  </w:style>
  <w:style w:type="paragraph" w:styleId="6">
    <w:name w:val="heading 3"/>
    <w:basedOn w:val="1"/>
    <w:next w:val="1"/>
    <w:link w:val="41"/>
    <w:unhideWhenUsed/>
    <w:qFormat/>
    <w:uiPriority w:val="9"/>
    <w:pPr>
      <w:keepNext/>
      <w:keepLines/>
      <w:spacing w:before="260" w:after="260" w:line="413" w:lineRule="auto"/>
      <w:outlineLvl w:val="2"/>
    </w:pPr>
    <w:rPr>
      <w:b/>
      <w:sz w:val="32"/>
    </w:rPr>
  </w:style>
  <w:style w:type="paragraph" w:styleId="7">
    <w:name w:val="heading 4"/>
    <w:basedOn w:val="1"/>
    <w:next w:val="1"/>
    <w:link w:val="42"/>
    <w:semiHidden/>
    <w:unhideWhenUsed/>
    <w:qFormat/>
    <w:uiPriority w:val="0"/>
    <w:pPr>
      <w:keepNext/>
      <w:keepLines/>
      <w:spacing w:before="280" w:after="290" w:line="372" w:lineRule="auto"/>
      <w:outlineLvl w:val="3"/>
    </w:pPr>
    <w:rPr>
      <w:rFonts w:ascii="Arial" w:hAnsi="Arial" w:eastAsia="黑体"/>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toc 1_b958cacf-7e5f-454f-8c5b-6e15b77831f9"/>
    <w:next w:val="1"/>
    <w:qFormat/>
    <w:uiPriority w:val="0"/>
    <w:pPr>
      <w:wordWrap w:val="0"/>
      <w:jc w:val="both"/>
    </w:pPr>
    <w:rPr>
      <w:rFonts w:ascii="Times New Roman" w:hAnsi="Times New Roman" w:eastAsia="宋体" w:cs="Times New Roman"/>
      <w:sz w:val="21"/>
      <w:szCs w:val="22"/>
      <w:lang w:val="en-US" w:eastAsia="zh-CN" w:bidi="ar-SA"/>
    </w:rPr>
  </w:style>
  <w:style w:type="paragraph" w:styleId="8">
    <w:name w:val="toc 7"/>
    <w:basedOn w:val="1"/>
    <w:next w:val="1"/>
    <w:unhideWhenUsed/>
    <w:qFormat/>
    <w:uiPriority w:val="39"/>
    <w:pPr>
      <w:spacing w:after="160" w:line="278" w:lineRule="auto"/>
      <w:ind w:left="2520" w:leftChars="1200"/>
      <w:jc w:val="left"/>
    </w:pPr>
    <w:rPr>
      <w:sz w:val="22"/>
      <w14:ligatures w14:val="standardContextual"/>
    </w:rPr>
  </w:style>
  <w:style w:type="paragraph" w:styleId="9">
    <w:name w:val="Normal Indent"/>
    <w:basedOn w:val="1"/>
    <w:qFormat/>
    <w:uiPriority w:val="0"/>
    <w:pPr>
      <w:ind w:firstLine="420"/>
    </w:pPr>
  </w:style>
  <w:style w:type="paragraph" w:styleId="10">
    <w:name w:val="annotation text"/>
    <w:basedOn w:val="1"/>
    <w:link w:val="65"/>
    <w:qFormat/>
    <w:uiPriority w:val="0"/>
    <w:pPr>
      <w:jc w:val="left"/>
    </w:pPr>
  </w:style>
  <w:style w:type="paragraph" w:styleId="11">
    <w:name w:val="toc 5"/>
    <w:basedOn w:val="1"/>
    <w:next w:val="1"/>
    <w:unhideWhenUsed/>
    <w:qFormat/>
    <w:uiPriority w:val="39"/>
    <w:pPr>
      <w:spacing w:after="160" w:line="278" w:lineRule="auto"/>
      <w:ind w:left="1680" w:leftChars="800"/>
      <w:jc w:val="left"/>
    </w:pPr>
    <w:rPr>
      <w:sz w:val="22"/>
      <w14:ligatures w14:val="standardContextual"/>
    </w:rPr>
  </w:style>
  <w:style w:type="paragraph" w:styleId="12">
    <w:name w:val="toc 3"/>
    <w:basedOn w:val="1"/>
    <w:next w:val="1"/>
    <w:qFormat/>
    <w:uiPriority w:val="39"/>
    <w:pPr>
      <w:ind w:left="840" w:leftChars="400"/>
    </w:pPr>
  </w:style>
  <w:style w:type="paragraph" w:styleId="13">
    <w:name w:val="Plain Text"/>
    <w:basedOn w:val="1"/>
    <w:next w:val="1"/>
    <w:unhideWhenUsed/>
    <w:qFormat/>
    <w:uiPriority w:val="99"/>
    <w:pPr>
      <w:spacing w:line="560" w:lineRule="exact"/>
      <w:ind w:firstLine="880" w:firstLineChars="200"/>
    </w:pPr>
    <w:rPr>
      <w:rFonts w:ascii="宋体" w:hAnsi="Courier New" w:eastAsia="仿宋_GB2312"/>
      <w:sz w:val="32"/>
    </w:rPr>
  </w:style>
  <w:style w:type="paragraph" w:styleId="14">
    <w:name w:val="toc 8"/>
    <w:next w:val="1"/>
    <w:qFormat/>
    <w:uiPriority w:val="39"/>
    <w:pPr>
      <w:wordWrap w:val="0"/>
      <w:ind w:left="2550"/>
      <w:jc w:val="both"/>
    </w:pPr>
    <w:rPr>
      <w:rFonts w:ascii="Calibri" w:hAnsi="Calibri" w:eastAsia="宋体" w:cs="Times New Roman"/>
      <w:sz w:val="21"/>
      <w:szCs w:val="22"/>
      <w:lang w:val="en-US" w:eastAsia="zh-CN" w:bidi="ar-SA"/>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style>
  <w:style w:type="paragraph" w:styleId="18">
    <w:name w:val="toc 4"/>
    <w:basedOn w:val="1"/>
    <w:next w:val="1"/>
    <w:unhideWhenUsed/>
    <w:qFormat/>
    <w:uiPriority w:val="39"/>
    <w:pPr>
      <w:spacing w:after="160" w:line="278" w:lineRule="auto"/>
      <w:ind w:left="1260" w:leftChars="600"/>
      <w:jc w:val="left"/>
    </w:pPr>
    <w:rPr>
      <w:sz w:val="22"/>
      <w14:ligatures w14:val="standardContextual"/>
    </w:rPr>
  </w:style>
  <w:style w:type="paragraph" w:styleId="19">
    <w:name w:val="footnote text"/>
    <w:basedOn w:val="1"/>
    <w:link w:val="69"/>
    <w:unhideWhenUsed/>
    <w:qFormat/>
    <w:uiPriority w:val="99"/>
    <w:pPr>
      <w:snapToGrid w:val="0"/>
      <w:jc w:val="left"/>
    </w:pPr>
    <w:rPr>
      <w:sz w:val="18"/>
      <w:szCs w:val="18"/>
    </w:rPr>
  </w:style>
  <w:style w:type="paragraph" w:styleId="20">
    <w:name w:val="toc 6"/>
    <w:basedOn w:val="1"/>
    <w:next w:val="1"/>
    <w:unhideWhenUsed/>
    <w:qFormat/>
    <w:uiPriority w:val="39"/>
    <w:pPr>
      <w:spacing w:after="160" w:line="278" w:lineRule="auto"/>
      <w:ind w:left="2100" w:leftChars="1000"/>
      <w:jc w:val="left"/>
    </w:pPr>
    <w:rPr>
      <w:sz w:val="22"/>
      <w14:ligatures w14:val="standardContextual"/>
    </w:rPr>
  </w:style>
  <w:style w:type="paragraph" w:styleId="21">
    <w:name w:val="toc 2"/>
    <w:basedOn w:val="1"/>
    <w:next w:val="1"/>
    <w:qFormat/>
    <w:uiPriority w:val="39"/>
    <w:pPr>
      <w:ind w:left="420" w:leftChars="200"/>
    </w:pPr>
  </w:style>
  <w:style w:type="paragraph" w:styleId="22">
    <w:name w:val="toc 9"/>
    <w:basedOn w:val="1"/>
    <w:next w:val="1"/>
    <w:unhideWhenUsed/>
    <w:qFormat/>
    <w:uiPriority w:val="39"/>
    <w:pPr>
      <w:spacing w:after="160" w:line="278" w:lineRule="auto"/>
      <w:ind w:left="3360" w:leftChars="1600"/>
      <w:jc w:val="left"/>
    </w:pPr>
    <w:rPr>
      <w:sz w:val="22"/>
      <w14:ligatures w14:val="standardContextual"/>
    </w:rPr>
  </w:style>
  <w:style w:type="paragraph" w:styleId="2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24">
    <w:name w:val="Normal (Web)"/>
    <w:basedOn w:val="1"/>
    <w:qFormat/>
    <w:uiPriority w:val="0"/>
    <w:pPr>
      <w:spacing w:before="100" w:beforeAutospacing="1" w:after="100" w:afterAutospacing="1"/>
      <w:jc w:val="left"/>
    </w:pPr>
    <w:rPr>
      <w:rFonts w:cs="Times New Roman"/>
      <w:kern w:val="0"/>
      <w:sz w:val="24"/>
    </w:rPr>
  </w:style>
  <w:style w:type="paragraph" w:styleId="25">
    <w:name w:val="Title"/>
    <w:basedOn w:val="1"/>
    <w:qFormat/>
    <w:uiPriority w:val="10"/>
    <w:pPr>
      <w:spacing w:before="240" w:after="60"/>
      <w:jc w:val="center"/>
      <w:outlineLvl w:val="0"/>
    </w:pPr>
    <w:rPr>
      <w:rFonts w:ascii="Arial" w:hAnsi="Arial"/>
      <w:b/>
      <w:sz w:val="32"/>
    </w:rPr>
  </w:style>
  <w:style w:type="paragraph" w:styleId="26">
    <w:name w:val="annotation subject"/>
    <w:basedOn w:val="10"/>
    <w:next w:val="10"/>
    <w:link w:val="66"/>
    <w:qFormat/>
    <w:uiPriority w:val="0"/>
    <w:rPr>
      <w:b/>
      <w:bCs/>
    </w:rPr>
  </w:style>
  <w:style w:type="table" w:styleId="28">
    <w:name w:val="Table Grid"/>
    <w:basedOn w:val="27"/>
    <w:qFormat/>
    <w:uiPriority w:val="3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basedOn w:val="29"/>
    <w:qFormat/>
    <w:uiPriority w:val="0"/>
    <w:rPr>
      <w:b/>
    </w:rPr>
  </w:style>
  <w:style w:type="character" w:styleId="31">
    <w:name w:val="Hyperlink"/>
    <w:basedOn w:val="29"/>
    <w:qFormat/>
    <w:uiPriority w:val="99"/>
    <w:rPr>
      <w:color w:val="0000FF"/>
      <w:u w:val="single"/>
    </w:rPr>
  </w:style>
  <w:style w:type="character" w:styleId="32">
    <w:name w:val="annotation reference"/>
    <w:basedOn w:val="29"/>
    <w:qFormat/>
    <w:uiPriority w:val="0"/>
    <w:rPr>
      <w:sz w:val="21"/>
      <w:szCs w:val="21"/>
    </w:rPr>
  </w:style>
  <w:style w:type="character" w:styleId="33">
    <w:name w:val="footnote reference"/>
    <w:basedOn w:val="29"/>
    <w:unhideWhenUsed/>
    <w:qFormat/>
    <w:uiPriority w:val="99"/>
    <w:rPr>
      <w:vertAlign w:val="superscript"/>
    </w:rPr>
  </w:style>
  <w:style w:type="paragraph" w:customStyle="1" w:styleId="34">
    <w:name w:val="CJX文件一级标题"/>
    <w:basedOn w:val="4"/>
    <w:next w:val="35"/>
    <w:qFormat/>
    <w:uiPriority w:val="0"/>
    <w:pPr>
      <w:spacing w:line="560" w:lineRule="exact"/>
      <w:ind w:firstLine="720" w:firstLineChars="200"/>
      <w:outlineLvl w:val="1"/>
    </w:pPr>
    <w:rPr>
      <w:rFonts w:ascii="Times New Roman" w:hAnsi="Times New Roman" w:cs="Times New Roman"/>
      <w:sz w:val="32"/>
      <w:szCs w:val="36"/>
    </w:rPr>
  </w:style>
  <w:style w:type="paragraph" w:customStyle="1" w:styleId="35">
    <w:name w:val="CJX文件二级标题"/>
    <w:basedOn w:val="5"/>
    <w:next w:val="36"/>
    <w:link w:val="47"/>
    <w:qFormat/>
    <w:uiPriority w:val="0"/>
    <w:pPr>
      <w:spacing w:line="560" w:lineRule="exact"/>
      <w:ind w:firstLine="640" w:firstLineChars="200"/>
      <w:outlineLvl w:val="2"/>
    </w:pPr>
    <w:rPr>
      <w:rFonts w:ascii="Times New Roman" w:hAnsi="Times New Roman" w:eastAsia="楷体_GB2312" w:cs="楷体_GB2312"/>
      <w:sz w:val="32"/>
    </w:rPr>
  </w:style>
  <w:style w:type="paragraph" w:customStyle="1" w:styleId="36">
    <w:name w:val="CJX文件三级标题"/>
    <w:basedOn w:val="6"/>
    <w:next w:val="37"/>
    <w:qFormat/>
    <w:uiPriority w:val="0"/>
    <w:pPr>
      <w:spacing w:before="0" w:after="0" w:line="560" w:lineRule="exact"/>
      <w:ind w:firstLine="643" w:firstLineChars="200"/>
    </w:pPr>
    <w:rPr>
      <w:rFonts w:ascii="Times New Roman" w:hAnsi="Times New Roman" w:eastAsia="仿宋_GB2312" w:cs="Times New Roman"/>
      <w:szCs w:val="32"/>
    </w:rPr>
  </w:style>
  <w:style w:type="paragraph" w:customStyle="1" w:styleId="37">
    <w:name w:val="CJX文件正文"/>
    <w:basedOn w:val="1"/>
    <w:qFormat/>
    <w:uiPriority w:val="0"/>
    <w:pPr>
      <w:spacing w:line="560" w:lineRule="exact"/>
      <w:ind w:firstLine="640" w:firstLineChars="200"/>
    </w:pPr>
    <w:rPr>
      <w:rFonts w:ascii="Times New Roman" w:hAnsi="Times New Roman" w:eastAsia="仿宋_GB2312" w:cs="Times New Roman"/>
      <w:bCs/>
      <w:sz w:val="32"/>
      <w:szCs w:val="32"/>
    </w:rPr>
  </w:style>
  <w:style w:type="paragraph" w:customStyle="1" w:styleId="38">
    <w:name w:val="toc 11"/>
    <w:next w:val="1"/>
    <w:qFormat/>
    <w:uiPriority w:val="99"/>
    <w:pPr>
      <w:wordWrap w:val="0"/>
      <w:jc w:val="both"/>
    </w:pPr>
    <w:rPr>
      <w:rFonts w:ascii="Calibri" w:hAnsi="Calibri" w:eastAsia="宋体" w:cs="Times New Roman"/>
      <w:sz w:val="21"/>
      <w:szCs w:val="22"/>
      <w:lang w:val="en-US" w:eastAsia="zh-CN" w:bidi="ar-SA"/>
    </w:rPr>
  </w:style>
  <w:style w:type="character" w:customStyle="1" w:styleId="39">
    <w:name w:val="标题 1 字符"/>
    <w:basedOn w:val="29"/>
    <w:link w:val="4"/>
    <w:qFormat/>
    <w:uiPriority w:val="9"/>
    <w:rPr>
      <w:rFonts w:eastAsia="黑体"/>
      <w:bCs/>
      <w:kern w:val="44"/>
      <w:sz w:val="24"/>
      <w:szCs w:val="44"/>
    </w:rPr>
  </w:style>
  <w:style w:type="character" w:customStyle="1" w:styleId="40">
    <w:name w:val="标题 2 字符"/>
    <w:basedOn w:val="29"/>
    <w:link w:val="5"/>
    <w:qFormat/>
    <w:uiPriority w:val="9"/>
    <w:rPr>
      <w:rFonts w:eastAsia="黑体" w:asciiTheme="majorHAnsi" w:hAnsiTheme="majorHAnsi" w:cstheme="majorBidi"/>
      <w:bCs/>
      <w:sz w:val="24"/>
      <w:szCs w:val="32"/>
    </w:rPr>
  </w:style>
  <w:style w:type="character" w:customStyle="1" w:styleId="41">
    <w:name w:val="标题 3 字符"/>
    <w:link w:val="6"/>
    <w:qFormat/>
    <w:uiPriority w:val="0"/>
    <w:rPr>
      <w:b/>
      <w:sz w:val="32"/>
    </w:rPr>
  </w:style>
  <w:style w:type="character" w:customStyle="1" w:styleId="42">
    <w:name w:val="标题 4 字符"/>
    <w:link w:val="7"/>
    <w:qFormat/>
    <w:uiPriority w:val="9"/>
    <w:rPr>
      <w:rFonts w:ascii="Arial" w:hAnsi="Arial" w:eastAsia="黑体"/>
      <w:b/>
      <w:sz w:val="28"/>
    </w:rPr>
  </w:style>
  <w:style w:type="table" w:customStyle="1" w:styleId="43">
    <w:name w:val="网格表 1 浅色1"/>
    <w:basedOn w:val="2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44">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5">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6">
    <w:name w:val="CJX文件标题"/>
    <w:basedOn w:val="25"/>
    <w:qFormat/>
    <w:uiPriority w:val="0"/>
    <w:pPr>
      <w:spacing w:before="0" w:after="0" w:line="560" w:lineRule="exact"/>
    </w:pPr>
    <w:rPr>
      <w:rFonts w:ascii="Times New Roman" w:hAnsi="Times New Roman" w:eastAsia="方正小标宋_GBK" w:cs="方正小标宋_GBK"/>
      <w:b w:val="0"/>
      <w:sz w:val="44"/>
      <w:szCs w:val="44"/>
    </w:rPr>
  </w:style>
  <w:style w:type="character" w:customStyle="1" w:styleId="47">
    <w:name w:val="CJX文件二级标题 Char"/>
    <w:link w:val="35"/>
    <w:qFormat/>
    <w:uiPriority w:val="0"/>
    <w:rPr>
      <w:rFonts w:ascii="Times New Roman" w:hAnsi="Times New Roman" w:eastAsia="楷体_GB2312" w:cs="楷体_GB2312"/>
      <w:sz w:val="32"/>
    </w:rPr>
  </w:style>
  <w:style w:type="paragraph" w:customStyle="1" w:styleId="48">
    <w:name w:val="Table Paragraph"/>
    <w:basedOn w:val="1"/>
    <w:qFormat/>
    <w:uiPriority w:val="1"/>
    <w:pPr>
      <w:jc w:val="center"/>
    </w:pPr>
    <w:rPr>
      <w:rFonts w:ascii="仿宋_GB2312" w:hAnsi="仿宋_GB2312" w:eastAsia="仿宋_GB2312" w:cs="仿宋_GB2312"/>
    </w:rPr>
  </w:style>
  <w:style w:type="character" w:customStyle="1" w:styleId="49">
    <w:name w:val="规划正文1"/>
    <w:qFormat/>
    <w:uiPriority w:val="0"/>
    <w:rPr>
      <w:rFonts w:hint="default" w:ascii="Times New Roman" w:hAnsi="Times New Roman" w:eastAsia="仿宋_GB2312" w:cs="Times New Roman"/>
      <w:color w:val="000000"/>
      <w:sz w:val="32"/>
      <w:szCs w:val="32"/>
    </w:rPr>
  </w:style>
  <w:style w:type="paragraph" w:customStyle="1" w:styleId="50">
    <w:name w:val="Y正文"/>
    <w:basedOn w:val="1"/>
    <w:qFormat/>
    <w:uiPriority w:val="0"/>
    <w:pPr>
      <w:tabs>
        <w:tab w:val="left" w:pos="567"/>
      </w:tabs>
      <w:snapToGrid w:val="0"/>
      <w:spacing w:before="50" w:beforeLines="50" w:line="300" w:lineRule="auto"/>
      <w:ind w:firstLine="200" w:firstLineChars="200"/>
    </w:pPr>
    <w:rPr>
      <w:rFonts w:ascii="Calibri" w:hAnsi="Calibri" w:eastAsia="仿宋" w:cs="Times New Roman"/>
      <w:sz w:val="32"/>
    </w:rPr>
  </w:style>
  <w:style w:type="character" w:customStyle="1" w:styleId="51">
    <w:name w:val="font11"/>
    <w:basedOn w:val="29"/>
    <w:qFormat/>
    <w:uiPriority w:val="0"/>
    <w:rPr>
      <w:rFonts w:hint="eastAsia" w:ascii="宋体" w:hAnsi="宋体" w:eastAsia="宋体" w:cs="宋体"/>
      <w:color w:val="FF0000"/>
      <w:sz w:val="22"/>
      <w:szCs w:val="22"/>
      <w:u w:val="none"/>
    </w:rPr>
  </w:style>
  <w:style w:type="character" w:customStyle="1" w:styleId="52">
    <w:name w:val="font191"/>
    <w:basedOn w:val="29"/>
    <w:qFormat/>
    <w:uiPriority w:val="0"/>
    <w:rPr>
      <w:rFonts w:hint="eastAsia" w:ascii="仿宋_GB2312" w:eastAsia="仿宋_GB2312" w:cs="仿宋_GB2312"/>
      <w:color w:val="FF0000"/>
      <w:sz w:val="24"/>
      <w:szCs w:val="24"/>
      <w:u w:val="none"/>
      <w:vertAlign w:val="superscript"/>
    </w:rPr>
  </w:style>
  <w:style w:type="character" w:customStyle="1" w:styleId="53">
    <w:name w:val="font51"/>
    <w:basedOn w:val="29"/>
    <w:qFormat/>
    <w:uiPriority w:val="0"/>
    <w:rPr>
      <w:rFonts w:hint="eastAsia" w:ascii="仿宋_GB2312" w:eastAsia="仿宋_GB2312" w:cs="仿宋_GB2312"/>
      <w:color w:val="FF0000"/>
      <w:sz w:val="24"/>
      <w:szCs w:val="24"/>
      <w:u w:val="none"/>
    </w:rPr>
  </w:style>
  <w:style w:type="character" w:customStyle="1" w:styleId="54">
    <w:name w:val="font61"/>
    <w:basedOn w:val="29"/>
    <w:qFormat/>
    <w:uiPriority w:val="0"/>
    <w:rPr>
      <w:rFonts w:hint="eastAsia" w:ascii="宋体" w:hAnsi="宋体" w:eastAsia="宋体" w:cs="宋体"/>
      <w:color w:val="FF0000"/>
      <w:sz w:val="24"/>
      <w:szCs w:val="24"/>
      <w:u w:val="none"/>
    </w:rPr>
  </w:style>
  <w:style w:type="character" w:customStyle="1" w:styleId="55">
    <w:name w:val="font81"/>
    <w:basedOn w:val="29"/>
    <w:qFormat/>
    <w:uiPriority w:val="0"/>
    <w:rPr>
      <w:rFonts w:hint="default" w:ascii="Times New Roman" w:hAnsi="Times New Roman" w:cs="Times New Roman"/>
      <w:color w:val="FF00FF"/>
      <w:sz w:val="24"/>
      <w:szCs w:val="24"/>
      <w:u w:val="none"/>
    </w:rPr>
  </w:style>
  <w:style w:type="character" w:customStyle="1" w:styleId="56">
    <w:name w:val="font71"/>
    <w:basedOn w:val="29"/>
    <w:qFormat/>
    <w:uiPriority w:val="0"/>
    <w:rPr>
      <w:rFonts w:hint="eastAsia" w:ascii="仿宋_GB2312" w:eastAsia="仿宋_GB2312" w:cs="仿宋_GB2312"/>
      <w:color w:val="FF00FF"/>
      <w:sz w:val="24"/>
      <w:szCs w:val="24"/>
      <w:u w:val="none"/>
    </w:rPr>
  </w:style>
  <w:style w:type="character" w:customStyle="1" w:styleId="57">
    <w:name w:val="font41"/>
    <w:basedOn w:val="29"/>
    <w:qFormat/>
    <w:uiPriority w:val="0"/>
    <w:rPr>
      <w:rFonts w:hint="default" w:ascii="Times New Roman" w:hAnsi="Times New Roman" w:cs="Times New Roman"/>
      <w:color w:val="FF0000"/>
      <w:sz w:val="24"/>
      <w:szCs w:val="24"/>
      <w:u w:val="none"/>
    </w:rPr>
  </w:style>
  <w:style w:type="character" w:customStyle="1" w:styleId="58">
    <w:name w:val="font112"/>
    <w:basedOn w:val="29"/>
    <w:qFormat/>
    <w:uiPriority w:val="0"/>
    <w:rPr>
      <w:rFonts w:hint="eastAsia" w:ascii="仿宋_GB2312" w:eastAsia="仿宋_GB2312" w:cs="仿宋_GB2312"/>
      <w:color w:val="0000FF"/>
      <w:sz w:val="24"/>
      <w:szCs w:val="24"/>
      <w:u w:val="none"/>
    </w:rPr>
  </w:style>
  <w:style w:type="character" w:customStyle="1" w:styleId="59">
    <w:name w:val="font181"/>
    <w:basedOn w:val="29"/>
    <w:qFormat/>
    <w:uiPriority w:val="0"/>
    <w:rPr>
      <w:rFonts w:hint="eastAsia" w:ascii="仿宋_GB2312" w:eastAsia="仿宋_GB2312" w:cs="仿宋_GB2312"/>
      <w:color w:val="C55C10"/>
      <w:sz w:val="24"/>
      <w:szCs w:val="24"/>
      <w:u w:val="none"/>
    </w:rPr>
  </w:style>
  <w:style w:type="character" w:customStyle="1" w:styleId="60">
    <w:name w:val="font31"/>
    <w:basedOn w:val="29"/>
    <w:qFormat/>
    <w:uiPriority w:val="0"/>
    <w:rPr>
      <w:rFonts w:hint="eastAsia" w:ascii="仿宋_GB2312" w:eastAsia="仿宋_GB2312" w:cs="仿宋_GB2312"/>
      <w:color w:val="000000"/>
      <w:sz w:val="24"/>
      <w:szCs w:val="24"/>
      <w:u w:val="none"/>
    </w:rPr>
  </w:style>
  <w:style w:type="character" w:customStyle="1" w:styleId="61">
    <w:name w:val="font21"/>
    <w:basedOn w:val="29"/>
    <w:qFormat/>
    <w:uiPriority w:val="0"/>
    <w:rPr>
      <w:rFonts w:hint="eastAsia" w:ascii="仿宋_GB2312" w:eastAsia="仿宋_GB2312" w:cs="仿宋_GB2312"/>
      <w:b/>
      <w:bCs/>
      <w:color w:val="000000"/>
      <w:sz w:val="24"/>
      <w:szCs w:val="24"/>
      <w:u w:val="none"/>
    </w:rPr>
  </w:style>
  <w:style w:type="character" w:customStyle="1" w:styleId="62">
    <w:name w:val="font91"/>
    <w:basedOn w:val="29"/>
    <w:qFormat/>
    <w:uiPriority w:val="0"/>
    <w:rPr>
      <w:rFonts w:hint="eastAsia" w:ascii="仿宋_GB2312" w:eastAsia="仿宋_GB2312" w:cs="仿宋_GB2312"/>
      <w:color w:val="000000"/>
      <w:sz w:val="24"/>
      <w:szCs w:val="24"/>
      <w:u w:val="none"/>
      <w:vertAlign w:val="subscript"/>
    </w:rPr>
  </w:style>
  <w:style w:type="character" w:customStyle="1" w:styleId="63">
    <w:name w:val="font101"/>
    <w:basedOn w:val="29"/>
    <w:qFormat/>
    <w:uiPriority w:val="0"/>
    <w:rPr>
      <w:rFonts w:hint="eastAsia" w:ascii="仿宋_GB2312" w:eastAsia="仿宋_GB2312" w:cs="仿宋_GB2312"/>
      <w:b/>
      <w:bCs/>
      <w:color w:val="000000"/>
      <w:sz w:val="24"/>
      <w:szCs w:val="24"/>
      <w:u w:val="none"/>
      <w:vertAlign w:val="subscript"/>
    </w:rPr>
  </w:style>
  <w:style w:type="paragraph" w:customStyle="1" w:styleId="64">
    <w:name w:val="修订3"/>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65">
    <w:name w:val="批注文字 字符"/>
    <w:basedOn w:val="29"/>
    <w:link w:val="10"/>
    <w:qFormat/>
    <w:uiPriority w:val="0"/>
    <w:rPr>
      <w:rFonts w:asciiTheme="minorHAnsi" w:hAnsiTheme="minorHAnsi" w:eastAsiaTheme="minorEastAsia" w:cstheme="minorBidi"/>
      <w:kern w:val="2"/>
      <w:sz w:val="21"/>
      <w:szCs w:val="24"/>
    </w:rPr>
  </w:style>
  <w:style w:type="character" w:customStyle="1" w:styleId="66">
    <w:name w:val="批注主题 字符"/>
    <w:basedOn w:val="65"/>
    <w:link w:val="26"/>
    <w:qFormat/>
    <w:uiPriority w:val="0"/>
    <w:rPr>
      <w:rFonts w:asciiTheme="minorHAnsi" w:hAnsiTheme="minorHAnsi" w:eastAsiaTheme="minorEastAsia" w:cstheme="minorBidi"/>
      <w:b/>
      <w:bCs/>
      <w:kern w:val="2"/>
      <w:sz w:val="21"/>
      <w:szCs w:val="24"/>
    </w:rPr>
  </w:style>
  <w:style w:type="character" w:customStyle="1" w:styleId="67">
    <w:name w:val="未处理的提及1"/>
    <w:basedOn w:val="29"/>
    <w:semiHidden/>
    <w:unhideWhenUsed/>
    <w:qFormat/>
    <w:uiPriority w:val="99"/>
    <w:rPr>
      <w:color w:val="605E5C"/>
      <w:shd w:val="clear" w:color="auto" w:fill="E1DFDD"/>
    </w:rPr>
  </w:style>
  <w:style w:type="paragraph" w:customStyle="1" w:styleId="68">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69">
    <w:name w:val="脚注文本 字符"/>
    <w:basedOn w:val="29"/>
    <w:link w:val="19"/>
    <w:qFormat/>
    <w:uiPriority w:val="99"/>
    <w:rPr>
      <w:rFonts w:asciiTheme="minorHAnsi" w:hAnsiTheme="minorHAnsi" w:eastAsiaTheme="minorEastAsia" w:cstheme="minorBidi"/>
      <w:kern w:val="2"/>
      <w:sz w:val="18"/>
      <w:szCs w:val="18"/>
    </w:rPr>
  </w:style>
  <w:style w:type="character" w:customStyle="1" w:styleId="70">
    <w:name w:val="Unresolved Mention"/>
    <w:basedOn w:val="2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7453</Words>
  <Characters>42487</Characters>
  <Lines>354</Lines>
  <Paragraphs>99</Paragraphs>
  <TotalTime>0</TotalTime>
  <ScaleCrop>false</ScaleCrop>
  <LinksUpToDate>false</LinksUpToDate>
  <CharactersWithSpaces>49841</CharactersWithSpaces>
  <Application>WPS Office_11.1.0.11704_F1E327BC-269C-435d-A152-05C5408002CA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2025-03-26T22:10:00Z</dcterms:created>
  <dc:creator>Administrator</dc:creator>
  <cp:lastModifiedBy>uos</cp:lastModifiedBy>
  <cp:lastPrinted>2026-03-19T23:16:00Z</cp:lastPrinted>
  <dcterms:modified xsi:type="dcterms:W3CDTF">2026-04-07T16:17:45Z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2052-11.1.0.11704</vt:lpwstr>
  </property>
  <property fmtid="{D5CDD505-2E9C-101B-9397-08002B2CF9AE}" pid="3" name="KSOTemplateDocerSaveRecord">
    <vt:lpwstr>eyJoZGlkIjoiOWY5ZWJlMjAwMmUxMmRkYjE4NGJjYzZlMDVhMzNlNzkiLCJ1c2VySWQiOiI1MDkzMzc3MzMifQ==</vt:lpwstr>
  </property>
  <property fmtid="{D5CDD505-2E9C-101B-9397-08002B2CF9AE}" pid="4" name="ICV">
    <vt:lpwstr>8E9C43C65E7C4816924A16DA2336635D_13</vt:lpwstr>
  </property>
</Properties>
</file>