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100"/>
          <w:sz w:val="44"/>
          <w:szCs w:val="44"/>
          <w:lang w:val="en-US" w:eastAsia="zh-CN"/>
        </w:rPr>
        <w:t>北京城市副中心2026年“两区”建设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100"/>
          <w:sz w:val="44"/>
          <w:szCs w:val="44"/>
          <w:lang w:val="en-US" w:eastAsia="zh-CN"/>
        </w:rPr>
        <w:t>工作要点（征求意见稿）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》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起草说明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2026年是“十五五”开局之年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为全面贯彻习近平新时代中国特色社会主义思想，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深入贯彻党的二十大和二十届历次全会精神，以及中央经济工作会议精神，认真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落实市委市政府关于“两区”建设的相关要求和区委区政府的决策部署，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答好市委“二十年之问”，着力提升通州区国家服务业扩大开放综合示范区和中国（北京）自由贸易试验区国际商务服务片区通州组团建设水平，稳步扩大制度型开放，助力城市副中心“十五五”开好局，特制定本要点。</w:t>
      </w:r>
    </w:p>
    <w:p>
      <w:pPr>
        <w:spacing w:line="560" w:lineRule="exact"/>
        <w:ind w:firstLine="640" w:firstLineChars="200"/>
        <w:rPr>
          <w:rFonts w:hint="eastAsia" w:ascii="黑体" w:hAnsi="等线 Light" w:eastAsia="黑体" w:cs="Times New Roman (标题 CS)"/>
          <w:bCs/>
          <w:kern w:val="0"/>
          <w:sz w:val="32"/>
          <w:szCs w:val="32"/>
        </w:rPr>
      </w:pP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</w:rPr>
        <w:t>一、编制背景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国家服务业扩大开放综合示范区和中国（北京）自由贸易试验区作为北京推动高水平对外开放、构建新发展格局的关键抓手，在引领制度型开放、促进产业升级、提升国际竞争力、支持首都高质量发展过程中发挥重要作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2026年是“十五五”开局之年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国家服务业扩大开放综合示范区和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中国（北京）自由贸易试验区国际商务服务片区的重要组成部分，城市副中心积极谋划2026年“两区”建设工作，紧扣“为国家试制度、为北京谋发展”核心，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以高水平开放助力推动首都经济高质量发展。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等线 Light" w:eastAsia="黑体" w:cs="Times New Roman (标题 CS)"/>
          <w:bCs/>
          <w:kern w:val="0"/>
          <w:sz w:val="32"/>
          <w:szCs w:val="32"/>
          <w:lang w:eastAsia="zh-CN"/>
        </w:rPr>
      </w:pP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</w:rPr>
        <w:t>二、</w:t>
      </w: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  <w:lang w:eastAsia="zh-CN"/>
        </w:rPr>
        <w:t>编制思路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以北京市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《2026年“两区”建设工作要点》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为指导，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立足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功能定位和产业结构特点，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紧抓《支持北京市全面推进国家服务业扩大开放综合示范区建设工作方案》出台、城市副中心要素市场化配置综合改革试点等先行先试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机遇，积极探索政策试点，聚焦“绿色”“创意”“协同”三大特色自贸品牌建设，谋划生物医药、财富管理、数字经济、文旅商体融合等特色产业赛道制度创新，完善企业招引和服务机制，充分发挥各类平台作用，统筹发展与安全，以开放促改革、促发展、促创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努力将城市副中心建设成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为高水平制度型开放新高地。</w:t>
      </w:r>
    </w:p>
    <w:p>
      <w:pPr>
        <w:pStyle w:val="2"/>
        <w:spacing w:line="560" w:lineRule="exact"/>
        <w:ind w:left="0" w:leftChars="0"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要点包括重点任务及举措和保障措施两大部分，共计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81项细分任务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是重点任务及举措，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eastAsia="zh-CN"/>
        </w:rPr>
        <w:t>“开展制度创新探索”“推动特色产业发展”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“优化招商服务体系”三个维度，明确了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12个方面72项细分任务；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二是保障措施，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围绕“统筹安全和发展”“强化人才培养”，明确了2个方面9项细分任务。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6"/>
          <w:szCs w:val="36"/>
          <w:highlight w:val="none"/>
          <w:u w:val="none"/>
          <w:lang w:val="en-US" w:eastAsia="zh-CN" w:bidi="ar-SA"/>
        </w:rPr>
      </w:pPr>
    </w:p>
    <w:p>
      <w:pPr>
        <w:spacing w:line="560" w:lineRule="exact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(标题 CS)">
    <w:altName w:val="DejaVu Sans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62E06"/>
    <w:rsid w:val="0BBA607B"/>
    <w:rsid w:val="0D8569E4"/>
    <w:rsid w:val="16A8158B"/>
    <w:rsid w:val="2D03468F"/>
    <w:rsid w:val="2DB62E06"/>
    <w:rsid w:val="339FF340"/>
    <w:rsid w:val="373FF6CD"/>
    <w:rsid w:val="6AA856B6"/>
    <w:rsid w:val="A2BF34CE"/>
    <w:rsid w:val="BFFEF0B6"/>
    <w:rsid w:val="DF37E853"/>
    <w:rsid w:val="DF9CB2A1"/>
    <w:rsid w:val="FFB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widowControl w:val="0"/>
      <w:ind w:left="336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rPr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2025-02-21T14:51:00Z</dcterms:created>
  <dc:creator>LYY</dc:creator>
  <cp:lastModifiedBy>user</cp:lastModifiedBy>
  <cp:lastPrinted>2026-03-20T04:09:00Z</cp:lastPrinted>
  <dcterms:modified xsi:type="dcterms:W3CDTF">2026-03-20T09:42:32Z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A3FBB90D4D60189E5CB0BB69DCC73DF1_43</vt:lpwstr>
  </property>
</Properties>
</file>