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北京城市副中心促进微短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</w:rPr>
        <w:t>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/>
        </w:rPr>
        <w:t>及AI漫剧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/>
        </w:rPr>
        <w:t>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高质量发展的若干措施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（征求意见稿）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为深入贯彻新时代首都发展战略，推动北京城市副中心文化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产业新质生产力发展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，抢抓国家广播电视总局“微短剧+”行动计划机遇，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新型文化内容生产能力，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微短剧产业在通州区集聚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、高质量发展，依据北京市广播电视领域相关政策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，结合通州区实际，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制定本措施。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支持精品内容创作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鼓励创作聚焦北京城市副中心建设成果、历史文化底蕴，讲好北京城市副中心故事，提升城市形象的优秀微短剧作品。对在主流商业媒体平台上线播出且表现较为突出的精品微短剧，经专家评审后，按不超过实际投资额的30%给予每部作品最高100万元扶持。对入选中宣部、国家广电总局、市委宣传部、市广电局等部门网络视听精品项目，并完成上线播出的，按照1：0.5比例配套支持，每部最高200万元。鼓励微短剧原创剧本创作，对入选国家、北京市级剧本扶持计划并完成上线播出的，给予版权方每部最高15万元扶持。单个企业年度扶持总额不超过500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支持在地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取景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拍摄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鼓励在城市副中心重点功能区、滨水空间、商圈街区等区域开展微短剧拍摄。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在主流平台上线播出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广泛传播影响力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在本区实际拍摄天数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达到项目总拍摄天数的一半以上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经专家评审后，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按其在北京城市副中心本地发生的住宿、场地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服装道具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美术置景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实际支出额的30%给予支持，每部最高支持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万元。每年奖励剧组不超过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产业集聚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支持在副中心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建设微短剧产业园区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和拍摄基地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，吸引创作拍摄、后期制作、版权运营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演员经纪等微短剧上下游企业入驻，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打造“短剧拍摄+主题旅游+沉浸式体验”的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消费场景，推动创意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与消费场景的有机结合。对于配套服务完善、产业带动效果突出的企业或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，经评定，按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不超过实际投资额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（不含土地购置费用）的30%给予最高300万元扶持。支持在北京城市副中心举办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具有影响力的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微短剧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综合效益显著的活动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的30%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给予最高100万元支持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对首次纳入规模以上的微短剧相关企业，给予一次性10万元扶持。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鼓励技术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创新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 AIGC等人工智能技术与微短剧、AI漫剧产业深度融合，加速其在内容创作全链条的创新应用。鼓励企业在微短剧、AI漫剧等的策划创作、场景生成、画面制作等环节应用人工智能技术，支持建设微短剧与AI漫剧技术创新实验室，开展技术研发，经专家评审认定为重点技术研发项目的，按企业上年度研发支出同比增量的30%给予扶持，每家企业每年最高1000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文化出海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鼓励企业与海外传播渠道加强合作，拓展微短剧的多语种海外市场，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传播中国文化，讲好北京城市副中心故事，对出品质量高、传播效果好、社会反响佳的微短剧企业或项目，经评审，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出海相关实际支出的30%给予每部最高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0万元扶持，每家企业每年最高支持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鼓励申报国家文化出口重点企业和重点项目，对获评企业或项目，经评审，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实际投入的30%给予每部最高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0万元扶持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同一项目不得因相同出海成果重复享受本条款扶持。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六、支持AI赋能特色业态发展</w:t>
      </w:r>
    </w:p>
    <w:p>
      <w:pPr>
        <w:keepNext w:val="0"/>
        <w:keepLines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发展AI漫剧等技术赋能型新形态，以及动画微短剧、动态漫、网络音频等特色业态，对正式上线并在社会效益、传播效果、经济效益等方面综合表现优秀的AI漫剧、动态漫、播客等项目，经专家评审后，按不超过实际投资额的30%给予最高50万元扶持，单个企业年度扶持总额不超过500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强化服务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保障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建立联席服务机制，由区委宣传部和属地牵头建设生态服务站，提供“一站式”综合服务。推动区内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城市公园、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文化设施、商业街区等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公共空间及设施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合理开放，建立拍摄预约与协拍联动机制。引导金融机构创新金融产品和服务方式，加大对微短剧企业的信贷支持力度。支持引进微短剧、动态漫、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网络音频等相关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领域顶尖人才和团队，对具有突出业绩或创新能力的团队，给予创业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孵化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、住房补贴、子女教育、医疗保障等配套支持，优先推荐申报“京琅琊”和“运河英才”等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、资金来源与监督管理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本措施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优先支持国家、市级重点项目，对符合条件的企业支持同步申请。对符合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其他区级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产业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政策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的，按照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择优不重复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原则开展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支持。对虚假申报、截留挪用资金等违规行为，依照相关法律法规处理并取消三年内申报资格；构成犯罪的，移交司法机关处理。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本措施由通州区委宣传部负责解释，自印发之日起施行，有效期至2028年12月31日。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66"/>
    <w:rsid w:val="00035DA3"/>
    <w:rsid w:val="00064A92"/>
    <w:rsid w:val="00083987"/>
    <w:rsid w:val="00093B2A"/>
    <w:rsid w:val="00094644"/>
    <w:rsid w:val="000A133C"/>
    <w:rsid w:val="000B159F"/>
    <w:rsid w:val="000E47B6"/>
    <w:rsid w:val="0019753B"/>
    <w:rsid w:val="001C0D22"/>
    <w:rsid w:val="00207E5E"/>
    <w:rsid w:val="00212CC4"/>
    <w:rsid w:val="0033091F"/>
    <w:rsid w:val="00387F38"/>
    <w:rsid w:val="003956B4"/>
    <w:rsid w:val="003C6228"/>
    <w:rsid w:val="003E2A16"/>
    <w:rsid w:val="00444944"/>
    <w:rsid w:val="00456617"/>
    <w:rsid w:val="004D4033"/>
    <w:rsid w:val="00543BCF"/>
    <w:rsid w:val="00581B8C"/>
    <w:rsid w:val="00623A04"/>
    <w:rsid w:val="00671F87"/>
    <w:rsid w:val="00677310"/>
    <w:rsid w:val="006F2683"/>
    <w:rsid w:val="00716710"/>
    <w:rsid w:val="00724F1B"/>
    <w:rsid w:val="0072629B"/>
    <w:rsid w:val="0080304D"/>
    <w:rsid w:val="008229EE"/>
    <w:rsid w:val="00824EDE"/>
    <w:rsid w:val="008E6656"/>
    <w:rsid w:val="008F0266"/>
    <w:rsid w:val="0092689C"/>
    <w:rsid w:val="00944EFC"/>
    <w:rsid w:val="009A68BB"/>
    <w:rsid w:val="009D78A5"/>
    <w:rsid w:val="00A26439"/>
    <w:rsid w:val="00A264DC"/>
    <w:rsid w:val="00A64CE1"/>
    <w:rsid w:val="00AD088B"/>
    <w:rsid w:val="00AD2B00"/>
    <w:rsid w:val="00B1174C"/>
    <w:rsid w:val="00B911C8"/>
    <w:rsid w:val="00B97476"/>
    <w:rsid w:val="00BA3345"/>
    <w:rsid w:val="00BD3B76"/>
    <w:rsid w:val="00C22CE1"/>
    <w:rsid w:val="00C3115C"/>
    <w:rsid w:val="00C53B1F"/>
    <w:rsid w:val="00C632F4"/>
    <w:rsid w:val="00CF5823"/>
    <w:rsid w:val="00D05852"/>
    <w:rsid w:val="00D4508E"/>
    <w:rsid w:val="00DA3279"/>
    <w:rsid w:val="00DD24A1"/>
    <w:rsid w:val="00DE2719"/>
    <w:rsid w:val="00DF3B27"/>
    <w:rsid w:val="00E10683"/>
    <w:rsid w:val="00E1096A"/>
    <w:rsid w:val="00E11CD6"/>
    <w:rsid w:val="00E25645"/>
    <w:rsid w:val="00E44B1E"/>
    <w:rsid w:val="00E459BD"/>
    <w:rsid w:val="00E4612C"/>
    <w:rsid w:val="00F30B10"/>
    <w:rsid w:val="00F77FFB"/>
    <w:rsid w:val="00F865F9"/>
    <w:rsid w:val="00FF0360"/>
    <w:rsid w:val="57DF2D30"/>
    <w:rsid w:val="5E7F43F7"/>
    <w:rsid w:val="77A78216"/>
    <w:rsid w:val="7FFBBEA4"/>
    <w:rsid w:val="7FFF1B90"/>
    <w:rsid w:val="EFAF2327"/>
    <w:rsid w:val="FD6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仿宋_GB2312"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next w:val="1"/>
    <w:link w:val="21"/>
    <w:qFormat/>
    <w:uiPriority w:val="0"/>
    <w:pPr>
      <w:suppressAutoHyphens/>
    </w:pPr>
    <w:rPr>
      <w:rFonts w:hint="default" w:ascii="宋体" w:hAnsi="Courier New" w:eastAsia="宋体" w:cs="Courier New"/>
      <w:color w:val="auto"/>
      <w:kern w:val="1"/>
      <w:lang w:eastAsia="ar-SA"/>
    </w:rPr>
  </w:style>
  <w:style w:type="paragraph" w:styleId="7">
    <w:name w:val="Date"/>
    <w:basedOn w:val="1"/>
    <w:next w:val="1"/>
    <w:link w:val="18"/>
    <w:qFormat/>
    <w:uiPriority w:val="0"/>
    <w:pPr>
      <w:ind w:left="100" w:leftChars="2500"/>
    </w:p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Times New Roman" w:hAnsi="Times New Roman" w:eastAsia="宋体" w:cs="Times New Roman"/>
      <w:color w:val="auto"/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="Times New Roman" w:hAnsi="Times New Roman" w:eastAsia="宋体" w:cs="Times New Roman"/>
      <w:color w:val="auto"/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Times New Roman"/>
      <w:spacing w:val="-10"/>
      <w:kern w:val="28"/>
      <w:sz w:val="56"/>
      <w:szCs w:val="56"/>
    </w:rPr>
  </w:style>
  <w:style w:type="paragraph" w:styleId="12">
    <w:name w:val="Body Text First Indent"/>
    <w:basedOn w:val="5"/>
    <w:next w:val="2"/>
    <w:unhideWhenUsed/>
    <w:qFormat/>
    <w:uiPriority w:val="99"/>
    <w:pPr>
      <w:ind w:firstLine="420" w:firstLineChars="100"/>
    </w:p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8">
    <w:name w:val="日期 Char"/>
    <w:basedOn w:val="14"/>
    <w:link w:val="7"/>
    <w:qFormat/>
    <w:uiPriority w:val="0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9">
    <w:name w:val="我的正文"/>
    <w:link w:val="20"/>
    <w:qFormat/>
    <w:uiPriority w:val="99"/>
    <w:pPr>
      <w:widowControl w:val="0"/>
      <w:spacing w:before="80" w:line="360" w:lineRule="auto"/>
      <w:ind w:firstLine="200" w:firstLineChars="200"/>
    </w:pPr>
    <w:rPr>
      <w:rFonts w:ascii="Calibri Light" w:hAnsi="Calibri Light" w:eastAsia="仿宋_GB2312" w:cs="Calibri Light"/>
      <w:color w:val="000000"/>
      <w:sz w:val="32"/>
      <w:szCs w:val="32"/>
      <w:lang w:val="en-US" w:eastAsia="zh-CN" w:bidi="ar-SA"/>
    </w:rPr>
  </w:style>
  <w:style w:type="character" w:customStyle="1" w:styleId="20">
    <w:name w:val="我的正文 字符"/>
    <w:basedOn w:val="14"/>
    <w:link w:val="19"/>
    <w:qFormat/>
    <w:locked/>
    <w:uiPriority w:val="99"/>
    <w:rPr>
      <w:rFonts w:ascii="Calibri Light" w:hAnsi="Calibri Light" w:eastAsia="仿宋_GB2312" w:cs="Calibri Light"/>
      <w:color w:val="000000"/>
      <w:sz w:val="32"/>
      <w:szCs w:val="32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cs="Courier New"/>
      <w:kern w:val="1"/>
      <w:sz w:val="21"/>
      <w:szCs w:val="21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14</TotalTime>
  <ScaleCrop>false</ScaleCrop>
  <LinksUpToDate>false</LinksUpToDate>
  <CharactersWithSpaces>274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2022-09-17T01:04:00Z</dcterms:created>
  <dc:creator>aaa</dc:creator>
  <cp:lastModifiedBy>user</cp:lastModifiedBy>
  <cp:lastPrinted>2023-08-26T02:38:00Z</cp:lastPrinted>
  <dcterms:modified xsi:type="dcterms:W3CDTF">2026-02-05T09:39:24Z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