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24"/>
        </w:rPr>
      </w:pPr>
      <w:bookmarkStart w:id="2" w:name="_GoBack"/>
      <w:r>
        <w:rPr>
          <w:rFonts w:ascii="Times New Roman" w:hAnsi="Times New Roman" w:eastAsia="方正小标宋简体" w:cs="Times New Roman"/>
          <w:bCs/>
          <w:sz w:val="44"/>
          <w:szCs w:val="24"/>
        </w:rPr>
        <w:t>关于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《2026年“京西有惊喜 福到石景山”跨年迎新消费券活动方案》</w:t>
      </w:r>
      <w:r>
        <w:rPr>
          <w:rFonts w:ascii="Times New Roman" w:hAnsi="Times New Roman" w:eastAsia="方正小标宋简体" w:cs="Times New Roman"/>
          <w:bCs/>
          <w:sz w:val="44"/>
          <w:szCs w:val="24"/>
        </w:rPr>
        <w:t>的起草说明</w:t>
      </w:r>
    </w:p>
    <w:bookmarkEnd w:id="2"/>
    <w:p>
      <w:pPr>
        <w:spacing w:line="560" w:lineRule="exact"/>
        <w:ind w:firstLine="20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bookmarkStart w:id="0" w:name="_Hlk103679963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为贯彻落实党中央决策部署和市区有关工作要求，把促消费放在更加突出的位置，结合跨年、春节、元宵节等重要时间节点，活跃岁末年初消费市场，激发消费潜力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，拟发放石景山区餐饮消费券。石景山区商务局牵头起草了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《2026年“京西有惊喜 福到石景山”跨年迎新消费券活动方案》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，现对本方案起草进行说明。</w:t>
      </w:r>
      <w:bookmarkEnd w:id="0"/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起草考虑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一是落实中央经济工作会议要求，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坚持内需主导，建设强大国内市场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深入实施提振消费专项行动，扩大优质商品和服务供给。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二是落实商务部等9部门关于《促进餐饮业高质量发展的指导意见》，稳定和扩大餐饮消费，支持餐饮业高质量发展，进一步增强消费在国内大循环中的主体作用。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三是落实北京市商务局等9部门关于《推动北京餐饮业高质量发展加快打造国际美食之都行动方案》，推动本市餐饮业高质量发展，加快打造国际美食之都，助力北京国际消费中心城市建设。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主要内容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充分总结各地区消费券发放经验，拟安排300万元财政资金（以实际核销金额为准），由石景山区商务局委托第三方平台在公共平台渠道，向消费者发放餐饮消费券（参与活动的餐饮企业需在石景山区规范经营）。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发放核销时间：拟定于2025年12月28日—2026年3月8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日（视消费券核销情况适当调整活动期限）。分两个时间段发放，一是跨年时段，自2025年12月28日至2026年1月11日，覆盖元旦前后；二是春节时段，自2026年2月8日至2026年3月8日，覆盖小年、春节、元宵节等时间节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补贴标准如下：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50元减20元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；满100元</w:t>
      </w:r>
      <w:bookmarkStart w:id="1" w:name="OLE_LINK1"/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减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元；满200元减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元；满300元减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120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发放规则：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每7天为一个轮次,每轮首日上午10点发放消费券,先领先得。消费券有效期7天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在其发放轮次周期内有效，过期未使用自动失效。每轮发券期,同一消费者每种券面额限领取1张消费券,每笔订单限用1张消费券。消费券未使用资金回流至资金池，用作下一轮次周期的发放资金。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moder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E5755"/>
    <w:multiLevelType w:val="singleLevel"/>
    <w:tmpl w:val="DFCE57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77B"/>
    <w:rsid w:val="000E282C"/>
    <w:rsid w:val="001720AA"/>
    <w:rsid w:val="00196A98"/>
    <w:rsid w:val="001A1902"/>
    <w:rsid w:val="001C132B"/>
    <w:rsid w:val="002312B2"/>
    <w:rsid w:val="00260D91"/>
    <w:rsid w:val="00352D5B"/>
    <w:rsid w:val="0037498E"/>
    <w:rsid w:val="00382127"/>
    <w:rsid w:val="003834F1"/>
    <w:rsid w:val="003D2F22"/>
    <w:rsid w:val="004815F9"/>
    <w:rsid w:val="00482974"/>
    <w:rsid w:val="004B19D4"/>
    <w:rsid w:val="005860B9"/>
    <w:rsid w:val="0066477B"/>
    <w:rsid w:val="006C3C9D"/>
    <w:rsid w:val="0072565D"/>
    <w:rsid w:val="0075565C"/>
    <w:rsid w:val="00775E92"/>
    <w:rsid w:val="00777FB8"/>
    <w:rsid w:val="007D3319"/>
    <w:rsid w:val="00811795"/>
    <w:rsid w:val="00817020"/>
    <w:rsid w:val="0083379B"/>
    <w:rsid w:val="00936B73"/>
    <w:rsid w:val="0098149D"/>
    <w:rsid w:val="00A81667"/>
    <w:rsid w:val="00B54928"/>
    <w:rsid w:val="00B710B6"/>
    <w:rsid w:val="00B71AD6"/>
    <w:rsid w:val="00BC649D"/>
    <w:rsid w:val="00C410E5"/>
    <w:rsid w:val="00C53E07"/>
    <w:rsid w:val="00D4604F"/>
    <w:rsid w:val="00D6770C"/>
    <w:rsid w:val="00E01207"/>
    <w:rsid w:val="00E1172F"/>
    <w:rsid w:val="00E4297F"/>
    <w:rsid w:val="00EC10B1"/>
    <w:rsid w:val="00F91B23"/>
    <w:rsid w:val="00FD6BDF"/>
    <w:rsid w:val="0D5E2477"/>
    <w:rsid w:val="17C15637"/>
    <w:rsid w:val="17C265E0"/>
    <w:rsid w:val="233E0C36"/>
    <w:rsid w:val="26004595"/>
    <w:rsid w:val="29F4128C"/>
    <w:rsid w:val="2CC65FDE"/>
    <w:rsid w:val="2E9005C8"/>
    <w:rsid w:val="30377771"/>
    <w:rsid w:val="3ADA2F68"/>
    <w:rsid w:val="3BA315E3"/>
    <w:rsid w:val="3FBD776F"/>
    <w:rsid w:val="464E1472"/>
    <w:rsid w:val="4BE36725"/>
    <w:rsid w:val="5A97281D"/>
    <w:rsid w:val="5B075EB9"/>
    <w:rsid w:val="5D9038E7"/>
    <w:rsid w:val="5D987827"/>
    <w:rsid w:val="65E52E3B"/>
    <w:rsid w:val="68042FA2"/>
    <w:rsid w:val="6D3C1339"/>
    <w:rsid w:val="7547794C"/>
    <w:rsid w:val="7CDF49B5"/>
    <w:rsid w:val="9B5C1171"/>
    <w:rsid w:val="BB7E08B5"/>
    <w:rsid w:val="F877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9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5">
    <w:name w:val="Body Text"/>
    <w:basedOn w:val="1"/>
    <w:next w:val="6"/>
    <w:qFormat/>
    <w:uiPriority w:val="0"/>
    <w:pPr>
      <w:adjustRightInd w:val="0"/>
      <w:snapToGrid w:val="0"/>
      <w:spacing w:line="580" w:lineRule="exact"/>
    </w:pPr>
    <w:rPr>
      <w:rFonts w:ascii="仿宋_GB2312" w:eastAsia="仿宋_GB2312"/>
      <w:sz w:val="32"/>
      <w:szCs w:val="20"/>
    </w:rPr>
  </w:style>
  <w:style w:type="paragraph" w:customStyle="1" w:styleId="6">
    <w:name w:val="toc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7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2"/>
    <w:basedOn w:val="1"/>
    <w:next w:val="1"/>
    <w:qFormat/>
    <w:uiPriority w:val="99"/>
    <w:pPr>
      <w:ind w:left="420" w:leftChars="200"/>
    </w:pPr>
    <w:rPr>
      <w:rFonts w:ascii="Calibri" w:hAnsi="Calibri"/>
    </w:rPr>
  </w:style>
  <w:style w:type="paragraph" w:styleId="10">
    <w:name w:val="HTML Preformatted"/>
    <w:basedOn w:val="1"/>
    <w:link w:val="19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1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4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customStyle="1" w:styleId="15">
    <w:name w:val="标题 1 字符"/>
    <w:basedOn w:val="13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标题 2 字符"/>
    <w:basedOn w:val="13"/>
    <w:link w:val="4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页眉 字符"/>
    <w:basedOn w:val="13"/>
    <w:link w:val="8"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7"/>
    <w:semiHidden/>
    <w:qFormat/>
    <w:uiPriority w:val="99"/>
    <w:rPr>
      <w:sz w:val="18"/>
      <w:szCs w:val="18"/>
    </w:rPr>
  </w:style>
  <w:style w:type="character" w:customStyle="1" w:styleId="19">
    <w:name w:val="HTML 预设格式 字符"/>
    <w:basedOn w:val="13"/>
    <w:link w:val="10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108</Words>
  <Characters>617</Characters>
  <Lines>5</Lines>
  <Paragraphs>1</Paragraphs>
  <TotalTime>16</TotalTime>
  <ScaleCrop>false</ScaleCrop>
  <LinksUpToDate>false</LinksUpToDate>
  <CharactersWithSpaces>724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2024-07-26T10:50:00Z</dcterms:created>
  <dc:creator>盛骥</dc:creator>
  <cp:lastModifiedBy>Jing</cp:lastModifiedBy>
  <cp:lastPrinted>2024-12-14T08:42:00Z</cp:lastPrinted>
  <dcterms:modified xsi:type="dcterms:W3CDTF">2025-12-15T09:13:46Z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09FE9B0A9DB8F44ACA603F699EB62F0E_42</vt:lpwstr>
  </property>
</Properties>
</file>