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B0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19"/>
          <w:w w:val="95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顺义区强化创新驱动促进高质量发展实施办法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》的起草说明</w:t>
      </w:r>
    </w:p>
    <w:p w14:paraId="3615AE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一、背景依据</w:t>
      </w:r>
    </w:p>
    <w:p w14:paraId="1059F9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为深入贯彻创新驱动发展战略，落实北京国际科技创新中心建设要求，破解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发展面临的资金短缺、研发动力不足、成果转化不畅、人才保障薄弱等问题，依据国家及北京市关于科技创新相关政策文件，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北京市顺义区科学技术委员会起草了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《顺义区强化创新驱动促进高质量发展实施办法（征求意见稿）》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（以下简称《办法》）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32290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二、目标任务</w:t>
      </w:r>
    </w:p>
    <w:p w14:paraId="60835D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通过实施本《办法》，充分释放创新资源要素潜力，全面激发科技创新主体活力，着力突破关键核心技术，加速推动产业转型升级，为区域经济社会高质量发展注入强劲动能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AAD2B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 w14:paraId="0AB4AE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共六章二十二条。</w:t>
      </w:r>
    </w:p>
    <w:p w14:paraId="20ED3E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第一章，总则。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介绍《办法》制定的目的、支持对象、合作机构以及资金池设立情况。</w:t>
      </w:r>
    </w:p>
    <w:p w14:paraId="7A28C6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第二章，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支持企业高质量发展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建立以科技创新为核心的分级评价体系，实行“贷款支持-投贷联动-股权投资”接续支持模式，破解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应收账款难题，建立风险补偿机制。</w:t>
      </w:r>
    </w:p>
    <w:p w14:paraId="085666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第三章，支持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企业科技研发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支持重点领域科技研发，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推行“拨投结合”支持机制，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搭建“揭榜挂帅”服务平台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546B8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第四章，支持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科技成果转化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支持科技成果转化平台机构建设，支持孵化器建设发展，支持首创新品产业化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65D42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第五章，支持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科技人才培育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：建立科技人才信息库，实施青年科技人才育成项目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赋能科技人才创业实践，强化科技人才服务保障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9FD68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第六章，附则。</w:t>
      </w:r>
    </w:p>
    <w:p w14:paraId="7B6FA8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四、创新特点</w:t>
      </w:r>
    </w:p>
    <w:p w14:paraId="663599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支持模式多元灵活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采取政府引导、市场运作、社会参与的多元化模式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充分发挥财政资金杠杆作用。</w:t>
      </w:r>
    </w:p>
    <w:p w14:paraId="66368D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精准匹配企业需求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按企业发展阶段和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评价等级</w:t>
      </w:r>
      <w:r>
        <w:rPr>
          <w:rFonts w:hint="eastAsia" w:ascii="仿宋_GB2312" w:hAnsi="仿宋_GB2312" w:eastAsia="仿宋_GB2312" w:cs="仿宋_GB2312"/>
          <w:sz w:val="32"/>
          <w:szCs w:val="32"/>
        </w:rPr>
        <w:t>，制定差异化政策，提升支持精准度。</w:t>
      </w:r>
    </w:p>
    <w:p w14:paraId="0CAEA9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全链条保障科技创新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覆盖“研发-转化-人才-企业发展”全链条，形成完整的科技创新支持闭环。</w:t>
      </w:r>
    </w:p>
    <w:p w14:paraId="27D86D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风险共担机制完善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建立针对合作机构的贷款坏账、应收账款坏账补偿机制，降低合作机构风险，同时保障企业融资及资金流转渠道畅通。</w:t>
      </w:r>
    </w:p>
    <w:p w14:paraId="777E97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五、涉及范围</w:t>
      </w:r>
    </w:p>
    <w:p w14:paraId="32B109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企业范围：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在顺义区登记注册，具备独立法人资格的国家高新技术企业、科技型中小企业和科技服务业企业，涵盖初创期、成长期、成熟期各阶段企业。</w:t>
      </w:r>
    </w:p>
    <w:p w14:paraId="6D49BF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合作机构范围：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自愿遵守本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规定的银行、商业保理公司和资产管理公司等商业机构。</w:t>
      </w:r>
    </w:p>
    <w:p w14:paraId="4E2037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产业领域范围：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重点覆盖新能源智能汽车、航空航天、第三代半导体、智能装备、医药健康等战略新兴产业和未来产业，同时兼顾科技服务业。</w:t>
      </w:r>
    </w:p>
    <w:p w14:paraId="15C8F6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人才范围：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全区科技人才，包括企业青年技术骨干、技能型人才、高校毕业生、科研院所创业人才、研发人员等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以及承担重大科研课题的科技人才。</w:t>
      </w:r>
    </w:p>
    <w:p w14:paraId="6887D0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六、新旧政策差异</w:t>
      </w:r>
    </w:p>
    <w:p w14:paraId="3BBC3A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支持方式更丰富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原政策以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补贴为主，新政策新增 “投贷联动”“股权投资”“拨投结合”等方式，支持手段从单一转向多元。</w:t>
      </w:r>
    </w:p>
    <w:p w14:paraId="30E19F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2.支持内容注重过程。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原政策以结果导向为主，关注企业称号、资质、获奖类支持，新政策以过程导向为主，关注对企业创新发展过程中关键环节和要素的支持。</w:t>
      </w:r>
    </w:p>
    <w:p w14:paraId="3DA6AC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覆盖领域更聚焦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原政策覆盖领域较宽泛，新政策重点聚焦战略新兴产业和未来产业，针对性更强，助力区域重点产业突破发展。</w:t>
      </w:r>
    </w:p>
    <w:p w14:paraId="3F3E7C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人才支持更全面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原政策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无人才支持内容，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新政策新增科技人才信息库、青年科技人才育成项目等内容，在人才培育、服务保障上更系统。</w:t>
      </w:r>
    </w:p>
    <w:p w14:paraId="4765F2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5.管理机制偏向市场化。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原政策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完全依赖财政资金，新政策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设立资金池，委托托管机构管理和运营，承担风险补偿、财政补贴、投融资三大核心功能，能够放大财政资金使用效益。</w:t>
      </w:r>
    </w:p>
    <w:sectPr>
      <w:footerReference r:id="rId5" w:type="default"/>
      <w:footerReference r:id="rId6" w:type="even"/>
      <w:pgSz w:w="11910" w:h="16840"/>
      <w:pgMar w:top="2098" w:right="1474" w:bottom="1984" w:left="1587" w:header="0" w:footer="0" w:gutter="0"/>
      <w:cols w:space="720" w:num="1"/>
      <w:rtlGutter w:val="0"/>
      <w:docGrid w:linePitch="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4C476">
    <w:pPr>
      <w:pStyle w:val="3"/>
      <w:spacing w:line="14" w:lineRule="auto"/>
      <w:rPr>
        <w:sz w:val="2"/>
      </w:rPr>
    </w:pPr>
    <w:r>
      <w:rPr>
        <w:sz w:val="2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5CA3D94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7A5BF">
    <w:pPr>
      <w:pStyle w:val="3"/>
      <w:spacing w:line="14" w:lineRule="auto"/>
      <w:rPr>
        <w:sz w:val="20"/>
      </w:rPr>
    </w:pPr>
    <w:r>
      <w:rPr>
        <w:rFonts w:ascii="宋体" w:hAnsi="宋体" w:eastAsia="宋体" w:cs="宋体"/>
        <w:sz w:val="32"/>
        <w:szCs w:val="32"/>
        <w:lang w:val="en-US" w:eastAsia="zh-CN" w:bidi="ar-SA"/>
      </w:rPr>
      <w:pict>
        <v:shape id="Quad Arrow 3074" o:spid="_x0000_s4097" o:spt="202" type="#_x0000_t202" style="position:absolute;left:0pt;margin-top:0pt;height:16.05pt;width:40.15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7319AEBB"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36F433C"/>
    <w:rsid w:val="36F83F45"/>
    <w:rsid w:val="37F3E594"/>
    <w:rsid w:val="3FAB4979"/>
    <w:rsid w:val="3FFDC1AA"/>
    <w:rsid w:val="43DEE262"/>
    <w:rsid w:val="44A773FD"/>
    <w:rsid w:val="45BF1A71"/>
    <w:rsid w:val="4878475A"/>
    <w:rsid w:val="5CDD2045"/>
    <w:rsid w:val="5FFDECF2"/>
    <w:rsid w:val="6773BA30"/>
    <w:rsid w:val="69CF1961"/>
    <w:rsid w:val="763FA283"/>
    <w:rsid w:val="77770124"/>
    <w:rsid w:val="77E35AFF"/>
    <w:rsid w:val="77EDCA91"/>
    <w:rsid w:val="7DBF600F"/>
    <w:rsid w:val="7DFC0D8F"/>
    <w:rsid w:val="7FAE044C"/>
    <w:rsid w:val="7FD95742"/>
    <w:rsid w:val="7FF5F2C2"/>
    <w:rsid w:val="9B9541F8"/>
    <w:rsid w:val="9EFF5D39"/>
    <w:rsid w:val="AAAFE3C5"/>
    <w:rsid w:val="AFFCC4BD"/>
    <w:rsid w:val="B7E9F6DE"/>
    <w:rsid w:val="BB7BCA01"/>
    <w:rsid w:val="BDBA289D"/>
    <w:rsid w:val="BF7BB474"/>
    <w:rsid w:val="BFBCC56F"/>
    <w:rsid w:val="C6EE0192"/>
    <w:rsid w:val="CFCE4E9B"/>
    <w:rsid w:val="DAFFFF54"/>
    <w:rsid w:val="DCFF1E45"/>
    <w:rsid w:val="DECFFC40"/>
    <w:rsid w:val="DEFDE3C2"/>
    <w:rsid w:val="DF9F4354"/>
    <w:rsid w:val="DFDFB31F"/>
    <w:rsid w:val="DFF9E066"/>
    <w:rsid w:val="E3FFB632"/>
    <w:rsid w:val="EBF5D545"/>
    <w:rsid w:val="EDF7C434"/>
    <w:rsid w:val="EE7F3985"/>
    <w:rsid w:val="EFF5082B"/>
    <w:rsid w:val="F7AD63AC"/>
    <w:rsid w:val="F7FFB407"/>
    <w:rsid w:val="FBDE2B00"/>
    <w:rsid w:val="FBE7EE99"/>
    <w:rsid w:val="FECF9799"/>
    <w:rsid w:val="FFC9617E"/>
    <w:rsid w:val="FFFFF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1"/>
      <w:ind w:left="1186" w:right="1344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spacing w:after="0" w:line="500" w:lineRule="exact"/>
      <w:ind w:firstLine="420"/>
    </w:pPr>
    <w:rPr>
      <w:rFonts w:eastAsia="楷体_GB2312"/>
      <w:sz w:val="28"/>
      <w:szCs w:val="20"/>
    </w:r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7">
    <w:name w:val="index heading"/>
    <w:next w:val="8"/>
    <w:qFormat/>
    <w:uiPriority w:val="0"/>
    <w:pPr>
      <w:widowControl w:val="0"/>
      <w:jc w:val="both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8">
    <w:name w:val="index 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0">
    <w:name w:val="Title"/>
    <w:basedOn w:val="1"/>
    <w:qFormat/>
    <w:uiPriority w:val="1"/>
    <w:pPr>
      <w:spacing w:before="11"/>
      <w:ind w:left="155" w:right="295"/>
      <w:jc w:val="center"/>
    </w:pPr>
    <w:rPr>
      <w:rFonts w:ascii="宋体" w:hAnsi="宋体" w:eastAsia="宋体" w:cs="宋体"/>
      <w:sz w:val="84"/>
      <w:szCs w:val="84"/>
      <w:lang w:val="en-US" w:eastAsia="zh-CN" w:bidi="ar-SA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List Paragraph"/>
    <w:basedOn w:val="1"/>
    <w:qFormat/>
    <w:uiPriority w:val="1"/>
    <w:pPr>
      <w:spacing w:before="149"/>
      <w:ind w:left="1068" w:hanging="322"/>
    </w:pPr>
    <w:rPr>
      <w:rFonts w:ascii="宋体" w:hAnsi="宋体" w:eastAsia="宋体" w:cs="宋体"/>
      <w:lang w:val="en-US" w:eastAsia="zh-CN" w:bidi="ar-SA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table" w:customStyle="1" w:styleId="1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2022-07-19T02:31:00Z</dcterms:created>
  <dc:creator>yanghongling</dc:creator>
  <cp:lastModifiedBy>user</cp:lastModifiedBy>
  <dcterms:modified xsi:type="dcterms:W3CDTF">2025-10-17T12:19:40Z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2022-07-14T00:00:00Z</vt:filetime>
  </property>
  <property fmtid="{D5CDD505-2E9C-101B-9397-08002B2CF9AE}" pid="5" name="KSOProductBuildVer">
    <vt:lpwstr>2052-12.8.2.20327</vt:lpwstr>
  </property>
  <property fmtid="{D5CDD505-2E9C-101B-9397-08002B2CF9AE}" pid="6" name="ICV">
    <vt:lpwstr>20AEEC98245401BAF0B9F16898A607C2_42</vt:lpwstr>
  </property>
</Properties>
</file>