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BF63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14:ligatures w14:val="none"/>
        </w:rPr>
      </w:pPr>
      <w:r>
        <w:rPr>
          <w:rFonts w:hint="eastAsia" w:ascii="方正小标宋简体" w:hAnsi="方正小标宋简体" w:eastAsia="方正小标宋简体" w:cs="方正小标宋简体"/>
          <w:color w:val="auto"/>
          <w:sz w:val="44"/>
          <w:szCs w:val="44"/>
          <w:lang w:val="en-US" w:eastAsia="zh-CN"/>
          <w14:ligatures w14:val="none"/>
        </w:rPr>
        <w:t>关于《关于划定全区禁止开垦陡坡地范围的公告（征求意见稿）》</w:t>
      </w:r>
      <w:r>
        <w:rPr>
          <w:rFonts w:hint="eastAsia" w:ascii="方正小标宋简体" w:hAnsi="方正小标宋简体" w:eastAsia="方正小标宋简体" w:cs="方正小标宋简体"/>
          <w:color w:val="auto"/>
          <w:sz w:val="44"/>
          <w:szCs w:val="44"/>
          <w14:ligatures w14:val="none"/>
        </w:rPr>
        <w:t>的起草说明​</w:t>
      </w:r>
    </w:p>
    <w:p w14:paraId="39058B9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84" w:firstLineChars="200"/>
        <w:jc w:val="both"/>
        <w:textAlignment w:val="auto"/>
        <w:rPr>
          <w:rFonts w:hint="eastAsia" w:ascii="黑体" w:hAnsi="黑体" w:eastAsia="黑体" w:cs="黑体"/>
          <w:b w:val="0"/>
          <w:bCs w:val="0"/>
          <w:spacing w:val="11"/>
          <w:kern w:val="2"/>
          <w:sz w:val="32"/>
          <w:szCs w:val="32"/>
          <w:lang w:val="en-US" w:eastAsia="zh-CN" w:bidi="ar-SA"/>
        </w:rPr>
      </w:pPr>
    </w:p>
    <w:p w14:paraId="7C058D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jc w:val="both"/>
        <w:textAlignment w:val="auto"/>
        <w:rPr>
          <w:rFonts w:hint="eastAsia" w:ascii="黑体" w:hAnsi="黑体" w:eastAsia="黑体" w:cs="黑体"/>
          <w:b w:val="0"/>
          <w:bCs w:val="0"/>
          <w:spacing w:val="11"/>
          <w:kern w:val="2"/>
          <w:sz w:val="32"/>
          <w:szCs w:val="32"/>
          <w:lang w:val="en-US" w:eastAsia="zh-CN" w:bidi="ar-SA"/>
        </w:rPr>
      </w:pPr>
      <w:r>
        <w:rPr>
          <w:rFonts w:hint="eastAsia" w:ascii="黑体" w:hAnsi="黑体" w:eastAsia="黑体" w:cs="黑体"/>
          <w:b w:val="0"/>
          <w:bCs w:val="0"/>
          <w:spacing w:val="11"/>
          <w:kern w:val="2"/>
          <w:sz w:val="32"/>
          <w:szCs w:val="32"/>
          <w:lang w:val="en-US" w:eastAsia="zh-CN" w:bidi="ar-SA"/>
        </w:rPr>
        <w:t>一、工作背景​</w:t>
      </w:r>
    </w:p>
    <w:p w14:paraId="682A2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深入</w:t>
      </w:r>
      <w:r>
        <w:rPr>
          <w:rFonts w:hint="eastAsia" w:ascii="仿宋_GB2312" w:hAnsi="仿宋_GB2312" w:eastAsia="仿宋_GB2312" w:cs="仿宋_GB2312"/>
          <w:sz w:val="32"/>
          <w:szCs w:val="32"/>
        </w:rPr>
        <w:t>贯彻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中华人民共和国水土保持法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中共中央办公厅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国务院办公厅《关于加强新时代水土保持工作的意见》和《水利部关于加强水土保持空间管控的意见》等有关要求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开展此项工作。</w:t>
      </w:r>
    </w:p>
    <w:p w14:paraId="3D0624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《中华人民共和国水土保持法》第二十条规定：禁止在二十五度以上陡坡地开垦种植农作物。</w:t>
      </w:r>
      <w:r>
        <w:rPr>
          <w:rFonts w:hint="eastAsia" w:ascii="仿宋_GB2312" w:hAnsi="仿宋_GB2312" w:eastAsia="仿宋_GB2312" w:cs="仿宋_GB2312"/>
          <w:sz w:val="32"/>
          <w:szCs w:val="32"/>
          <w:lang w:val="en-US" w:eastAsia="zh-CN"/>
        </w:rPr>
        <w:t>禁止开垦的陡坡地的范围由当地县级人民政府划定并公告</w:t>
      </w:r>
      <w:r>
        <w:rPr>
          <w:rFonts w:hint="eastAsia" w:ascii="仿宋_GB2312" w:hAnsi="仿宋_GB2312" w:eastAsia="仿宋_GB2312" w:cs="仿宋_GB2312"/>
          <w:sz w:val="32"/>
          <w:szCs w:val="32"/>
        </w:rPr>
        <w:t>。</w:t>
      </w:r>
    </w:p>
    <w:p w14:paraId="4861BD8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2.《水利部关于加强水土保持空间管控的意见》（水保〔2024〕4号）要求，各省级水行政主管部门要加强组织协调和技术指导，</w:t>
      </w:r>
      <w:r>
        <w:rPr>
          <w:rFonts w:hint="default" w:ascii="仿宋_GB2312" w:hAnsi="仿宋_GB2312" w:eastAsia="仿宋_GB2312" w:cs="仿宋_GB2312"/>
          <w:sz w:val="32"/>
          <w:szCs w:val="32"/>
          <w:lang w:val="en-US" w:eastAsia="zh-CN"/>
        </w:rPr>
        <w:t>督促指导辖区内各县级行政区在</w:t>
      </w:r>
      <w:r>
        <w:rPr>
          <w:rFonts w:hint="eastAsia" w:ascii="仿宋_GB2312" w:hAnsi="仿宋_GB2312" w:eastAsia="仿宋_GB2312" w:cs="仿宋_GB2312"/>
          <w:sz w:val="32"/>
          <w:szCs w:val="32"/>
          <w:lang w:val="en-US" w:eastAsia="zh-CN"/>
        </w:rPr>
        <w:t>2025</w:t>
      </w:r>
      <w:r>
        <w:rPr>
          <w:rFonts w:hint="default" w:ascii="仿宋_GB2312" w:hAnsi="仿宋_GB2312" w:eastAsia="仿宋_GB2312" w:cs="仿宋_GB2312"/>
          <w:sz w:val="32"/>
          <w:szCs w:val="32"/>
          <w:lang w:val="en-US" w:eastAsia="zh-CN"/>
        </w:rPr>
        <w:t>年底前全面完成禁止开垦陡坡地范围的划定和公告工作。</w:t>
      </w:r>
    </w:p>
    <w:p w14:paraId="6411204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14:ligatures w14:val="none"/>
        </w:rPr>
      </w:pPr>
      <w:r>
        <w:rPr>
          <w:rFonts w:hint="eastAsia" w:ascii="仿宋_GB2312" w:hAnsi="仿宋_GB2312" w:eastAsia="仿宋_GB2312" w:cs="仿宋_GB2312"/>
          <w:sz w:val="32"/>
          <w:szCs w:val="32"/>
          <w:lang w:val="en-US" w:eastAsia="zh-CN"/>
        </w:rPr>
        <w:t>3.市水务局印发《关于开展北京市禁止开垦陡坡地范围划定工作的通知》（京水务发〔2025〕47号），要求8月底前完成我区禁止开垦陡坡地范围划定和公告工作</w:t>
      </w:r>
      <w:r>
        <w:rPr>
          <w:rFonts w:hint="eastAsia" w:ascii="仿宋_GB2312" w:hAnsi="仿宋_GB2312" w:eastAsia="仿宋_GB2312" w:cs="仿宋_GB2312"/>
          <w:b w:val="0"/>
          <w:bCs w:val="0"/>
          <w:color w:val="000000"/>
          <w:sz w:val="32"/>
          <w:szCs w:val="32"/>
          <w:lang w:val="en-US" w:eastAsia="zh-CN"/>
        </w:rPr>
        <w:t>。</w:t>
      </w:r>
    </w:p>
    <w:p w14:paraId="14C701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jc w:val="both"/>
        <w:textAlignment w:val="auto"/>
        <w:rPr>
          <w:rFonts w:hint="eastAsia" w:ascii="黑体" w:hAnsi="黑体" w:eastAsia="黑体" w:cs="黑体"/>
          <w:b w:val="0"/>
          <w:bCs w:val="0"/>
          <w:spacing w:val="11"/>
          <w:kern w:val="2"/>
          <w:sz w:val="32"/>
          <w:szCs w:val="32"/>
          <w:lang w:val="en-US" w:eastAsia="zh-CN" w:bidi="ar-SA"/>
        </w:rPr>
      </w:pPr>
      <w:r>
        <w:rPr>
          <w:rFonts w:hint="eastAsia" w:ascii="黑体" w:hAnsi="黑体" w:eastAsia="黑体" w:cs="黑体"/>
          <w:b w:val="0"/>
          <w:bCs w:val="0"/>
          <w:spacing w:val="11"/>
          <w:kern w:val="2"/>
          <w:sz w:val="32"/>
          <w:szCs w:val="32"/>
          <w:lang w:val="en-US" w:eastAsia="zh-CN" w:bidi="ar-SA"/>
        </w:rPr>
        <w:t>二、工作依据​</w:t>
      </w:r>
    </w:p>
    <w:p w14:paraId="4CB0EB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lang w:val="en-US" w:eastAsia="zh-CN"/>
          <w14:ligatures w14:val="none"/>
        </w:rPr>
        <w:t>划定工作</w:t>
      </w:r>
      <w:r>
        <w:rPr>
          <w:rFonts w:hint="eastAsia" w:ascii="仿宋_GB2312" w:hAnsi="仿宋_GB2312" w:eastAsia="仿宋_GB2312" w:cs="仿宋_GB2312"/>
          <w:color w:val="auto"/>
          <w:sz w:val="32"/>
          <w:szCs w:val="32"/>
          <w14:ligatures w14:val="none"/>
        </w:rPr>
        <w:t>主要依据</w:t>
      </w:r>
      <w:r>
        <w:rPr>
          <w:rFonts w:hint="eastAsia" w:ascii="仿宋_GB2312" w:hAnsi="仿宋_GB2312" w:eastAsia="仿宋_GB2312" w:cs="仿宋_GB2312"/>
          <w:color w:val="auto"/>
          <w:sz w:val="32"/>
          <w:szCs w:val="32"/>
          <w:lang w:val="en-US" w:eastAsia="zh-CN"/>
          <w14:ligatures w14:val="none"/>
        </w:rPr>
        <w:t>是</w:t>
      </w:r>
      <w:r>
        <w:rPr>
          <w:rFonts w:hint="eastAsia" w:ascii="仿宋_GB2312" w:hAnsi="仿宋_GB2312" w:eastAsia="仿宋_GB2312" w:cs="仿宋_GB2312"/>
          <w:sz w:val="32"/>
          <w:szCs w:val="32"/>
        </w:rPr>
        <w:t>《中华人民共和国水土保持法》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《北京市水土保持条例》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《禁止开垦陡坡地范围划定技术指南》</w:t>
      </w:r>
      <w:r>
        <w:rPr>
          <w:rFonts w:hint="eastAsia" w:ascii="仿宋_GB2312" w:hAnsi="仿宋_GB2312" w:eastAsia="仿宋_GB2312" w:cs="仿宋_GB2312"/>
          <w:color w:val="auto"/>
          <w:sz w:val="32"/>
          <w:szCs w:val="32"/>
          <w14:ligatures w14:val="none"/>
        </w:rPr>
        <w:t>等相关文件。</w:t>
      </w:r>
    </w:p>
    <w:p w14:paraId="5A477E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jc w:val="both"/>
        <w:textAlignment w:val="auto"/>
        <w:rPr>
          <w:rFonts w:hint="default" w:ascii="黑体" w:hAnsi="黑体" w:eastAsia="黑体" w:cs="黑体"/>
          <w:b w:val="0"/>
          <w:bCs w:val="0"/>
          <w:spacing w:val="11"/>
          <w:kern w:val="2"/>
          <w:sz w:val="32"/>
          <w:szCs w:val="32"/>
          <w:lang w:val="en-US" w:eastAsia="zh-CN" w:bidi="ar-SA"/>
        </w:rPr>
      </w:pPr>
      <w:r>
        <w:rPr>
          <w:rFonts w:hint="eastAsia" w:ascii="黑体" w:hAnsi="黑体" w:eastAsia="黑体" w:cs="黑体"/>
          <w:b w:val="0"/>
          <w:bCs w:val="0"/>
          <w:spacing w:val="11"/>
          <w:kern w:val="2"/>
          <w:sz w:val="32"/>
          <w:szCs w:val="32"/>
          <w:lang w:val="en-US" w:eastAsia="zh-CN" w:bidi="ar-SA"/>
        </w:rPr>
        <w:t>三、划定</w:t>
      </w:r>
      <w:r>
        <w:rPr>
          <w:rFonts w:hint="default" w:ascii="黑体" w:hAnsi="黑体" w:eastAsia="黑体" w:cs="黑体"/>
          <w:b w:val="0"/>
          <w:bCs w:val="0"/>
          <w:spacing w:val="11"/>
          <w:kern w:val="2"/>
          <w:sz w:val="32"/>
          <w:szCs w:val="32"/>
          <w:lang w:val="en-US" w:eastAsia="zh-CN" w:bidi="ar-SA"/>
        </w:rPr>
        <w:t>过程</w:t>
      </w:r>
    </w:p>
    <w:p w14:paraId="460280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14:ligatures w14:val="none"/>
        </w:rPr>
      </w:pPr>
      <w:r>
        <w:rPr>
          <w:rFonts w:hint="default" w:ascii="仿宋_GB2312" w:hAnsi="仿宋_GB2312" w:eastAsia="仿宋_GB2312" w:cs="仿宋_GB2312"/>
          <w:color w:val="auto"/>
          <w:sz w:val="32"/>
          <w:szCs w:val="32"/>
          <w:lang w:val="en-US" w:eastAsia="zh-CN"/>
          <w14:ligatures w14:val="none"/>
        </w:rPr>
        <w:t>结合我</w:t>
      </w:r>
      <w:r>
        <w:rPr>
          <w:rFonts w:hint="eastAsia" w:ascii="仿宋_GB2312" w:hAnsi="仿宋_GB2312" w:eastAsia="仿宋_GB2312" w:cs="仿宋_GB2312"/>
          <w:color w:val="auto"/>
          <w:sz w:val="32"/>
          <w:szCs w:val="32"/>
          <w:lang w:val="en-US" w:eastAsia="zh-CN"/>
          <w14:ligatures w14:val="none"/>
        </w:rPr>
        <w:t>区</w:t>
      </w:r>
      <w:r>
        <w:rPr>
          <w:rFonts w:hint="default" w:ascii="仿宋_GB2312" w:hAnsi="仿宋_GB2312" w:eastAsia="仿宋_GB2312" w:cs="仿宋_GB2312"/>
          <w:color w:val="auto"/>
          <w:sz w:val="32"/>
          <w:szCs w:val="32"/>
          <w:lang w:val="en-US" w:eastAsia="zh-CN"/>
          <w14:ligatures w14:val="none"/>
        </w:rPr>
        <w:t>实际，</w:t>
      </w:r>
      <w:r>
        <w:rPr>
          <w:rFonts w:hint="eastAsia" w:ascii="仿宋_GB2312" w:hAnsi="仿宋_GB2312" w:eastAsia="仿宋_GB2312" w:cs="仿宋_GB2312"/>
          <w:color w:val="auto"/>
          <w:sz w:val="32"/>
          <w:szCs w:val="32"/>
          <w:lang w:val="en-US" w:eastAsia="zh-CN"/>
          <w14:ligatures w14:val="none"/>
        </w:rPr>
        <w:t>我局于2025年6月组织开展房山区禁止开垦陡坡地范围划定工作，8月8日完成了划定工作并形成了初步成果，8月18日前陆续完成现场图斑复核工作，同步征求了市规自委房山分局、区农业农村局、区生态环境局、区园林绿化局等部门和17个有关乡镇（街道）意见，8月25日完成划定成果，8月28日划定成果通过市水务局技术审查，9月4日市水务局制发了审查意见，9月11日根据专家意见修改完善后形成最终划定成果，9月12日拟定《关于划定全区禁止开垦陡坡地范围的公告（征求意见稿）》</w:t>
      </w:r>
      <w:r>
        <w:rPr>
          <w:rFonts w:hint="default" w:ascii="仿宋_GB2312" w:hAnsi="仿宋_GB2312" w:eastAsia="仿宋_GB2312" w:cs="仿宋_GB2312"/>
          <w:color w:val="auto"/>
          <w:sz w:val="32"/>
          <w:szCs w:val="32"/>
          <w:lang w:val="en-US" w:eastAsia="zh-CN"/>
          <w14:ligatures w14:val="none"/>
        </w:rPr>
        <w:t>。现面向社会公开征求意见。</w:t>
      </w:r>
      <w:r>
        <w:rPr>
          <w:rFonts w:hint="default" w:ascii="仿宋_GB2312" w:hAnsi="仿宋_GB2312" w:eastAsia="仿宋_GB2312" w:cs="仿宋_GB2312"/>
          <w:color w:val="auto"/>
          <w:sz w:val="32"/>
          <w:szCs w:val="32"/>
          <w:lang w:val="en-US" w:eastAsia="zh-CN"/>
          <w14:ligatures w14:val="none"/>
        </w:rPr>
        <w:br w:type="textWrapping"/>
      </w:r>
      <w:r>
        <w:rPr>
          <w:rFonts w:hint="eastAsia" w:ascii="仿宋_GB2312" w:hAnsi="仿宋_GB2312" w:eastAsia="仿宋_GB2312" w:cs="仿宋_GB2312"/>
          <w:color w:val="auto"/>
          <w:sz w:val="32"/>
          <w:szCs w:val="32"/>
          <w:lang w:val="en-US" w:eastAsia="zh-CN"/>
          <w14:ligatures w14:val="none"/>
        </w:rPr>
        <w:t xml:space="preserve">    </w:t>
      </w:r>
      <w:r>
        <w:rPr>
          <w:rFonts w:hint="default" w:ascii="黑体" w:hAnsi="黑体" w:eastAsia="黑体" w:cs="黑体"/>
          <w:b w:val="0"/>
          <w:bCs w:val="0"/>
          <w:spacing w:val="11"/>
          <w:kern w:val="2"/>
          <w:sz w:val="32"/>
          <w:szCs w:val="32"/>
          <w:lang w:val="en-US" w:eastAsia="zh-CN" w:bidi="ar-SA"/>
        </w:rPr>
        <w:t>四、划定成果</w:t>
      </w:r>
    </w:p>
    <w:p w14:paraId="6E0889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房山区禁止开垦陡坡地范围划定面积797.66km</w:t>
      </w:r>
      <w:r>
        <w:rPr>
          <w:rFonts w:hint="eastAsia" w:ascii="仿宋_GB2312" w:hAnsi="仿宋_GB2312" w:eastAsia="仿宋_GB2312" w:cs="仿宋_GB2312"/>
          <w:color w:val="auto"/>
          <w:sz w:val="32"/>
          <w:szCs w:val="32"/>
          <w:vertAlign w:val="superscript"/>
          <w:lang w:val="en-US" w:eastAsia="zh-CN"/>
          <w14:ligatures w14:val="none"/>
        </w:rPr>
        <w:t>2</w:t>
      </w:r>
      <w:r>
        <w:rPr>
          <w:rFonts w:hint="eastAsia" w:ascii="仿宋_GB2312" w:hAnsi="仿宋_GB2312" w:eastAsia="仿宋_GB2312" w:cs="仿宋_GB2312"/>
          <w:color w:val="auto"/>
          <w:sz w:val="32"/>
          <w:szCs w:val="32"/>
          <w:lang w:val="en-US" w:eastAsia="zh-CN"/>
          <w14:ligatures w14:val="none"/>
        </w:rPr>
        <w:t>，占全区国土面积1995.18km</w:t>
      </w:r>
      <w:r>
        <w:rPr>
          <w:rFonts w:hint="eastAsia" w:ascii="仿宋_GB2312" w:hAnsi="仿宋_GB2312" w:eastAsia="仿宋_GB2312" w:cs="仿宋_GB2312"/>
          <w:color w:val="auto"/>
          <w:sz w:val="32"/>
          <w:szCs w:val="32"/>
          <w:vertAlign w:val="superscript"/>
          <w:lang w:val="en-US" w:eastAsia="zh-CN"/>
          <w14:ligatures w14:val="none"/>
        </w:rPr>
        <w:t>2</w:t>
      </w:r>
      <w:r>
        <w:rPr>
          <w:rFonts w:hint="eastAsia" w:ascii="仿宋_GB2312" w:hAnsi="仿宋_GB2312" w:eastAsia="仿宋_GB2312" w:cs="仿宋_GB2312"/>
          <w:color w:val="auto"/>
          <w:sz w:val="32"/>
          <w:szCs w:val="32"/>
          <w:lang w:val="en-US" w:eastAsia="zh-CN"/>
          <w14:ligatures w14:val="none"/>
        </w:rPr>
        <w:t>的39.98%，共形成1622个图斑。涉及17个乡镇（街道）164个村，土地利用类型主要涉及林地、草地。</w:t>
      </w:r>
    </w:p>
    <w:p w14:paraId="439103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4" w:firstLineChars="200"/>
        <w:jc w:val="both"/>
        <w:textAlignment w:val="auto"/>
        <w:rPr>
          <w:rFonts w:hint="eastAsia" w:ascii="仿宋_GB2312" w:hAnsi="仿宋_GB2312" w:eastAsia="仿宋_GB2312" w:cs="仿宋_GB2312"/>
          <w:color w:val="auto"/>
          <w:sz w:val="32"/>
          <w:szCs w:val="32"/>
          <w14:ligatures w14:val="none"/>
        </w:rPr>
      </w:pPr>
      <w:r>
        <w:rPr>
          <w:rFonts w:hint="eastAsia" w:ascii="黑体" w:hAnsi="黑体" w:eastAsia="黑体" w:cs="黑体"/>
          <w:b w:val="0"/>
          <w:bCs w:val="0"/>
          <w:spacing w:val="11"/>
          <w:kern w:val="2"/>
          <w:sz w:val="32"/>
          <w:szCs w:val="32"/>
          <w:lang w:val="en-US" w:eastAsia="zh-CN" w:bidi="ar-SA"/>
        </w:rPr>
        <w:t>五、主要内容</w:t>
      </w:r>
      <w:r>
        <w:rPr>
          <w:rFonts w:hint="eastAsia" w:ascii="仿宋_GB2312" w:hAnsi="仿宋_GB2312" w:eastAsia="仿宋_GB2312" w:cs="仿宋_GB2312"/>
          <w:color w:val="auto"/>
          <w:sz w:val="32"/>
          <w:szCs w:val="32"/>
          <w14:ligatures w14:val="none"/>
        </w:rPr>
        <w:t>​</w:t>
      </w:r>
    </w:p>
    <w:p w14:paraId="350AC1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14:ligatures w14:val="none"/>
        </w:rPr>
      </w:pPr>
      <w:r>
        <w:rPr>
          <w:rFonts w:hint="eastAsia" w:ascii="仿宋_GB2312" w:hAnsi="仿宋_GB2312" w:eastAsia="仿宋_GB2312" w:cs="仿宋_GB2312"/>
          <w:color w:val="auto"/>
          <w:sz w:val="32"/>
          <w:szCs w:val="32"/>
          <w14:ligatures w14:val="none"/>
        </w:rPr>
        <w:t>本</w:t>
      </w:r>
      <w:r>
        <w:rPr>
          <w:rFonts w:hint="eastAsia" w:ascii="仿宋_GB2312" w:hAnsi="仿宋_GB2312" w:eastAsia="仿宋_GB2312" w:cs="仿宋_GB2312"/>
          <w:color w:val="auto"/>
          <w:sz w:val="32"/>
          <w:szCs w:val="32"/>
          <w:lang w:val="en-US" w:eastAsia="zh-CN"/>
          <w14:ligatures w14:val="none"/>
        </w:rPr>
        <w:t>公告事项主要包括五条内容和两个附件</w:t>
      </w:r>
      <w:r>
        <w:rPr>
          <w:rFonts w:hint="eastAsia" w:ascii="仿宋_GB2312" w:hAnsi="仿宋_GB2312" w:eastAsia="仿宋_GB2312" w:cs="仿宋_GB2312"/>
          <w:color w:val="auto"/>
          <w:sz w:val="32"/>
          <w:szCs w:val="32"/>
          <w14:ligatures w14:val="none"/>
        </w:rPr>
        <w:t>。</w:t>
      </w:r>
    </w:p>
    <w:p w14:paraId="49FC703B">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第一条明确了禁止开垦陡坡地划定面积为797.66km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，分布于14个乡镇及3个街道。</w:t>
      </w:r>
    </w:p>
    <w:p w14:paraId="608CE00C">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第二条明确了具体禁止事项是禁止在划定的禁止开垦陡坡地范围开垦种植农作物。</w:t>
      </w:r>
    </w:p>
    <w:p w14:paraId="3345B2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第三条对禁止区域种植经济林提出了水土保持要求：</w:t>
      </w:r>
      <w:r>
        <w:rPr>
          <w:rFonts w:hint="eastAsia" w:ascii="仿宋_GB2312" w:hAnsi="仿宋_GB2312" w:eastAsia="仿宋_GB2312" w:cs="仿宋_GB2312"/>
          <w:sz w:val="32"/>
          <w:szCs w:val="32"/>
        </w:rPr>
        <w:t>在25度以上禁止开垦陡坡地种植经济林的，应当</w:t>
      </w:r>
      <w:r>
        <w:rPr>
          <w:rFonts w:hint="eastAsia" w:ascii="仿宋_GB2312" w:hAnsi="仿宋_GB2312" w:eastAsia="仿宋_GB2312" w:cs="仿宋_GB2312"/>
          <w:sz w:val="32"/>
          <w:szCs w:val="32"/>
          <w:lang w:val="en-US" w:eastAsia="zh-CN"/>
        </w:rPr>
        <w:t>科学选择树种，合理确定规模，</w:t>
      </w:r>
      <w:r>
        <w:rPr>
          <w:rFonts w:hint="eastAsia" w:ascii="仿宋_GB2312" w:hAnsi="仿宋_GB2312" w:eastAsia="仿宋_GB2312" w:cs="仿宋_GB2312"/>
          <w:sz w:val="32"/>
          <w:szCs w:val="32"/>
        </w:rPr>
        <w:t>采取水土保持措施，防止造成水土流失</w:t>
      </w:r>
      <w:r>
        <w:rPr>
          <w:rFonts w:hint="eastAsia" w:ascii="仿宋_GB2312" w:hAnsi="仿宋_GB2312" w:eastAsia="仿宋_GB2312" w:cs="仿宋_GB2312"/>
          <w:sz w:val="32"/>
          <w:szCs w:val="32"/>
          <w:lang w:eastAsia="zh-CN"/>
        </w:rPr>
        <w:t>。</w:t>
      </w:r>
    </w:p>
    <w:p w14:paraId="03B432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条对禁止开垦陡坡地范围开垦种植农作物的违法行为明确了法律依据条款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按照《中华人民共和国水土保持法》第四十九条予以处罚。</w:t>
      </w:r>
    </w:p>
    <w:p w14:paraId="28091B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第五条对公告发布的执行日期做了明确规定。</w:t>
      </w:r>
    </w:p>
    <w:p w14:paraId="592213D3">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附件主要为禁止开垦陡坡地</w:t>
      </w:r>
      <w:r>
        <w:rPr>
          <w:rFonts w:hint="eastAsia" w:ascii="仿宋_GB2312" w:hAnsi="仿宋_GB2312" w:eastAsia="仿宋_GB2312" w:cs="仿宋_GB2312"/>
          <w:kern w:val="2"/>
          <w:sz w:val="32"/>
          <w:szCs w:val="32"/>
          <w:lang w:val="en-US" w:eastAsia="zh-CN" w:bidi="ar-SA"/>
        </w:rPr>
        <w:t>分布</w:t>
      </w:r>
      <w:r>
        <w:rPr>
          <w:rFonts w:hint="eastAsia" w:ascii="仿宋_GB2312" w:hAnsi="仿宋_GB2312" w:eastAsia="仿宋_GB2312" w:cs="仿宋_GB2312"/>
          <w:kern w:val="2"/>
          <w:sz w:val="32"/>
          <w:szCs w:val="32"/>
          <w:lang w:val="en-US" w:eastAsia="zh-CN" w:bidi="ar-SA"/>
        </w:rPr>
        <w:t>范围和统计面积。</w:t>
      </w:r>
    </w:p>
    <w:p w14:paraId="16F917D2">
      <w:pPr>
        <w:pStyle w:val="2"/>
        <w:rPr>
          <w:rFonts w:hint="default"/>
          <w:lang w:val="en-US" w:eastAsia="zh-CN"/>
        </w:rPr>
      </w:pPr>
    </w:p>
    <w:p w14:paraId="0E38A81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14:ligatures w14:val="none"/>
        </w:rPr>
      </w:pPr>
      <w:bookmarkStart w:id="0" w:name="_GoBack"/>
      <w:bookmarkEnd w:id="0"/>
    </w:p>
    <w:p w14:paraId="76D23D80">
      <w:pPr>
        <w:rPr>
          <w:rFonts w:hint="eastAsia" w:ascii="仿宋_GB2312" w:hAnsi="仿宋_GB2312" w:eastAsia="仿宋_GB2312" w:cs="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525"/>
    <w:rsid w:val="004266C5"/>
    <w:rsid w:val="004D4CD0"/>
    <w:rsid w:val="005D3BA1"/>
    <w:rsid w:val="005E4BF7"/>
    <w:rsid w:val="006B763E"/>
    <w:rsid w:val="007440B5"/>
    <w:rsid w:val="00751695"/>
    <w:rsid w:val="007B2723"/>
    <w:rsid w:val="00823BF0"/>
    <w:rsid w:val="00D61525"/>
    <w:rsid w:val="00DB55DD"/>
    <w:rsid w:val="00E1009E"/>
    <w:rsid w:val="00EA763E"/>
    <w:rsid w:val="0E4F7A5A"/>
    <w:rsid w:val="11795171"/>
    <w:rsid w:val="1A3916AB"/>
    <w:rsid w:val="3044547A"/>
    <w:rsid w:val="3405634C"/>
    <w:rsid w:val="39AA07E4"/>
    <w:rsid w:val="4E8E6A70"/>
    <w:rsid w:val="59682C78"/>
    <w:rsid w:val="667D3ED2"/>
    <w:rsid w:val="68172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4">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5">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6">
    <w:name w:val="heading 4"/>
    <w:basedOn w:val="1"/>
    <w:next w:val="1"/>
    <w:link w:val="23"/>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7">
    <w:name w:val="heading 5"/>
    <w:basedOn w:val="1"/>
    <w:next w:val="1"/>
    <w:link w:val="24"/>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8">
    <w:name w:val="heading 6"/>
    <w:basedOn w:val="1"/>
    <w:next w:val="1"/>
    <w:link w:val="25"/>
    <w:semiHidden/>
    <w:unhideWhenUsed/>
    <w:qFormat/>
    <w:uiPriority w:val="9"/>
    <w:pPr>
      <w:keepNext/>
      <w:keepLines/>
      <w:spacing w:before="40"/>
      <w:outlineLvl w:val="5"/>
    </w:pPr>
    <w:rPr>
      <w:rFonts w:cstheme="majorBidi"/>
      <w:b/>
      <w:bCs/>
      <w:color w:val="2F5597" w:themeColor="accent1" w:themeShade="BF"/>
    </w:rPr>
  </w:style>
  <w:style w:type="paragraph" w:styleId="9">
    <w:name w:val="heading 7"/>
    <w:basedOn w:val="1"/>
    <w:next w:val="1"/>
    <w:link w:val="26"/>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27"/>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28"/>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12">
    <w:name w:val="Body Text"/>
    <w:basedOn w:val="1"/>
    <w:next w:val="1"/>
    <w:qFormat/>
    <w:uiPriority w:val="0"/>
    <w:pPr>
      <w:spacing w:after="120"/>
    </w:pPr>
  </w:style>
  <w:style w:type="paragraph" w:styleId="13">
    <w:name w:val="index heading"/>
    <w:basedOn w:val="1"/>
    <w:next w:val="14"/>
    <w:qFormat/>
    <w:uiPriority w:val="0"/>
    <w:rPr>
      <w:rFonts w:ascii="Arial" w:hAnsi="Arial"/>
      <w:b/>
    </w:rPr>
  </w:style>
  <w:style w:type="paragraph" w:styleId="14">
    <w:name w:val="index 1"/>
    <w:basedOn w:val="1"/>
    <w:next w:val="1"/>
    <w:qFormat/>
    <w:uiPriority w:val="0"/>
  </w:style>
  <w:style w:type="paragraph" w:styleId="15">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20">
    <w:name w:val="标题 1 字符"/>
    <w:basedOn w:val="19"/>
    <w:link w:val="3"/>
    <w:uiPriority w:val="9"/>
    <w:rPr>
      <w:rFonts w:asciiTheme="majorHAnsi" w:hAnsiTheme="majorHAnsi" w:eastAsiaTheme="majorEastAsia" w:cstheme="majorBidi"/>
      <w:color w:val="2F5597" w:themeColor="accent1" w:themeShade="BF"/>
      <w:sz w:val="48"/>
      <w:szCs w:val="48"/>
    </w:rPr>
  </w:style>
  <w:style w:type="character" w:customStyle="1" w:styleId="21">
    <w:name w:val="标题 2 字符"/>
    <w:basedOn w:val="19"/>
    <w:link w:val="4"/>
    <w:semiHidden/>
    <w:qFormat/>
    <w:uiPriority w:val="9"/>
    <w:rPr>
      <w:rFonts w:asciiTheme="majorHAnsi" w:hAnsiTheme="majorHAnsi" w:eastAsiaTheme="majorEastAsia" w:cstheme="majorBidi"/>
      <w:color w:val="2F5597" w:themeColor="accent1" w:themeShade="BF"/>
      <w:sz w:val="40"/>
      <w:szCs w:val="40"/>
    </w:rPr>
  </w:style>
  <w:style w:type="character" w:customStyle="1" w:styleId="22">
    <w:name w:val="标题 3 字符"/>
    <w:basedOn w:val="19"/>
    <w:link w:val="5"/>
    <w:semiHidden/>
    <w:qFormat/>
    <w:uiPriority w:val="9"/>
    <w:rPr>
      <w:rFonts w:asciiTheme="majorHAnsi" w:hAnsiTheme="majorHAnsi" w:eastAsiaTheme="majorEastAsia" w:cstheme="majorBidi"/>
      <w:color w:val="2F5597" w:themeColor="accent1" w:themeShade="BF"/>
      <w:sz w:val="32"/>
      <w:szCs w:val="32"/>
    </w:rPr>
  </w:style>
  <w:style w:type="character" w:customStyle="1" w:styleId="23">
    <w:name w:val="标题 4 字符"/>
    <w:basedOn w:val="19"/>
    <w:link w:val="6"/>
    <w:semiHidden/>
    <w:uiPriority w:val="9"/>
    <w:rPr>
      <w:rFonts w:cstheme="majorBidi"/>
      <w:color w:val="2F5597" w:themeColor="accent1" w:themeShade="BF"/>
      <w:sz w:val="28"/>
      <w:szCs w:val="28"/>
    </w:rPr>
  </w:style>
  <w:style w:type="character" w:customStyle="1" w:styleId="24">
    <w:name w:val="标题 5 字符"/>
    <w:basedOn w:val="19"/>
    <w:link w:val="7"/>
    <w:semiHidden/>
    <w:qFormat/>
    <w:uiPriority w:val="9"/>
    <w:rPr>
      <w:rFonts w:cstheme="majorBidi"/>
      <w:color w:val="2F5597" w:themeColor="accent1" w:themeShade="BF"/>
      <w:sz w:val="24"/>
      <w:szCs w:val="24"/>
    </w:rPr>
  </w:style>
  <w:style w:type="character" w:customStyle="1" w:styleId="25">
    <w:name w:val="标题 6 字符"/>
    <w:basedOn w:val="19"/>
    <w:link w:val="8"/>
    <w:semiHidden/>
    <w:qFormat/>
    <w:uiPriority w:val="9"/>
    <w:rPr>
      <w:rFonts w:cstheme="majorBidi"/>
      <w:b/>
      <w:bCs/>
      <w:color w:val="2F5597" w:themeColor="accent1" w:themeShade="BF"/>
    </w:rPr>
  </w:style>
  <w:style w:type="character" w:customStyle="1" w:styleId="26">
    <w:name w:val="标题 7 字符"/>
    <w:basedOn w:val="19"/>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9"/>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9"/>
    <w:link w:val="11"/>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9"/>
    <w:link w:val="17"/>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9"/>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9"/>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9"/>
    <w:qFormat/>
    <w:uiPriority w:val="21"/>
    <w:rPr>
      <w:i/>
      <w:iCs/>
      <w:color w:val="2F5597" w:themeColor="accent1" w:themeShade="BF"/>
    </w:rPr>
  </w:style>
  <w:style w:type="paragraph" w:styleId="35">
    <w:name w:val="Intense Quote"/>
    <w:basedOn w:val="1"/>
    <w:next w:val="1"/>
    <w:link w:val="36"/>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6">
    <w:name w:val="明显引用 字符"/>
    <w:basedOn w:val="19"/>
    <w:link w:val="35"/>
    <w:qFormat/>
    <w:uiPriority w:val="30"/>
    <w:rPr>
      <w:i/>
      <w:iCs/>
      <w:color w:val="2F5597" w:themeColor="accent1" w:themeShade="BF"/>
    </w:rPr>
  </w:style>
  <w:style w:type="character" w:customStyle="1" w:styleId="37">
    <w:name w:val="Intense Reference"/>
    <w:basedOn w:val="19"/>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666</Words>
  <Characters>674</Characters>
  <Lines>4</Lines>
  <Paragraphs>1</Paragraphs>
  <TotalTime>2</TotalTime>
  <ScaleCrop>false</ScaleCrop>
  <LinksUpToDate>false</LinksUpToDate>
  <CharactersWithSpaces>675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2025-08-22T02:23:00Z</dcterms:created>
  <dc:creator>LDY</dc:creator>
  <cp:lastModifiedBy>猫咪</cp:lastModifiedBy>
  <dcterms:modified xsi:type="dcterms:W3CDTF">2025-09-15T08:52:11Z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ACB98798E37E49FEA3D260C164F590C1_13</vt:lpwstr>
  </property>
  <property fmtid="{D5CDD505-2E9C-101B-9397-08002B2CF9AE}" pid="4" name="KSOTemplateDocerSaveRecord">
    <vt:lpwstr>eyJoZGlkIjoiMjg0YmUwODcyMjcyNzZkYzIxNGY3MDAxZjYzNjg1NWEiLCJ1c2VySWQiOiI0Mjg4OTE3OTkifQ==</vt:lpwstr>
  </property>
</Properties>
</file>