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9126A1">
      <w:pPr>
        <w:numPr>
          <w:ilvl w:val="0"/>
          <w:numId w:val="0"/>
        </w:numPr>
        <w:spacing w:line="560" w:lineRule="exact"/>
        <w:jc w:val="center"/>
        <w:rPr>
          <w:rFonts w:hint="eastAsia" w:ascii="方正小标宋简体" w:hAnsi="方正小标宋简体" w:eastAsia="方正小标宋简体" w:cs="方正小标宋简体"/>
          <w:color w:val="000000"/>
          <w:sz w:val="44"/>
          <w:szCs w:val="44"/>
        </w:rPr>
      </w:pPr>
    </w:p>
    <w:p w14:paraId="2549BB13">
      <w:pPr>
        <w:numPr>
          <w:ilvl w:val="0"/>
          <w:numId w:val="0"/>
        </w:numPr>
        <w:spacing w:line="56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关于《北京市延庆区洗车及高档洗浴</w:t>
      </w:r>
    </w:p>
    <w:p w14:paraId="36DFD066">
      <w:pPr>
        <w:numPr>
          <w:ilvl w:val="0"/>
          <w:numId w:val="0"/>
        </w:numPr>
        <w:spacing w:line="56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行业用水监管机制（征求意见稿）》</w:t>
      </w:r>
    </w:p>
    <w:p w14:paraId="63691DF8">
      <w:pPr>
        <w:numPr>
          <w:ilvl w:val="0"/>
          <w:numId w:val="0"/>
        </w:numPr>
        <w:spacing w:line="56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的起草说明</w:t>
      </w:r>
    </w:p>
    <w:p w14:paraId="61844B2C">
      <w:pPr>
        <w:numPr>
          <w:ilvl w:val="0"/>
          <w:numId w:val="0"/>
        </w:numPr>
        <w:spacing w:line="560" w:lineRule="exact"/>
        <w:rPr>
          <w:rFonts w:ascii="黑体" w:hAnsi="黑体" w:eastAsia="黑体" w:cs="仿宋_GB2312"/>
          <w:color w:val="000000"/>
          <w:sz w:val="32"/>
          <w:szCs w:val="32"/>
        </w:rPr>
      </w:pPr>
    </w:p>
    <w:p w14:paraId="173A69AF">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起草背景</w:t>
      </w:r>
    </w:p>
    <w:p w14:paraId="10B01E92">
      <w:pPr>
        <w:keepNext w:val="0"/>
        <w:keepLines w:val="0"/>
        <w:pageBreakBefore w:val="0"/>
        <w:widowControl/>
        <w:numPr>
          <w:ilvl w:val="0"/>
          <w:numId w:val="0"/>
        </w:numPr>
        <w:shd w:val="clear" w:color="auto"/>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kern w:val="32"/>
          <w:sz w:val="32"/>
          <w:szCs w:val="32"/>
          <w:lang w:eastAsia="zh-CN"/>
        </w:rPr>
      </w:pPr>
      <w:r>
        <w:rPr>
          <w:rFonts w:hint="eastAsia" w:ascii="仿宋_GB2312"/>
          <w:kern w:val="32"/>
          <w:sz w:val="32"/>
          <w:szCs w:val="32"/>
          <w:lang w:eastAsia="zh-CN"/>
        </w:rPr>
        <w:t>为认真贯彻落实习近平生态文明思想，践行“节水优先、空间均衡、系统治理、两手发力”的十六字治水方针，切实规范辖区内特殊行业用水监管体系。</w:t>
      </w:r>
    </w:p>
    <w:p w14:paraId="01E716C3">
      <w:pPr>
        <w:keepNext w:val="0"/>
        <w:keepLines w:val="0"/>
        <w:pageBreakBefore w:val="0"/>
        <w:widowControl/>
        <w:numPr>
          <w:ilvl w:val="0"/>
          <w:numId w:val="0"/>
        </w:numPr>
        <w:shd w:val="clear" w:color="auto"/>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kern w:val="32"/>
          <w:sz w:val="32"/>
          <w:szCs w:val="32"/>
          <w:lang w:eastAsia="zh-CN"/>
        </w:rPr>
      </w:pPr>
      <w:r>
        <w:rPr>
          <w:rFonts w:hint="eastAsia" w:ascii="仿宋_GB2312"/>
          <w:kern w:val="32"/>
          <w:sz w:val="32"/>
          <w:szCs w:val="32"/>
          <w:lang w:eastAsia="zh-CN"/>
        </w:rPr>
        <w:t>在原有《北京市延庆区洗车行业用水监管机制》基础上，本次将监管范围拓展至高档洗浴行业，通过精细化管控，实现“节水、降耗、提质”三重目标；同步开展高档洗浴行业用水专项调查，补齐数据短板，切实提升区域内的水资源管理。</w:t>
      </w:r>
    </w:p>
    <w:p w14:paraId="7F5965F1">
      <w:pPr>
        <w:keepNext w:val="0"/>
        <w:keepLines w:val="0"/>
        <w:pageBreakBefore w:val="0"/>
        <w:widowControl/>
        <w:numPr>
          <w:ilvl w:val="0"/>
          <w:numId w:val="0"/>
        </w:numPr>
        <w:shd w:val="clear" w:color="auto"/>
        <w:kinsoku/>
        <w:wordWrap/>
        <w:overflowPunct/>
        <w:topLinePunct w:val="0"/>
        <w:autoSpaceDE/>
        <w:autoSpaceDN/>
        <w:bidi w:val="0"/>
        <w:adjustRightInd/>
        <w:snapToGrid/>
        <w:spacing w:line="560" w:lineRule="exact"/>
        <w:ind w:left="0" w:leftChars="0" w:firstLine="640" w:firstLineChars="200"/>
        <w:jc w:val="left"/>
        <w:textAlignment w:val="auto"/>
        <w:rPr>
          <w:rFonts w:hint="eastAsia"/>
          <w:lang w:eastAsia="zh-CN"/>
        </w:rPr>
      </w:pPr>
      <w:r>
        <w:rPr>
          <w:rFonts w:hint="eastAsia" w:ascii="黑体" w:hAnsi="黑体" w:eastAsia="黑体" w:cs="仿宋_GB2312"/>
          <w:color w:val="000000"/>
          <w:sz w:val="32"/>
          <w:szCs w:val="32"/>
          <w:lang w:eastAsia="zh-CN"/>
        </w:rPr>
        <w:t>二</w:t>
      </w:r>
      <w:r>
        <w:rPr>
          <w:rFonts w:hint="eastAsia" w:ascii="黑体" w:hAnsi="黑体" w:eastAsia="黑体" w:cs="仿宋_GB2312"/>
          <w:color w:val="000000"/>
          <w:sz w:val="32"/>
          <w:szCs w:val="32"/>
        </w:rPr>
        <w:t>、</w:t>
      </w:r>
      <w:r>
        <w:rPr>
          <w:rFonts w:hint="eastAsia" w:ascii="黑体" w:hAnsi="黑体" w:eastAsia="黑体" w:cs="黑体"/>
          <w:b w:val="0"/>
          <w:bCs w:val="0"/>
          <w:color w:val="000000"/>
          <w:kern w:val="0"/>
          <w:sz w:val="32"/>
          <w:szCs w:val="32"/>
          <w:lang w:eastAsia="zh-CN" w:bidi="ar-SA"/>
        </w:rPr>
        <w:t>起草过程</w:t>
      </w:r>
    </w:p>
    <w:p w14:paraId="180814A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trike w:val="0"/>
          <w:dstrike w:val="0"/>
          <w:sz w:val="32"/>
          <w:szCs w:val="32"/>
          <w:highlight w:val="none"/>
          <w:lang w:val="en-US" w:eastAsia="zh-CN"/>
        </w:rPr>
      </w:pPr>
      <w:r>
        <w:rPr>
          <w:rFonts w:hint="eastAsia" w:ascii="仿宋_GB2312" w:hAnsi="仿宋_GB2312" w:eastAsia="仿宋_GB2312" w:cs="仿宋_GB2312"/>
          <w:b w:val="0"/>
          <w:bCs w:val="0"/>
          <w:sz w:val="32"/>
          <w:szCs w:val="32"/>
          <w:lang w:val="en-US" w:eastAsia="zh-CN"/>
        </w:rPr>
        <w:t>我局为规范延庆区洗车及高档洗浴行业用水管理，促进水资源合理节约利用，征求了区</w:t>
      </w:r>
      <w:r>
        <w:rPr>
          <w:rFonts w:hint="eastAsia" w:ascii="仿宋_GB2312" w:hAnsi="仿宋_GB2312" w:cs="仿宋_GB2312"/>
          <w:b w:val="0"/>
          <w:bCs w:val="0"/>
          <w:sz w:val="32"/>
          <w:szCs w:val="32"/>
          <w:lang w:val="en-US" w:eastAsia="zh-CN"/>
        </w:rPr>
        <w:t>市场监管局</w:t>
      </w:r>
      <w:r>
        <w:rPr>
          <w:rFonts w:hint="eastAsia" w:ascii="仿宋_GB2312" w:hAnsi="仿宋_GB2312" w:eastAsia="仿宋_GB2312" w:cs="仿宋_GB2312"/>
          <w:b w:val="0"/>
          <w:bCs w:val="0"/>
          <w:sz w:val="32"/>
          <w:szCs w:val="32"/>
          <w:lang w:val="en-US" w:eastAsia="zh-CN"/>
        </w:rPr>
        <w:t>、</w:t>
      </w:r>
      <w:r>
        <w:rPr>
          <w:rFonts w:hint="eastAsia" w:ascii="仿宋_GB2312" w:hAnsi="仿宋_GB2312" w:cs="仿宋_GB2312"/>
          <w:b w:val="0"/>
          <w:bCs w:val="0"/>
          <w:sz w:val="32"/>
          <w:szCs w:val="32"/>
          <w:lang w:val="en-US" w:eastAsia="zh-CN"/>
        </w:rPr>
        <w:t>商务局、税务局</w:t>
      </w:r>
      <w:r>
        <w:rPr>
          <w:rFonts w:hint="eastAsia" w:ascii="仿宋_GB2312" w:hAnsi="仿宋_GB2312" w:eastAsia="仿宋_GB2312" w:cs="仿宋_GB2312"/>
          <w:b w:val="0"/>
          <w:bCs w:val="0"/>
          <w:sz w:val="32"/>
          <w:szCs w:val="32"/>
          <w:lang w:val="en-US" w:eastAsia="zh-CN"/>
        </w:rPr>
        <w:t>相关委办局</w:t>
      </w:r>
      <w:r>
        <w:rPr>
          <w:rFonts w:hint="eastAsia" w:ascii="仿宋_GB2312" w:hAnsi="仿宋_GB2312" w:cs="仿宋_GB2312"/>
          <w:b w:val="0"/>
          <w:bCs w:val="0"/>
          <w:sz w:val="32"/>
          <w:szCs w:val="32"/>
          <w:lang w:val="en-US" w:eastAsia="zh-CN"/>
        </w:rPr>
        <w:t>、缙阳水业、</w:t>
      </w:r>
      <w:r>
        <w:rPr>
          <w:rFonts w:hint="eastAsia" w:ascii="仿宋_GB2312" w:hAnsi="仿宋_GB2312" w:eastAsia="仿宋_GB2312" w:cs="仿宋_GB2312"/>
          <w:b w:val="0"/>
          <w:bCs w:val="0"/>
          <w:sz w:val="32"/>
          <w:szCs w:val="32"/>
          <w:lang w:val="en-US" w:eastAsia="zh-CN"/>
        </w:rPr>
        <w:t>1</w:t>
      </w:r>
      <w:r>
        <w:rPr>
          <w:rFonts w:hint="eastAsia" w:ascii="仿宋_GB2312" w:hAnsi="仿宋_GB2312" w:cs="仿宋_GB2312"/>
          <w:b w:val="0"/>
          <w:bCs w:val="0"/>
          <w:sz w:val="32"/>
          <w:szCs w:val="32"/>
          <w:lang w:val="en-US" w:eastAsia="zh-CN"/>
        </w:rPr>
        <w:t>1</w:t>
      </w:r>
      <w:r>
        <w:rPr>
          <w:rFonts w:hint="eastAsia" w:ascii="仿宋_GB2312" w:hAnsi="仿宋_GB2312" w:eastAsia="仿宋_GB2312" w:cs="仿宋_GB2312"/>
          <w:b w:val="0"/>
          <w:bCs w:val="0"/>
          <w:sz w:val="32"/>
          <w:szCs w:val="32"/>
          <w:lang w:val="en-US" w:eastAsia="zh-CN"/>
        </w:rPr>
        <w:t>个乡镇人民政府</w:t>
      </w:r>
      <w:r>
        <w:rPr>
          <w:rFonts w:hint="eastAsia" w:ascii="仿宋_GB2312" w:hAnsi="仿宋_GB2312" w:cs="仿宋_GB2312"/>
          <w:b w:val="0"/>
          <w:bCs w:val="0"/>
          <w:sz w:val="32"/>
          <w:szCs w:val="32"/>
          <w:lang w:val="en-US" w:eastAsia="zh-CN"/>
        </w:rPr>
        <w:t>及3个街道</w:t>
      </w:r>
      <w:r>
        <w:rPr>
          <w:rFonts w:hint="eastAsia" w:ascii="仿宋_GB2312" w:hAnsi="仿宋_GB2312" w:eastAsia="仿宋_GB2312" w:cs="仿宋_GB2312"/>
          <w:b w:val="0"/>
          <w:bCs w:val="0"/>
          <w:sz w:val="32"/>
          <w:szCs w:val="32"/>
          <w:lang w:val="en-US" w:eastAsia="zh-CN"/>
        </w:rPr>
        <w:t>意见建议，结合本区实际，形成《北京市延庆区洗车及高档洗浴行业用水监管机制（征求意见稿）》。</w:t>
      </w:r>
    </w:p>
    <w:p w14:paraId="2077CD6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仿宋_GB2312"/>
          <w:color w:val="000000"/>
          <w:sz w:val="32"/>
          <w:szCs w:val="32"/>
        </w:rPr>
      </w:pPr>
      <w:r>
        <w:rPr>
          <w:rFonts w:hint="eastAsia" w:ascii="黑体" w:hAnsi="黑体" w:eastAsia="黑体" w:cs="仿宋_GB2312"/>
          <w:color w:val="000000"/>
          <w:sz w:val="32"/>
          <w:szCs w:val="32"/>
          <w:lang w:eastAsia="zh-CN"/>
        </w:rPr>
        <w:t>三</w:t>
      </w:r>
      <w:r>
        <w:rPr>
          <w:rFonts w:hint="eastAsia" w:ascii="黑体" w:hAnsi="黑体" w:eastAsia="黑体" w:cs="仿宋_GB2312"/>
          <w:color w:val="000000"/>
          <w:sz w:val="32"/>
          <w:szCs w:val="32"/>
        </w:rPr>
        <w:t>、主要内容</w:t>
      </w:r>
    </w:p>
    <w:p w14:paraId="69D26999">
      <w:pPr>
        <w:pStyle w:val="13"/>
        <w:keepNext w:val="0"/>
        <w:keepLines w:val="0"/>
        <w:pageBreakBefore w:val="0"/>
        <w:kinsoku/>
        <w:wordWrap/>
        <w:overflowPunct/>
        <w:topLinePunct w:val="0"/>
        <w:autoSpaceDE/>
        <w:autoSpaceDN/>
        <w:bidi w:val="0"/>
        <w:adjustRightInd/>
        <w:snapToGrid/>
        <w:ind w:left="0" w:leftChars="0" w:firstLine="640" w:firstLineChars="200"/>
        <w:textAlignment w:val="auto"/>
        <w:rPr>
          <w:rFonts w:hint="eastAsia" w:hAnsi="仿宋_GB2312" w:cs="仿宋_GB2312"/>
          <w:sz w:val="32"/>
          <w:szCs w:val="32"/>
          <w:lang w:val="en-US" w:eastAsia="zh-CN"/>
        </w:rPr>
      </w:pPr>
      <w:r>
        <w:rPr>
          <w:rFonts w:hint="eastAsia" w:hAnsi="仿宋_GB2312" w:cs="仿宋_GB2312"/>
          <w:color w:val="000000"/>
          <w:lang w:eastAsia="zh-CN"/>
        </w:rPr>
        <w:t>本机制明确了各部门的监督职责，其中区水务局负责监督指导本行政区域内洗车及高档洗浴行业用水工作开展，建立全区洗车户台账并加强监管；区市场监管局负责进一步规范营业执照管理，联合区水务局向申请企业和个人发放《洗车户备案告知书》;区商务局制定制定并公布大众便民浴池洗浴场所目录；区税务局负责</w:t>
      </w:r>
      <w:bookmarkStart w:id="0" w:name="_GoBack"/>
      <w:bookmarkEnd w:id="0"/>
      <w:r>
        <w:rPr>
          <w:rFonts w:hint="eastAsia" w:hAnsi="仿宋_GB2312" w:cs="仿宋_GB2312"/>
          <w:color w:val="000000"/>
          <w:lang w:eastAsia="zh-CN"/>
        </w:rPr>
        <w:t>对特殊行业水资源税税源登记、税费征缴等工作；各乡镇政府负责加强指导辖区内各村委合理制定洗车及高档洗浴行业用水价格及日常管理；自来水供水企业负责加强对供水范围内洗车户及高档洗浴户的日常巡查、分类计量和用水量监控；再生水厂负责最大限度保证冬季再生水供应，并且向社会公布再生水加水点位置，方便洗车户就近</w:t>
      </w:r>
      <w:r>
        <w:rPr>
          <w:rFonts w:hint="eastAsia" w:hAnsi="仿宋_GB2312" w:cs="仿宋_GB2312"/>
          <w:color w:val="000000"/>
          <w:lang w:val="en-US" w:eastAsia="zh-CN"/>
        </w:rPr>
        <w:t>购</w:t>
      </w:r>
      <w:r>
        <w:rPr>
          <w:rFonts w:hint="eastAsia" w:hAnsi="仿宋_GB2312" w:cs="仿宋_GB2312"/>
          <w:color w:val="000000"/>
          <w:lang w:eastAsia="zh-CN"/>
        </w:rPr>
        <w:t>水。同时，建立四项工作机制，分别是属地管理机制、信息共享机制、定期监督检查机制和案件移送机制。</w:t>
      </w:r>
    </w:p>
    <w:sectPr>
      <w:pgSz w:w="11906" w:h="16838"/>
      <w:pgMar w:top="1440" w:right="1474"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F74163A-65BB-4ADB-82C1-F902C296D0E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8F155117-BAC0-4228-9FB5-D530BFAE8C9C}"/>
  </w:font>
  <w:font w:name="仿宋_GB2312">
    <w:altName w:val="仿宋"/>
    <w:panose1 w:val="02010609030101010101"/>
    <w:charset w:val="86"/>
    <w:family w:val="auto"/>
    <w:pitch w:val="default"/>
    <w:sig w:usb0="00000000" w:usb1="00000000" w:usb2="00000000" w:usb3="00000000" w:csb0="00040000" w:csb1="00000000"/>
    <w:embedRegular r:id="rId3" w:fontKey="{8690BF66-A52F-48D6-B9E3-E2883CEDD858}"/>
  </w:font>
  <w:font w:name="仿宋">
    <w:panose1 w:val="02010609060101010101"/>
    <w:charset w:val="86"/>
    <w:family w:val="auto"/>
    <w:pitch w:val="default"/>
    <w:sig w:usb0="800002BF" w:usb1="38CF7CFA" w:usb2="00000016" w:usb3="00000000" w:csb0="00040001" w:csb1="00000000"/>
  </w:font>
  <w:font w:name="方正小标宋简体">
    <w:panose1 w:val="02010600010101010101"/>
    <w:charset w:val="86"/>
    <w:family w:val="script"/>
    <w:pitch w:val="default"/>
    <w:sig w:usb0="00000001" w:usb1="080E0000" w:usb2="00000000" w:usb3="00000000" w:csb0="00040000" w:csb1="00000000"/>
    <w:embedRegular r:id="rId4" w:fontKey="{D072C4E2-B642-4888-BD43-AD01AD50E60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F6DE40"/>
    <w:multiLevelType w:val="singleLevel"/>
    <w:tmpl w:val="77F6DE4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D89"/>
    <w:rsid w:val="00045D4A"/>
    <w:rsid w:val="000F4505"/>
    <w:rsid w:val="00116DA5"/>
    <w:rsid w:val="001407EE"/>
    <w:rsid w:val="00153FBB"/>
    <w:rsid w:val="00157E1A"/>
    <w:rsid w:val="0016090B"/>
    <w:rsid w:val="001E4518"/>
    <w:rsid w:val="00464B1B"/>
    <w:rsid w:val="00473ED7"/>
    <w:rsid w:val="005E1ABE"/>
    <w:rsid w:val="005F025D"/>
    <w:rsid w:val="00742D89"/>
    <w:rsid w:val="007D23A7"/>
    <w:rsid w:val="00801B5D"/>
    <w:rsid w:val="00870009"/>
    <w:rsid w:val="00940066"/>
    <w:rsid w:val="0096769C"/>
    <w:rsid w:val="00A63A2E"/>
    <w:rsid w:val="00C22A1F"/>
    <w:rsid w:val="00D66920"/>
    <w:rsid w:val="00D75BEF"/>
    <w:rsid w:val="00DF762F"/>
    <w:rsid w:val="00E347E0"/>
    <w:rsid w:val="01F176F8"/>
    <w:rsid w:val="04D833D9"/>
    <w:rsid w:val="0A0F696E"/>
    <w:rsid w:val="0E2005F7"/>
    <w:rsid w:val="103F3D25"/>
    <w:rsid w:val="15E2762C"/>
    <w:rsid w:val="19B412DF"/>
    <w:rsid w:val="1ACE63D1"/>
    <w:rsid w:val="1CDD0B4D"/>
    <w:rsid w:val="245D4E82"/>
    <w:rsid w:val="2D3D4ACF"/>
    <w:rsid w:val="3126266B"/>
    <w:rsid w:val="366145AE"/>
    <w:rsid w:val="3AFFA3E0"/>
    <w:rsid w:val="49FA0F0E"/>
    <w:rsid w:val="4F903891"/>
    <w:rsid w:val="50697A27"/>
    <w:rsid w:val="537F7C8D"/>
    <w:rsid w:val="53F436F4"/>
    <w:rsid w:val="5C5617A7"/>
    <w:rsid w:val="5FF7725A"/>
    <w:rsid w:val="64900BF2"/>
    <w:rsid w:val="66540B05"/>
    <w:rsid w:val="66FFF3E1"/>
    <w:rsid w:val="6AEB755E"/>
    <w:rsid w:val="77DA1086"/>
    <w:rsid w:val="77F3EAC1"/>
    <w:rsid w:val="78CF226D"/>
    <w:rsid w:val="7B7D92DA"/>
    <w:rsid w:val="7C5D6F97"/>
    <w:rsid w:val="7D3D00ED"/>
    <w:rsid w:val="AEFF5A08"/>
    <w:rsid w:val="BBDF2524"/>
    <w:rsid w:val="FFDFF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styleId="3">
    <w:name w:val="Body Text"/>
    <w:basedOn w:val="1"/>
    <w:next w:val="2"/>
    <w:qFormat/>
    <w:uiPriority w:val="0"/>
    <w:pPr>
      <w:jc w:val="center"/>
    </w:pPr>
    <w:rPr>
      <w:kern w:val="0"/>
      <w:sz w:val="24"/>
    </w:rPr>
  </w:style>
  <w:style w:type="paragraph" w:styleId="4">
    <w:name w:val="toc 3"/>
    <w:next w:val="1"/>
    <w:unhideWhenUsed/>
    <w:qFormat/>
    <w:uiPriority w:val="39"/>
    <w:pPr>
      <w:widowControl w:val="0"/>
      <w:spacing w:line="560" w:lineRule="exact"/>
    </w:pPr>
    <w:rPr>
      <w:rFonts w:ascii="方正小标宋简体" w:hAnsi="黑体" w:eastAsia="方正小标宋简体" w:cs="Times New Roman"/>
      <w:kern w:val="2"/>
      <w:sz w:val="44"/>
      <w:szCs w:val="44"/>
      <w:lang w:val="en-US" w:eastAsia="zh-CN" w:bidi="ar-SA"/>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qFormat/>
    <w:uiPriority w:val="0"/>
  </w:style>
  <w:style w:type="character" w:customStyle="1" w:styleId="10">
    <w:name w:val="页眉 Char"/>
    <w:basedOn w:val="8"/>
    <w:link w:val="6"/>
    <w:qFormat/>
    <w:uiPriority w:val="99"/>
    <w:rPr>
      <w:rFonts w:ascii="Times New Roman" w:hAnsi="Times New Roman" w:eastAsia="仿宋_GB2312" w:cs="Times New Roman"/>
      <w:sz w:val="18"/>
      <w:szCs w:val="18"/>
    </w:rPr>
  </w:style>
  <w:style w:type="character" w:customStyle="1" w:styleId="11">
    <w:name w:val="页脚 Char"/>
    <w:basedOn w:val="8"/>
    <w:link w:val="5"/>
    <w:qFormat/>
    <w:uiPriority w:val="99"/>
    <w:rPr>
      <w:rFonts w:ascii="Times New Roman" w:hAnsi="Times New Roman" w:eastAsia="仿宋_GB2312" w:cs="Times New Roman"/>
      <w:sz w:val="18"/>
      <w:szCs w:val="18"/>
    </w:rPr>
  </w:style>
  <w:style w:type="paragraph" w:styleId="12">
    <w:name w:val="List Paragraph"/>
    <w:basedOn w:val="1"/>
    <w:qFormat/>
    <w:uiPriority w:val="34"/>
    <w:pPr>
      <w:ind w:firstLine="420" w:firstLineChars="200"/>
    </w:pPr>
  </w:style>
  <w:style w:type="paragraph" w:customStyle="1" w:styleId="13">
    <w:name w:val="段落"/>
    <w:basedOn w:val="1"/>
    <w:qFormat/>
    <w:uiPriority w:val="99"/>
    <w:pPr>
      <w:spacing w:line="560" w:lineRule="exact"/>
      <w:ind w:firstLine="640" w:firstLineChars="200"/>
    </w:pPr>
    <w:rPr>
      <w:rFonts w:ascii="仿宋_GB231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Pages>
  <Words>727</Words>
  <Characters>728</Characters>
  <Lines>7</Lines>
  <Paragraphs>2</Paragraphs>
  <TotalTime>9</TotalTime>
  <ScaleCrop>false</ScaleCrop>
  <LinksUpToDate>false</LinksUpToDate>
  <CharactersWithSpaces>728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2021-06-10T22:03:00Z</dcterms:created>
  <dc:creator>杨 永强</dc:creator>
  <cp:lastModifiedBy>淼淼</cp:lastModifiedBy>
  <cp:lastPrinted>2025-08-20T02:29:00Z</cp:lastPrinted>
  <dcterms:modified xsi:type="dcterms:W3CDTF">2025-09-12T07:21:38Z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eyJoZGlkIjoiZDUzMmM2NTUyNmEzNjkxZDA2NTQ4YjU0ZTQyMjdjZWUiLCJ1c2VySWQiOiI3MzgyNTc0NTcifQ==</vt:lpwstr>
  </property>
  <property fmtid="{D5CDD505-2E9C-101B-9397-08002B2CF9AE}" pid="4" name="ICV">
    <vt:lpwstr>219F4891E5BE434DB520698AAF27D1B1_13</vt:lpwstr>
  </property>
</Properties>
</file>