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0B" w:rsidRDefault="00F0300B">
      <w:pPr>
        <w:ind w:firstLineChars="0" w:firstLine="0"/>
        <w:rPr>
          <w:rFonts w:cs="方正小标宋简体"/>
          <w:color w:val="000000"/>
          <w:szCs w:val="32"/>
        </w:rPr>
      </w:pPr>
      <w:bookmarkStart w:id="0" w:name="OLE_LINK19"/>
      <w:bookmarkStart w:id="1" w:name="OLE_LINK20"/>
      <w:bookmarkStart w:id="2" w:name="_GoBack"/>
      <w:bookmarkEnd w:id="2"/>
    </w:p>
    <w:p w:rsidR="00F0300B" w:rsidRDefault="00FF25F4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海淀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区促进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高质量充分就业十项措施</w:t>
      </w:r>
    </w:p>
    <w:p w:rsidR="00F0300B" w:rsidRDefault="00FF25F4">
      <w:pPr>
        <w:ind w:firstLineChars="0" w:firstLine="0"/>
        <w:jc w:val="center"/>
        <w:rPr>
          <w:rFonts w:cs="仿宋_GB2312"/>
          <w:color w:val="000000"/>
          <w:szCs w:val="32"/>
          <w:lang w:val="en"/>
        </w:rPr>
      </w:pPr>
      <w:r>
        <w:rPr>
          <w:rFonts w:cs="仿宋_GB2312" w:hint="eastAsia"/>
          <w:color w:val="000000"/>
          <w:szCs w:val="32"/>
          <w:lang w:val="en"/>
        </w:rPr>
        <w:t>（</w:t>
      </w:r>
      <w:r w:rsidR="00B07B56">
        <w:rPr>
          <w:rFonts w:cs="仿宋_GB2312" w:hint="eastAsia"/>
          <w:color w:val="000000"/>
          <w:szCs w:val="32"/>
          <w:lang w:val="en"/>
        </w:rPr>
        <w:t>征求意见稿</w:t>
      </w:r>
      <w:r>
        <w:rPr>
          <w:rFonts w:cs="仿宋_GB2312" w:hint="eastAsia"/>
          <w:color w:val="000000"/>
          <w:szCs w:val="32"/>
          <w:lang w:val="en"/>
        </w:rPr>
        <w:t>）</w:t>
      </w:r>
    </w:p>
    <w:p w:rsidR="00F0300B" w:rsidRDefault="00F0300B">
      <w:pPr>
        <w:ind w:firstLine="640"/>
        <w:jc w:val="both"/>
        <w:rPr>
          <w:rFonts w:cs="仿宋_GB2312"/>
          <w:color w:val="000000"/>
          <w:szCs w:val="32"/>
        </w:rPr>
      </w:pPr>
    </w:p>
    <w:p w:rsidR="00F0300B" w:rsidRDefault="00FF25F4">
      <w:pPr>
        <w:ind w:firstLine="640"/>
        <w:jc w:val="both"/>
        <w:rPr>
          <w:rFonts w:cs="仿宋_GB2312"/>
          <w:color w:val="000000"/>
          <w:szCs w:val="32"/>
        </w:rPr>
      </w:pPr>
      <w:bookmarkStart w:id="3" w:name="OLE_LINK1"/>
      <w:bookmarkStart w:id="4" w:name="OLE_LINK2"/>
      <w:r>
        <w:rPr>
          <w:rFonts w:cs="仿宋_GB2312" w:hint="eastAsia"/>
          <w:color w:val="000000"/>
          <w:szCs w:val="32"/>
        </w:rPr>
        <w:t>为推进海淀区高质量充分就业，更好服务地区经济发展，根据《中共中央 国务院关于实施就业优先战略促进高质量充分就业的意见》《关于做好高校毕业生等青年就业创业工作的通知》等文件精神，结合地区实际，制定以下措施。</w:t>
      </w:r>
    </w:p>
    <w:p w:rsidR="00F0300B" w:rsidRDefault="00FF25F4">
      <w:pPr>
        <w:ind w:firstLine="640"/>
        <w:jc w:val="both"/>
        <w:rPr>
          <w:rFonts w:cs="仿宋_GB2312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一、总体要求</w:t>
      </w:r>
    </w:p>
    <w:p w:rsidR="00F0300B" w:rsidRDefault="00FF25F4">
      <w:pPr>
        <w:ind w:firstLine="640"/>
        <w:jc w:val="both"/>
        <w:rPr>
          <w:rFonts w:ascii="楷体_GB2312" w:eastAsia="楷体_GB2312" w:hAnsi="楷体_GB2312" w:cs="楷体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（一）指导思想</w:t>
      </w:r>
    </w:p>
    <w:p w:rsidR="00F0300B" w:rsidRDefault="00FF25F4">
      <w:pPr>
        <w:ind w:firstLine="640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以习近平新时代中国特色社会主义思想为指导，深入贯彻党的二十大和二十届二中、三中全会精神，认真贯彻区委十三届七次、八次全会精神，完整准确全面贯彻新发展理念，在推进发展新质生产力、建设世界领先科技</w:t>
      </w:r>
      <w:proofErr w:type="gramStart"/>
      <w:r>
        <w:rPr>
          <w:rFonts w:cs="仿宋_GB2312" w:hint="eastAsia"/>
          <w:color w:val="000000"/>
          <w:szCs w:val="32"/>
        </w:rPr>
        <w:t>园区进程</w:t>
      </w:r>
      <w:proofErr w:type="gramEnd"/>
      <w:r>
        <w:rPr>
          <w:rFonts w:cs="仿宋_GB2312" w:hint="eastAsia"/>
          <w:color w:val="000000"/>
          <w:szCs w:val="32"/>
        </w:rPr>
        <w:t>中实现高质量充分就业。</w:t>
      </w:r>
    </w:p>
    <w:p w:rsidR="00F0300B" w:rsidRDefault="00FF25F4">
      <w:pPr>
        <w:ind w:firstLine="640"/>
        <w:jc w:val="both"/>
        <w:rPr>
          <w:rFonts w:ascii="楷体_GB2312" w:eastAsia="楷体_GB2312" w:hAnsi="楷体_GB2312" w:cs="楷体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（二）任务目标</w:t>
      </w:r>
    </w:p>
    <w:p w:rsidR="00F0300B" w:rsidRDefault="00FF25F4">
      <w:pPr>
        <w:ind w:firstLine="640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每年发布岗位不少于</w:t>
      </w:r>
      <w:r>
        <w:rPr>
          <w:rFonts w:cs="仿宋_GB2312"/>
          <w:color w:val="000000"/>
          <w:szCs w:val="32"/>
        </w:rPr>
        <w:t>8</w:t>
      </w:r>
      <w:r>
        <w:rPr>
          <w:rFonts w:cs="仿宋_GB2312" w:hint="eastAsia"/>
          <w:color w:val="000000"/>
          <w:szCs w:val="32"/>
        </w:rPr>
        <w:t>万个，促进失业人员就业2万人，</w:t>
      </w:r>
      <w:r w:rsidRPr="00CF5F1E">
        <w:rPr>
          <w:rFonts w:cs="仿宋_GB2312" w:hint="eastAsia"/>
          <w:color w:val="000000"/>
          <w:szCs w:val="32"/>
        </w:rPr>
        <w:t>新增创业参保单位不低于4200户，高校毕业生帮扶就业率</w:t>
      </w:r>
      <w:r>
        <w:rPr>
          <w:rFonts w:cs="仿宋_GB2312" w:hint="eastAsia"/>
          <w:color w:val="000000"/>
          <w:szCs w:val="32"/>
        </w:rPr>
        <w:t>不低于90%。通过三年努力，建成“海职汇”就业服务综合体3</w:t>
      </w:r>
      <w:r>
        <w:rPr>
          <w:rFonts w:cs="仿宋_GB2312"/>
          <w:color w:val="000000"/>
          <w:szCs w:val="32"/>
        </w:rPr>
        <w:t>0</w:t>
      </w:r>
      <w:r>
        <w:rPr>
          <w:rFonts w:cs="仿宋_GB2312" w:hint="eastAsia"/>
          <w:color w:val="000000"/>
          <w:szCs w:val="32"/>
        </w:rPr>
        <w:t>家，其中包含</w:t>
      </w:r>
      <w:r>
        <w:rPr>
          <w:rFonts w:cs="仿宋_GB2312" w:hint="eastAsia"/>
          <w:color w:val="000000" w:themeColor="text1"/>
          <w:szCs w:val="32"/>
        </w:rPr>
        <w:t>区级就业服务基地1家</w:t>
      </w:r>
      <w:r>
        <w:rPr>
          <w:rFonts w:cs="仿宋_GB2312" w:hint="eastAsia"/>
          <w:color w:val="000000"/>
          <w:szCs w:val="32"/>
        </w:rPr>
        <w:t>，街镇就业服务站29家，组建职业指导师团队10支。逐步形成就业形势稳定、就业机会充分、就业结构优化、就业服务精准、劳动关系和谐的高质量充分就业新局面。</w:t>
      </w:r>
    </w:p>
    <w:p w:rsidR="00F0300B" w:rsidRDefault="00FF25F4">
      <w:pPr>
        <w:ind w:firstLine="640"/>
        <w:jc w:val="both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二、政策举措</w:t>
      </w:r>
    </w:p>
    <w:p w:rsidR="00F0300B" w:rsidRDefault="00FF25F4">
      <w:pPr>
        <w:spacing w:line="540" w:lineRule="exact"/>
        <w:ind w:firstLine="643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b/>
          <w:bCs/>
          <w:color w:val="000000"/>
          <w:szCs w:val="32"/>
        </w:rPr>
        <w:lastRenderedPageBreak/>
        <w:t>1.</w:t>
      </w:r>
      <w:bookmarkEnd w:id="0"/>
      <w:bookmarkEnd w:id="1"/>
      <w:r>
        <w:rPr>
          <w:rFonts w:cs="仿宋_GB2312" w:hint="eastAsia"/>
          <w:b/>
          <w:bCs/>
          <w:color w:val="000000"/>
          <w:szCs w:val="32"/>
        </w:rPr>
        <w:t>构建“海职汇”家门口就业服务体系。</w:t>
      </w:r>
      <w:r>
        <w:rPr>
          <w:rFonts w:cs="仿宋_GB2312" w:hint="eastAsia"/>
          <w:color w:val="000000"/>
          <w:szCs w:val="32"/>
        </w:rPr>
        <w:t>出台全面推进高质量就业服务的实施意见，打造就业公共服务新范式。开发“海职汇”AI就业智能平台，绘制</w:t>
      </w:r>
      <w:r>
        <w:rPr>
          <w:rFonts w:cs="仿宋_GB2312" w:hint="eastAsia"/>
          <w:bCs/>
          <w:color w:val="000000"/>
          <w:szCs w:val="32"/>
        </w:rPr>
        <w:t>“就业服务一体化地图”，提供</w:t>
      </w:r>
      <w:proofErr w:type="gramStart"/>
      <w:r>
        <w:rPr>
          <w:rFonts w:cs="仿宋_GB2312" w:hint="eastAsia"/>
          <w:color w:val="000000"/>
          <w:szCs w:val="32"/>
        </w:rPr>
        <w:t>人岗智能</w:t>
      </w:r>
      <w:proofErr w:type="gramEnd"/>
      <w:r>
        <w:rPr>
          <w:rFonts w:cs="仿宋_GB2312" w:hint="eastAsia"/>
          <w:color w:val="000000"/>
          <w:szCs w:val="32"/>
        </w:rPr>
        <w:t>匹配、</w:t>
      </w:r>
      <w:r>
        <w:rPr>
          <w:rFonts w:cs="仿宋_GB2312" w:hint="eastAsia"/>
          <w:bCs/>
          <w:color w:val="000000"/>
          <w:szCs w:val="32"/>
        </w:rPr>
        <w:t>模拟面试、交互式职业指导</w:t>
      </w:r>
      <w:r>
        <w:rPr>
          <w:rFonts w:cs="仿宋_GB2312" w:hint="eastAsia"/>
          <w:color w:val="000000"/>
          <w:szCs w:val="32"/>
        </w:rPr>
        <w:t>等服务。</w:t>
      </w:r>
      <w:bookmarkStart w:id="5" w:name="OLE_LINK14"/>
      <w:bookmarkStart w:id="6" w:name="OLE_LINK13"/>
      <w:r>
        <w:rPr>
          <w:rFonts w:cs="仿宋_GB2312" w:hint="eastAsia"/>
          <w:color w:val="000000"/>
          <w:szCs w:val="32"/>
        </w:rPr>
        <w:t>建设1家区级就业服务基地、2</w:t>
      </w:r>
      <w:r>
        <w:rPr>
          <w:rFonts w:cs="仿宋_GB2312"/>
          <w:color w:val="000000"/>
          <w:szCs w:val="32"/>
        </w:rPr>
        <w:t>9</w:t>
      </w:r>
      <w:r>
        <w:rPr>
          <w:rFonts w:cs="仿宋_GB2312" w:hint="eastAsia"/>
          <w:color w:val="000000"/>
          <w:szCs w:val="32"/>
        </w:rPr>
        <w:t>家街镇就业服务站、</w:t>
      </w:r>
      <w:r>
        <w:rPr>
          <w:rFonts w:cs="仿宋_GB2312"/>
          <w:color w:val="000000"/>
          <w:szCs w:val="32"/>
        </w:rPr>
        <w:t>N</w:t>
      </w:r>
      <w:r>
        <w:rPr>
          <w:rFonts w:cs="仿宋_GB2312" w:hint="eastAsia"/>
          <w:color w:val="000000"/>
          <w:szCs w:val="32"/>
        </w:rPr>
        <w:t>家社区服务驿站，形成政策赋能、空间支持、服务延伸、快速响应的三级服务网络，</w:t>
      </w:r>
      <w:bookmarkEnd w:id="5"/>
      <w:bookmarkEnd w:id="6"/>
      <w:r>
        <w:rPr>
          <w:rFonts w:cs="仿宋_GB2312" w:hint="eastAsia"/>
          <w:color w:val="000000"/>
          <w:szCs w:val="32"/>
        </w:rPr>
        <w:t>实现就业服务全域覆盖，便捷可达。实施就业服务专员能力建设提升计划，每年培训2000人次。（责任单位：区人力社保局、区委社会工作部、区财政局、</w:t>
      </w:r>
      <w:proofErr w:type="gramStart"/>
      <w:r>
        <w:rPr>
          <w:rFonts w:cs="仿宋_GB2312" w:hint="eastAsia"/>
          <w:color w:val="000000"/>
          <w:szCs w:val="32"/>
        </w:rPr>
        <w:t>区数据</w:t>
      </w:r>
      <w:proofErr w:type="gramEnd"/>
      <w:r>
        <w:rPr>
          <w:rFonts w:cs="仿宋_GB2312" w:hint="eastAsia"/>
          <w:color w:val="000000"/>
          <w:szCs w:val="32"/>
        </w:rPr>
        <w:t>局、区退役军人局、团区委、区妇联、区残联、各街镇）</w:t>
      </w:r>
    </w:p>
    <w:p w:rsidR="00F0300B" w:rsidRDefault="00FF25F4">
      <w:pPr>
        <w:ind w:firstLine="643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b/>
          <w:bCs/>
          <w:color w:val="000000"/>
          <w:szCs w:val="32"/>
        </w:rPr>
        <w:t>2.</w:t>
      </w:r>
      <w:bookmarkStart w:id="7" w:name="OLE_LINK3"/>
      <w:bookmarkStart w:id="8" w:name="OLE_LINK4"/>
      <w:r>
        <w:rPr>
          <w:rFonts w:cs="仿宋_GB2312" w:hint="eastAsia"/>
          <w:b/>
          <w:bCs/>
          <w:color w:val="000000"/>
          <w:szCs w:val="32"/>
        </w:rPr>
        <w:t>提升人工智能等重点产业人才聚合效应。</w:t>
      </w:r>
      <w:r>
        <w:rPr>
          <w:rFonts w:cs="仿宋_GB2312" w:hint="eastAsia"/>
          <w:bCs/>
          <w:color w:val="000000" w:themeColor="text1"/>
          <w:szCs w:val="32"/>
        </w:rPr>
        <w:t>分析人工智能产业人力资源</w:t>
      </w:r>
      <w:r>
        <w:rPr>
          <w:rFonts w:cs="仿宋_GB2312"/>
          <w:bCs/>
          <w:color w:val="000000" w:themeColor="text1"/>
          <w:szCs w:val="32"/>
        </w:rPr>
        <w:t>配置现状</w:t>
      </w:r>
      <w:r>
        <w:rPr>
          <w:rFonts w:cs="仿宋_GB2312" w:hint="eastAsia"/>
          <w:bCs/>
          <w:color w:val="000000"/>
          <w:szCs w:val="32"/>
        </w:rPr>
        <w:t>，每年发布急需紧缺人力资源开发目录2次，同步公布企业名单、岗位容量等情况，引导优秀人才对接产业需求。</w:t>
      </w:r>
      <w:r>
        <w:rPr>
          <w:rFonts w:cs="仿宋_GB2312" w:hint="eastAsia"/>
          <w:color w:val="000000"/>
          <w:szCs w:val="32"/>
        </w:rPr>
        <w:t>开展重点产业“产教评就”技能生态</w:t>
      </w:r>
      <w:proofErr w:type="gramStart"/>
      <w:r>
        <w:rPr>
          <w:rFonts w:cs="仿宋_GB2312" w:hint="eastAsia"/>
          <w:color w:val="000000"/>
          <w:szCs w:val="32"/>
        </w:rPr>
        <w:t>链试点</w:t>
      </w:r>
      <w:proofErr w:type="gramEnd"/>
      <w:r>
        <w:rPr>
          <w:rFonts w:cs="仿宋_GB2312" w:hint="eastAsia"/>
          <w:color w:val="000000"/>
          <w:szCs w:val="32"/>
        </w:rPr>
        <w:t>建设，联合高校共建微专业，开展高端数据标注师等产业紧缺人才项目制培训，推进产才深度融合。构建海淀区重点产业人才流动图谱，发挥动态监测作用，提升人才留用效能。（责任单位：区人力社保局、中关村科学城管委会、区财政局、</w:t>
      </w:r>
      <w:proofErr w:type="gramStart"/>
      <w:r>
        <w:rPr>
          <w:rFonts w:cs="仿宋_GB2312" w:hint="eastAsia"/>
          <w:color w:val="000000"/>
          <w:szCs w:val="32"/>
        </w:rPr>
        <w:t>区数据</w:t>
      </w:r>
      <w:proofErr w:type="gramEnd"/>
      <w:r>
        <w:rPr>
          <w:rFonts w:cs="仿宋_GB2312" w:hint="eastAsia"/>
          <w:color w:val="000000"/>
          <w:szCs w:val="32"/>
        </w:rPr>
        <w:t>局、区人才工作局）</w:t>
      </w:r>
    </w:p>
    <w:bookmarkEnd w:id="7"/>
    <w:bookmarkEnd w:id="8"/>
    <w:p w:rsidR="00F0300B" w:rsidRDefault="00FF25F4">
      <w:pPr>
        <w:ind w:firstLine="643"/>
        <w:jc w:val="both"/>
        <w:rPr>
          <w:rFonts w:cs="仿宋_GB2312"/>
          <w:color w:val="000000"/>
          <w:szCs w:val="32"/>
          <w:lang w:bidi="ar-SA"/>
        </w:rPr>
      </w:pPr>
      <w:r>
        <w:rPr>
          <w:rFonts w:cs="仿宋_GB2312" w:hint="eastAsia"/>
          <w:b/>
          <w:bCs/>
          <w:color w:val="000000"/>
          <w:szCs w:val="32"/>
        </w:rPr>
        <w:t>3.畅通高校学生就业渠道。</w:t>
      </w:r>
      <w:r>
        <w:rPr>
          <w:rFonts w:cs="仿宋_GB2312" w:hint="eastAsia"/>
          <w:color w:val="000000"/>
          <w:szCs w:val="32"/>
        </w:rPr>
        <w:t>支持民营企业、中小</w:t>
      </w:r>
      <w:proofErr w:type="gramStart"/>
      <w:r>
        <w:rPr>
          <w:rFonts w:cs="仿宋_GB2312" w:hint="eastAsia"/>
          <w:color w:val="000000"/>
          <w:szCs w:val="32"/>
        </w:rPr>
        <w:t>微企业</w:t>
      </w:r>
      <w:proofErr w:type="gramEnd"/>
      <w:r>
        <w:rPr>
          <w:rFonts w:cs="仿宋_GB2312" w:hint="eastAsia"/>
          <w:color w:val="000000"/>
          <w:szCs w:val="32"/>
        </w:rPr>
        <w:t>招用青年群体，对符合条件的用人单位，按每招用一人1000元的标准给予</w:t>
      </w:r>
      <w:proofErr w:type="gramStart"/>
      <w:r>
        <w:rPr>
          <w:rFonts w:cs="仿宋_GB2312" w:hint="eastAsia"/>
          <w:color w:val="000000"/>
          <w:szCs w:val="32"/>
        </w:rPr>
        <w:t>一次性扩岗补助</w:t>
      </w:r>
      <w:proofErr w:type="gramEnd"/>
      <w:r>
        <w:rPr>
          <w:rFonts w:cs="仿宋_GB2312" w:hint="eastAsia"/>
          <w:color w:val="000000"/>
          <w:szCs w:val="32"/>
        </w:rPr>
        <w:t>。深化海淀区大学生实习实践基地建设，每年发布覆盖重点产业链与新兴领域的高质量实习岗位不少于5000个，</w:t>
      </w:r>
      <w:r>
        <w:rPr>
          <w:rFonts w:cs="仿宋_GB2312" w:hint="eastAsia"/>
          <w:color w:val="000000"/>
          <w:szCs w:val="32"/>
          <w:lang w:bidi="ar-SA"/>
        </w:rPr>
        <w:t>推动在校学生完成职业认知。丰富</w:t>
      </w:r>
      <w:r>
        <w:rPr>
          <w:rFonts w:cs="仿宋_GB2312" w:hint="eastAsia"/>
          <w:color w:val="000000"/>
          <w:szCs w:val="32"/>
        </w:rPr>
        <w:t>“中关村百校联盟”服务内容，推动“才聚云端”平台嵌入</w:t>
      </w:r>
      <w:r>
        <w:rPr>
          <w:rFonts w:cs="仿宋_GB2312" w:hint="eastAsia"/>
          <w:color w:val="000000"/>
          <w:szCs w:val="32"/>
        </w:rPr>
        <w:lastRenderedPageBreak/>
        <w:t>高校就业服务系统，实现岗位信息、创业渠道“一键直达”。（责任单位：区人力社保局、团区委、区人才工作局）</w:t>
      </w:r>
    </w:p>
    <w:p w:rsidR="00F0300B" w:rsidRDefault="00FF25F4">
      <w:pPr>
        <w:ind w:firstLine="643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b/>
          <w:color w:val="000000"/>
          <w:szCs w:val="32"/>
        </w:rPr>
        <w:t>4.助力创业主体全周期成长。</w:t>
      </w:r>
      <w:bookmarkStart w:id="9" w:name="OLE_LINK42"/>
      <w:bookmarkStart w:id="10" w:name="OLE_LINK41"/>
      <w:r>
        <w:rPr>
          <w:rFonts w:cs="仿宋_GB2312" w:hint="eastAsia"/>
          <w:color w:val="000000"/>
          <w:szCs w:val="32"/>
        </w:rPr>
        <w:t>建立海淀区“大学生（青年）就业创业基地”，分阶段提供全流程创业服务。</w:t>
      </w:r>
      <w:r>
        <w:rPr>
          <w:rFonts w:cs="仿宋_GB2312" w:hint="eastAsia"/>
          <w:color w:val="000000"/>
          <w:szCs w:val="32"/>
          <w:lang w:bidi="ar"/>
        </w:rPr>
        <w:t>支持初创期企业良性发展，建立“海淀区创业导师智库”，吸纳专家学者、</w:t>
      </w:r>
      <w:r>
        <w:rPr>
          <w:rFonts w:cs="仿宋_GB2312" w:hint="eastAsia"/>
          <w:color w:val="000000" w:themeColor="text1"/>
          <w:szCs w:val="32"/>
          <w:lang w:bidi="ar"/>
        </w:rPr>
        <w:t>企业高</w:t>
      </w:r>
      <w:proofErr w:type="gramStart"/>
      <w:r>
        <w:rPr>
          <w:rFonts w:cs="仿宋_GB2312" w:hint="eastAsia"/>
          <w:color w:val="000000" w:themeColor="text1"/>
          <w:szCs w:val="32"/>
          <w:lang w:bidi="ar"/>
        </w:rPr>
        <w:t>管</w:t>
      </w:r>
      <w:r>
        <w:rPr>
          <w:rFonts w:cs="仿宋_GB2312" w:hint="eastAsia"/>
          <w:color w:val="000000"/>
          <w:szCs w:val="32"/>
          <w:lang w:bidi="ar"/>
        </w:rPr>
        <w:t>提供常态化创业</w:t>
      </w:r>
      <w:proofErr w:type="gramEnd"/>
      <w:r>
        <w:rPr>
          <w:rFonts w:cs="仿宋_GB2312" w:hint="eastAsia"/>
          <w:color w:val="000000"/>
          <w:szCs w:val="32"/>
          <w:lang w:bidi="ar"/>
        </w:rPr>
        <w:t>辅导服务。支持成长期企业健康发展，</w:t>
      </w:r>
      <w:bookmarkEnd w:id="9"/>
      <w:bookmarkEnd w:id="10"/>
      <w:r w:rsidRPr="00CF5F1E">
        <w:rPr>
          <w:rFonts w:cs="仿宋_GB2312" w:hint="eastAsia"/>
          <w:color w:val="000000"/>
          <w:szCs w:val="32"/>
          <w:lang w:bidi="ar"/>
        </w:rPr>
        <w:t>为创业主体提供最高300万元的低</w:t>
      </w:r>
      <w:r>
        <w:rPr>
          <w:rFonts w:cs="仿宋_GB2312" w:hint="eastAsia"/>
          <w:color w:val="000000"/>
          <w:szCs w:val="32"/>
          <w:lang w:bidi="ar"/>
        </w:rPr>
        <w:t>息创业担保贷款。支持创业未成功者转型，提供心理疏导、技能培训、岗位推送等服务，实现创业向就业过渡。</w:t>
      </w:r>
      <w:r>
        <w:rPr>
          <w:rFonts w:cs="仿宋_GB2312" w:hint="eastAsia"/>
          <w:color w:val="000000"/>
          <w:kern w:val="0"/>
          <w:szCs w:val="32"/>
        </w:rPr>
        <w:t>（责任单位：区人力社保局、中关村科学城管委会、区财政局、团区委、区妇联）</w:t>
      </w:r>
    </w:p>
    <w:p w:rsidR="00F0300B" w:rsidRDefault="00FF25F4">
      <w:pPr>
        <w:ind w:firstLine="643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b/>
          <w:color w:val="000000"/>
          <w:szCs w:val="32"/>
        </w:rPr>
        <w:t>5.赋能赛事项目转化发展。</w:t>
      </w:r>
      <w:r>
        <w:rPr>
          <w:rFonts w:cs="仿宋_GB2312" w:hint="eastAsia"/>
          <w:bCs/>
          <w:color w:val="000000"/>
          <w:szCs w:val="32"/>
        </w:rPr>
        <w:t>统筹创新创业赛事，</w:t>
      </w:r>
      <w:r>
        <w:rPr>
          <w:rFonts w:cs="仿宋_GB2312" w:hint="eastAsia"/>
          <w:color w:val="000000"/>
          <w:szCs w:val="32"/>
        </w:rPr>
        <w:t>加大赋能力度，对获得最高等次的创业项目给予10万元一次性转化补助；对获得最高等次项目的创始人，给予优先配租</w:t>
      </w:r>
      <w:r w:rsidR="00B9577E">
        <w:rPr>
          <w:rFonts w:cs="仿宋_GB2312" w:hint="eastAsia"/>
          <w:color w:val="000000"/>
          <w:szCs w:val="32"/>
        </w:rPr>
        <w:t>青年公寓</w:t>
      </w:r>
      <w:r>
        <w:rPr>
          <w:rFonts w:cs="仿宋_GB2312" w:hint="eastAsia"/>
          <w:color w:val="000000"/>
          <w:szCs w:val="32"/>
        </w:rPr>
        <w:t>支持。</w:t>
      </w:r>
      <w:r>
        <w:rPr>
          <w:rFonts w:cs="仿宋_GB2312" w:hint="eastAsia"/>
          <w:bCs/>
          <w:color w:val="000000"/>
          <w:szCs w:val="32"/>
        </w:rPr>
        <w:t>对优胜奖及以上等次获奖项目纳入优秀创业项目库进行追踪服务，</w:t>
      </w:r>
      <w:r w:rsidRPr="00CF5F1E">
        <w:rPr>
          <w:rFonts w:cs="仿宋_GB2312" w:hint="eastAsia"/>
          <w:bCs/>
          <w:color w:val="000000"/>
          <w:szCs w:val="32"/>
        </w:rPr>
        <w:t>并</w:t>
      </w:r>
      <w:r w:rsidRPr="00CF5F1E">
        <w:rPr>
          <w:rFonts w:cs="仿宋_GB2312" w:hint="eastAsia"/>
          <w:color w:val="000000"/>
          <w:szCs w:val="32"/>
        </w:rPr>
        <w:t>推荐进入街镇孵化器发展，</w:t>
      </w:r>
      <w:r>
        <w:rPr>
          <w:rFonts w:cs="仿宋_GB2312" w:hint="eastAsia"/>
          <w:color w:val="000000"/>
          <w:szCs w:val="32"/>
        </w:rPr>
        <w:t>给予办公空间支持。</w:t>
      </w:r>
      <w:r>
        <w:rPr>
          <w:rFonts w:cs="仿宋_GB2312" w:hint="eastAsia"/>
          <w:bCs/>
          <w:color w:val="000000"/>
          <w:szCs w:val="32"/>
        </w:rPr>
        <w:t>支持高发展潜力项目成长，对注册转化三年内能够实现创业团队人员新增10人及以上或新获授权发明专利1项及以上或新获得商业市场融资达到300万元的企业，给予15万元一次性提升补助。</w:t>
      </w:r>
      <w:r>
        <w:rPr>
          <w:rFonts w:cs="仿宋_GB2312" w:hint="eastAsia"/>
          <w:color w:val="000000"/>
          <w:szCs w:val="32"/>
        </w:rPr>
        <w:t>（责任单位：区人力社保局、中关村科学城管委会、区财政局、区房管局、区退役军人局、团区委、区妇联、相关街镇）</w:t>
      </w:r>
    </w:p>
    <w:p w:rsidR="00F0300B" w:rsidRDefault="00FF25F4">
      <w:pPr>
        <w:ind w:firstLine="643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b/>
          <w:bCs/>
          <w:color w:val="000000"/>
          <w:szCs w:val="32"/>
        </w:rPr>
        <w:t>6.布局技能提升全</w:t>
      </w:r>
      <w:proofErr w:type="gramStart"/>
      <w:r>
        <w:rPr>
          <w:rFonts w:cs="仿宋_GB2312" w:hint="eastAsia"/>
          <w:b/>
          <w:bCs/>
          <w:color w:val="000000"/>
          <w:szCs w:val="32"/>
        </w:rPr>
        <w:t>栈</w:t>
      </w:r>
      <w:proofErr w:type="gramEnd"/>
      <w:r>
        <w:rPr>
          <w:rFonts w:cs="仿宋_GB2312" w:hint="eastAsia"/>
          <w:b/>
          <w:bCs/>
          <w:color w:val="000000"/>
          <w:szCs w:val="32"/>
        </w:rPr>
        <w:t>矩阵。</w:t>
      </w:r>
      <w:r>
        <w:rPr>
          <w:rFonts w:cs="仿宋_GB2312" w:hint="eastAsia"/>
          <w:color w:val="000000"/>
          <w:szCs w:val="32"/>
        </w:rPr>
        <w:t>实施“技能照亮前程”职业技能培训行动，对高校毕业生、农转居等重点群体提供免费</w:t>
      </w:r>
      <w:r>
        <w:rPr>
          <w:rFonts w:cs="仿宋_GB2312" w:hint="eastAsia"/>
          <w:color w:val="000000"/>
          <w:szCs w:val="32"/>
        </w:rPr>
        <w:lastRenderedPageBreak/>
        <w:t>职业技能培训。创新“小哥大篷车”培训品牌，开设“职工夜校”，将新业态从业人员纳入培训保障范畴。支持技能大师工作室建设，对初次认定为区级大师工作室的，给予10万元一次性资助</w:t>
      </w:r>
      <w:r w:rsidRPr="00CF5F1E">
        <w:rPr>
          <w:rFonts w:cs="仿宋_GB2312" w:hint="eastAsia"/>
          <w:color w:val="000000" w:themeColor="text1"/>
          <w:szCs w:val="32"/>
        </w:rPr>
        <w:t>，</w:t>
      </w:r>
      <w:r w:rsidR="00B9577E" w:rsidRPr="00B9577E">
        <w:rPr>
          <w:rFonts w:cs="仿宋_GB2312" w:hint="eastAsia"/>
          <w:color w:val="000000" w:themeColor="text1"/>
          <w:szCs w:val="32"/>
        </w:rPr>
        <w:t>对符合青年公寓申请条件的大师工作室领办人，优先配租青年公寓。</w:t>
      </w:r>
      <w:r>
        <w:rPr>
          <w:rFonts w:cs="仿宋_GB2312" w:hint="eastAsia"/>
          <w:color w:val="000000"/>
          <w:szCs w:val="32"/>
        </w:rPr>
        <w:t>推进海淀工匠学院建设，每年培养</w:t>
      </w:r>
      <w:r>
        <w:rPr>
          <w:rFonts w:cs="仿宋_GB2312" w:hint="eastAsia"/>
          <w:color w:val="000000" w:themeColor="text1"/>
          <w:szCs w:val="32"/>
        </w:rPr>
        <w:t>海淀工匠</w:t>
      </w:r>
      <w:r>
        <w:rPr>
          <w:rFonts w:cs="仿宋_GB2312" w:hint="eastAsia"/>
          <w:color w:val="000000"/>
          <w:szCs w:val="32"/>
        </w:rPr>
        <w:t>20名。（责任单位：区人力社保局、区委社会工作部、区财政局、区房管局、区总工会）</w:t>
      </w:r>
    </w:p>
    <w:p w:rsidR="00F0300B" w:rsidRDefault="00FF25F4">
      <w:pPr>
        <w:ind w:firstLine="643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b/>
          <w:bCs/>
          <w:color w:val="000000"/>
          <w:szCs w:val="32"/>
        </w:rPr>
        <w:t>7.推动市场化就业服务提质增效。</w:t>
      </w:r>
      <w:r>
        <w:rPr>
          <w:rFonts w:cs="仿宋_GB2312" w:hint="eastAsia"/>
          <w:color w:val="000000"/>
          <w:szCs w:val="32"/>
        </w:rPr>
        <w:t>支持人力资源服务产业园建设，打造人工智能领域人力资源服务基地。支持人力资源服务机构为人工智能等重点产业引入急需紧缺人才，对于成功选聘的，给予人力资源服务机构和用人单位奖励，奖励金额</w:t>
      </w:r>
      <w:r>
        <w:rPr>
          <w:rFonts w:cs="仿宋_GB2312" w:hint="eastAsia"/>
          <w:color w:val="000000" w:themeColor="text1"/>
          <w:szCs w:val="32"/>
        </w:rPr>
        <w:t>分别</w:t>
      </w:r>
      <w:r>
        <w:rPr>
          <w:rFonts w:cs="仿宋_GB2312" w:hint="eastAsia"/>
          <w:color w:val="000000"/>
          <w:szCs w:val="32"/>
        </w:rPr>
        <w:t>为人才中介服务费的50%，单笔奖励不超过30万元。鼓励人力资源服务机构参与就业公共服务，成功推荐重点群体就业的，按每人500元标准给予补助；符合条件的，给予最高10万元一次性奖励。鼓励人力资源服务机构参与职业指导队伍建设，培养职业指导师不少于100人，提供职业培训、政策解读、择业指导等专业服务。（责任单位：区人力社保局、区财政局、各街镇）</w:t>
      </w:r>
    </w:p>
    <w:p w:rsidR="00F0300B" w:rsidRDefault="00FF25F4">
      <w:pPr>
        <w:ind w:firstLine="643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b/>
          <w:bCs/>
          <w:color w:val="000000"/>
          <w:szCs w:val="32"/>
        </w:rPr>
        <w:t>8.推进就业岗位扩容增量。</w:t>
      </w:r>
      <w:r>
        <w:rPr>
          <w:rFonts w:cs="仿宋_GB2312" w:hint="eastAsia"/>
          <w:color w:val="000000"/>
          <w:szCs w:val="32"/>
        </w:rPr>
        <w:t>发挥街镇服</w:t>
      </w:r>
      <w:proofErr w:type="gramStart"/>
      <w:r>
        <w:rPr>
          <w:rFonts w:cs="仿宋_GB2312" w:hint="eastAsia"/>
          <w:color w:val="000000"/>
          <w:szCs w:val="32"/>
        </w:rPr>
        <w:t>务</w:t>
      </w:r>
      <w:proofErr w:type="gramEnd"/>
      <w:r>
        <w:rPr>
          <w:rFonts w:cs="仿宋_GB2312" w:hint="eastAsia"/>
          <w:color w:val="000000"/>
          <w:szCs w:val="32"/>
        </w:rPr>
        <w:t>经济作用，开展</w:t>
      </w:r>
      <w:proofErr w:type="gramStart"/>
      <w:r>
        <w:rPr>
          <w:rFonts w:cs="仿宋_GB2312" w:hint="eastAsia"/>
          <w:color w:val="000000"/>
          <w:szCs w:val="32"/>
        </w:rPr>
        <w:t>访企拓岗</w:t>
      </w:r>
      <w:proofErr w:type="gramEnd"/>
      <w:r>
        <w:rPr>
          <w:rFonts w:cs="仿宋_GB2312" w:hint="eastAsia"/>
          <w:color w:val="000000"/>
          <w:szCs w:val="32"/>
        </w:rPr>
        <w:t>行动，每年发布岗位不低于</w:t>
      </w:r>
      <w:r>
        <w:rPr>
          <w:rFonts w:cs="仿宋_GB2312"/>
          <w:color w:val="000000"/>
          <w:szCs w:val="32"/>
        </w:rPr>
        <w:t>5</w:t>
      </w:r>
      <w:r>
        <w:rPr>
          <w:rFonts w:cs="仿宋_GB2312" w:hint="eastAsia"/>
          <w:color w:val="000000"/>
          <w:szCs w:val="32"/>
        </w:rPr>
        <w:t>万个。鼓励人力资源服务机构共享资源，每年优选岗位不低于2万个。挖掘重大项目、重大工程就业潜力，每年归集岗位不低于5000个。发挥女企业家协会、养老协会等各类团体作用，拓宽“妈妈岗”、银发经济等岗位供给，每年新增家政服务类岗位不低</w:t>
      </w:r>
      <w:r>
        <w:rPr>
          <w:rFonts w:cs="仿宋_GB2312" w:hint="eastAsia"/>
          <w:color w:val="000000"/>
          <w:szCs w:val="32"/>
        </w:rPr>
        <w:lastRenderedPageBreak/>
        <w:t>于1000个。（责任单位：区人力社保局、区国资委、</w:t>
      </w:r>
      <w:r>
        <w:rPr>
          <w:rFonts w:cs="仿宋_GB2312" w:hint="eastAsia"/>
          <w:color w:val="000000" w:themeColor="text1"/>
          <w:szCs w:val="32"/>
        </w:rPr>
        <w:t>区住房城乡建设委、</w:t>
      </w:r>
      <w:r>
        <w:rPr>
          <w:rFonts w:cs="仿宋_GB2312" w:hint="eastAsia"/>
          <w:color w:val="000000"/>
          <w:szCs w:val="32"/>
        </w:rPr>
        <w:t>区民政局、区商务局、区总工会、区妇联、区工商联、各街镇）</w:t>
      </w:r>
    </w:p>
    <w:p w:rsidR="00F0300B" w:rsidRDefault="00FF25F4">
      <w:pPr>
        <w:ind w:firstLine="643"/>
        <w:jc w:val="both"/>
        <w:rPr>
          <w:rFonts w:cs="仿宋_GB2312"/>
          <w:color w:val="000000"/>
          <w:szCs w:val="32"/>
        </w:rPr>
      </w:pPr>
      <w:bookmarkStart w:id="11" w:name="OLE_LINK24"/>
      <w:bookmarkStart w:id="12" w:name="OLE_LINK23"/>
      <w:r>
        <w:rPr>
          <w:rFonts w:cs="仿宋_GB2312" w:hint="eastAsia"/>
          <w:b/>
          <w:bCs/>
          <w:color w:val="000000"/>
          <w:szCs w:val="32"/>
        </w:rPr>
        <w:t>9.</w:t>
      </w:r>
      <w:proofErr w:type="gramStart"/>
      <w:r>
        <w:rPr>
          <w:rFonts w:cs="仿宋_GB2312" w:hint="eastAsia"/>
          <w:b/>
          <w:bCs/>
          <w:color w:val="000000"/>
          <w:szCs w:val="32"/>
        </w:rPr>
        <w:t>兜准重点</w:t>
      </w:r>
      <w:proofErr w:type="gramEnd"/>
      <w:r>
        <w:rPr>
          <w:rFonts w:cs="仿宋_GB2312" w:hint="eastAsia"/>
          <w:b/>
          <w:bCs/>
          <w:color w:val="000000"/>
          <w:szCs w:val="32"/>
        </w:rPr>
        <w:t>群体帮扶底线。</w:t>
      </w:r>
      <w:r>
        <w:rPr>
          <w:rFonts w:cs="仿宋_GB2312" w:hint="eastAsia"/>
          <w:color w:val="000000"/>
          <w:szCs w:val="32"/>
        </w:rPr>
        <w:t>打造“乐就海淀”新型零工市场，开发物联网设备部署、软件开发等具有海淀特色的过渡性岗位。</w:t>
      </w:r>
      <w:bookmarkStart w:id="13" w:name="OLE_LINK28"/>
      <w:bookmarkStart w:id="14" w:name="OLE_LINK27"/>
      <w:r>
        <w:rPr>
          <w:rFonts w:cs="仿宋_GB2312" w:hint="eastAsia"/>
          <w:color w:val="000000"/>
          <w:szCs w:val="32"/>
        </w:rPr>
        <w:t>构建失业人员画像</w:t>
      </w:r>
      <w:bookmarkEnd w:id="13"/>
      <w:bookmarkEnd w:id="14"/>
      <w:r>
        <w:rPr>
          <w:rFonts w:cs="仿宋_GB2312" w:hint="eastAsia"/>
          <w:color w:val="000000"/>
          <w:szCs w:val="32"/>
        </w:rPr>
        <w:t>，精准推送技能培训、岗位招聘等信息。失业人员通过零工市场实现灵活就业的，给予累计不超过24个月的零工就业补助。用人单位招用地区重点群体就业，给予最长不超过2年的社会保险补贴。</w:t>
      </w:r>
      <w:bookmarkEnd w:id="11"/>
      <w:bookmarkEnd w:id="12"/>
      <w:r>
        <w:rPr>
          <w:rFonts w:cs="仿宋_GB2312" w:hint="eastAsia"/>
          <w:color w:val="000000"/>
          <w:szCs w:val="32"/>
        </w:rPr>
        <w:t>（责任单位：区人力社保局、区财政局、区民政局、区市场监管局、各街镇）</w:t>
      </w:r>
    </w:p>
    <w:p w:rsidR="00F0300B" w:rsidRDefault="00FF25F4">
      <w:pPr>
        <w:ind w:firstLine="643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b/>
          <w:bCs/>
          <w:color w:val="000000"/>
          <w:szCs w:val="32"/>
        </w:rPr>
        <w:t>10.构建和谐劳动关系。</w:t>
      </w:r>
      <w:bookmarkStart w:id="15" w:name="OLE_LINK16"/>
      <w:bookmarkStart w:id="16" w:name="OLE_LINK15"/>
      <w:r>
        <w:rPr>
          <w:rFonts w:cs="仿宋_GB2312" w:hint="eastAsia"/>
          <w:color w:val="000000"/>
          <w:szCs w:val="32"/>
        </w:rPr>
        <w:t>设立新就业形态劳动争议“一站式多元调解中心”和专门审理庭，</w:t>
      </w:r>
      <w:r>
        <w:rPr>
          <w:rFonts w:hint="eastAsia"/>
        </w:rPr>
        <w:t>建成</w:t>
      </w:r>
      <w:r>
        <w:rPr>
          <w:rFonts w:cs="仿宋_GB2312" w:hint="eastAsia"/>
          <w:color w:val="000000"/>
          <w:szCs w:val="32"/>
        </w:rPr>
        <w:t>新就业形态</w:t>
      </w:r>
      <w:r>
        <w:rPr>
          <w:rFonts w:hint="eastAsia"/>
        </w:rPr>
        <w:t>劳动争议调解组织5家</w:t>
      </w:r>
      <w:r>
        <w:rPr>
          <w:rFonts w:cs="仿宋_GB2312" w:hint="eastAsia"/>
          <w:szCs w:val="32"/>
        </w:rPr>
        <w:t>。</w:t>
      </w:r>
      <w:bookmarkEnd w:id="15"/>
      <w:bookmarkEnd w:id="16"/>
      <w:r>
        <w:rPr>
          <w:rFonts w:cs="仿宋_GB2312"/>
          <w:color w:val="000000"/>
          <w:szCs w:val="32"/>
        </w:rPr>
        <w:t>继续稳妥推进职业伤害保障试点工作，为出行、外卖、即时配送和同城货运等高风险行业从业人员提供职业伤害保障。</w:t>
      </w:r>
      <w:r>
        <w:rPr>
          <w:rFonts w:hint="eastAsia"/>
        </w:rPr>
        <w:t>强化</w:t>
      </w:r>
      <w:r>
        <w:rPr>
          <w:rFonts w:cs="仿宋_GB2312" w:hint="eastAsia"/>
          <w:color w:val="000000"/>
          <w:szCs w:val="32"/>
        </w:rPr>
        <w:t>新就业形态</w:t>
      </w:r>
      <w:r>
        <w:rPr>
          <w:rFonts w:hint="eastAsia"/>
        </w:rPr>
        <w:t>劳动纠纷源头预防，</w:t>
      </w:r>
      <w:r>
        <w:rPr>
          <w:rFonts w:cs="仿宋_GB2312" w:hint="eastAsia"/>
          <w:color w:val="000000"/>
          <w:szCs w:val="32"/>
        </w:rPr>
        <w:t>每年开展“仲心护航”普法活动不少于30次。（责任单位：区人力社保局、中关村科学城管委会、区司法局、区法院、区总工会）</w:t>
      </w:r>
    </w:p>
    <w:p w:rsidR="00F0300B" w:rsidRDefault="00FF25F4">
      <w:pPr>
        <w:ind w:firstLine="640"/>
        <w:jc w:val="both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三、组织保障</w:t>
      </w:r>
    </w:p>
    <w:p w:rsidR="00F0300B" w:rsidRDefault="00FF25F4">
      <w:pPr>
        <w:ind w:firstLine="640"/>
        <w:jc w:val="both"/>
        <w:rPr>
          <w:rFonts w:ascii="楷体_GB2312" w:eastAsia="楷体_GB2312" w:hAnsi="楷体_GB2312" w:cs="楷体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（一）加强组织领导</w:t>
      </w:r>
    </w:p>
    <w:p w:rsidR="00F0300B" w:rsidRDefault="00FF25F4">
      <w:pPr>
        <w:ind w:firstLine="640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各部门要充分认识就业创业工作的重要意义，聚焦高质量充分就业任务目标协同发力，明确各部门责任分工，细化任务清单，推动政策措施落地见效。区就业工作联席会议统</w:t>
      </w:r>
      <w:r>
        <w:rPr>
          <w:rFonts w:cs="仿宋_GB2312" w:hint="eastAsia"/>
          <w:color w:val="000000"/>
          <w:szCs w:val="32"/>
        </w:rPr>
        <w:lastRenderedPageBreak/>
        <w:t>筹相关单位，共同研究解决推进过程中遇到的难点堵点问题，将就业工作落到实处。</w:t>
      </w:r>
    </w:p>
    <w:p w:rsidR="00F0300B" w:rsidRDefault="00FF25F4">
      <w:pPr>
        <w:ind w:firstLine="640"/>
        <w:jc w:val="both"/>
        <w:rPr>
          <w:rFonts w:ascii="楷体_GB2312" w:eastAsia="楷体_GB2312" w:hAnsi="楷体_GB2312" w:cs="楷体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（二）强化资金保障</w:t>
      </w:r>
    </w:p>
    <w:p w:rsidR="00F0300B" w:rsidRDefault="00FF25F4">
      <w:pPr>
        <w:ind w:firstLine="640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进一步加大财政对就业创业的投入力度，合理安排就业补助资金，统筹用好区级财政专项资金和各类产业基金，发挥转移支付引导作用，为开展高质量充分就业提供支持保障。建立资金动态调整机制，根据地区就业形势实际需求和财政能力，灵活调整资金支出范围和支持力度，注重资金使用效益。规范资金管理流程，强化审计监督与风险防控。</w:t>
      </w:r>
    </w:p>
    <w:p w:rsidR="00F0300B" w:rsidRDefault="00FF25F4">
      <w:pPr>
        <w:ind w:firstLine="640"/>
        <w:jc w:val="both"/>
        <w:rPr>
          <w:rFonts w:ascii="楷体_GB2312" w:eastAsia="楷体_GB2312" w:hAnsi="楷体_GB2312" w:cs="楷体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（三）提高宣传力度</w:t>
      </w:r>
    </w:p>
    <w:p w:rsidR="00F0300B" w:rsidRDefault="00FF25F4">
      <w:pPr>
        <w:ind w:firstLine="640"/>
        <w:jc w:val="both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t>加强政策宣传和经验做法推广，着力提高就业创业政策社会知晓度。大力宣传就业创业先进事迹，弘扬劳动精神、工匠精神。树立正确的择业观、就业观，引导全社会营造有利于就业创业的良好舆论氛围和包容社会环境。</w:t>
      </w:r>
      <w:bookmarkEnd w:id="3"/>
      <w:bookmarkEnd w:id="4"/>
    </w:p>
    <w:sectPr w:rsidR="00F03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53" w:rsidRDefault="00405D53">
      <w:pPr>
        <w:spacing w:line="240" w:lineRule="auto"/>
        <w:ind w:firstLine="640"/>
      </w:pPr>
      <w:r>
        <w:separator/>
      </w:r>
    </w:p>
  </w:endnote>
  <w:endnote w:type="continuationSeparator" w:id="0">
    <w:p w:rsidR="00405D53" w:rsidRDefault="00405D5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ExtB">
    <w:altName w:val="宋体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Times New Rom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0B" w:rsidRDefault="00F0300B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0B" w:rsidRDefault="00FF25F4">
    <w:pPr>
      <w:pStyle w:val="a5"/>
      <w:ind w:firstLine="36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300B" w:rsidRDefault="00FF25F4">
                          <w:pPr>
                            <w:pStyle w:val="a5"/>
                            <w:ind w:firstLineChars="0" w:firstLine="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7B5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Jlun65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0300B" w:rsidRDefault="00FF25F4">
                    <w:pPr>
                      <w:pStyle w:val="a5"/>
                      <w:ind w:firstLineChars="0" w:firstLine="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07B5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0B" w:rsidRDefault="00F0300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53" w:rsidRDefault="00405D53">
      <w:pPr>
        <w:spacing w:line="240" w:lineRule="auto"/>
        <w:ind w:firstLine="640"/>
      </w:pPr>
      <w:r>
        <w:separator/>
      </w:r>
    </w:p>
  </w:footnote>
  <w:footnote w:type="continuationSeparator" w:id="0">
    <w:p w:rsidR="00405D53" w:rsidRDefault="00405D5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0B" w:rsidRDefault="00F0300B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0B" w:rsidRDefault="00F0300B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0B" w:rsidRDefault="00F0300B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97"/>
    <w:rsid w:val="8DDF482E"/>
    <w:rsid w:val="8F7E9C29"/>
    <w:rsid w:val="9A3A2C0F"/>
    <w:rsid w:val="9BE2618D"/>
    <w:rsid w:val="9F3F8ED8"/>
    <w:rsid w:val="A64FF60D"/>
    <w:rsid w:val="A6BE13DF"/>
    <w:rsid w:val="B3BFB1D9"/>
    <w:rsid w:val="B3EF84F3"/>
    <w:rsid w:val="B77DBFDB"/>
    <w:rsid w:val="BA4C8A01"/>
    <w:rsid w:val="BAB771EC"/>
    <w:rsid w:val="BAEF3D2B"/>
    <w:rsid w:val="BB7F0456"/>
    <w:rsid w:val="BBDFBBA4"/>
    <w:rsid w:val="BD7D6DE2"/>
    <w:rsid w:val="BE325F28"/>
    <w:rsid w:val="BE7E8576"/>
    <w:rsid w:val="BEF91311"/>
    <w:rsid w:val="BF6FB1F8"/>
    <w:rsid w:val="C7AFBE5A"/>
    <w:rsid w:val="CBFC687E"/>
    <w:rsid w:val="CEBFDE6C"/>
    <w:rsid w:val="CEEBAE52"/>
    <w:rsid w:val="D75F9EE7"/>
    <w:rsid w:val="D7FE2E6E"/>
    <w:rsid w:val="DF1BC704"/>
    <w:rsid w:val="DFDA4D49"/>
    <w:rsid w:val="DFE34C16"/>
    <w:rsid w:val="DFE7CF0B"/>
    <w:rsid w:val="E67F183C"/>
    <w:rsid w:val="EAFEF929"/>
    <w:rsid w:val="EDAF755B"/>
    <w:rsid w:val="EE1EB31F"/>
    <w:rsid w:val="EEBF6E6D"/>
    <w:rsid w:val="EF3F1833"/>
    <w:rsid w:val="EF9B161C"/>
    <w:rsid w:val="EFACEFAF"/>
    <w:rsid w:val="EFDD4D2A"/>
    <w:rsid w:val="F7D5FB22"/>
    <w:rsid w:val="F7DFD0BA"/>
    <w:rsid w:val="F7E300F8"/>
    <w:rsid w:val="F7EE6241"/>
    <w:rsid w:val="F9EF9AA0"/>
    <w:rsid w:val="F9FD056A"/>
    <w:rsid w:val="FAFF606F"/>
    <w:rsid w:val="FBD39A30"/>
    <w:rsid w:val="FBD6258E"/>
    <w:rsid w:val="FBF5433D"/>
    <w:rsid w:val="FBFF1092"/>
    <w:rsid w:val="FBFF13DE"/>
    <w:rsid w:val="FC3E9F27"/>
    <w:rsid w:val="FEABCCA5"/>
    <w:rsid w:val="FEFC0E40"/>
    <w:rsid w:val="FF1F1B64"/>
    <w:rsid w:val="FFBB9D1D"/>
    <w:rsid w:val="FFDECA67"/>
    <w:rsid w:val="FFF54212"/>
    <w:rsid w:val="FFFC6CBE"/>
    <w:rsid w:val="FFFF38A2"/>
    <w:rsid w:val="000019F8"/>
    <w:rsid w:val="000044BE"/>
    <w:rsid w:val="00012280"/>
    <w:rsid w:val="00016727"/>
    <w:rsid w:val="00021DE3"/>
    <w:rsid w:val="00022FA1"/>
    <w:rsid w:val="0002475E"/>
    <w:rsid w:val="0002773B"/>
    <w:rsid w:val="00030A15"/>
    <w:rsid w:val="00030E3F"/>
    <w:rsid w:val="0003366C"/>
    <w:rsid w:val="00033D6A"/>
    <w:rsid w:val="000445A3"/>
    <w:rsid w:val="00046C1E"/>
    <w:rsid w:val="0004728A"/>
    <w:rsid w:val="00050C8E"/>
    <w:rsid w:val="00054CC3"/>
    <w:rsid w:val="000564EE"/>
    <w:rsid w:val="00062489"/>
    <w:rsid w:val="00065B9A"/>
    <w:rsid w:val="0007793C"/>
    <w:rsid w:val="00086F1D"/>
    <w:rsid w:val="000A538E"/>
    <w:rsid w:val="000E228D"/>
    <w:rsid w:val="000E37E0"/>
    <w:rsid w:val="000E3D69"/>
    <w:rsid w:val="000E419C"/>
    <w:rsid w:val="0010181E"/>
    <w:rsid w:val="00101DF8"/>
    <w:rsid w:val="00103E9A"/>
    <w:rsid w:val="00105978"/>
    <w:rsid w:val="001103A5"/>
    <w:rsid w:val="00111F62"/>
    <w:rsid w:val="0011528C"/>
    <w:rsid w:val="0014034D"/>
    <w:rsid w:val="0015141B"/>
    <w:rsid w:val="001536AF"/>
    <w:rsid w:val="00154A98"/>
    <w:rsid w:val="0016404F"/>
    <w:rsid w:val="00182EEF"/>
    <w:rsid w:val="00184845"/>
    <w:rsid w:val="0018666B"/>
    <w:rsid w:val="00191E20"/>
    <w:rsid w:val="00192A9E"/>
    <w:rsid w:val="0019715B"/>
    <w:rsid w:val="001A07A3"/>
    <w:rsid w:val="001A7C43"/>
    <w:rsid w:val="001B32C4"/>
    <w:rsid w:val="001D2F33"/>
    <w:rsid w:val="001F0BF4"/>
    <w:rsid w:val="001F22AC"/>
    <w:rsid w:val="001F5361"/>
    <w:rsid w:val="0020320F"/>
    <w:rsid w:val="00203A69"/>
    <w:rsid w:val="00211377"/>
    <w:rsid w:val="002166D7"/>
    <w:rsid w:val="00221E10"/>
    <w:rsid w:val="002225FF"/>
    <w:rsid w:val="00231702"/>
    <w:rsid w:val="00232B68"/>
    <w:rsid w:val="00252084"/>
    <w:rsid w:val="00254433"/>
    <w:rsid w:val="00256457"/>
    <w:rsid w:val="00265B9E"/>
    <w:rsid w:val="00266561"/>
    <w:rsid w:val="00273B19"/>
    <w:rsid w:val="00282B61"/>
    <w:rsid w:val="00284979"/>
    <w:rsid w:val="00287DD3"/>
    <w:rsid w:val="002945E2"/>
    <w:rsid w:val="00297D5A"/>
    <w:rsid w:val="002A25F3"/>
    <w:rsid w:val="002A5C8E"/>
    <w:rsid w:val="002A67C6"/>
    <w:rsid w:val="002B211C"/>
    <w:rsid w:val="002B4089"/>
    <w:rsid w:val="002B546D"/>
    <w:rsid w:val="002C3EDE"/>
    <w:rsid w:val="002C5B72"/>
    <w:rsid w:val="002E3F8C"/>
    <w:rsid w:val="002F1E1D"/>
    <w:rsid w:val="002F5741"/>
    <w:rsid w:val="003019DA"/>
    <w:rsid w:val="00304028"/>
    <w:rsid w:val="00310399"/>
    <w:rsid w:val="00316B30"/>
    <w:rsid w:val="0032545C"/>
    <w:rsid w:val="00332B73"/>
    <w:rsid w:val="0036412B"/>
    <w:rsid w:val="00377B4F"/>
    <w:rsid w:val="00381AD9"/>
    <w:rsid w:val="00383A3B"/>
    <w:rsid w:val="00383D94"/>
    <w:rsid w:val="003A56F7"/>
    <w:rsid w:val="003B2162"/>
    <w:rsid w:val="003C2B9A"/>
    <w:rsid w:val="003D0034"/>
    <w:rsid w:val="003D0AF6"/>
    <w:rsid w:val="003D3009"/>
    <w:rsid w:val="003E5D83"/>
    <w:rsid w:val="003F2C14"/>
    <w:rsid w:val="00402C81"/>
    <w:rsid w:val="00405D53"/>
    <w:rsid w:val="00407F6A"/>
    <w:rsid w:val="00412FB4"/>
    <w:rsid w:val="00422CFD"/>
    <w:rsid w:val="004256A5"/>
    <w:rsid w:val="00445894"/>
    <w:rsid w:val="004611FD"/>
    <w:rsid w:val="00464B5A"/>
    <w:rsid w:val="004704ED"/>
    <w:rsid w:val="00472DD5"/>
    <w:rsid w:val="00480C13"/>
    <w:rsid w:val="004861FF"/>
    <w:rsid w:val="004901F9"/>
    <w:rsid w:val="00492825"/>
    <w:rsid w:val="004932A9"/>
    <w:rsid w:val="004960C2"/>
    <w:rsid w:val="004A2D48"/>
    <w:rsid w:val="004B2BD6"/>
    <w:rsid w:val="004D5925"/>
    <w:rsid w:val="004F3B79"/>
    <w:rsid w:val="004F6908"/>
    <w:rsid w:val="00500445"/>
    <w:rsid w:val="00513652"/>
    <w:rsid w:val="005138E9"/>
    <w:rsid w:val="00523D13"/>
    <w:rsid w:val="00543E4D"/>
    <w:rsid w:val="005505A1"/>
    <w:rsid w:val="00551F9C"/>
    <w:rsid w:val="005565A8"/>
    <w:rsid w:val="00556B46"/>
    <w:rsid w:val="00561540"/>
    <w:rsid w:val="00562223"/>
    <w:rsid w:val="005700EE"/>
    <w:rsid w:val="005753E0"/>
    <w:rsid w:val="00582C56"/>
    <w:rsid w:val="005948A0"/>
    <w:rsid w:val="005A2383"/>
    <w:rsid w:val="005A24AB"/>
    <w:rsid w:val="005B1405"/>
    <w:rsid w:val="005B77D4"/>
    <w:rsid w:val="005C31A0"/>
    <w:rsid w:val="005D3D06"/>
    <w:rsid w:val="005D5380"/>
    <w:rsid w:val="005E5B2F"/>
    <w:rsid w:val="00604508"/>
    <w:rsid w:val="00611ADD"/>
    <w:rsid w:val="00613440"/>
    <w:rsid w:val="006162C4"/>
    <w:rsid w:val="00616803"/>
    <w:rsid w:val="00620BC5"/>
    <w:rsid w:val="00621DCE"/>
    <w:rsid w:val="00624FFE"/>
    <w:rsid w:val="00665AE9"/>
    <w:rsid w:val="00667ED8"/>
    <w:rsid w:val="006726DB"/>
    <w:rsid w:val="006769A3"/>
    <w:rsid w:val="00683AC4"/>
    <w:rsid w:val="00696DA3"/>
    <w:rsid w:val="0069781C"/>
    <w:rsid w:val="006B6DAB"/>
    <w:rsid w:val="006C0699"/>
    <w:rsid w:val="006C1AA4"/>
    <w:rsid w:val="006C439E"/>
    <w:rsid w:val="006C748E"/>
    <w:rsid w:val="006D00B0"/>
    <w:rsid w:val="006D574A"/>
    <w:rsid w:val="00703157"/>
    <w:rsid w:val="00717089"/>
    <w:rsid w:val="00720E24"/>
    <w:rsid w:val="00727708"/>
    <w:rsid w:val="007340D5"/>
    <w:rsid w:val="007371B4"/>
    <w:rsid w:val="00742B57"/>
    <w:rsid w:val="007549FF"/>
    <w:rsid w:val="007673F4"/>
    <w:rsid w:val="00780026"/>
    <w:rsid w:val="007922EE"/>
    <w:rsid w:val="007924B0"/>
    <w:rsid w:val="00795B98"/>
    <w:rsid w:val="007B2F72"/>
    <w:rsid w:val="007C568E"/>
    <w:rsid w:val="007C6C97"/>
    <w:rsid w:val="007D107E"/>
    <w:rsid w:val="007D7C6F"/>
    <w:rsid w:val="007E1AB6"/>
    <w:rsid w:val="007E3828"/>
    <w:rsid w:val="007F1D0E"/>
    <w:rsid w:val="007F2285"/>
    <w:rsid w:val="00837A06"/>
    <w:rsid w:val="008411A6"/>
    <w:rsid w:val="00877362"/>
    <w:rsid w:val="00881CF4"/>
    <w:rsid w:val="00891B53"/>
    <w:rsid w:val="00896283"/>
    <w:rsid w:val="008A5BD0"/>
    <w:rsid w:val="008B2CD7"/>
    <w:rsid w:val="008B3B5A"/>
    <w:rsid w:val="008C103F"/>
    <w:rsid w:val="008C3B6D"/>
    <w:rsid w:val="008C3D7A"/>
    <w:rsid w:val="008D1FFD"/>
    <w:rsid w:val="008E24D9"/>
    <w:rsid w:val="008E4107"/>
    <w:rsid w:val="008E666C"/>
    <w:rsid w:val="008F0AD2"/>
    <w:rsid w:val="009029E9"/>
    <w:rsid w:val="00920846"/>
    <w:rsid w:val="00922B00"/>
    <w:rsid w:val="00930C65"/>
    <w:rsid w:val="00933CAE"/>
    <w:rsid w:val="00956176"/>
    <w:rsid w:val="0096287C"/>
    <w:rsid w:val="00996B72"/>
    <w:rsid w:val="009B36AF"/>
    <w:rsid w:val="009B38E8"/>
    <w:rsid w:val="00A00751"/>
    <w:rsid w:val="00A20393"/>
    <w:rsid w:val="00A24621"/>
    <w:rsid w:val="00A26D7D"/>
    <w:rsid w:val="00A30054"/>
    <w:rsid w:val="00A5267A"/>
    <w:rsid w:val="00A5380C"/>
    <w:rsid w:val="00A65B06"/>
    <w:rsid w:val="00A77231"/>
    <w:rsid w:val="00A86A20"/>
    <w:rsid w:val="00A86BF5"/>
    <w:rsid w:val="00A935E9"/>
    <w:rsid w:val="00A939E5"/>
    <w:rsid w:val="00AA10DE"/>
    <w:rsid w:val="00AA6C4A"/>
    <w:rsid w:val="00AB507C"/>
    <w:rsid w:val="00AB529B"/>
    <w:rsid w:val="00AC6B61"/>
    <w:rsid w:val="00AD436A"/>
    <w:rsid w:val="00AD5917"/>
    <w:rsid w:val="00AD74E0"/>
    <w:rsid w:val="00AE022F"/>
    <w:rsid w:val="00AF0410"/>
    <w:rsid w:val="00B017E2"/>
    <w:rsid w:val="00B0662A"/>
    <w:rsid w:val="00B06A2A"/>
    <w:rsid w:val="00B073F8"/>
    <w:rsid w:val="00B07B56"/>
    <w:rsid w:val="00B14497"/>
    <w:rsid w:val="00B26219"/>
    <w:rsid w:val="00B359ED"/>
    <w:rsid w:val="00B62A34"/>
    <w:rsid w:val="00B66E99"/>
    <w:rsid w:val="00B67715"/>
    <w:rsid w:val="00B67F36"/>
    <w:rsid w:val="00B81584"/>
    <w:rsid w:val="00B87EC0"/>
    <w:rsid w:val="00B91B87"/>
    <w:rsid w:val="00B9577E"/>
    <w:rsid w:val="00BB2672"/>
    <w:rsid w:val="00BC5A9C"/>
    <w:rsid w:val="00BD115F"/>
    <w:rsid w:val="00BD51D6"/>
    <w:rsid w:val="00BE2BD9"/>
    <w:rsid w:val="00C043F7"/>
    <w:rsid w:val="00C04518"/>
    <w:rsid w:val="00C41661"/>
    <w:rsid w:val="00C46B2B"/>
    <w:rsid w:val="00C479E1"/>
    <w:rsid w:val="00C52C41"/>
    <w:rsid w:val="00C60C0A"/>
    <w:rsid w:val="00C65044"/>
    <w:rsid w:val="00C74145"/>
    <w:rsid w:val="00C823B4"/>
    <w:rsid w:val="00C82C68"/>
    <w:rsid w:val="00C841D3"/>
    <w:rsid w:val="00C87191"/>
    <w:rsid w:val="00CC1127"/>
    <w:rsid w:val="00CF5F1E"/>
    <w:rsid w:val="00CF758F"/>
    <w:rsid w:val="00D07AAC"/>
    <w:rsid w:val="00D10301"/>
    <w:rsid w:val="00D20F2D"/>
    <w:rsid w:val="00D20FC5"/>
    <w:rsid w:val="00D2513F"/>
    <w:rsid w:val="00D27BCD"/>
    <w:rsid w:val="00D5040F"/>
    <w:rsid w:val="00D5433B"/>
    <w:rsid w:val="00D66B3B"/>
    <w:rsid w:val="00D7126E"/>
    <w:rsid w:val="00D74F30"/>
    <w:rsid w:val="00D77D9F"/>
    <w:rsid w:val="00DC617E"/>
    <w:rsid w:val="00DD4A93"/>
    <w:rsid w:val="00DE676A"/>
    <w:rsid w:val="00DE728A"/>
    <w:rsid w:val="00DF1A80"/>
    <w:rsid w:val="00E0502E"/>
    <w:rsid w:val="00E07297"/>
    <w:rsid w:val="00E111B4"/>
    <w:rsid w:val="00E149C3"/>
    <w:rsid w:val="00E22AA2"/>
    <w:rsid w:val="00E23216"/>
    <w:rsid w:val="00E24851"/>
    <w:rsid w:val="00E35BD4"/>
    <w:rsid w:val="00E40068"/>
    <w:rsid w:val="00E42E2C"/>
    <w:rsid w:val="00E50797"/>
    <w:rsid w:val="00E51D31"/>
    <w:rsid w:val="00E52C78"/>
    <w:rsid w:val="00E530C5"/>
    <w:rsid w:val="00E67FA4"/>
    <w:rsid w:val="00E73D66"/>
    <w:rsid w:val="00E83809"/>
    <w:rsid w:val="00E972BA"/>
    <w:rsid w:val="00EA00B9"/>
    <w:rsid w:val="00EA0747"/>
    <w:rsid w:val="00EA66B8"/>
    <w:rsid w:val="00EB2F9D"/>
    <w:rsid w:val="00EC0D12"/>
    <w:rsid w:val="00EC4098"/>
    <w:rsid w:val="00ED2FDB"/>
    <w:rsid w:val="00ED7643"/>
    <w:rsid w:val="00EE759B"/>
    <w:rsid w:val="00F0300B"/>
    <w:rsid w:val="00F10EBE"/>
    <w:rsid w:val="00F24E6B"/>
    <w:rsid w:val="00F26884"/>
    <w:rsid w:val="00F271C7"/>
    <w:rsid w:val="00F35CB4"/>
    <w:rsid w:val="00F36707"/>
    <w:rsid w:val="00F4181F"/>
    <w:rsid w:val="00F41E5E"/>
    <w:rsid w:val="00F4227A"/>
    <w:rsid w:val="00F65791"/>
    <w:rsid w:val="00F658F9"/>
    <w:rsid w:val="00F80121"/>
    <w:rsid w:val="00FB51DB"/>
    <w:rsid w:val="00FB57D4"/>
    <w:rsid w:val="00FC2E66"/>
    <w:rsid w:val="00FC2FB4"/>
    <w:rsid w:val="00FD0DF0"/>
    <w:rsid w:val="00FE0D95"/>
    <w:rsid w:val="00FF25F4"/>
    <w:rsid w:val="00FF29F6"/>
    <w:rsid w:val="18F3409C"/>
    <w:rsid w:val="1DE7ED37"/>
    <w:rsid w:val="1DFDDD3A"/>
    <w:rsid w:val="1FF9A43F"/>
    <w:rsid w:val="2AF734BA"/>
    <w:rsid w:val="2B9E1E0C"/>
    <w:rsid w:val="33AF4476"/>
    <w:rsid w:val="33B71857"/>
    <w:rsid w:val="355F7EC3"/>
    <w:rsid w:val="361BDDF1"/>
    <w:rsid w:val="37FD37A7"/>
    <w:rsid w:val="391E8AF6"/>
    <w:rsid w:val="3BD58E51"/>
    <w:rsid w:val="3CFF15A6"/>
    <w:rsid w:val="3DFF6D2D"/>
    <w:rsid w:val="3EEFA97C"/>
    <w:rsid w:val="3EFF1225"/>
    <w:rsid w:val="3FF5D443"/>
    <w:rsid w:val="4E7FC887"/>
    <w:rsid w:val="56BB8EFD"/>
    <w:rsid w:val="5BFF7EB8"/>
    <w:rsid w:val="5EF72804"/>
    <w:rsid w:val="5EFDCB9A"/>
    <w:rsid w:val="5FBF23F1"/>
    <w:rsid w:val="633E34AF"/>
    <w:rsid w:val="657732F6"/>
    <w:rsid w:val="66F6E503"/>
    <w:rsid w:val="67E941ED"/>
    <w:rsid w:val="67EF328C"/>
    <w:rsid w:val="67F7427B"/>
    <w:rsid w:val="69FEB686"/>
    <w:rsid w:val="6ABE357C"/>
    <w:rsid w:val="6AD92ECF"/>
    <w:rsid w:val="6ADF3E25"/>
    <w:rsid w:val="6AE7389D"/>
    <w:rsid w:val="6CD311A6"/>
    <w:rsid w:val="6EB48140"/>
    <w:rsid w:val="6FFF239E"/>
    <w:rsid w:val="76CE43ED"/>
    <w:rsid w:val="76FF459B"/>
    <w:rsid w:val="77EE7AEB"/>
    <w:rsid w:val="7BD568B6"/>
    <w:rsid w:val="7BDE6A1B"/>
    <w:rsid w:val="7DFFD09C"/>
    <w:rsid w:val="7EB7AC8C"/>
    <w:rsid w:val="7EF3135B"/>
    <w:rsid w:val="7F07010E"/>
    <w:rsid w:val="7F1E3006"/>
    <w:rsid w:val="7F6FB03F"/>
    <w:rsid w:val="7F7FBE59"/>
    <w:rsid w:val="7F8AF45E"/>
    <w:rsid w:val="7FB08757"/>
    <w:rsid w:val="7FBCE11A"/>
    <w:rsid w:val="7FD6EEB1"/>
    <w:rsid w:val="7FDE5FB0"/>
    <w:rsid w:val="7FDFC767"/>
    <w:rsid w:val="7FF4E832"/>
    <w:rsid w:val="7FF9DB96"/>
    <w:rsid w:val="7FFEEC34"/>
    <w:rsid w:val="7F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A9C3853-033C-4C7E-B7D8-696447CF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rFonts w:ascii="仿宋_GB2312" w:eastAsia="仿宋_GB2312" w:hAnsi="仿宋_GB2312"/>
      <w:kern w:val="2"/>
      <w:sz w:val="32"/>
      <w:szCs w:val="24"/>
      <w:lang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26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">
    <w:name w:val="toc 1"/>
    <w:basedOn w:val="a"/>
    <w:next w:val="a"/>
    <w:uiPriority w:val="39"/>
    <w:unhideWhenUsed/>
    <w:qFormat/>
    <w:pPr>
      <w:spacing w:before="120"/>
    </w:pPr>
    <w:rPr>
      <w:rFonts w:eastAsia="SimSun-ExtB" w:cs="Microsoft Himalaya"/>
      <w:bCs/>
      <w:iCs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1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26"/>
      <w:lang w:bidi="bo-CN"/>
    </w:rPr>
  </w:style>
  <w:style w:type="paragraph" w:customStyle="1" w:styleId="10">
    <w:name w:val="修订1"/>
    <w:hidden/>
    <w:uiPriority w:val="99"/>
    <w:semiHidden/>
    <w:qFormat/>
    <w:rPr>
      <w:rFonts w:ascii="仿宋_GB2312" w:eastAsia="仿宋_GB2312" w:hAnsi="仿宋_GB2312"/>
      <w:kern w:val="2"/>
      <w:sz w:val="32"/>
      <w:szCs w:val="24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LC</cp:lastModifiedBy>
  <cp:revision>4</cp:revision>
  <cp:lastPrinted>2025-04-24T07:26:00Z</cp:lastPrinted>
  <dcterms:created xsi:type="dcterms:W3CDTF">2025-04-28T06:32:00Z</dcterms:created>
  <dcterms:modified xsi:type="dcterms:W3CDTF">2025-04-28T07:10:00Z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4ADD380DC408CDF520CBFB67D3DE6F48_43</vt:lpwstr>
  </property>
</Properties>
</file>