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FC7" w:rsidRDefault="00CB40FC">
      <w:pPr>
        <w:ind w:firstLineChars="0" w:firstLine="0"/>
        <w:jc w:val="center"/>
        <w:outlineLvl w:val="0"/>
        <w:rPr>
          <w:rFonts w:ascii="方正小标宋简体" w:eastAsia="方正小标宋简体" w:hAnsi="Times New Roman" w:cs="Times New Roman"/>
          <w:sz w:val="36"/>
          <w:szCs w:val="36"/>
        </w:rPr>
      </w:pPr>
      <w:r>
        <w:rPr>
          <w:rFonts w:ascii="方正小标宋简体" w:eastAsia="方正小标宋简体" w:hAnsi="Times New Roman" w:cs="Times New Roman" w:hint="eastAsia"/>
          <w:sz w:val="36"/>
          <w:szCs w:val="36"/>
        </w:rPr>
        <w:t xml:space="preserve"> 西城区文化产业高质量发展三年行动计划</w:t>
      </w:r>
    </w:p>
    <w:p w:rsidR="00616FC7" w:rsidRDefault="00CB40FC">
      <w:pPr>
        <w:ind w:firstLineChars="0" w:firstLine="0"/>
        <w:jc w:val="center"/>
        <w:outlineLvl w:val="0"/>
        <w:rPr>
          <w:rFonts w:ascii="方正小标宋简体" w:eastAsia="方正小标宋简体" w:hAnsi="Times New Roman" w:cs="Times New Roman"/>
          <w:sz w:val="36"/>
          <w:szCs w:val="36"/>
        </w:rPr>
      </w:pPr>
      <w:r>
        <w:rPr>
          <w:rFonts w:ascii="方正小标宋简体" w:eastAsia="方正小标宋简体" w:hAnsi="Times New Roman" w:cs="Times New Roman" w:hint="eastAsia"/>
          <w:sz w:val="36"/>
          <w:szCs w:val="36"/>
        </w:rPr>
        <w:t>及实施方案（2024—2026年）</w:t>
      </w:r>
    </w:p>
    <w:p w:rsidR="00616FC7" w:rsidRDefault="00F11A95">
      <w:pPr>
        <w:ind w:firstLineChars="0" w:firstLine="0"/>
        <w:jc w:val="center"/>
        <w:outlineLvl w:val="0"/>
        <w:rPr>
          <w:rFonts w:ascii="楷体_GB2312" w:eastAsia="楷体_GB2312" w:hAnsi="Times New Roman" w:cs="Times New Roman"/>
          <w:b/>
          <w:bCs/>
          <w:sz w:val="28"/>
          <w:szCs w:val="28"/>
        </w:rPr>
      </w:pPr>
      <w:bookmarkStart w:id="0" w:name="_Toc4224"/>
      <w:bookmarkStart w:id="1" w:name="_Toc16478"/>
      <w:r>
        <w:rPr>
          <w:rFonts w:ascii="楷体_GB2312" w:eastAsia="楷体_GB2312" w:hAnsi="Times New Roman" w:cs="Times New Roman" w:hint="eastAsia"/>
          <w:b/>
          <w:bCs/>
          <w:sz w:val="28"/>
          <w:szCs w:val="28"/>
        </w:rPr>
        <w:t>（征求意见稿</w:t>
      </w:r>
      <w:bookmarkStart w:id="2" w:name="_GoBack"/>
      <w:bookmarkEnd w:id="2"/>
      <w:r w:rsidR="00CB40FC">
        <w:rPr>
          <w:rFonts w:ascii="楷体_GB2312" w:eastAsia="楷体_GB2312" w:hAnsi="Times New Roman" w:cs="Times New Roman" w:hint="eastAsia"/>
          <w:b/>
          <w:bCs/>
          <w:sz w:val="28"/>
          <w:szCs w:val="28"/>
        </w:rPr>
        <w:t>）</w:t>
      </w:r>
      <w:bookmarkEnd w:id="0"/>
      <w:bookmarkEnd w:id="1"/>
    </w:p>
    <w:p w:rsidR="00616FC7" w:rsidRDefault="00616FC7">
      <w:pPr>
        <w:widowControl/>
        <w:ind w:firstLineChars="0" w:firstLine="0"/>
        <w:jc w:val="left"/>
        <w:rPr>
          <w:rFonts w:ascii="仿宋_GB2312" w:hAnsi="Calibri" w:cs="宋体"/>
        </w:rPr>
      </w:pPr>
    </w:p>
    <w:p w:rsidR="00616FC7" w:rsidRDefault="00CB40FC">
      <w:pPr>
        <w:widowControl/>
        <w:ind w:firstLine="640"/>
        <w:rPr>
          <w:rFonts w:ascii="仿宋_GB2312" w:hAnsi="Calibri" w:cs="宋体"/>
        </w:rPr>
      </w:pPr>
      <w:r>
        <w:rPr>
          <w:rFonts w:ascii="仿宋_GB2312" w:hAnsi="Calibri" w:cs="宋体" w:hint="eastAsia"/>
        </w:rPr>
        <w:t>为深入贯彻习近平文化思想和习近平总书记关于宣传思想文化工作的重要指示，推动文化事业和文化产业繁荣发展，助力“文化强区”建设，根据《全国文化中心建设中长期规划（2019年—2035年）》《北京文化产业发展引领区建设中长期规划（2019年—2035年）》《北京市“十四五”时期文化产业发展规划》和《北京市西城区“十四五”时期文化和旅游发展规划》，结合西城实际，制定本行动计划及实施方案。</w:t>
      </w:r>
    </w:p>
    <w:p w:rsidR="00616FC7" w:rsidRDefault="00CB40FC">
      <w:pPr>
        <w:keepNext/>
        <w:keepLines/>
        <w:autoSpaceDE w:val="0"/>
        <w:autoSpaceDN w:val="0"/>
        <w:adjustRightInd w:val="0"/>
        <w:ind w:firstLine="640"/>
        <w:jc w:val="left"/>
        <w:outlineLvl w:val="0"/>
        <w:rPr>
          <w:rFonts w:ascii="宋体" w:eastAsia="黑体" w:hAnsi="宋体" w:cs="Times New Roman"/>
          <w:kern w:val="44"/>
          <w:szCs w:val="20"/>
        </w:rPr>
      </w:pPr>
      <w:bookmarkStart w:id="3" w:name="_Toc4107"/>
      <w:bookmarkStart w:id="4" w:name="_Toc32759"/>
      <w:bookmarkStart w:id="5" w:name="_Toc20352"/>
      <w:r>
        <w:rPr>
          <w:rFonts w:ascii="宋体" w:eastAsia="黑体" w:hAnsi="宋体" w:cs="Times New Roman" w:hint="eastAsia"/>
          <w:kern w:val="44"/>
          <w:szCs w:val="20"/>
        </w:rPr>
        <w:t>一、总体要求和发展目标</w:t>
      </w:r>
      <w:bookmarkEnd w:id="3"/>
      <w:bookmarkEnd w:id="4"/>
      <w:bookmarkEnd w:id="5"/>
    </w:p>
    <w:p w:rsidR="00616FC7" w:rsidRDefault="00CB40FC">
      <w:pPr>
        <w:pStyle w:val="ad"/>
        <w:keepNext/>
        <w:keepLines/>
        <w:numPr>
          <w:ilvl w:val="0"/>
          <w:numId w:val="1"/>
        </w:numPr>
        <w:autoSpaceDE w:val="0"/>
        <w:autoSpaceDN w:val="0"/>
        <w:adjustRightInd w:val="0"/>
        <w:ind w:firstLineChars="0"/>
        <w:jc w:val="left"/>
        <w:outlineLvl w:val="1"/>
        <w:rPr>
          <w:rFonts w:ascii="Arial" w:eastAsia="楷体" w:hAnsi="Arial" w:cs="Times New Roman"/>
          <w:b/>
          <w:kern w:val="0"/>
          <w:szCs w:val="20"/>
        </w:rPr>
      </w:pPr>
      <w:bookmarkStart w:id="6" w:name="_Toc7102"/>
      <w:bookmarkStart w:id="7" w:name="_Toc18031"/>
      <w:bookmarkStart w:id="8" w:name="_Toc31748"/>
      <w:r>
        <w:rPr>
          <w:rFonts w:ascii="Arial" w:eastAsia="楷体" w:hAnsi="Arial" w:cs="Times New Roman" w:hint="eastAsia"/>
          <w:b/>
          <w:kern w:val="0"/>
          <w:szCs w:val="20"/>
        </w:rPr>
        <w:t>指导思想</w:t>
      </w:r>
      <w:bookmarkStart w:id="9" w:name="_Hlk87957504"/>
      <w:bookmarkEnd w:id="6"/>
      <w:bookmarkEnd w:id="7"/>
      <w:bookmarkEnd w:id="8"/>
    </w:p>
    <w:p w:rsidR="00616FC7" w:rsidRDefault="00CB40FC">
      <w:pPr>
        <w:widowControl/>
        <w:ind w:firstLineChars="0" w:firstLine="640"/>
        <w:jc w:val="left"/>
        <w:rPr>
          <w:rFonts w:ascii="仿宋_GB2312" w:hAnsi="Calibri" w:cs="宋体"/>
        </w:rPr>
      </w:pPr>
      <w:bookmarkStart w:id="10" w:name="_Toc10869"/>
      <w:bookmarkEnd w:id="9"/>
      <w:r>
        <w:rPr>
          <w:rFonts w:ascii="仿宋_GB2312" w:hAnsi="Calibri" w:cs="宋体" w:hint="eastAsia"/>
        </w:rPr>
        <w:t>以习近平新时代中国特色社会主义思想为指导，认真贯彻习近平文化思想，坚持以新时代首都发展为统领，聚焦“五子”联动服务和融入新发展格局，围绕在新的历史起点上继续推动文化繁荣、建设文化强国、建设中华民族现代文明这一新的文化使命，当好首都文化建设排头兵、创新发展先行者，率先探索符合新时代特征、西城特色的文化产业高质量发展新路子和新经验，</w:t>
      </w:r>
      <w:r w:rsidRPr="00D16CBB">
        <w:rPr>
          <w:rFonts w:ascii="仿宋_GB2312" w:hAnsi="Calibri" w:cs="宋体" w:hint="eastAsia"/>
        </w:rPr>
        <w:t>加快形成新质生产力，</w:t>
      </w:r>
      <w:r>
        <w:rPr>
          <w:rFonts w:ascii="仿宋_GB2312" w:hAnsi="Calibri" w:cs="宋体" w:hint="eastAsia"/>
        </w:rPr>
        <w:t>建设产业事业贯通发展特征明显、产业效益与社会效益统一、有影响力和带动力的“文化强区”。</w:t>
      </w:r>
    </w:p>
    <w:p w:rsidR="00616FC7" w:rsidRDefault="00CB40FC">
      <w:pPr>
        <w:keepNext/>
        <w:keepLines/>
        <w:numPr>
          <w:ilvl w:val="0"/>
          <w:numId w:val="2"/>
        </w:numPr>
        <w:autoSpaceDE w:val="0"/>
        <w:autoSpaceDN w:val="0"/>
        <w:adjustRightInd w:val="0"/>
        <w:ind w:firstLine="643"/>
        <w:jc w:val="left"/>
        <w:outlineLvl w:val="1"/>
        <w:rPr>
          <w:rFonts w:ascii="Arial" w:eastAsia="楷体" w:hAnsi="Arial" w:cs="Times New Roman"/>
          <w:b/>
          <w:kern w:val="0"/>
          <w:szCs w:val="20"/>
        </w:rPr>
      </w:pPr>
      <w:r>
        <w:rPr>
          <w:rFonts w:ascii="Arial" w:eastAsia="楷体" w:hAnsi="Arial" w:cs="Times New Roman" w:hint="eastAsia"/>
          <w:b/>
          <w:kern w:val="0"/>
          <w:szCs w:val="20"/>
        </w:rPr>
        <w:lastRenderedPageBreak/>
        <w:t>基本原则</w:t>
      </w:r>
      <w:bookmarkEnd w:id="10"/>
    </w:p>
    <w:p w:rsidR="00616FC7" w:rsidRDefault="00CB40FC">
      <w:pPr>
        <w:ind w:firstLine="643"/>
        <w:rPr>
          <w:rFonts w:ascii="仿宋_GB2312" w:hAnsi="Calibri" w:cs="宋体"/>
        </w:rPr>
      </w:pPr>
      <w:r>
        <w:rPr>
          <w:rFonts w:ascii="仿宋_GB2312" w:hAnsi="Calibri" w:cs="宋体" w:hint="eastAsia"/>
          <w:b/>
          <w:bCs/>
        </w:rPr>
        <w:t>——坚持守</w:t>
      </w:r>
      <w:proofErr w:type="gramStart"/>
      <w:r>
        <w:rPr>
          <w:rFonts w:ascii="仿宋_GB2312" w:hAnsi="Calibri" w:cs="宋体" w:hint="eastAsia"/>
          <w:b/>
          <w:bCs/>
        </w:rPr>
        <w:t>正创新</w:t>
      </w:r>
      <w:proofErr w:type="gramEnd"/>
      <w:r>
        <w:rPr>
          <w:rFonts w:ascii="仿宋_GB2312" w:hAnsi="Calibri" w:cs="宋体" w:hint="eastAsia"/>
          <w:b/>
          <w:bCs/>
        </w:rPr>
        <w:t>高端引领。</w:t>
      </w:r>
      <w:r>
        <w:rPr>
          <w:rFonts w:ascii="仿宋_GB2312" w:hAnsi="Calibri" w:cs="宋体" w:hint="eastAsia"/>
        </w:rPr>
        <w:t>坚持以社会主义核心价值观为引领，以核心价值观体系引领文化事业建设和文化产业创作生产传播的各个环节，建设西城发展高地、价值高地和创新高地。</w:t>
      </w:r>
    </w:p>
    <w:p w:rsidR="00616FC7" w:rsidRDefault="00CB40FC">
      <w:pPr>
        <w:widowControl/>
        <w:ind w:firstLineChars="0" w:firstLine="643"/>
        <w:rPr>
          <w:rFonts w:ascii="仿宋_GB2312" w:hAnsi="Calibri" w:cs="宋体"/>
        </w:rPr>
      </w:pPr>
      <w:r>
        <w:rPr>
          <w:rFonts w:ascii="仿宋_GB2312" w:hAnsi="Calibri" w:cs="宋体" w:hint="eastAsia"/>
          <w:b/>
          <w:bCs/>
        </w:rPr>
        <w:t>——坚持产业事业贯通赋能。</w:t>
      </w:r>
      <w:r>
        <w:rPr>
          <w:rFonts w:ascii="仿宋_GB2312" w:hAnsi="Calibri" w:cs="宋体" w:hint="eastAsia"/>
        </w:rPr>
        <w:t>利用数字新技术，打造新场景、培育新业态，带动新体验、激发新消费，推动文化事业和文化产业贯通发展、双向赋能。</w:t>
      </w:r>
    </w:p>
    <w:p w:rsidR="00616FC7" w:rsidRDefault="00CB40FC">
      <w:pPr>
        <w:ind w:firstLine="643"/>
        <w:rPr>
          <w:rFonts w:ascii="仿宋_GB2312" w:hAnsi="Calibri" w:cs="宋体"/>
        </w:rPr>
      </w:pPr>
      <w:r>
        <w:rPr>
          <w:rFonts w:ascii="仿宋_GB2312" w:hAnsi="Calibri" w:cs="宋体" w:hint="eastAsia"/>
          <w:b/>
          <w:bCs/>
        </w:rPr>
        <w:t>——坚持开放共享融合发展。</w:t>
      </w:r>
      <w:r>
        <w:rPr>
          <w:rFonts w:ascii="仿宋_GB2312" w:hAnsi="Calibri" w:cs="宋体" w:hint="eastAsia"/>
        </w:rPr>
        <w:t>坚持开放融合创新发展理念，挖掘资源、整合要素、耦合产业，统筹推进西城区文化+多业态、跨领域、国际化融合发展，赋能“两区”建设迈上新台阶。</w:t>
      </w:r>
    </w:p>
    <w:p w:rsidR="00616FC7" w:rsidRDefault="00CB40FC">
      <w:pPr>
        <w:widowControl/>
        <w:ind w:firstLine="643"/>
        <w:rPr>
          <w:rFonts w:ascii="仿宋_GB2312" w:hAnsi="Calibri" w:cs="宋体"/>
        </w:rPr>
      </w:pPr>
      <w:r>
        <w:rPr>
          <w:rFonts w:ascii="仿宋_GB2312" w:hAnsi="Calibri" w:cs="宋体" w:hint="eastAsia"/>
          <w:b/>
          <w:bCs/>
        </w:rPr>
        <w:t>——坚持机制创新科学推动。</w:t>
      </w:r>
      <w:r>
        <w:rPr>
          <w:rFonts w:ascii="仿宋_GB2312" w:hAnsi="Calibri" w:cs="宋体" w:hint="eastAsia"/>
        </w:rPr>
        <w:t>准确把握新变化、新要求，坚持理念机制创新，转变理念、健全机制、协同发力，切实做到推动高质量发展从“分散管理”到“联动推进”的创新转变。</w:t>
      </w:r>
    </w:p>
    <w:p w:rsidR="00616FC7" w:rsidRDefault="00CB40FC">
      <w:pPr>
        <w:widowControl/>
        <w:ind w:firstLine="643"/>
        <w:rPr>
          <w:rFonts w:ascii="仿宋_GB2312" w:hAnsi="Calibri" w:cs="宋体"/>
        </w:rPr>
      </w:pPr>
      <w:r>
        <w:rPr>
          <w:rFonts w:ascii="仿宋_GB2312" w:hAnsi="Calibri" w:cs="宋体" w:hint="eastAsia"/>
          <w:b/>
          <w:bCs/>
        </w:rPr>
        <w:t>——坚持资源转化激活市场。</w:t>
      </w:r>
      <w:r>
        <w:rPr>
          <w:rFonts w:ascii="仿宋_GB2312" w:hAnsi="Calibri" w:cs="宋体" w:hint="eastAsia"/>
        </w:rPr>
        <w:t>高点站位、前瞻布局，引导区域文化、金融、人才、空间等要素合理配置，推动西城文化资源IP的创造性转化和创新性发展。</w:t>
      </w:r>
    </w:p>
    <w:p w:rsidR="00616FC7" w:rsidRDefault="00CB40FC">
      <w:pPr>
        <w:keepNext/>
        <w:keepLines/>
        <w:autoSpaceDE w:val="0"/>
        <w:autoSpaceDN w:val="0"/>
        <w:adjustRightInd w:val="0"/>
        <w:ind w:firstLine="643"/>
        <w:jc w:val="left"/>
        <w:outlineLvl w:val="1"/>
        <w:rPr>
          <w:rFonts w:ascii="Arial" w:eastAsia="楷体" w:hAnsi="Arial" w:cs="Times New Roman"/>
          <w:b/>
          <w:kern w:val="0"/>
          <w:szCs w:val="20"/>
        </w:rPr>
      </w:pPr>
      <w:bookmarkStart w:id="11" w:name="_Toc2861"/>
      <w:bookmarkStart w:id="12" w:name="_Toc340"/>
      <w:bookmarkStart w:id="13" w:name="_Toc5320"/>
      <w:r>
        <w:rPr>
          <w:rFonts w:ascii="Arial" w:eastAsia="楷体" w:hAnsi="Arial" w:cs="Times New Roman" w:hint="eastAsia"/>
          <w:b/>
          <w:kern w:val="0"/>
          <w:szCs w:val="20"/>
        </w:rPr>
        <w:t>（三）发展目标</w:t>
      </w:r>
      <w:bookmarkEnd w:id="11"/>
      <w:bookmarkEnd w:id="12"/>
      <w:bookmarkEnd w:id="13"/>
    </w:p>
    <w:p w:rsidR="00616FC7" w:rsidRDefault="00CB40FC">
      <w:pPr>
        <w:ind w:firstLine="640"/>
        <w:rPr>
          <w:rFonts w:ascii="仿宋_GB2312" w:hAnsi="Calibri" w:cs="宋体"/>
        </w:rPr>
      </w:pPr>
      <w:r>
        <w:rPr>
          <w:rFonts w:ascii="仿宋_GB2312" w:hAnsi="Calibri" w:cs="宋体" w:hint="eastAsia"/>
        </w:rPr>
        <w:t>到2026年</w:t>
      </w:r>
      <w:r w:rsidRPr="00D16CBB">
        <w:rPr>
          <w:rFonts w:ascii="仿宋_GB2312" w:hAnsi="Calibri" w:cs="宋体" w:hint="eastAsia"/>
        </w:rPr>
        <w:t>底</w:t>
      </w:r>
      <w:r>
        <w:rPr>
          <w:rFonts w:ascii="仿宋_GB2312" w:hAnsi="Calibri" w:cs="宋体" w:hint="eastAsia"/>
        </w:rPr>
        <w:t>，规模以上文化及相关产业法人单位实现收入1300亿元以上，文化产业发展综合效益显著提升，在五大领域实现新突破：</w:t>
      </w:r>
      <w:r>
        <w:rPr>
          <w:rFonts w:ascii="仿宋_GB2312" w:hAnsi="Calibri" w:cs="宋体"/>
        </w:rPr>
        <w:t xml:space="preserve"> </w:t>
      </w:r>
    </w:p>
    <w:p w:rsidR="00616FC7" w:rsidRDefault="00CB40FC">
      <w:pPr>
        <w:widowControl/>
        <w:ind w:firstLine="643"/>
        <w:rPr>
          <w:rFonts w:ascii="仿宋_GB2312" w:hAnsi="Calibri" w:cs="宋体"/>
        </w:rPr>
      </w:pPr>
      <w:r>
        <w:rPr>
          <w:rFonts w:ascii="仿宋_GB2312" w:hAnsi="Calibri" w:cs="宋体" w:hint="eastAsia"/>
          <w:b/>
          <w:bCs/>
        </w:rPr>
        <w:lastRenderedPageBreak/>
        <w:t>1.数字文化产业发展迈上新台阶。</w:t>
      </w:r>
      <w:r>
        <w:rPr>
          <w:rFonts w:ascii="仿宋_GB2312" w:hAnsi="Calibri" w:cs="宋体" w:hint="eastAsia"/>
        </w:rPr>
        <w:t>紧抓数字经济发展机遇，构建具有国际视野、北京特色、西城标识的数字文化产业体系，实现西城文化产业“数字化、高端化、场景化、国际化”。</w:t>
      </w:r>
    </w:p>
    <w:p w:rsidR="00616FC7" w:rsidRDefault="00CB40FC">
      <w:pPr>
        <w:ind w:firstLine="643"/>
        <w:rPr>
          <w:rFonts w:ascii="仿宋_GB2312" w:hAnsi="Calibri" w:cs="宋体"/>
          <w:color w:val="0000FF"/>
        </w:rPr>
      </w:pPr>
      <w:r>
        <w:rPr>
          <w:rFonts w:ascii="仿宋_GB2312" w:hAnsi="Calibri" w:cs="宋体"/>
          <w:b/>
          <w:bCs/>
        </w:rPr>
        <w:t>2</w:t>
      </w:r>
      <w:r>
        <w:rPr>
          <w:rFonts w:ascii="仿宋_GB2312" w:hAnsi="Calibri" w:cs="宋体" w:hint="eastAsia"/>
          <w:b/>
          <w:bCs/>
        </w:rPr>
        <w:t>.产业事业贯通融合实现新突破。</w:t>
      </w:r>
      <w:r>
        <w:rPr>
          <w:rFonts w:ascii="仿宋_GB2312" w:hAnsi="Calibri" w:cs="宋体" w:hint="eastAsia"/>
        </w:rPr>
        <w:t>以推动文化产业、文化事业“深度融合、贯通发展”为突破口，实现“换道超车”，率先培育创建“国家文化产业事业贯通发展试验区”。</w:t>
      </w:r>
    </w:p>
    <w:p w:rsidR="00616FC7" w:rsidRDefault="00CB40FC">
      <w:pPr>
        <w:ind w:firstLine="643"/>
        <w:rPr>
          <w:rFonts w:ascii="仿宋_GB2312" w:hAnsi="Calibri" w:cs="宋体"/>
        </w:rPr>
      </w:pPr>
      <w:r>
        <w:rPr>
          <w:rFonts w:ascii="仿宋_GB2312" w:hAnsi="Calibri" w:cs="宋体"/>
          <w:b/>
          <w:bCs/>
        </w:rPr>
        <w:t>3</w:t>
      </w:r>
      <w:r>
        <w:rPr>
          <w:rFonts w:ascii="仿宋_GB2312" w:hAnsi="Calibri" w:cs="宋体" w:hint="eastAsia"/>
          <w:b/>
          <w:bCs/>
        </w:rPr>
        <w:t>.中华优秀文化传承与走出去结出新硕果。</w:t>
      </w:r>
      <w:r>
        <w:rPr>
          <w:rFonts w:ascii="仿宋_GB2312" w:hAnsi="Calibri" w:cs="宋体" w:hint="eastAsia"/>
        </w:rPr>
        <w:t>以新时代文物工作方针为指引，发挥西城“</w:t>
      </w:r>
      <w:r>
        <w:rPr>
          <w:rFonts w:ascii="仿宋_GB2312" w:hAnsi="仿宋_GB2312" w:cs="仿宋_GB2312"/>
          <w:bCs/>
          <w:szCs w:val="32"/>
        </w:rPr>
        <w:t>城之源</w:t>
      </w:r>
      <w:r>
        <w:rPr>
          <w:rFonts w:ascii="仿宋_GB2312" w:hAnsi="仿宋_GB2312" w:cs="仿宋_GB2312" w:hint="eastAsia"/>
          <w:bCs/>
          <w:szCs w:val="32"/>
        </w:rPr>
        <w:t xml:space="preserve"> </w:t>
      </w:r>
      <w:r>
        <w:rPr>
          <w:rFonts w:ascii="仿宋_GB2312" w:hAnsi="仿宋_GB2312" w:cs="仿宋_GB2312"/>
          <w:bCs/>
          <w:szCs w:val="32"/>
        </w:rPr>
        <w:t>都之始</w:t>
      </w:r>
      <w:r>
        <w:rPr>
          <w:rFonts w:ascii="仿宋_GB2312" w:hAnsi="仿宋_GB2312" w:cs="仿宋_GB2312" w:hint="eastAsia"/>
          <w:bCs/>
          <w:szCs w:val="32"/>
        </w:rPr>
        <w:t xml:space="preserve"> </w:t>
      </w:r>
      <w:r>
        <w:rPr>
          <w:rFonts w:ascii="仿宋_GB2312" w:hAnsi="仿宋_GB2312" w:cs="仿宋_GB2312"/>
          <w:bCs/>
          <w:szCs w:val="32"/>
        </w:rPr>
        <w:t>河之端</w:t>
      </w:r>
      <w:r>
        <w:rPr>
          <w:rFonts w:ascii="仿宋_GB2312" w:hAnsi="Calibri" w:cs="宋体" w:hint="eastAsia"/>
        </w:rPr>
        <w:t>”</w:t>
      </w:r>
      <w:r>
        <w:rPr>
          <w:rFonts w:ascii="仿宋_GB2312" w:cs="仿宋_GB2312" w:hint="eastAsia"/>
          <w:szCs w:val="32"/>
          <w:lang w:bidi="zh-CN"/>
        </w:rPr>
        <w:t xml:space="preserve"> 西城文化标识</w:t>
      </w:r>
      <w:r>
        <w:rPr>
          <w:rFonts w:ascii="仿宋_GB2312" w:hAnsi="Calibri" w:cs="宋体" w:hint="eastAsia"/>
        </w:rPr>
        <w:t>导向作用，做</w:t>
      </w:r>
      <w:proofErr w:type="gramStart"/>
      <w:r>
        <w:rPr>
          <w:rFonts w:ascii="仿宋_GB2312" w:hAnsi="Calibri" w:cs="宋体" w:hint="eastAsia"/>
        </w:rPr>
        <w:t>强彰显中国</w:t>
      </w:r>
      <w:proofErr w:type="gramEnd"/>
      <w:r>
        <w:rPr>
          <w:rFonts w:ascii="仿宋_GB2312" w:hAnsi="Calibri" w:cs="宋体" w:hint="eastAsia"/>
        </w:rPr>
        <w:t>声音、首都色彩、西城特色的品牌文化活动，讲好大国首都核心区的“西城故事”。</w:t>
      </w:r>
    </w:p>
    <w:p w:rsidR="00616FC7" w:rsidRDefault="00CB40FC">
      <w:pPr>
        <w:ind w:firstLine="643"/>
        <w:rPr>
          <w:rFonts w:ascii="仿宋_GB2312" w:hAnsi="Calibri" w:cs="宋体"/>
        </w:rPr>
      </w:pPr>
      <w:r>
        <w:rPr>
          <w:rFonts w:ascii="仿宋_GB2312" w:hAnsi="Calibri" w:cs="宋体"/>
          <w:b/>
          <w:bCs/>
        </w:rPr>
        <w:t>4</w:t>
      </w:r>
      <w:r>
        <w:rPr>
          <w:rFonts w:ascii="仿宋_GB2312" w:hAnsi="Calibri" w:cs="宋体" w:hint="eastAsia"/>
          <w:b/>
          <w:bCs/>
        </w:rPr>
        <w:t>.文化金融创新服务形成新示范。</w:t>
      </w:r>
      <w:r>
        <w:rPr>
          <w:rFonts w:ascii="仿宋_GB2312" w:hAnsi="Calibri" w:cs="宋体" w:hint="eastAsia"/>
        </w:rPr>
        <w:t>加快文化金融创新融合发展示范区建设，推出更多首创性、引领性金融服务举措，打造全链条、全周期文化金融生态体系，以金融“活水”涵养文化产业高质量发展，探索文化金融创新服务“西城方案”。</w:t>
      </w:r>
    </w:p>
    <w:p w:rsidR="00616FC7" w:rsidRDefault="00CB40FC">
      <w:pPr>
        <w:keepNext/>
        <w:keepLines/>
        <w:autoSpaceDE w:val="0"/>
        <w:autoSpaceDN w:val="0"/>
        <w:adjustRightInd w:val="0"/>
        <w:ind w:firstLine="643"/>
        <w:outlineLvl w:val="0"/>
        <w:rPr>
          <w:rFonts w:ascii="仿宋_GB2312" w:hAnsi="Calibri" w:cs="宋体"/>
        </w:rPr>
      </w:pPr>
      <w:r>
        <w:rPr>
          <w:rFonts w:ascii="仿宋_GB2312" w:hAnsi="Calibri" w:cs="宋体"/>
          <w:b/>
          <w:bCs/>
        </w:rPr>
        <w:t>5</w:t>
      </w:r>
      <w:r>
        <w:rPr>
          <w:rFonts w:ascii="仿宋_GB2312" w:hAnsi="Calibri" w:cs="宋体" w:hint="eastAsia"/>
          <w:b/>
          <w:bCs/>
        </w:rPr>
        <w:t>.“国家级文化产业示范园区”建设步入快车道。</w:t>
      </w:r>
      <w:r>
        <w:rPr>
          <w:rFonts w:ascii="仿宋_GB2312" w:hAnsi="Calibri" w:cs="宋体" w:hint="eastAsia"/>
        </w:rPr>
        <w:t>依托“东有巨人港、西有马连道、南有泛动画、北有科创巢、中有联盟链”的西城文化产业发展五大资源贯通、生态服务、价值孵化群落，持续推动“一园一品”建设，</w:t>
      </w:r>
      <w:r w:rsidRPr="00D16CBB">
        <w:rPr>
          <w:rFonts w:ascii="仿宋_GB2312" w:hAnsi="Calibri" w:cs="宋体" w:hint="eastAsia"/>
        </w:rPr>
        <w:t>打造</w:t>
      </w:r>
      <w:r>
        <w:rPr>
          <w:rFonts w:ascii="仿宋_GB2312" w:hAnsi="Calibri" w:cs="宋体" w:hint="eastAsia"/>
        </w:rPr>
        <w:t>特色突出、企业集聚、产业集中、生态良好的文化产业发展先行区。</w:t>
      </w:r>
    </w:p>
    <w:p w:rsidR="00616FC7" w:rsidRDefault="00CB40FC">
      <w:pPr>
        <w:pStyle w:val="1"/>
        <w:ind w:leftChars="200" w:left="640" w:firstLineChars="0" w:firstLine="0"/>
      </w:pPr>
      <w:r>
        <w:rPr>
          <w:rFonts w:hint="eastAsia"/>
        </w:rPr>
        <w:t>二、重点任务</w:t>
      </w:r>
    </w:p>
    <w:p w:rsidR="00616FC7" w:rsidRDefault="00CB40FC">
      <w:pPr>
        <w:pStyle w:val="2"/>
        <w:numPr>
          <w:ilvl w:val="0"/>
          <w:numId w:val="3"/>
        </w:numPr>
        <w:ind w:firstLine="643"/>
      </w:pPr>
      <w:r>
        <w:rPr>
          <w:rFonts w:hint="eastAsia"/>
        </w:rPr>
        <w:t>优质市场主体发展壮大行动</w:t>
      </w:r>
    </w:p>
    <w:p w:rsidR="00616FC7" w:rsidRPr="007206A0" w:rsidRDefault="00CB40FC">
      <w:pPr>
        <w:ind w:firstLine="643"/>
        <w:rPr>
          <w:rFonts w:ascii="仿宋_GB2312" w:hAnsi="Calibri" w:cs="宋体"/>
        </w:rPr>
      </w:pPr>
      <w:r>
        <w:rPr>
          <w:rFonts w:ascii="仿宋_GB2312" w:hAnsi="仿宋" w:cs="仿宋" w:hint="eastAsia"/>
          <w:b/>
          <w:bCs/>
        </w:rPr>
        <w:t>1.培育引进优质文化龙头企业。</w:t>
      </w:r>
      <w:r>
        <w:rPr>
          <w:rFonts w:ascii="仿宋_GB2312" w:hAnsi="仿宋" w:cs="仿宋" w:hint="eastAsia"/>
        </w:rPr>
        <w:t>引进培育一批数字经济、数</w:t>
      </w:r>
      <w:r>
        <w:rPr>
          <w:rFonts w:ascii="仿宋_GB2312" w:hAnsi="仿宋" w:cs="仿宋" w:hint="eastAsia"/>
        </w:rPr>
        <w:lastRenderedPageBreak/>
        <w:t>字文化产业、泛动画等领域国际国内知名的数字文化企业总部、“独角兽”文化企业、行业组织机构。</w:t>
      </w:r>
      <w:r>
        <w:rPr>
          <w:rFonts w:ascii="仿宋_GB2312" w:hAnsi="Calibri" w:cs="宋体" w:hint="eastAsia"/>
        </w:rPr>
        <w:t>建成西城“优质文化企业数据和项目库”，形成完备的动态入库机制。引进规模以上文化企业不少于30家。</w:t>
      </w:r>
      <w:r w:rsidRPr="007206A0">
        <w:rPr>
          <w:rFonts w:ascii="仿宋_GB2312" w:hAnsi="Calibri" w:cs="宋体" w:hint="eastAsia"/>
        </w:rPr>
        <w:t>（牵头单位：区委宣传部、</w:t>
      </w:r>
      <w:r w:rsidRPr="004C3652">
        <w:rPr>
          <w:rFonts w:ascii="仿宋_GB2312" w:hAnsi="Calibri" w:cs="宋体" w:hint="eastAsia"/>
        </w:rPr>
        <w:t>区文旅局；</w:t>
      </w:r>
      <w:r w:rsidRPr="007206A0">
        <w:rPr>
          <w:rFonts w:ascii="仿宋_GB2312" w:hAnsi="Calibri" w:cs="宋体" w:hint="eastAsia"/>
        </w:rPr>
        <w:t>责任单位：区科信局、区文促中心）</w:t>
      </w:r>
    </w:p>
    <w:p w:rsidR="00616FC7" w:rsidRPr="004C3652" w:rsidRDefault="00CB40FC">
      <w:pPr>
        <w:ind w:firstLine="643"/>
        <w:rPr>
          <w:rFonts w:ascii="仿宋_GB2312" w:hAnsi="仿宋_GB2312" w:cs="仿宋_GB2312"/>
          <w:szCs w:val="32"/>
        </w:rPr>
      </w:pPr>
      <w:r>
        <w:rPr>
          <w:rFonts w:ascii="仿宋_GB2312" w:hAnsi="仿宋" w:cs="仿宋" w:hint="eastAsia"/>
          <w:b/>
          <w:bCs/>
        </w:rPr>
        <w:t>2.支持专精特新“小巨人”文化企业发展。</w:t>
      </w:r>
      <w:r>
        <w:rPr>
          <w:rFonts w:ascii="仿宋_GB2312" w:hAnsi="仿宋_GB2312" w:cs="仿宋_GB2312" w:hint="eastAsia"/>
          <w:szCs w:val="32"/>
        </w:rPr>
        <w:t>引进更多文化科技领域专精特新</w:t>
      </w:r>
      <w:r w:rsidRPr="00D16CBB">
        <w:rPr>
          <w:rFonts w:ascii="仿宋_GB2312" w:hAnsi="仿宋_GB2312" w:cs="仿宋_GB2312" w:hint="eastAsia"/>
          <w:szCs w:val="32"/>
        </w:rPr>
        <w:t>“小巨人”企业落地</w:t>
      </w:r>
      <w:r>
        <w:rPr>
          <w:rFonts w:ascii="仿宋_GB2312" w:hAnsi="仿宋_GB2312" w:cs="仿宋_GB2312" w:hint="eastAsia"/>
          <w:szCs w:val="32"/>
        </w:rPr>
        <w:t>西城。</w:t>
      </w:r>
      <w:r w:rsidRPr="00D16CBB">
        <w:rPr>
          <w:rFonts w:ascii="仿宋_GB2312" w:hAnsi="仿宋_GB2312" w:cs="仿宋_GB2312" w:hint="eastAsia"/>
          <w:szCs w:val="32"/>
        </w:rPr>
        <w:t>推动“专精特新”中小企业梯队培育和高质量发展。利用</w:t>
      </w:r>
      <w:r>
        <w:rPr>
          <w:rFonts w:ascii="仿宋_GB2312" w:hAnsi="Calibri" w:cs="宋体" w:hint="eastAsia"/>
        </w:rPr>
        <w:t>好“</w:t>
      </w:r>
      <w:r>
        <w:rPr>
          <w:rFonts w:ascii="仿宋_GB2312" w:hAnsi="Calibri" w:cs="宋体"/>
        </w:rPr>
        <w:t>巨人港</w:t>
      </w:r>
      <w:r>
        <w:rPr>
          <w:rFonts w:ascii="仿宋_GB2312" w:hAnsi="Calibri" w:cs="宋体" w:hint="eastAsia"/>
        </w:rPr>
        <w:t>”</w:t>
      </w:r>
      <w:r>
        <w:rPr>
          <w:rFonts w:ascii="仿宋_GB2312" w:hAnsi="Calibri" w:cs="宋体"/>
        </w:rPr>
        <w:t>全国专精特新</w:t>
      </w:r>
      <w:r>
        <w:rPr>
          <w:rFonts w:ascii="仿宋_GB2312" w:hAnsi="Calibri" w:cs="宋体" w:hint="eastAsia"/>
        </w:rPr>
        <w:t>“</w:t>
      </w:r>
      <w:r>
        <w:rPr>
          <w:rFonts w:ascii="仿宋_GB2312" w:hAnsi="Calibri" w:cs="宋体"/>
        </w:rPr>
        <w:t>小巨人</w:t>
      </w:r>
      <w:r>
        <w:rPr>
          <w:rFonts w:ascii="仿宋_GB2312" w:hAnsi="Calibri" w:cs="宋体" w:hint="eastAsia"/>
        </w:rPr>
        <w:t>”</w:t>
      </w:r>
      <w:r>
        <w:rPr>
          <w:rFonts w:ascii="仿宋_GB2312" w:hAnsi="Calibri" w:cs="宋体"/>
        </w:rPr>
        <w:t>企业服务平台</w:t>
      </w:r>
      <w:r>
        <w:rPr>
          <w:rFonts w:ascii="仿宋_GB2312" w:hAnsi="Calibri" w:cs="宋体" w:hint="eastAsia"/>
        </w:rPr>
        <w:t>，面向</w:t>
      </w:r>
      <w:r w:rsidRPr="007206A0">
        <w:rPr>
          <w:rFonts w:ascii="仿宋_GB2312" w:hAnsi="仿宋_GB2312" w:cs="仿宋_GB2312" w:hint="eastAsia"/>
          <w:szCs w:val="32"/>
        </w:rPr>
        <w:t>全国优质文化企业</w:t>
      </w:r>
      <w:r>
        <w:rPr>
          <w:rFonts w:ascii="仿宋_GB2312" w:hAnsi="Calibri" w:cs="宋体" w:hint="eastAsia"/>
        </w:rPr>
        <w:t>提供一站式服务。</w:t>
      </w:r>
      <w:r w:rsidRPr="007206A0">
        <w:rPr>
          <w:rFonts w:ascii="仿宋_GB2312" w:hAnsi="Calibri" w:cs="宋体" w:hint="eastAsia"/>
        </w:rPr>
        <w:t>（牵头单位：区委宣传部、</w:t>
      </w:r>
      <w:r w:rsidRPr="004C3652">
        <w:rPr>
          <w:rFonts w:ascii="仿宋_GB2312" w:hAnsi="仿宋_GB2312" w:cs="仿宋_GB2312" w:hint="eastAsia"/>
          <w:szCs w:val="32"/>
        </w:rPr>
        <w:t>区文旅局；责任单位：区发改委、区科信局、区文促中心）</w:t>
      </w:r>
    </w:p>
    <w:p w:rsidR="00616FC7" w:rsidRDefault="00CB40FC">
      <w:pPr>
        <w:ind w:firstLine="643"/>
        <w:rPr>
          <w:rFonts w:ascii="仿宋_GB2312" w:hAnsi="Calibri" w:cs="宋体"/>
        </w:rPr>
      </w:pPr>
      <w:r>
        <w:rPr>
          <w:rFonts w:ascii="仿宋_GB2312" w:hAnsi="仿宋" w:cs="仿宋" w:hint="eastAsia"/>
          <w:b/>
          <w:bCs/>
        </w:rPr>
        <w:t>3.</w:t>
      </w:r>
      <w:proofErr w:type="gramStart"/>
      <w:r>
        <w:rPr>
          <w:rFonts w:ascii="仿宋_GB2312" w:hAnsi="仿宋" w:cs="仿宋" w:hint="eastAsia"/>
          <w:b/>
          <w:bCs/>
        </w:rPr>
        <w:t>做优做</w:t>
      </w:r>
      <w:proofErr w:type="gramEnd"/>
      <w:r>
        <w:rPr>
          <w:rFonts w:ascii="仿宋_GB2312" w:hAnsi="仿宋" w:cs="仿宋" w:hint="eastAsia"/>
          <w:b/>
          <w:bCs/>
        </w:rPr>
        <w:t>强区属国有骨干文化企业。</w:t>
      </w:r>
      <w:r>
        <w:rPr>
          <w:rFonts w:ascii="仿宋_GB2312" w:hAnsi="Calibri" w:cs="宋体" w:hint="eastAsia"/>
        </w:rPr>
        <w:t xml:space="preserve">培育 </w:t>
      </w:r>
      <w:r w:rsidR="00123D71">
        <w:rPr>
          <w:rFonts w:ascii="仿宋_GB2312" w:hAnsi="Calibri" w:cs="宋体" w:hint="eastAsia"/>
        </w:rPr>
        <w:t>1</w:t>
      </w:r>
      <w:r>
        <w:rPr>
          <w:rFonts w:ascii="仿宋_GB2312" w:hAnsi="Calibri" w:cs="宋体" w:hint="eastAsia"/>
        </w:rPr>
        <w:t>-</w:t>
      </w:r>
      <w:r w:rsidR="00123D71">
        <w:rPr>
          <w:rFonts w:ascii="仿宋_GB2312" w:hAnsi="Calibri" w:cs="宋体" w:hint="eastAsia"/>
        </w:rPr>
        <w:t>2</w:t>
      </w:r>
      <w:r>
        <w:rPr>
          <w:rFonts w:ascii="仿宋_GB2312" w:hAnsi="Calibri" w:cs="宋体" w:hint="eastAsia"/>
        </w:rPr>
        <w:t>家彰显西城文化特征、具备核心优势、拥有行业影响力的文化演艺、创意设计、数字应用等行业区域骨干文化企业。优化国有资本考核激励机制，激发国有文化企业活力;支持文化企业实现数字化转型、成果转化、场景应用，增强核心竞争力和可持续发展能力。</w:t>
      </w:r>
      <w:r w:rsidRPr="007206A0">
        <w:rPr>
          <w:rFonts w:ascii="仿宋_GB2312" w:hAnsi="Calibri" w:cs="宋体" w:hint="eastAsia"/>
        </w:rPr>
        <w:t>（牵头单位：区国资委；责任单位：区委宣传部、区文旅局、区文促中心）</w:t>
      </w:r>
    </w:p>
    <w:p w:rsidR="00616FC7" w:rsidRPr="007206A0" w:rsidRDefault="00CB40FC">
      <w:pPr>
        <w:ind w:firstLine="643"/>
        <w:rPr>
          <w:rFonts w:ascii="仿宋_GB2312" w:hAnsi="仿宋_GB2312" w:cs="仿宋_GB2312"/>
          <w:bCs/>
          <w:szCs w:val="32"/>
        </w:rPr>
      </w:pPr>
      <w:r>
        <w:rPr>
          <w:rFonts w:ascii="仿宋_GB2312" w:hAnsi="仿宋" w:cs="仿宋" w:hint="eastAsia"/>
          <w:b/>
          <w:bCs/>
        </w:rPr>
        <w:t>4.加强文化企业上市支持。</w:t>
      </w:r>
      <w:r>
        <w:rPr>
          <w:rFonts w:ascii="仿宋_GB2312" w:hAnsi="Calibri" w:cs="宋体" w:hint="eastAsia"/>
        </w:rPr>
        <w:t>建立优势文化企业白名单，加大上市培育力度，利用多层次资本市场做大做强。支持上市及拟上市文化企业对接优质资源与资本市场。支持符合条件的老字号品牌上市。</w:t>
      </w:r>
      <w:r w:rsidRPr="007206A0">
        <w:rPr>
          <w:rFonts w:ascii="仿宋_GB2312" w:hAnsi="Calibri" w:cs="宋体" w:hint="eastAsia"/>
        </w:rPr>
        <w:t>（牵头单位：金融</w:t>
      </w:r>
      <w:proofErr w:type="gramStart"/>
      <w:r w:rsidRPr="007206A0">
        <w:rPr>
          <w:rFonts w:ascii="仿宋_GB2312" w:hAnsi="Calibri" w:cs="宋体" w:hint="eastAsia"/>
        </w:rPr>
        <w:t>街服务</w:t>
      </w:r>
      <w:proofErr w:type="gramEnd"/>
      <w:r w:rsidRPr="007206A0">
        <w:rPr>
          <w:rFonts w:ascii="仿宋_GB2312" w:hAnsi="Calibri" w:cs="宋体" w:hint="eastAsia"/>
        </w:rPr>
        <w:t>局；责任单位：区商务局、区</w:t>
      </w:r>
      <w:r w:rsidRPr="007206A0">
        <w:rPr>
          <w:rFonts w:ascii="仿宋_GB2312" w:hAnsi="Calibri" w:cs="宋体" w:hint="eastAsia"/>
        </w:rPr>
        <w:lastRenderedPageBreak/>
        <w:t>文促中心）</w:t>
      </w:r>
    </w:p>
    <w:p w:rsidR="00616FC7" w:rsidRDefault="00CB40FC">
      <w:pPr>
        <w:pStyle w:val="2"/>
        <w:ind w:firstLine="643"/>
      </w:pPr>
      <w:bookmarkStart w:id="14" w:name="_Toc26813"/>
      <w:r>
        <w:rPr>
          <w:rFonts w:hint="eastAsia"/>
        </w:rPr>
        <w:t>（二）优势文化产业能级</w:t>
      </w:r>
      <w:bookmarkEnd w:id="14"/>
      <w:r>
        <w:rPr>
          <w:rFonts w:hint="eastAsia"/>
        </w:rPr>
        <w:t>提升行动</w:t>
      </w:r>
    </w:p>
    <w:p w:rsidR="00616FC7" w:rsidRDefault="00CB40FC">
      <w:pPr>
        <w:ind w:firstLine="643"/>
        <w:rPr>
          <w:rFonts w:ascii="仿宋_GB2312" w:hAnsi="Calibri" w:cs="宋体"/>
        </w:rPr>
      </w:pPr>
      <w:r>
        <w:rPr>
          <w:rFonts w:ascii="仿宋_GB2312" w:hAnsi="仿宋" w:cs="仿宋" w:hint="eastAsia"/>
          <w:b/>
          <w:bCs/>
        </w:rPr>
        <w:t>5.加强“演艺之都”建设。</w:t>
      </w:r>
      <w:r>
        <w:rPr>
          <w:rFonts w:ascii="仿宋_GB2312" w:hAnsi="Calibri" w:cs="宋体" w:hint="eastAsia"/>
        </w:rPr>
        <w:t>支持中国国际合唱节、老舍戏剧节等具有行业影响力品牌活动。推出一批具有时代精神、首都水准、西城特色的精品剧目展演活动及驻场文艺演出。支持繁星戏剧村等演艺文化企业创作沉浸式演艺剧目。支持天桥演艺区打造演艺运营文化集群，建设国际水准的演艺空间。建设“数字+演艺”平台，推动5G+4K/8K超高清在演艺产业和文化消费领域的应用。演艺新空间数量不少于20个。</w:t>
      </w:r>
      <w:r w:rsidRPr="007206A0">
        <w:rPr>
          <w:rFonts w:ascii="仿宋_GB2312" w:hAnsi="Calibri" w:cs="宋体" w:hint="eastAsia"/>
        </w:rPr>
        <w:t>（牵头单位：</w:t>
      </w:r>
      <w:r w:rsidR="000924CA">
        <w:rPr>
          <w:rFonts w:ascii="仿宋_GB2312" w:hAnsi="Calibri" w:cs="宋体" w:hint="eastAsia"/>
        </w:rPr>
        <w:t>区委宣传部、</w:t>
      </w:r>
      <w:r w:rsidRPr="007206A0">
        <w:rPr>
          <w:rFonts w:ascii="仿宋_GB2312" w:hAnsi="Calibri" w:cs="宋体" w:hint="eastAsia"/>
        </w:rPr>
        <w:t>区文旅局；责任单位：区科信局、天桥街道</w:t>
      </w:r>
      <w:r w:rsidR="007206A0" w:rsidRPr="007206A0">
        <w:rPr>
          <w:rFonts w:ascii="仿宋_GB2312" w:hAnsi="Calibri" w:cs="宋体" w:hint="eastAsia"/>
        </w:rPr>
        <w:t>、</w:t>
      </w:r>
      <w:r w:rsidR="007206A0" w:rsidRPr="004C3652">
        <w:rPr>
          <w:rFonts w:ascii="仿宋_GB2312" w:hAnsi="Calibri" w:cs="宋体" w:hint="eastAsia"/>
        </w:rPr>
        <w:t>西长安街街道、金融街街道</w:t>
      </w:r>
      <w:r w:rsidRPr="007206A0">
        <w:rPr>
          <w:rFonts w:ascii="仿宋_GB2312" w:hAnsi="Calibri" w:cs="宋体" w:hint="eastAsia"/>
        </w:rPr>
        <w:t>）</w:t>
      </w:r>
    </w:p>
    <w:p w:rsidR="00616FC7" w:rsidRPr="007206A0" w:rsidRDefault="00CB40FC">
      <w:pPr>
        <w:ind w:firstLine="643"/>
        <w:rPr>
          <w:rFonts w:ascii="仿宋_GB2312" w:hAnsi="Calibri" w:cs="宋体"/>
          <w:sz w:val="36"/>
          <w:szCs w:val="28"/>
        </w:rPr>
      </w:pPr>
      <w:bookmarkStart w:id="15" w:name="_Toc3269"/>
      <w:r>
        <w:rPr>
          <w:rFonts w:ascii="仿宋_GB2312" w:hAnsi="仿宋" w:cs="仿宋" w:hint="eastAsia"/>
          <w:b/>
          <w:bCs/>
        </w:rPr>
        <w:t>6.打造设计产业集聚创新中心。</w:t>
      </w:r>
      <w:bookmarkEnd w:id="15"/>
      <w:r>
        <w:rPr>
          <w:rFonts w:ascii="仿宋_GB2312" w:hAnsi="Calibri" w:cs="宋体" w:hint="eastAsia"/>
          <w:color w:val="000000" w:themeColor="text1"/>
        </w:rPr>
        <w:t>鼓励设计之都大厦等园区培育“设计名城”发展平台，力争吸引10家以上国内外知名设计企业和机构入驻。培育2-3家具有较强</w:t>
      </w:r>
      <w:r>
        <w:rPr>
          <w:rFonts w:ascii="仿宋_GB2312" w:hAnsi="Calibri" w:cs="宋体" w:hint="eastAsia"/>
        </w:rPr>
        <w:t>竞争力的数字设计企业，推动设计产业能级提升。举办具有西城设计创新发展特色的文</w:t>
      </w:r>
      <w:proofErr w:type="gramStart"/>
      <w:r>
        <w:rPr>
          <w:rFonts w:ascii="仿宋_GB2312" w:hAnsi="Calibri" w:cs="宋体" w:hint="eastAsia"/>
        </w:rPr>
        <w:t>创大赛</w:t>
      </w:r>
      <w:proofErr w:type="gramEnd"/>
      <w:r>
        <w:rPr>
          <w:rFonts w:ascii="仿宋_GB2312" w:hAnsi="Calibri" w:cs="宋体" w:hint="eastAsia"/>
        </w:rPr>
        <w:t>和</w:t>
      </w:r>
      <w:proofErr w:type="gramStart"/>
      <w:r>
        <w:rPr>
          <w:rFonts w:ascii="仿宋_GB2312" w:hAnsi="Calibri" w:cs="宋体" w:hint="eastAsia"/>
        </w:rPr>
        <w:t>文创</w:t>
      </w:r>
      <w:proofErr w:type="gramEnd"/>
      <w:r>
        <w:rPr>
          <w:rFonts w:ascii="仿宋_GB2312" w:hAnsi="Calibri" w:cs="宋体" w:hint="eastAsia"/>
        </w:rPr>
        <w:t>市集。支持探索多种项目活动运作模式，吸引国际设计组织、机构和品牌活动落地。</w:t>
      </w:r>
      <w:r w:rsidRPr="007206A0">
        <w:rPr>
          <w:rFonts w:ascii="仿宋_GB2312" w:hAnsi="Calibri" w:cs="宋体" w:hint="eastAsia"/>
        </w:rPr>
        <w:t>（牵头单位：区文促中心；责任单位：区科信局、</w:t>
      </w:r>
      <w:r w:rsidR="007206A0" w:rsidRPr="004C3652">
        <w:rPr>
          <w:rFonts w:ascii="仿宋_GB2312" w:hAnsi="Calibri" w:cs="宋体" w:hint="eastAsia"/>
        </w:rPr>
        <w:t>西城园管委会、</w:t>
      </w:r>
      <w:r w:rsidRPr="007206A0">
        <w:rPr>
          <w:rFonts w:ascii="仿宋_GB2312" w:hAnsi="Calibri" w:cs="宋体" w:hint="eastAsia"/>
        </w:rPr>
        <w:t>德胜街道）</w:t>
      </w:r>
    </w:p>
    <w:p w:rsidR="00616FC7" w:rsidRPr="00345821" w:rsidRDefault="00CB40FC">
      <w:pPr>
        <w:ind w:firstLine="643"/>
        <w:rPr>
          <w:rFonts w:ascii="仿宋_GB2312" w:hAnsi="Calibri" w:cs="宋体"/>
        </w:rPr>
      </w:pPr>
      <w:r>
        <w:rPr>
          <w:rFonts w:ascii="仿宋_GB2312" w:hAnsi="仿宋" w:cs="仿宋" w:hint="eastAsia"/>
          <w:b/>
          <w:bCs/>
        </w:rPr>
        <w:t>7.持续提升艺术品交易能级。</w:t>
      </w:r>
      <w:r>
        <w:rPr>
          <w:rFonts w:ascii="仿宋_GB2312" w:hAnsi="Calibri" w:cs="宋体" w:hint="eastAsia"/>
        </w:rPr>
        <w:t>持续优化琉璃厂地区艺术品交易市场。支持艺术衍生品、艺术品授权、艺术品电商发展，加快现代艺术品交易数字化转型升级，支持国际一流艺术品交易机构落地。推进集图书阅览、艺术鉴赏、文化沙龙、展览展示等功能</w:t>
      </w:r>
      <w:r>
        <w:rPr>
          <w:rFonts w:ascii="仿宋_GB2312" w:hAnsi="Calibri" w:cs="宋体" w:hint="eastAsia"/>
        </w:rPr>
        <w:lastRenderedPageBreak/>
        <w:t>于一体的艺术品交易中心建设。</w:t>
      </w:r>
      <w:r w:rsidRPr="00345821">
        <w:rPr>
          <w:rFonts w:ascii="仿宋_GB2312" w:hAnsi="Calibri" w:cs="宋体" w:hint="eastAsia"/>
        </w:rPr>
        <w:t>（牵头单位：区文旅局、区商务局；责任单位：区文促中心、区文保中心、椿树街道、大栅栏街道）</w:t>
      </w:r>
    </w:p>
    <w:p w:rsidR="00616FC7" w:rsidRDefault="00CB40FC">
      <w:pPr>
        <w:keepNext/>
        <w:keepLines/>
        <w:autoSpaceDE w:val="0"/>
        <w:autoSpaceDN w:val="0"/>
        <w:adjustRightInd w:val="0"/>
        <w:ind w:firstLine="643"/>
        <w:jc w:val="left"/>
        <w:outlineLvl w:val="1"/>
        <w:rPr>
          <w:rFonts w:ascii="Arial" w:eastAsia="楷体" w:hAnsi="Arial" w:cs="Times New Roman"/>
          <w:b/>
          <w:kern w:val="0"/>
          <w:szCs w:val="20"/>
        </w:rPr>
      </w:pPr>
      <w:bookmarkStart w:id="16" w:name="_Toc10088"/>
      <w:r>
        <w:rPr>
          <w:rFonts w:ascii="Arial" w:eastAsia="楷体" w:hAnsi="Arial" w:cs="Times New Roman" w:hint="eastAsia"/>
          <w:b/>
          <w:kern w:val="0"/>
          <w:szCs w:val="20"/>
        </w:rPr>
        <w:t>（三）文化产业事业贯通</w:t>
      </w:r>
      <w:bookmarkEnd w:id="16"/>
      <w:r>
        <w:rPr>
          <w:rFonts w:ascii="Arial" w:eastAsia="楷体" w:hAnsi="Arial" w:cs="Times New Roman" w:hint="eastAsia"/>
          <w:b/>
          <w:kern w:val="0"/>
          <w:szCs w:val="20"/>
        </w:rPr>
        <w:t>发展行动</w:t>
      </w:r>
    </w:p>
    <w:p w:rsidR="00616FC7" w:rsidRPr="00345821" w:rsidRDefault="00CB40FC">
      <w:pPr>
        <w:ind w:firstLine="643"/>
        <w:rPr>
          <w:rFonts w:ascii="仿宋_GB2312" w:hAnsi="Calibri" w:cs="宋体"/>
          <w:b/>
          <w:bCs/>
        </w:rPr>
      </w:pPr>
      <w:r>
        <w:rPr>
          <w:rFonts w:ascii="仿宋_GB2312" w:hAnsi="Calibri" w:cs="宋体" w:hint="eastAsia"/>
          <w:b/>
          <w:bCs/>
        </w:rPr>
        <w:t>8.强化文化资源产业化功能。</w:t>
      </w:r>
      <w:r>
        <w:rPr>
          <w:rFonts w:ascii="仿宋_GB2312" w:hAnsi="Calibri" w:cs="宋体" w:hint="eastAsia"/>
        </w:rPr>
        <w:t>围绕北京中轴线文化遗产保护，</w:t>
      </w:r>
      <w:r>
        <w:rPr>
          <w:rFonts w:ascii="仿宋_GB2312" w:hAnsi="Calibri" w:cs="宋体" w:hint="eastAsia"/>
          <w:color w:val="000000" w:themeColor="text1"/>
        </w:rPr>
        <w:t>开展文化基因库建设和精品创作扶持计划。深入挖掘“大运河文化”、宣南文化、茶文化等新亮点，鼓励文化企业利用数字技术，围绕文化馆、博物馆、图书馆、非物质文化遗产等文化资源进行数字转化、开发和运营。</w:t>
      </w:r>
      <w:proofErr w:type="gramStart"/>
      <w:r>
        <w:rPr>
          <w:rFonts w:ascii="仿宋_GB2312" w:hAnsi="Calibri" w:cs="宋体" w:hint="eastAsia"/>
          <w:color w:val="000000" w:themeColor="text1"/>
        </w:rPr>
        <w:t>推动钱</w:t>
      </w:r>
      <w:proofErr w:type="gramEnd"/>
      <w:r>
        <w:rPr>
          <w:rFonts w:ascii="仿宋_GB2312" w:hAnsi="Calibri" w:cs="宋体" w:hint="eastAsia"/>
          <w:color w:val="000000" w:themeColor="text1"/>
        </w:rPr>
        <w:t>业同业公会、歙县会馆等向社会公众开放，打造集展览展示、文化交流、互动体验、公益活动于一体的多功能文化空间，形成文物活化利用样本示范。</w:t>
      </w:r>
      <w:r w:rsidRPr="004C3652">
        <w:rPr>
          <w:rFonts w:ascii="仿宋_GB2312" w:hAnsi="Calibri" w:cs="宋体" w:hint="eastAsia"/>
          <w:color w:val="000000" w:themeColor="text1"/>
        </w:rPr>
        <w:t>（牵头单位：区文旅局；责任单位：区委宣传部、区文促中心、区文保中心、马连道建设专班）</w:t>
      </w:r>
    </w:p>
    <w:p w:rsidR="00616FC7" w:rsidRDefault="00CB40FC">
      <w:pPr>
        <w:ind w:firstLine="643"/>
        <w:rPr>
          <w:rFonts w:ascii="仿宋_GB2312" w:hAnsi="Arial" w:cs="Times New Roman"/>
          <w:bCs/>
          <w:kern w:val="0"/>
          <w:szCs w:val="20"/>
        </w:rPr>
      </w:pPr>
      <w:r>
        <w:rPr>
          <w:rFonts w:ascii="仿宋_GB2312" w:hAnsi="Calibri" w:cs="宋体" w:hint="eastAsia"/>
          <w:b/>
          <w:bCs/>
        </w:rPr>
        <w:t>9.提振公共文化服务效能。</w:t>
      </w:r>
      <w:r w:rsidRPr="00345821">
        <w:rPr>
          <w:rFonts w:ascii="仿宋_GB2312" w:hAnsi="Calibri" w:cs="宋体" w:hint="eastAsia"/>
        </w:rPr>
        <w:t>推进“博物馆之城”建设，鼓励社会力量参与构建博物馆、非遗数字化传承保护平台，创建“10分钟公共文化服务圈”。</w:t>
      </w:r>
      <w:r>
        <w:rPr>
          <w:rFonts w:ascii="仿宋_GB2312" w:hAnsi="Calibri" w:cs="宋体" w:hint="eastAsia"/>
        </w:rPr>
        <w:t>以“两业”融合贯通提升公共文化服务效能，扩展服务半径，构建“事业+产业+消费+ 传播”融合发展生态。支持企业内部展览室对外亮相，加快西外地区科学教育文化主题、什刹海地区名人故居主题、大栅栏地区商业文化主题等“博物馆集聚区”建设。引入社会力量完善公共服务设施布局，</w:t>
      </w:r>
      <w:r>
        <w:rPr>
          <w:rFonts w:ascii="仿宋_GB2312" w:hAnsi="Arial" w:cs="Times New Roman" w:hint="eastAsia"/>
          <w:bCs/>
          <w:kern w:val="0"/>
          <w:szCs w:val="20"/>
        </w:rPr>
        <w:t>推动社区阅读场所建设，力争每个街区建设1-2家具备基础设施和基本服务功能的公共阅读空间。推进西城非遗展示中心建设，</w:t>
      </w:r>
      <w:r>
        <w:rPr>
          <w:rFonts w:ascii="仿宋_GB2312" w:hAnsi="Arial" w:cs="Times New Roman" w:hint="eastAsia"/>
          <w:bCs/>
          <w:kern w:val="0"/>
          <w:szCs w:val="20"/>
        </w:rPr>
        <w:lastRenderedPageBreak/>
        <w:t>鼓励运用数字化手段保护传承与开发利用非遗资源，实现传统文化资源数字化转型升级。</w:t>
      </w:r>
      <w:r w:rsidRPr="00345821">
        <w:rPr>
          <w:rFonts w:ascii="仿宋_GB2312" w:hAnsi="Arial" w:cs="Times New Roman" w:hint="eastAsia"/>
          <w:bCs/>
          <w:kern w:val="0"/>
          <w:szCs w:val="20"/>
        </w:rPr>
        <w:t>（牵头单位：区文旅局；责任单位：区科信局、区文保中心）</w:t>
      </w:r>
    </w:p>
    <w:p w:rsidR="00616FC7" w:rsidRDefault="00CB40FC">
      <w:pPr>
        <w:ind w:firstLine="643"/>
        <w:rPr>
          <w:rFonts w:ascii="仿宋_GB2312" w:hAnsi="Calibri" w:cs="宋体"/>
          <w:color w:val="000000" w:themeColor="text1"/>
        </w:rPr>
      </w:pPr>
      <w:r>
        <w:rPr>
          <w:rFonts w:ascii="仿宋_GB2312" w:hAnsi="Calibri" w:cs="宋体" w:hint="eastAsia"/>
          <w:b/>
          <w:bCs/>
          <w:color w:val="000000" w:themeColor="text1"/>
        </w:rPr>
        <w:t>10.推进“文化事业和文化产业融合贯通发展”试点建设。</w:t>
      </w:r>
      <w:r w:rsidRPr="00345821">
        <w:rPr>
          <w:rFonts w:ascii="仿宋_GB2312" w:hAnsi="Calibri" w:cs="宋体" w:hint="eastAsia"/>
          <w:color w:val="000000" w:themeColor="text1"/>
        </w:rPr>
        <w:t>推动</w:t>
      </w:r>
      <w:r>
        <w:rPr>
          <w:rFonts w:ascii="仿宋_GB2312" w:hAnsi="Calibri" w:cs="宋体" w:hint="eastAsia"/>
          <w:color w:val="000000" w:themeColor="text1"/>
        </w:rPr>
        <w:t>西什库31号文创园、“新华1949”文化金融创新产业园、繁星戏剧村等两业贯通试点单位</w:t>
      </w:r>
      <w:r w:rsidRPr="00345821">
        <w:rPr>
          <w:rFonts w:ascii="仿宋_GB2312" w:hAnsi="Calibri" w:cs="宋体" w:hint="eastAsia"/>
          <w:color w:val="000000" w:themeColor="text1"/>
        </w:rPr>
        <w:t>落地示范</w:t>
      </w:r>
      <w:r>
        <w:rPr>
          <w:rFonts w:ascii="仿宋_GB2312" w:hAnsi="Calibri" w:cs="宋体" w:hint="eastAsia"/>
          <w:color w:val="000000" w:themeColor="text1"/>
        </w:rPr>
        <w:t>，以文化产业园区为承载主体，以</w:t>
      </w:r>
      <w:proofErr w:type="gramStart"/>
      <w:r>
        <w:rPr>
          <w:rFonts w:ascii="仿宋_GB2312" w:hAnsi="Calibri" w:cs="宋体" w:hint="eastAsia"/>
          <w:color w:val="000000" w:themeColor="text1"/>
        </w:rPr>
        <w:t>文塑旅</w:t>
      </w:r>
      <w:proofErr w:type="gramEnd"/>
      <w:r>
        <w:rPr>
          <w:rFonts w:ascii="仿宋_GB2312" w:hAnsi="Calibri" w:cs="宋体" w:hint="eastAsia"/>
          <w:color w:val="000000" w:themeColor="text1"/>
        </w:rPr>
        <w:t>、以旅彰文，通过资源联通、空间联建、活动联办，推动文化设施、文化人才、文化服务等共建共享，实现文化产业园区与街区、商区和社区深层贯通赋能。</w:t>
      </w:r>
      <w:r w:rsidRPr="00345821">
        <w:rPr>
          <w:rFonts w:ascii="仿宋_GB2312" w:hAnsi="Calibri" w:cs="宋体" w:hint="eastAsia"/>
          <w:color w:val="000000" w:themeColor="text1"/>
        </w:rPr>
        <w:t>（牵头单位：</w:t>
      </w:r>
      <w:r w:rsidRPr="004C3652">
        <w:rPr>
          <w:rFonts w:ascii="仿宋_GB2312" w:hAnsi="Calibri" w:cs="宋体" w:hint="eastAsia"/>
          <w:color w:val="000000" w:themeColor="text1"/>
        </w:rPr>
        <w:t>区委宣传部、</w:t>
      </w:r>
      <w:r w:rsidRPr="00345821">
        <w:rPr>
          <w:rFonts w:ascii="仿宋_GB2312" w:hAnsi="Calibri" w:cs="宋体" w:hint="eastAsia"/>
          <w:color w:val="000000" w:themeColor="text1"/>
        </w:rPr>
        <w:t>区文旅局；责任单位：区文促中心）</w:t>
      </w:r>
    </w:p>
    <w:p w:rsidR="00616FC7" w:rsidRDefault="00CB40FC">
      <w:pPr>
        <w:keepNext/>
        <w:keepLines/>
        <w:autoSpaceDE w:val="0"/>
        <w:autoSpaceDN w:val="0"/>
        <w:adjustRightInd w:val="0"/>
        <w:ind w:firstLine="643"/>
        <w:jc w:val="left"/>
        <w:outlineLvl w:val="1"/>
        <w:rPr>
          <w:rFonts w:ascii="Arial" w:eastAsia="楷体" w:hAnsi="Arial" w:cs="Times New Roman"/>
          <w:b/>
          <w:kern w:val="0"/>
          <w:szCs w:val="20"/>
        </w:rPr>
      </w:pPr>
      <w:bookmarkStart w:id="17" w:name="_Toc6082"/>
      <w:r>
        <w:rPr>
          <w:rFonts w:ascii="Arial" w:eastAsia="楷体" w:hAnsi="Arial" w:cs="Times New Roman" w:hint="eastAsia"/>
          <w:b/>
          <w:kern w:val="0"/>
          <w:szCs w:val="20"/>
        </w:rPr>
        <w:t>（四）</w:t>
      </w:r>
      <w:bookmarkEnd w:id="17"/>
      <w:r>
        <w:rPr>
          <w:rFonts w:ascii="Arial" w:eastAsia="楷体" w:hAnsi="Arial" w:cs="Times New Roman" w:hint="eastAsia"/>
          <w:b/>
          <w:kern w:val="0"/>
          <w:szCs w:val="20"/>
        </w:rPr>
        <w:t>文化金融服务创新赋能行动</w:t>
      </w:r>
    </w:p>
    <w:p w:rsidR="00616FC7" w:rsidRDefault="00CB40FC">
      <w:pPr>
        <w:ind w:firstLine="643"/>
        <w:rPr>
          <w:rFonts w:ascii="仿宋_GB2312" w:hAnsi="仿宋_GB2312" w:cs="仿宋_GB2312"/>
          <w:bCs/>
          <w:szCs w:val="32"/>
        </w:rPr>
      </w:pPr>
      <w:r>
        <w:rPr>
          <w:rFonts w:ascii="仿宋_GB2312" w:hAnsi="Calibri" w:cs="宋体" w:hint="eastAsia"/>
          <w:b/>
          <w:bCs/>
        </w:rPr>
        <w:t>11.发挥国家金融管理中心优势。</w:t>
      </w:r>
      <w:r>
        <w:rPr>
          <w:rFonts w:ascii="仿宋_GB2312" w:hAnsi="Calibri" w:cs="宋体" w:hint="eastAsia"/>
        </w:rPr>
        <w:t>依托北京证券交易所、北京产权交易所、北京金融资产交易所等重点金融要素市场功能，搭建文化企业畅通的上市沟通通道，加速西城文化企业发展。</w:t>
      </w:r>
      <w:r w:rsidRPr="00345821">
        <w:rPr>
          <w:rFonts w:ascii="仿宋_GB2312" w:hAnsi="Calibri" w:cs="宋体" w:hint="eastAsia"/>
        </w:rPr>
        <w:t>发挥金融街论坛文化平行论坛作用，做好成果发布，推进文化金融融合发展合作探索。建立利益共享、风险共担机制，鼓励金融机构打造文化金融产品和文化消费金融新模式。文化产业部门与金融部门联动，支持金融</w:t>
      </w:r>
      <w:proofErr w:type="gramStart"/>
      <w:r w:rsidRPr="00345821">
        <w:rPr>
          <w:rFonts w:ascii="仿宋_GB2312" w:hAnsi="Calibri" w:cs="宋体" w:hint="eastAsia"/>
        </w:rPr>
        <w:t>街及投融资</w:t>
      </w:r>
      <w:proofErr w:type="gramEnd"/>
      <w:r w:rsidRPr="00345821">
        <w:rPr>
          <w:rFonts w:ascii="仿宋_GB2312" w:hAnsi="Calibri" w:cs="宋体" w:hint="eastAsia"/>
        </w:rPr>
        <w:t>机构为优势强、潜力大、高成长的文化企业提供精准金融服务。（牵头单位：金融</w:t>
      </w:r>
      <w:proofErr w:type="gramStart"/>
      <w:r w:rsidRPr="00345821">
        <w:rPr>
          <w:rFonts w:ascii="仿宋_GB2312" w:hAnsi="Calibri" w:cs="宋体" w:hint="eastAsia"/>
        </w:rPr>
        <w:t>街服务</w:t>
      </w:r>
      <w:proofErr w:type="gramEnd"/>
      <w:r w:rsidRPr="00345821">
        <w:rPr>
          <w:rFonts w:ascii="仿宋_GB2312" w:hAnsi="Calibri" w:cs="宋体" w:hint="eastAsia"/>
        </w:rPr>
        <w:t>局；责任单位：</w:t>
      </w:r>
      <w:r w:rsidRPr="004C3652">
        <w:rPr>
          <w:rFonts w:ascii="仿宋_GB2312" w:hAnsi="Calibri" w:cs="宋体" w:hint="eastAsia"/>
        </w:rPr>
        <w:t>区委宣传部</w:t>
      </w:r>
      <w:r w:rsidRPr="00345821">
        <w:rPr>
          <w:rFonts w:ascii="仿宋_GB2312" w:hAnsi="Calibri" w:cs="宋体" w:hint="eastAsia"/>
        </w:rPr>
        <w:t>、区文旅局、区文促中心）</w:t>
      </w:r>
    </w:p>
    <w:p w:rsidR="00616FC7" w:rsidRPr="00C675F2" w:rsidRDefault="00CB40FC">
      <w:pPr>
        <w:ind w:firstLine="643"/>
        <w:rPr>
          <w:rFonts w:ascii="仿宋_GB2312" w:hAnsi="Calibri" w:cs="宋体"/>
        </w:rPr>
      </w:pPr>
      <w:r>
        <w:rPr>
          <w:rFonts w:ascii="仿宋_GB2312" w:hAnsi="仿宋_GB2312" w:cs="仿宋_GB2312" w:hint="eastAsia"/>
          <w:b/>
          <w:szCs w:val="32"/>
        </w:rPr>
        <w:t>12.构建精准金融支持与</w:t>
      </w:r>
      <w:r w:rsidRPr="00C675F2">
        <w:rPr>
          <w:rFonts w:ascii="仿宋_GB2312" w:hAnsi="仿宋_GB2312" w:cs="仿宋_GB2312" w:hint="eastAsia"/>
          <w:b/>
          <w:szCs w:val="32"/>
        </w:rPr>
        <w:t>赋能</w:t>
      </w:r>
      <w:r>
        <w:rPr>
          <w:rFonts w:ascii="仿宋_GB2312" w:hAnsi="仿宋_GB2312" w:cs="仿宋_GB2312" w:hint="eastAsia"/>
          <w:b/>
          <w:szCs w:val="32"/>
        </w:rPr>
        <w:t>体系。</w:t>
      </w:r>
      <w:r>
        <w:rPr>
          <w:rFonts w:ascii="仿宋_GB2312" w:hAnsi="仿宋_GB2312" w:cs="仿宋_GB2312" w:hint="eastAsia"/>
          <w:bCs/>
          <w:szCs w:val="32"/>
        </w:rPr>
        <w:t>发挥“文化产业十条”政策引领作用，</w:t>
      </w:r>
      <w:r>
        <w:rPr>
          <w:rFonts w:ascii="仿宋_GB2312" w:hAnsi="Calibri" w:cs="宋体" w:hint="eastAsia"/>
        </w:rPr>
        <w:t>完善全方位创新奖励激励机制。</w:t>
      </w:r>
      <w:r w:rsidRPr="00C675F2">
        <w:rPr>
          <w:rFonts w:ascii="仿宋_GB2312" w:hAnsi="Calibri" w:cs="宋体" w:hint="eastAsia"/>
        </w:rPr>
        <w:t>建设健全文化产</w:t>
      </w:r>
      <w:r w:rsidRPr="00C675F2">
        <w:rPr>
          <w:rFonts w:ascii="仿宋_GB2312" w:hAnsi="Calibri" w:cs="宋体" w:hint="eastAsia"/>
        </w:rPr>
        <w:lastRenderedPageBreak/>
        <w:t>业“补、贷、投、保、担、奖”投融资联动机制，支撑区内文化企业投融资业务办理用好北京证券交易所金融</w:t>
      </w:r>
      <w:proofErr w:type="gramStart"/>
      <w:r w:rsidRPr="00C675F2">
        <w:rPr>
          <w:rFonts w:ascii="仿宋_GB2312" w:hAnsi="Calibri" w:cs="宋体" w:hint="eastAsia"/>
        </w:rPr>
        <w:t>街服务</w:t>
      </w:r>
      <w:proofErr w:type="gramEnd"/>
      <w:r w:rsidRPr="00C675F2">
        <w:rPr>
          <w:rFonts w:ascii="仿宋_GB2312" w:hAnsi="Calibri" w:cs="宋体" w:hint="eastAsia"/>
        </w:rPr>
        <w:t>基地，搭建产融</w:t>
      </w:r>
      <w:proofErr w:type="gramStart"/>
      <w:r w:rsidRPr="00C675F2">
        <w:rPr>
          <w:rFonts w:ascii="仿宋_GB2312" w:hAnsi="Calibri" w:cs="宋体" w:hint="eastAsia"/>
        </w:rPr>
        <w:t>媒</w:t>
      </w:r>
      <w:proofErr w:type="gramEnd"/>
      <w:r w:rsidRPr="00C675F2">
        <w:rPr>
          <w:rFonts w:ascii="仿宋_GB2312" w:hAnsi="Calibri" w:cs="宋体" w:hint="eastAsia"/>
        </w:rPr>
        <w:t>合作平台，推动文化产业示范项目展示与交易。强化与国内外文化金融领域知名高校、院所、智库、协会、联盟等机构合作。（牵头单位：区</w:t>
      </w:r>
      <w:proofErr w:type="gramStart"/>
      <w:r w:rsidRPr="00C675F2">
        <w:rPr>
          <w:rFonts w:ascii="仿宋_GB2312" w:hAnsi="Calibri" w:cs="宋体" w:hint="eastAsia"/>
        </w:rPr>
        <w:t>文旅局</w:t>
      </w:r>
      <w:proofErr w:type="gramEnd"/>
      <w:r w:rsidRPr="00C675F2">
        <w:rPr>
          <w:rFonts w:ascii="仿宋_GB2312" w:hAnsi="Calibri" w:cs="宋体" w:hint="eastAsia"/>
        </w:rPr>
        <w:t>、金融</w:t>
      </w:r>
      <w:proofErr w:type="gramStart"/>
      <w:r w:rsidRPr="00C675F2">
        <w:rPr>
          <w:rFonts w:ascii="仿宋_GB2312" w:hAnsi="Calibri" w:cs="宋体" w:hint="eastAsia"/>
        </w:rPr>
        <w:t>街服务</w:t>
      </w:r>
      <w:proofErr w:type="gramEnd"/>
      <w:r w:rsidRPr="00C675F2">
        <w:rPr>
          <w:rFonts w:ascii="仿宋_GB2312" w:hAnsi="Calibri" w:cs="宋体" w:hint="eastAsia"/>
        </w:rPr>
        <w:t>局；责任单位：区委宣传部、区财政局、区文促中心）</w:t>
      </w:r>
    </w:p>
    <w:p w:rsidR="00616FC7" w:rsidRPr="00C675F2" w:rsidRDefault="00CB40FC">
      <w:pPr>
        <w:ind w:firstLine="643"/>
        <w:rPr>
          <w:rFonts w:ascii="仿宋_GB2312" w:hAnsi="仿宋_GB2312" w:cs="仿宋_GB2312"/>
          <w:bCs/>
          <w:color w:val="000000" w:themeColor="text1"/>
          <w:szCs w:val="32"/>
        </w:rPr>
      </w:pPr>
      <w:r>
        <w:rPr>
          <w:rFonts w:ascii="仿宋_GB2312" w:hAnsi="仿宋" w:cs="仿宋" w:hint="eastAsia"/>
          <w:b/>
          <w:bCs/>
          <w:color w:val="000000" w:themeColor="text1"/>
        </w:rPr>
        <w:t>13.营造良好文化金融服务环境。</w:t>
      </w:r>
      <w:r>
        <w:rPr>
          <w:rFonts w:ascii="仿宋_GB2312" w:hAnsi="Calibri" w:cs="宋体" w:hint="eastAsia"/>
          <w:color w:val="000000" w:themeColor="text1"/>
        </w:rPr>
        <w:t>搭建应用场景市场化运营平台，推动线上信息平台应用，采用“点对点”“批对批”方式强化供给与需求的有效对接。利用好北京市文化经济政策服务平台，</w:t>
      </w:r>
      <w:r>
        <w:rPr>
          <w:rFonts w:ascii="仿宋_GB2312" w:hAnsi="仿宋_GB2312" w:cs="仿宋_GB2312" w:hint="eastAsia"/>
          <w:bCs/>
          <w:color w:val="000000" w:themeColor="text1"/>
          <w:szCs w:val="32"/>
        </w:rPr>
        <w:t>深入推进政策宣传与银企对接，提升“专家进园区”对产业提质增效赋能作用。用好昆仑巢AI孵化开放平台、马连道北京茶业交易中心等资源，构建创新创业交流与金融赋能文化产业高质量发展高地。</w:t>
      </w:r>
      <w:r w:rsidRPr="00C675F2">
        <w:rPr>
          <w:rFonts w:ascii="仿宋_GB2312" w:hAnsi="仿宋_GB2312" w:cs="仿宋_GB2312" w:hint="eastAsia"/>
          <w:bCs/>
          <w:color w:val="000000" w:themeColor="text1"/>
          <w:szCs w:val="32"/>
        </w:rPr>
        <w:t>（牵头单位：区</w:t>
      </w:r>
      <w:proofErr w:type="gramStart"/>
      <w:r w:rsidRPr="00C675F2">
        <w:rPr>
          <w:rFonts w:ascii="仿宋_GB2312" w:hAnsi="仿宋_GB2312" w:cs="仿宋_GB2312" w:hint="eastAsia"/>
          <w:bCs/>
          <w:color w:val="000000" w:themeColor="text1"/>
          <w:szCs w:val="32"/>
        </w:rPr>
        <w:t>文旅局</w:t>
      </w:r>
      <w:proofErr w:type="gramEnd"/>
      <w:r w:rsidRPr="00C675F2">
        <w:rPr>
          <w:rFonts w:ascii="仿宋_GB2312" w:hAnsi="仿宋_GB2312" w:cs="仿宋_GB2312" w:hint="eastAsia"/>
          <w:bCs/>
          <w:color w:val="000000" w:themeColor="text1"/>
          <w:szCs w:val="32"/>
        </w:rPr>
        <w:t>；责任单位：区财政局、区科信局、金融</w:t>
      </w:r>
      <w:proofErr w:type="gramStart"/>
      <w:r w:rsidRPr="00C675F2">
        <w:rPr>
          <w:rFonts w:ascii="仿宋_GB2312" w:hAnsi="仿宋_GB2312" w:cs="仿宋_GB2312" w:hint="eastAsia"/>
          <w:bCs/>
          <w:color w:val="000000" w:themeColor="text1"/>
          <w:szCs w:val="32"/>
        </w:rPr>
        <w:t>街服务</w:t>
      </w:r>
      <w:proofErr w:type="gramEnd"/>
      <w:r w:rsidRPr="00C675F2">
        <w:rPr>
          <w:rFonts w:ascii="仿宋_GB2312" w:hAnsi="仿宋_GB2312" w:cs="仿宋_GB2312" w:hint="eastAsia"/>
          <w:bCs/>
          <w:color w:val="000000" w:themeColor="text1"/>
          <w:szCs w:val="32"/>
        </w:rPr>
        <w:t>局、区文促中心）</w:t>
      </w:r>
    </w:p>
    <w:p w:rsidR="00616FC7" w:rsidRDefault="00CB40FC">
      <w:pPr>
        <w:keepNext/>
        <w:keepLines/>
        <w:autoSpaceDE w:val="0"/>
        <w:autoSpaceDN w:val="0"/>
        <w:adjustRightInd w:val="0"/>
        <w:ind w:firstLine="643"/>
        <w:jc w:val="left"/>
        <w:outlineLvl w:val="1"/>
        <w:rPr>
          <w:rFonts w:ascii="Arial" w:eastAsia="楷体" w:hAnsi="Arial" w:cs="Times New Roman"/>
          <w:b/>
          <w:kern w:val="0"/>
          <w:szCs w:val="20"/>
        </w:rPr>
      </w:pPr>
      <w:bookmarkStart w:id="18" w:name="_Toc21595"/>
      <w:r>
        <w:rPr>
          <w:rFonts w:ascii="Arial" w:eastAsia="楷体" w:hAnsi="Arial" w:cs="Times New Roman" w:hint="eastAsia"/>
          <w:b/>
          <w:kern w:val="0"/>
          <w:szCs w:val="20"/>
        </w:rPr>
        <w:t>（五）文化产业空间提质增效</w:t>
      </w:r>
      <w:bookmarkEnd w:id="18"/>
      <w:r>
        <w:rPr>
          <w:rFonts w:ascii="Arial" w:eastAsia="楷体" w:hAnsi="Arial" w:cs="Times New Roman" w:hint="eastAsia"/>
          <w:b/>
          <w:kern w:val="0"/>
          <w:szCs w:val="20"/>
        </w:rPr>
        <w:t>行动</w:t>
      </w:r>
    </w:p>
    <w:p w:rsidR="00616FC7" w:rsidRDefault="00CB40FC">
      <w:pPr>
        <w:ind w:firstLine="643"/>
        <w:rPr>
          <w:rFonts w:ascii="仿宋_GB2312" w:hAnsi="Calibri" w:cs="宋体"/>
        </w:rPr>
      </w:pPr>
      <w:r>
        <w:rPr>
          <w:rFonts w:ascii="仿宋_GB2312" w:hAnsi="仿宋" w:cs="仿宋" w:hint="eastAsia"/>
          <w:b/>
          <w:bCs/>
        </w:rPr>
        <w:t>14.提升园区运营能力和产业贡献力。</w:t>
      </w:r>
      <w:r>
        <w:rPr>
          <w:rFonts w:ascii="仿宋_GB2312" w:hAnsi="仿宋" w:cs="仿宋" w:hint="eastAsia"/>
        </w:rPr>
        <w:t>充分</w:t>
      </w:r>
      <w:r>
        <w:rPr>
          <w:rFonts w:ascii="仿宋_GB2312" w:hAnsi="Calibri" w:cs="宋体" w:hint="eastAsia"/>
        </w:rPr>
        <w:t>发挥西城文化产业园区协会的桥梁纽带作用，促进与区内园区产权方、运营机构的沟通，进一步完善品牌创建与培育、咨询评估、政策指导等服务机制。扶持一批园区运营专业服务机构。建立数字化动态监测，完善数据采集、分析和监测，提升全区文化产业园区运营管理服务能力和区域贡献力。</w:t>
      </w:r>
      <w:r w:rsidRPr="00C675F2">
        <w:rPr>
          <w:rFonts w:ascii="仿宋_GB2312" w:hAnsi="Calibri" w:cs="宋体" w:hint="eastAsia"/>
        </w:rPr>
        <w:t>（牵头单位：区文促中心；责任单位：区科信局）</w:t>
      </w:r>
    </w:p>
    <w:p w:rsidR="00616FC7" w:rsidRPr="00C675F2" w:rsidRDefault="00CB40FC">
      <w:pPr>
        <w:ind w:firstLine="643"/>
        <w:rPr>
          <w:rFonts w:ascii="仿宋_GB2312" w:hAnsi="Calibri" w:cs="宋体"/>
          <w:color w:val="000000" w:themeColor="text1"/>
        </w:rPr>
      </w:pPr>
      <w:r>
        <w:rPr>
          <w:rFonts w:ascii="仿宋_GB2312" w:hAnsi="仿宋" w:cs="仿宋" w:hint="eastAsia"/>
          <w:b/>
          <w:bCs/>
        </w:rPr>
        <w:lastRenderedPageBreak/>
        <w:t>15.全面推进“一园一品”园区建设。</w:t>
      </w:r>
      <w:r>
        <w:rPr>
          <w:rFonts w:ascii="仿宋_GB2312" w:hAnsi="Calibri" w:cs="宋体" w:hint="eastAsia"/>
        </w:rPr>
        <w:t>支持“新华1949”文化金融园、“天桥”演艺区、“西什库3</w:t>
      </w:r>
      <w:r>
        <w:rPr>
          <w:rFonts w:ascii="仿宋_GB2312" w:hAnsi="Calibri" w:cs="宋体"/>
        </w:rPr>
        <w:t>1</w:t>
      </w:r>
      <w:r>
        <w:rPr>
          <w:rFonts w:ascii="仿宋_GB2312" w:hAnsi="Calibri" w:cs="宋体" w:hint="eastAsia"/>
        </w:rPr>
        <w:t>号”文化科技园、“皇城21号”数字文化园等重点园区建设，促进文化产业数字化转型发展。围绕重大文化产业</w:t>
      </w:r>
      <w:r>
        <w:rPr>
          <w:rFonts w:ascii="仿宋_GB2312" w:hAnsi="Calibri" w:cs="宋体"/>
        </w:rPr>
        <w:t>园区空间改造提升项目</w:t>
      </w:r>
      <w:r>
        <w:rPr>
          <w:rFonts w:ascii="仿宋_GB2312" w:hAnsi="Calibri" w:cs="宋体" w:hint="eastAsia"/>
        </w:rPr>
        <w:t>开通“一园</w:t>
      </w:r>
      <w:proofErr w:type="gramStart"/>
      <w:r>
        <w:rPr>
          <w:rFonts w:ascii="仿宋_GB2312" w:hAnsi="Calibri" w:cs="宋体" w:hint="eastAsia"/>
        </w:rPr>
        <w:t>一</w:t>
      </w:r>
      <w:proofErr w:type="gramEnd"/>
      <w:r>
        <w:rPr>
          <w:rFonts w:ascii="仿宋_GB2312" w:hAnsi="Calibri" w:cs="宋体" w:hint="eastAsia"/>
        </w:rPr>
        <w:t>策”绿色通道，精准落实品牌园区项目建设。推动“十月星吧广场</w:t>
      </w:r>
      <w:r>
        <w:rPr>
          <w:rFonts w:ascii="仿宋_GB2312" w:hAnsi="Calibri" w:cs="宋体" w:hint="eastAsia"/>
          <w:color w:val="000000" w:themeColor="text1"/>
        </w:rPr>
        <w:t>”数字出版园、“紫园”泛动画园区、“设计之都”数字设计园区特色化发展，</w:t>
      </w:r>
      <w:r>
        <w:rPr>
          <w:rFonts w:ascii="仿宋_GB2312" w:hAnsi="Calibri" w:cs="宋体" w:hint="eastAsia"/>
        </w:rPr>
        <w:t>提升文化供给质量和影响力，加快西城特色文化品牌推广工作，强化品牌园区创新示范引领。</w:t>
      </w:r>
      <w:r w:rsidRPr="00C675F2">
        <w:rPr>
          <w:rFonts w:ascii="仿宋_GB2312" w:hAnsi="Calibri" w:cs="宋体" w:hint="eastAsia"/>
          <w:color w:val="000000" w:themeColor="text1"/>
        </w:rPr>
        <w:t>（牵头单位：区文促中心；责任单位：区发改委、区住建委、市</w:t>
      </w:r>
      <w:proofErr w:type="gramStart"/>
      <w:r w:rsidRPr="00C675F2">
        <w:rPr>
          <w:rFonts w:ascii="仿宋_GB2312" w:hAnsi="Calibri" w:cs="宋体" w:hint="eastAsia"/>
          <w:color w:val="000000" w:themeColor="text1"/>
        </w:rPr>
        <w:t>规自委</w:t>
      </w:r>
      <w:proofErr w:type="gramEnd"/>
      <w:r w:rsidRPr="00C675F2">
        <w:rPr>
          <w:rFonts w:ascii="仿宋_GB2312" w:hAnsi="Calibri" w:cs="宋体" w:hint="eastAsia"/>
          <w:color w:val="000000" w:themeColor="text1"/>
        </w:rPr>
        <w:t>西城分局）</w:t>
      </w:r>
    </w:p>
    <w:p w:rsidR="00616FC7" w:rsidRPr="00C675F2" w:rsidRDefault="00CB40FC">
      <w:pPr>
        <w:ind w:firstLine="643"/>
        <w:rPr>
          <w:rFonts w:ascii="仿宋_GB2312" w:hAnsi="Calibri" w:cs="宋体"/>
          <w:color w:val="000000" w:themeColor="text1"/>
        </w:rPr>
      </w:pPr>
      <w:r>
        <w:rPr>
          <w:rFonts w:ascii="仿宋_GB2312" w:hAnsi="仿宋" w:cs="仿宋" w:hint="eastAsia"/>
          <w:b/>
          <w:bCs/>
        </w:rPr>
        <w:t>16.鼓励文化+赋能传统商圈转型升级。</w:t>
      </w:r>
      <w:r>
        <w:rPr>
          <w:rFonts w:ascii="仿宋_GB2312" w:hAnsi="Calibri" w:cs="宋体" w:hint="eastAsia"/>
        </w:rPr>
        <w:t>支持</w:t>
      </w:r>
      <w:r>
        <w:rPr>
          <w:rFonts w:ascii="仿宋_GB2312" w:hAnsi="Calibri" w:cs="宋体"/>
        </w:rPr>
        <w:t>西单金融街、</w:t>
      </w:r>
      <w:r>
        <w:rPr>
          <w:rFonts w:ascii="仿宋_GB2312" w:hAnsi="Calibri" w:cs="宋体" w:hint="eastAsia"/>
        </w:rPr>
        <w:t>西直门外、地安门外</w:t>
      </w:r>
      <w:r>
        <w:rPr>
          <w:rFonts w:ascii="仿宋_GB2312" w:hAnsi="Calibri" w:cs="宋体"/>
        </w:rPr>
        <w:t>等</w:t>
      </w:r>
      <w:r>
        <w:rPr>
          <w:rFonts w:ascii="仿宋_GB2312" w:hAnsi="Calibri" w:cs="宋体" w:hint="eastAsia"/>
        </w:rPr>
        <w:t>重点特色商圈数字化转型升级，推动</w:t>
      </w:r>
      <w:r>
        <w:rPr>
          <w:rFonts w:ascii="仿宋_GB2312" w:hAnsi="仿宋_GB2312" w:cs="仿宋_GB2312" w:hint="eastAsia"/>
          <w:bCs/>
          <w:szCs w:val="32"/>
        </w:rPr>
        <w:t>3D实景步行导引、“AR虚拟试穿”“VR虚拟购物”、氛围营造、互动体验等文化新</w:t>
      </w:r>
      <w:r w:rsidRPr="00C675F2">
        <w:rPr>
          <w:rFonts w:ascii="仿宋_GB2312" w:hAnsi="Calibri" w:cs="宋体" w:hint="eastAsia"/>
          <w:color w:val="000000" w:themeColor="text1"/>
        </w:rPr>
        <w:t>场景建设，突出品质化、体验化发展，实现传统文化消费升级。（牵头单位：区商务局、区文旅局；责任单位：区科信局）</w:t>
      </w:r>
    </w:p>
    <w:p w:rsidR="00616FC7" w:rsidRDefault="00CB40FC">
      <w:pPr>
        <w:keepNext/>
        <w:keepLines/>
        <w:autoSpaceDE w:val="0"/>
        <w:autoSpaceDN w:val="0"/>
        <w:adjustRightInd w:val="0"/>
        <w:ind w:firstLine="643"/>
        <w:jc w:val="left"/>
        <w:outlineLvl w:val="1"/>
        <w:rPr>
          <w:rFonts w:ascii="Arial" w:eastAsia="楷体" w:hAnsi="Arial" w:cs="Times New Roman"/>
          <w:b/>
          <w:kern w:val="0"/>
          <w:szCs w:val="20"/>
        </w:rPr>
      </w:pPr>
      <w:r>
        <w:rPr>
          <w:rFonts w:ascii="Arial" w:eastAsia="楷体" w:hAnsi="Arial" w:cs="Times New Roman" w:hint="eastAsia"/>
          <w:b/>
          <w:kern w:val="0"/>
          <w:szCs w:val="20"/>
        </w:rPr>
        <w:t>（六）文商旅融合新消费升级行动</w:t>
      </w:r>
    </w:p>
    <w:p w:rsidR="00616FC7" w:rsidRDefault="00CB40FC">
      <w:pPr>
        <w:ind w:firstLine="643"/>
        <w:rPr>
          <w:rFonts w:ascii="仿宋_GB2312" w:hAnsi="Calibri" w:cs="宋体"/>
          <w:color w:val="000000" w:themeColor="text1"/>
        </w:rPr>
      </w:pPr>
      <w:r>
        <w:rPr>
          <w:rFonts w:ascii="仿宋_GB2312" w:hAnsi="Calibri" w:cs="宋体" w:hint="eastAsia"/>
          <w:b/>
          <w:bCs/>
        </w:rPr>
        <w:t>17.深度打造</w:t>
      </w:r>
      <w:proofErr w:type="gramStart"/>
      <w:r>
        <w:rPr>
          <w:rFonts w:ascii="仿宋_GB2312" w:hAnsi="Calibri" w:cs="宋体" w:hint="eastAsia"/>
          <w:b/>
          <w:bCs/>
        </w:rPr>
        <w:t>文旅商融合</w:t>
      </w:r>
      <w:proofErr w:type="gramEnd"/>
      <w:r>
        <w:rPr>
          <w:rFonts w:ascii="仿宋_GB2312" w:hAnsi="Calibri" w:cs="宋体" w:hint="eastAsia"/>
          <w:b/>
          <w:bCs/>
        </w:rPr>
        <w:t>新场景新地标。</w:t>
      </w:r>
      <w:r w:rsidRPr="00C675F2">
        <w:rPr>
          <w:rFonts w:ascii="仿宋_GB2312" w:hAnsi="仿宋_GB2312" w:cs="仿宋_GB2312" w:hint="eastAsia"/>
          <w:bCs/>
          <w:szCs w:val="32"/>
        </w:rPr>
        <w:t>利用新技术、打造新场景，推动交互式体验项目在重点商圈落地。</w:t>
      </w:r>
      <w:r>
        <w:rPr>
          <w:rFonts w:ascii="仿宋_GB2312" w:hAnsi="Calibri" w:cs="宋体" w:hint="eastAsia"/>
        </w:rPr>
        <w:t>推出以湖广会馆等为代表的文化新地标，支持天桥演艺区、北京坊、琉璃厂等街区培育</w:t>
      </w:r>
      <w:proofErr w:type="gramStart"/>
      <w:r>
        <w:rPr>
          <w:rFonts w:ascii="仿宋_GB2312" w:hAnsi="Calibri" w:cs="宋体" w:hint="eastAsia"/>
        </w:rPr>
        <w:t>夜经济</w:t>
      </w:r>
      <w:proofErr w:type="gramEnd"/>
      <w:r>
        <w:rPr>
          <w:rFonts w:ascii="仿宋_GB2312" w:hAnsi="Calibri" w:cs="宋体" w:hint="eastAsia"/>
        </w:rPr>
        <w:t>文化消费新场景。支持“马连道·茶·中国数据街”建设，坚持茶文化、茶产业、</w:t>
      </w:r>
      <w:proofErr w:type="gramStart"/>
      <w:r>
        <w:rPr>
          <w:rFonts w:ascii="仿宋_GB2312" w:hAnsi="Calibri" w:cs="宋体" w:hint="eastAsia"/>
        </w:rPr>
        <w:t>茶科技</w:t>
      </w:r>
      <w:proofErr w:type="gramEnd"/>
      <w:r>
        <w:rPr>
          <w:rFonts w:ascii="仿宋_GB2312" w:hAnsi="Calibri" w:cs="宋体" w:hint="eastAsia"/>
        </w:rPr>
        <w:t>相统筹，推动茶文化与数字技术、文化艺术、新兴业态等深度融合，孵化特色文化品牌、文</w:t>
      </w:r>
      <w:r>
        <w:rPr>
          <w:rFonts w:ascii="仿宋_GB2312" w:hAnsi="Calibri" w:cs="宋体" w:hint="eastAsia"/>
        </w:rPr>
        <w:lastRenderedPageBreak/>
        <w:t>化体验项目和产业交易平台，打造时尚高端的茶文化会客厅。</w:t>
      </w:r>
      <w:r w:rsidRPr="00C675F2">
        <w:rPr>
          <w:rFonts w:ascii="仿宋_GB2312" w:hAnsi="Calibri" w:cs="宋体" w:hint="eastAsia"/>
        </w:rPr>
        <w:t>（牵头单位：区文旅局、区商务局；责任单位：区国资委、区科信局、</w:t>
      </w:r>
      <w:r w:rsidRPr="004C3652">
        <w:rPr>
          <w:rFonts w:ascii="仿宋_GB2312" w:hAnsi="Calibri" w:cs="宋体" w:hint="eastAsia"/>
        </w:rPr>
        <w:t>马连道建设专班</w:t>
      </w:r>
      <w:r w:rsidRPr="00C675F2">
        <w:rPr>
          <w:rFonts w:ascii="仿宋_GB2312" w:hAnsi="Calibri" w:cs="宋体" w:hint="eastAsia"/>
        </w:rPr>
        <w:t>、大栅栏街道、广外街道、天桥街道、椿树街道）</w:t>
      </w:r>
    </w:p>
    <w:p w:rsidR="00616FC7" w:rsidRDefault="00CB40FC">
      <w:pPr>
        <w:ind w:firstLine="643"/>
        <w:rPr>
          <w:rFonts w:ascii="仿宋_GB2312" w:hAnsi="Calibri" w:cs="宋体"/>
        </w:rPr>
      </w:pPr>
      <w:r>
        <w:rPr>
          <w:rFonts w:ascii="仿宋_GB2312" w:hAnsi="Calibri" w:cs="宋体" w:hint="eastAsia"/>
          <w:b/>
          <w:bCs/>
        </w:rPr>
        <w:t>18.持续推出文商旅消费品牌。</w:t>
      </w:r>
      <w:r>
        <w:rPr>
          <w:rFonts w:ascii="仿宋_GB2312" w:hAnsi="Calibri" w:cs="宋体" w:hint="eastAsia"/>
        </w:rPr>
        <w:t>办好厂甸庙会、大观园庙会，打造传统年味浓郁、文化气息浓厚的文商旅活动。持续擦亮什刹海文化旅游节、“打卡鼓西、漫步斜街”文化消费活动、“南中轴•夜天桥”艺术推广活动</w:t>
      </w:r>
      <w:r>
        <w:rPr>
          <w:rFonts w:ascii="仿宋_GB2312" w:hAnsi="仿宋" w:hint="eastAsia"/>
          <w:kern w:val="0"/>
          <w:szCs w:val="32"/>
        </w:rPr>
        <w:t xml:space="preserve"> 、原创话剧邀请展、国际芭蕾舞演出季、北京天桥音乐剧</w:t>
      </w:r>
      <w:proofErr w:type="gramStart"/>
      <w:r>
        <w:rPr>
          <w:rFonts w:ascii="仿宋_GB2312" w:hAnsi="仿宋" w:hint="eastAsia"/>
          <w:kern w:val="0"/>
          <w:szCs w:val="32"/>
        </w:rPr>
        <w:t>演出季</w:t>
      </w:r>
      <w:r>
        <w:rPr>
          <w:rFonts w:ascii="仿宋_GB2312" w:hAnsi="Calibri" w:cs="宋体" w:hint="eastAsia"/>
        </w:rPr>
        <w:t>等活动</w:t>
      </w:r>
      <w:proofErr w:type="gramEnd"/>
      <w:r>
        <w:rPr>
          <w:rFonts w:ascii="仿宋_GB2312" w:hAnsi="Calibri" w:cs="宋体" w:hint="eastAsia"/>
        </w:rPr>
        <w:t>品牌。研发推出集文化遗产点、老字号、书店、演艺等于一体的文商旅融合线路。持续打造“西城礼物”高质量文化IP,拓展产品销售渠道，促进产业消费升级。</w:t>
      </w:r>
      <w:r w:rsidRPr="00E31357">
        <w:rPr>
          <w:rFonts w:ascii="仿宋_GB2312" w:hAnsi="Calibri" w:cs="宋体" w:hint="eastAsia"/>
        </w:rPr>
        <w:t>（牵头单位：区文旅局；责任单位：区商务局、区文保中心）</w:t>
      </w:r>
    </w:p>
    <w:p w:rsidR="00616FC7" w:rsidRDefault="00CB40FC">
      <w:pPr>
        <w:widowControl/>
        <w:ind w:firstLine="643"/>
        <w:jc w:val="left"/>
        <w:rPr>
          <w:rFonts w:ascii="仿宋_GB2312" w:hAnsi="Calibri" w:cs="宋体"/>
        </w:rPr>
      </w:pPr>
      <w:r>
        <w:rPr>
          <w:rFonts w:ascii="仿宋_GB2312" w:hAnsi="Calibri" w:cs="宋体" w:hint="eastAsia"/>
          <w:b/>
          <w:bCs/>
        </w:rPr>
        <w:t>19. 优化提升文商旅数字应用新能力。</w:t>
      </w:r>
      <w:r>
        <w:rPr>
          <w:rFonts w:ascii="仿宋_GB2312" w:hAnsi="Calibri" w:cs="宋体" w:hint="eastAsia"/>
        </w:rPr>
        <w:t>推动一批在线旅游、线上会展、在线教育、</w:t>
      </w:r>
      <w:proofErr w:type="gramStart"/>
      <w:r>
        <w:rPr>
          <w:rFonts w:ascii="仿宋_GB2312" w:hAnsi="Calibri" w:cs="宋体" w:hint="eastAsia"/>
        </w:rPr>
        <w:t>研</w:t>
      </w:r>
      <w:proofErr w:type="gramEnd"/>
      <w:r>
        <w:rPr>
          <w:rFonts w:ascii="仿宋_GB2312" w:hAnsi="Calibri" w:cs="宋体" w:hint="eastAsia"/>
        </w:rPr>
        <w:t>学游学等新</w:t>
      </w:r>
      <w:proofErr w:type="gramStart"/>
      <w:r>
        <w:rPr>
          <w:rFonts w:ascii="仿宋_GB2312" w:hAnsi="Calibri" w:cs="宋体" w:hint="eastAsia"/>
        </w:rPr>
        <w:t>业态新模式</w:t>
      </w:r>
      <w:proofErr w:type="gramEnd"/>
      <w:r>
        <w:rPr>
          <w:rFonts w:ascii="仿宋_GB2312" w:hAnsi="Calibri" w:cs="宋体" w:hint="eastAsia"/>
        </w:rPr>
        <w:t>，提升文商旅融合发展持续升级。实施“文旅数字生活圈”计划，支持大栅栏、什刹海、天桥演艺区等重点商业街区消费新格局纵深建设，开展智能导购、VR 展示、无感支付、智能配送等文化内容数字场景应用，实现一站式</w:t>
      </w:r>
      <w:proofErr w:type="gramStart"/>
      <w:r>
        <w:rPr>
          <w:rFonts w:ascii="仿宋_GB2312" w:hAnsi="Calibri" w:cs="宋体" w:hint="eastAsia"/>
        </w:rPr>
        <w:t>数字文旅消费</w:t>
      </w:r>
      <w:proofErr w:type="gramEnd"/>
      <w:r>
        <w:rPr>
          <w:rFonts w:ascii="仿宋_GB2312" w:hAnsi="Calibri" w:cs="宋体" w:hint="eastAsia"/>
        </w:rPr>
        <w:t>，为消费升级提供新载体。</w:t>
      </w:r>
      <w:r w:rsidRPr="00E31357">
        <w:rPr>
          <w:rFonts w:ascii="仿宋_GB2312" w:hAnsi="Calibri" w:cs="宋体" w:hint="eastAsia"/>
        </w:rPr>
        <w:t>（牵头单位：区文旅局、区科信局；责任单位：区商务局、大栅栏街道、什刹海街道、天桥街道）</w:t>
      </w:r>
    </w:p>
    <w:p w:rsidR="00616FC7" w:rsidRDefault="00CB40FC">
      <w:pPr>
        <w:keepNext/>
        <w:keepLines/>
        <w:autoSpaceDE w:val="0"/>
        <w:autoSpaceDN w:val="0"/>
        <w:adjustRightInd w:val="0"/>
        <w:ind w:firstLine="643"/>
        <w:jc w:val="left"/>
        <w:outlineLvl w:val="1"/>
        <w:rPr>
          <w:rFonts w:ascii="Arial" w:eastAsia="楷体" w:hAnsi="Arial" w:cs="Times New Roman"/>
          <w:b/>
          <w:kern w:val="0"/>
          <w:szCs w:val="20"/>
        </w:rPr>
      </w:pPr>
      <w:bookmarkStart w:id="19" w:name="_Toc13897"/>
      <w:r>
        <w:rPr>
          <w:rFonts w:ascii="Arial" w:eastAsia="楷体" w:hAnsi="Arial" w:cs="Times New Roman" w:hint="eastAsia"/>
          <w:b/>
          <w:kern w:val="0"/>
          <w:szCs w:val="20"/>
        </w:rPr>
        <w:t>（七）</w:t>
      </w:r>
      <w:bookmarkStart w:id="20" w:name="_Toc12554"/>
      <w:r>
        <w:rPr>
          <w:rFonts w:ascii="Arial" w:eastAsia="楷体" w:hAnsi="Arial" w:cs="Times New Roman" w:hint="eastAsia"/>
          <w:b/>
          <w:kern w:val="0"/>
          <w:szCs w:val="20"/>
        </w:rPr>
        <w:t>中华民族文化传承与“出海”</w:t>
      </w:r>
      <w:bookmarkEnd w:id="19"/>
      <w:r>
        <w:rPr>
          <w:rFonts w:ascii="Arial" w:eastAsia="楷体" w:hAnsi="Arial" w:cs="Times New Roman" w:hint="eastAsia"/>
          <w:b/>
          <w:kern w:val="0"/>
          <w:szCs w:val="20"/>
        </w:rPr>
        <w:t>行动</w:t>
      </w:r>
    </w:p>
    <w:bookmarkEnd w:id="20"/>
    <w:p w:rsidR="00616FC7" w:rsidRPr="00E31357" w:rsidRDefault="00CB40FC">
      <w:pPr>
        <w:ind w:firstLine="643"/>
        <w:rPr>
          <w:rFonts w:ascii="仿宋_GB2312" w:hAnsi="Calibri" w:cs="宋体"/>
        </w:rPr>
      </w:pPr>
      <w:r>
        <w:rPr>
          <w:rFonts w:ascii="仿宋_GB2312" w:hAnsi="仿宋" w:cs="仿宋" w:hint="eastAsia"/>
          <w:b/>
          <w:bCs/>
        </w:rPr>
        <w:t>20.推进文化资源IP数据资产化。</w:t>
      </w:r>
      <w:r>
        <w:rPr>
          <w:rFonts w:ascii="仿宋_GB2312" w:hAnsi="仿宋_GB2312" w:cs="仿宋_GB2312" w:hint="eastAsia"/>
          <w:bCs/>
          <w:szCs w:val="32"/>
        </w:rPr>
        <w:t>发展“元宇宙+文化”，</w:t>
      </w:r>
      <w:r>
        <w:rPr>
          <w:rFonts w:ascii="仿宋_GB2312" w:hAnsi="仿宋_GB2312" w:cs="仿宋_GB2312" w:hint="eastAsia"/>
          <w:bCs/>
          <w:szCs w:val="32"/>
        </w:rPr>
        <w:lastRenderedPageBreak/>
        <w:t>加强文化IP资</w:t>
      </w:r>
      <w:r>
        <w:rPr>
          <w:rFonts w:ascii="仿宋_GB2312" w:hAnsi="仿宋_GB2312" w:cs="仿宋_GB2312" w:hint="eastAsia"/>
          <w:bCs/>
          <w:color w:val="000000" w:themeColor="text1"/>
          <w:szCs w:val="32"/>
        </w:rPr>
        <w:t>源挖掘、</w:t>
      </w:r>
      <w:proofErr w:type="gramStart"/>
      <w:r>
        <w:rPr>
          <w:rFonts w:ascii="仿宋_GB2312" w:hAnsi="仿宋_GB2312" w:cs="仿宋_GB2312" w:hint="eastAsia"/>
          <w:bCs/>
          <w:color w:val="000000" w:themeColor="text1"/>
          <w:szCs w:val="32"/>
        </w:rPr>
        <w:t>凝炼</w:t>
      </w:r>
      <w:proofErr w:type="gramEnd"/>
      <w:r>
        <w:rPr>
          <w:rFonts w:ascii="仿宋_GB2312" w:hAnsi="仿宋_GB2312" w:cs="仿宋_GB2312" w:hint="eastAsia"/>
          <w:bCs/>
          <w:color w:val="000000" w:themeColor="text1"/>
          <w:szCs w:val="32"/>
        </w:rPr>
        <w:t>、开发和转化，打造数字内容创作生态圈。推动虚拟娱乐、</w:t>
      </w:r>
      <w:proofErr w:type="gramStart"/>
      <w:r>
        <w:rPr>
          <w:rFonts w:ascii="仿宋_GB2312" w:hAnsi="仿宋_GB2312" w:cs="仿宋_GB2312" w:hint="eastAsia"/>
          <w:bCs/>
          <w:color w:val="000000" w:themeColor="text1"/>
          <w:szCs w:val="32"/>
        </w:rPr>
        <w:t>动漫制作</w:t>
      </w:r>
      <w:proofErr w:type="gramEnd"/>
      <w:r>
        <w:rPr>
          <w:rFonts w:ascii="仿宋_GB2312" w:hAnsi="仿宋_GB2312" w:cs="仿宋_GB2312" w:hint="eastAsia"/>
          <w:bCs/>
          <w:color w:val="000000" w:themeColor="text1"/>
          <w:szCs w:val="32"/>
        </w:rPr>
        <w:t>、数字影视等重点领域文化IP内容创作，打造具有西城特色、代表西城品质的数字文化新产品、沉浸式体验新场景。</w:t>
      </w:r>
      <w:r>
        <w:rPr>
          <w:rFonts w:ascii="仿宋_GB2312" w:hAnsi="Calibri" w:cs="宋体" w:hint="eastAsia"/>
          <w:color w:val="000000" w:themeColor="text1"/>
        </w:rPr>
        <w:t>加快数字图书馆、文化馆、博物馆建设，建成3个以上特色数字资源库。率先</w:t>
      </w:r>
      <w:r>
        <w:rPr>
          <w:rFonts w:ascii="仿宋_GB2312" w:hAnsi="仿宋_GB2312" w:cs="仿宋_GB2312" w:hint="eastAsia"/>
          <w:bCs/>
          <w:color w:val="000000" w:themeColor="text1"/>
          <w:szCs w:val="32"/>
        </w:rPr>
        <w:t>推出西城文化数字基因工程等示范项目，阐释传统文化价值、形成文化数据资产，讲好中国故事。</w:t>
      </w:r>
      <w:r w:rsidRPr="00E31357">
        <w:rPr>
          <w:rFonts w:ascii="仿宋_GB2312" w:hAnsi="Calibri" w:cs="宋体" w:hint="eastAsia"/>
        </w:rPr>
        <w:t>（牵头单位：区委宣传部、区文旅局；责任单位：区科信局、区文保中心、区文促中心）</w:t>
      </w:r>
    </w:p>
    <w:p w:rsidR="00616FC7" w:rsidRDefault="00CB40FC">
      <w:pPr>
        <w:ind w:firstLine="643"/>
        <w:rPr>
          <w:rFonts w:ascii="仿宋_GB2312" w:hAnsi="仿宋_GB2312" w:cs="仿宋_GB2312"/>
          <w:bCs/>
          <w:szCs w:val="32"/>
        </w:rPr>
      </w:pPr>
      <w:r>
        <w:rPr>
          <w:rFonts w:ascii="仿宋_GB2312" w:hAnsi="仿宋" w:cs="仿宋" w:hint="eastAsia"/>
          <w:b/>
          <w:bCs/>
        </w:rPr>
        <w:t>21.数字赋能文化遗产保护利用。</w:t>
      </w:r>
      <w:r>
        <w:rPr>
          <w:rFonts w:ascii="仿宋_GB2312" w:hAnsi="仿宋_GB2312" w:cs="仿宋_GB2312" w:hint="eastAsia"/>
          <w:bCs/>
          <w:szCs w:val="32"/>
        </w:rPr>
        <w:t>依托文物数字化创新联盟，推动数字科技手段在文物活化利用中的创新利用。实现“文物建筑可阅读”全覆盖。</w:t>
      </w:r>
      <w:r>
        <w:rPr>
          <w:rFonts w:ascii="仿宋_GB2312" w:hAnsi="Calibri" w:cs="宋体" w:hint="eastAsia"/>
        </w:rPr>
        <w:t>持续实施“四名汇智”计划，吸引创意人才、资源集聚，支持社会力量助力文物遗产保护利用与名城保护。</w:t>
      </w:r>
      <w:r>
        <w:rPr>
          <w:rFonts w:ascii="仿宋_GB2312" w:hAnsi="仿宋_GB2312" w:cs="仿宋_GB2312" w:hint="eastAsia"/>
          <w:bCs/>
          <w:szCs w:val="32"/>
        </w:rPr>
        <w:t>深化“互联</w:t>
      </w:r>
      <w:r w:rsidRPr="00E31357">
        <w:rPr>
          <w:rFonts w:ascii="仿宋_GB2312" w:hAnsi="Calibri" w:cs="宋体" w:hint="eastAsia"/>
        </w:rPr>
        <w:t>网+中华文明”行动，推动文化遗产和典籍资源的数字化转化。（牵头单位：区</w:t>
      </w:r>
      <w:proofErr w:type="gramStart"/>
      <w:r w:rsidRPr="00E31357">
        <w:rPr>
          <w:rFonts w:ascii="仿宋_GB2312" w:hAnsi="Calibri" w:cs="宋体" w:hint="eastAsia"/>
        </w:rPr>
        <w:t>文旅局</w:t>
      </w:r>
      <w:proofErr w:type="gramEnd"/>
      <w:r w:rsidRPr="00E31357">
        <w:rPr>
          <w:rFonts w:ascii="仿宋_GB2312" w:hAnsi="Calibri" w:cs="宋体" w:hint="eastAsia"/>
        </w:rPr>
        <w:t>、区科信局；责任单位：市</w:t>
      </w:r>
      <w:proofErr w:type="gramStart"/>
      <w:r w:rsidRPr="00E31357">
        <w:rPr>
          <w:rFonts w:ascii="仿宋_GB2312" w:hAnsi="Calibri" w:cs="宋体" w:hint="eastAsia"/>
        </w:rPr>
        <w:t>规自委</w:t>
      </w:r>
      <w:proofErr w:type="gramEnd"/>
      <w:r w:rsidRPr="00E31357">
        <w:rPr>
          <w:rFonts w:ascii="仿宋_GB2312" w:hAnsi="Calibri" w:cs="宋体" w:hint="eastAsia"/>
        </w:rPr>
        <w:t>西城分局、区文保中心）</w:t>
      </w:r>
    </w:p>
    <w:p w:rsidR="00616FC7" w:rsidRPr="00E31357" w:rsidRDefault="00CB40FC">
      <w:pPr>
        <w:ind w:firstLine="643"/>
        <w:rPr>
          <w:rFonts w:ascii="仿宋_GB2312" w:hAnsi="Calibri" w:cs="宋体"/>
        </w:rPr>
      </w:pPr>
      <w:r>
        <w:rPr>
          <w:rFonts w:ascii="仿宋_GB2312" w:hAnsi="仿宋" w:cs="仿宋" w:hint="eastAsia"/>
          <w:b/>
          <w:bCs/>
        </w:rPr>
        <w:t>22.全</w:t>
      </w:r>
      <w:r>
        <w:rPr>
          <w:rFonts w:ascii="仿宋_GB2312" w:hAnsi="仿宋" w:cs="仿宋" w:hint="eastAsia"/>
          <w:b/>
          <w:bCs/>
          <w:u w:color="000000"/>
        </w:rPr>
        <w:t>面推进老字号传承复兴。</w:t>
      </w:r>
      <w:r>
        <w:rPr>
          <w:rFonts w:ascii="仿宋_GB2312" w:hAnsi="Calibri" w:cs="宋体" w:hint="eastAsia"/>
          <w:u w:color="000000"/>
        </w:rPr>
        <w:t>升级东西琉璃厂等传承载体，擦亮琉璃厂“文房四宝第一街”招牌，建设大栅栏老字号聚集区，打造以“老字号+国潮+数字”为特色、历史文化和现代文化交相辉映的地标商圈。推动老字号特色产业集聚区的企业品牌与旅游、休闲产业</w:t>
      </w:r>
      <w:r>
        <w:rPr>
          <w:rFonts w:ascii="仿宋_GB2312" w:hAnsi="Calibri" w:cs="宋体" w:hint="eastAsia"/>
          <w:color w:val="000000" w:themeColor="text1"/>
          <w:u w:color="000000"/>
        </w:rPr>
        <w:t>结合，提升文化消费新体验，展现智慧、人文、共享的“中国式新生活”。鼓励老字号企业备案注册</w:t>
      </w:r>
      <w:r>
        <w:rPr>
          <w:rFonts w:ascii="仿宋_GB2312" w:hAnsi="Calibri" w:cs="宋体"/>
          <w:color w:val="000000" w:themeColor="text1"/>
        </w:rPr>
        <w:t>传统文化、非遗技艺等特色主题文化博物馆</w:t>
      </w:r>
      <w:r>
        <w:rPr>
          <w:rFonts w:ascii="仿宋_GB2312" w:hAnsi="Calibri" w:cs="宋体" w:hint="eastAsia"/>
          <w:color w:val="000000" w:themeColor="text1"/>
        </w:rPr>
        <w:t>，</w:t>
      </w:r>
      <w:r>
        <w:rPr>
          <w:rFonts w:ascii="仿宋_GB2312" w:hAnsi="Calibri" w:cs="宋体" w:hint="eastAsia"/>
          <w:color w:val="000000" w:themeColor="text1"/>
          <w:u w:color="000000"/>
        </w:rPr>
        <w:t>优化以国有博物馆为支撑、以类博物</w:t>
      </w:r>
      <w:r>
        <w:rPr>
          <w:rFonts w:ascii="仿宋_GB2312" w:hAnsi="Calibri" w:cs="宋体" w:hint="eastAsia"/>
          <w:color w:val="000000" w:themeColor="text1"/>
          <w:u w:color="000000"/>
        </w:rPr>
        <w:lastRenderedPageBreak/>
        <w:t>馆和展览馆为补充的主体多元、内容丰富、结构优化、特色鲜明、富有活力的博物馆体系。</w:t>
      </w:r>
      <w:r>
        <w:rPr>
          <w:rFonts w:ascii="仿宋_GB2312" w:hAnsi="Calibri" w:cs="宋体"/>
          <w:color w:val="000000" w:themeColor="text1"/>
        </w:rPr>
        <w:t>支</w:t>
      </w:r>
      <w:r>
        <w:rPr>
          <w:rFonts w:ascii="仿宋_GB2312" w:hAnsi="Calibri" w:cs="宋体"/>
        </w:rPr>
        <w:t>持举办</w:t>
      </w:r>
      <w:r>
        <w:rPr>
          <w:rFonts w:ascii="仿宋_GB2312" w:hAnsi="Calibri" w:cs="宋体" w:hint="eastAsia"/>
        </w:rPr>
        <w:t>“</w:t>
      </w:r>
      <w:r>
        <w:rPr>
          <w:rFonts w:ascii="仿宋_GB2312" w:hAnsi="Calibri" w:cs="宋体"/>
        </w:rPr>
        <w:t>老字号创意大赛</w:t>
      </w:r>
      <w:r>
        <w:rPr>
          <w:rFonts w:ascii="仿宋_GB2312" w:hAnsi="Calibri" w:cs="宋体" w:hint="eastAsia"/>
        </w:rPr>
        <w:t>”</w:t>
      </w:r>
      <w:r>
        <w:rPr>
          <w:rFonts w:ascii="仿宋_GB2312" w:hAnsi="Calibri" w:cs="宋体"/>
        </w:rPr>
        <w:t>，提升老字号品牌的认知度和美誉度。</w:t>
      </w:r>
      <w:r w:rsidRPr="00E31357">
        <w:rPr>
          <w:rFonts w:ascii="仿宋_GB2312" w:hAnsi="Calibri" w:cs="宋体" w:hint="eastAsia"/>
        </w:rPr>
        <w:t>（牵头单位：区商务局、区文旅局；责任单位：大栅栏街道、椿树街道）</w:t>
      </w:r>
    </w:p>
    <w:p w:rsidR="00616FC7" w:rsidRPr="00E31357" w:rsidRDefault="00CB40FC">
      <w:pPr>
        <w:ind w:firstLine="643"/>
        <w:rPr>
          <w:rFonts w:ascii="仿宋_GB2312" w:hAnsi="Calibri" w:cs="宋体"/>
          <w:color w:val="000000" w:themeColor="text1"/>
          <w:u w:color="000000"/>
        </w:rPr>
      </w:pPr>
      <w:r>
        <w:rPr>
          <w:rFonts w:ascii="仿宋_GB2312" w:hAnsi="仿宋" w:cs="仿宋" w:hint="eastAsia"/>
          <w:b/>
          <w:bCs/>
        </w:rPr>
        <w:t>23.持</w:t>
      </w:r>
      <w:r>
        <w:rPr>
          <w:rFonts w:ascii="仿宋_GB2312" w:hAnsi="仿宋" w:cs="仿宋" w:hint="eastAsia"/>
          <w:b/>
          <w:bCs/>
          <w:u w:color="000000"/>
        </w:rPr>
        <w:t>续打造文化品牌活动项目。</w:t>
      </w:r>
      <w:r>
        <w:rPr>
          <w:rFonts w:ascii="仿宋_GB2312" w:hAnsi="Calibri" w:cs="宋体" w:hint="eastAsia"/>
        </w:rPr>
        <w:t>继续高水平办好金融街论坛</w:t>
      </w:r>
      <w:proofErr w:type="gramStart"/>
      <w:r>
        <w:rPr>
          <w:rFonts w:ascii="仿宋_GB2312" w:hAnsi="Calibri" w:cs="宋体" w:hint="eastAsia"/>
        </w:rPr>
        <w:t>之金融</w:t>
      </w:r>
      <w:proofErr w:type="gramEnd"/>
      <w:r>
        <w:rPr>
          <w:rFonts w:ascii="仿宋_GB2312" w:hAnsi="Calibri" w:cs="宋体" w:hint="eastAsia"/>
        </w:rPr>
        <w:t>文化论坛活动。持续擦亮“中</w:t>
      </w:r>
      <w:r w:rsidRPr="00E31357">
        <w:rPr>
          <w:rFonts w:ascii="仿宋_GB2312" w:hAnsi="Calibri" w:cs="宋体" w:hint="eastAsia"/>
          <w:color w:val="000000" w:themeColor="text1"/>
          <w:u w:color="000000"/>
        </w:rPr>
        <w:t>国（北京）动画周”“运河北端点”“京剧发祥地”“相声发源地”“音乐剧盛典”“报国寺古旧书市”等</w:t>
      </w:r>
      <w:proofErr w:type="gramStart"/>
      <w:r w:rsidRPr="00E31357">
        <w:rPr>
          <w:rFonts w:ascii="仿宋_GB2312" w:hAnsi="Calibri" w:cs="宋体" w:hint="eastAsia"/>
          <w:color w:val="000000" w:themeColor="text1"/>
          <w:u w:color="000000"/>
        </w:rPr>
        <w:t>文化金</w:t>
      </w:r>
      <w:proofErr w:type="gramEnd"/>
      <w:r w:rsidRPr="00E31357">
        <w:rPr>
          <w:rFonts w:ascii="仿宋_GB2312" w:hAnsi="Calibri" w:cs="宋体" w:hint="eastAsia"/>
          <w:color w:val="000000" w:themeColor="text1"/>
          <w:u w:color="000000"/>
        </w:rPr>
        <w:t>名片，全力打造“白塔夜话”、“宣南文化博物馆”、法源寺“百年丁香诗会”三大文化会客厅。加强北京中轴线文化遗产传播，办好“大都工匠”“我在中轴修文物”“中轴口述史”“京韵天桥”等主题文化活动，推动中华优秀传统文化“走出去”。（牵头单位：区委宣传部、区文旅局；责任单位：金融</w:t>
      </w:r>
      <w:proofErr w:type="gramStart"/>
      <w:r w:rsidRPr="00E31357">
        <w:rPr>
          <w:rFonts w:ascii="仿宋_GB2312" w:hAnsi="Calibri" w:cs="宋体" w:hint="eastAsia"/>
          <w:color w:val="000000" w:themeColor="text1"/>
          <w:u w:color="000000"/>
        </w:rPr>
        <w:t>街服务</w:t>
      </w:r>
      <w:proofErr w:type="gramEnd"/>
      <w:r w:rsidRPr="00E31357">
        <w:rPr>
          <w:rFonts w:ascii="仿宋_GB2312" w:hAnsi="Calibri" w:cs="宋体" w:hint="eastAsia"/>
          <w:color w:val="000000" w:themeColor="text1"/>
          <w:u w:color="000000"/>
        </w:rPr>
        <w:t>局、区文保中心、区文促中心、牛街街道、天桥街道）</w:t>
      </w:r>
    </w:p>
    <w:p w:rsidR="00616FC7" w:rsidRDefault="00CB40FC">
      <w:pPr>
        <w:pStyle w:val="2"/>
        <w:ind w:firstLine="643"/>
      </w:pPr>
      <w:r>
        <w:rPr>
          <w:rFonts w:hint="eastAsia"/>
        </w:rPr>
        <w:t>（八）高层次文化人才集聚行动</w:t>
      </w:r>
    </w:p>
    <w:p w:rsidR="00616FC7" w:rsidRDefault="00CB40FC">
      <w:pPr>
        <w:ind w:firstLine="643"/>
        <w:rPr>
          <w:rFonts w:ascii="仿宋_GB2312" w:hAnsi="Calibri" w:cs="宋体"/>
        </w:rPr>
      </w:pPr>
      <w:r>
        <w:rPr>
          <w:rFonts w:ascii="仿宋_GB2312" w:hAnsi="仿宋" w:cs="仿宋" w:hint="eastAsia"/>
          <w:b/>
          <w:bCs/>
        </w:rPr>
        <w:t>24.加大</w:t>
      </w:r>
      <w:r>
        <w:rPr>
          <w:rFonts w:ascii="仿宋_GB2312" w:hAnsi="Calibri" w:cs="宋体" w:hint="eastAsia"/>
          <w:b/>
          <w:bCs/>
        </w:rPr>
        <w:t>高层次文化人才资金奖励。</w:t>
      </w:r>
      <w:r>
        <w:rPr>
          <w:rFonts w:ascii="仿宋_GB2312" w:hAnsi="Calibri" w:cs="宋体" w:hint="eastAsia"/>
        </w:rPr>
        <w:t>完善西城吸引高层次文化人才引进政策，健全国际国内高层次人才认定制度，对文化杰出人才、领军人才、青年拔尖人才、海外高层次人才给予政策奖励。根据文化人才个人年度综合贡献，按照一定比例予以奖励。设立引才“伯乐奖”，对助力西城引人的单位或个人，给予专项资金奖励。</w:t>
      </w:r>
      <w:r w:rsidRPr="00E31357">
        <w:rPr>
          <w:rFonts w:ascii="仿宋_GB2312" w:hAnsi="Calibri" w:cs="宋体" w:hint="eastAsia"/>
        </w:rPr>
        <w:t>（牵头单位：区委组织部</w:t>
      </w:r>
      <w:r w:rsidR="004C3652" w:rsidRPr="004C3652">
        <w:rPr>
          <w:rFonts w:ascii="仿宋_GB2312" w:hAnsi="Calibri" w:cs="宋体" w:hint="eastAsia"/>
        </w:rPr>
        <w:t>、区委</w:t>
      </w:r>
      <w:r w:rsidR="00E31357" w:rsidRPr="004C3652">
        <w:rPr>
          <w:rFonts w:ascii="仿宋_GB2312" w:hAnsi="Calibri" w:cs="宋体" w:hint="eastAsia"/>
        </w:rPr>
        <w:t>宣传部</w:t>
      </w:r>
      <w:r w:rsidR="00C14A0B">
        <w:rPr>
          <w:rFonts w:ascii="仿宋_GB2312" w:hAnsi="Calibri" w:cs="宋体" w:hint="eastAsia"/>
        </w:rPr>
        <w:t>、区文旅局</w:t>
      </w:r>
      <w:r w:rsidRPr="004C3652">
        <w:rPr>
          <w:rFonts w:ascii="仿宋_GB2312" w:hAnsi="Calibri" w:cs="宋体" w:hint="eastAsia"/>
        </w:rPr>
        <w:t>；</w:t>
      </w:r>
      <w:r w:rsidRPr="00E31357">
        <w:rPr>
          <w:rFonts w:ascii="仿宋_GB2312" w:hAnsi="Calibri" w:cs="宋体" w:hint="eastAsia"/>
        </w:rPr>
        <w:t>责任单位：区文促中心、区文保中心）</w:t>
      </w:r>
    </w:p>
    <w:p w:rsidR="004C3652" w:rsidRPr="00C14A0B" w:rsidRDefault="00CB40FC" w:rsidP="00C14A0B">
      <w:pPr>
        <w:ind w:firstLine="643"/>
        <w:rPr>
          <w:rFonts w:ascii="仿宋_GB2312" w:hAnsi="Calibri" w:cs="宋体"/>
        </w:rPr>
      </w:pPr>
      <w:r>
        <w:rPr>
          <w:rFonts w:ascii="仿宋_GB2312" w:hAnsi="仿宋" w:cs="仿宋" w:hint="eastAsia"/>
          <w:b/>
          <w:bCs/>
        </w:rPr>
        <w:lastRenderedPageBreak/>
        <w:t>25.加大</w:t>
      </w:r>
      <w:r>
        <w:rPr>
          <w:rFonts w:ascii="仿宋_GB2312" w:hAnsi="Calibri" w:cs="宋体" w:hint="eastAsia"/>
          <w:b/>
          <w:bCs/>
        </w:rPr>
        <w:t>高层次文化人才培养力度。</w:t>
      </w:r>
      <w:r>
        <w:rPr>
          <w:rFonts w:ascii="仿宋_GB2312" w:hAnsi="Calibri" w:cs="宋体" w:hint="eastAsia"/>
        </w:rPr>
        <w:t>全面给予符合条件的高层次文化人才主持的科研项目优惠政策，按规定落实个人项目及团队项目资助。对科研院所、企业等单位新建的院士（专家）、博士后科研工作站、青年实训基地，给予设站单位相关经费补贴政策。对符合条件的国内外高层次人才所创办的文化企业，落实并完善在研发资助、专利资助等方面的政策优惠。支持召开全市性具有较大影响力的人才论坛、创新创业大赛、大师课等活动，引导主动提升人才培养力度。</w:t>
      </w:r>
      <w:r w:rsidR="00C14A0B" w:rsidRPr="00E31357">
        <w:rPr>
          <w:rFonts w:ascii="仿宋_GB2312" w:hAnsi="Calibri" w:cs="宋体" w:hint="eastAsia"/>
        </w:rPr>
        <w:t>（牵头单位：区委组织部</w:t>
      </w:r>
      <w:r w:rsidR="00C14A0B" w:rsidRPr="004C3652">
        <w:rPr>
          <w:rFonts w:ascii="仿宋_GB2312" w:hAnsi="Calibri" w:cs="宋体" w:hint="eastAsia"/>
        </w:rPr>
        <w:t>、区委宣传部</w:t>
      </w:r>
      <w:r w:rsidR="00C14A0B">
        <w:rPr>
          <w:rFonts w:ascii="仿宋_GB2312" w:hAnsi="Calibri" w:cs="宋体" w:hint="eastAsia"/>
        </w:rPr>
        <w:t>、区文旅局</w:t>
      </w:r>
      <w:r w:rsidR="00C14A0B" w:rsidRPr="004C3652">
        <w:rPr>
          <w:rFonts w:ascii="仿宋_GB2312" w:hAnsi="Calibri" w:cs="宋体" w:hint="eastAsia"/>
        </w:rPr>
        <w:t>；</w:t>
      </w:r>
      <w:r w:rsidR="00C14A0B" w:rsidRPr="00E31357">
        <w:rPr>
          <w:rFonts w:ascii="仿宋_GB2312" w:hAnsi="Calibri" w:cs="宋体" w:hint="eastAsia"/>
        </w:rPr>
        <w:t>责任单位：区文促中心、区文保中心）</w:t>
      </w:r>
    </w:p>
    <w:p w:rsidR="00C14A0B" w:rsidRDefault="00CB40FC" w:rsidP="00C14A0B">
      <w:pPr>
        <w:ind w:firstLine="643"/>
        <w:rPr>
          <w:rFonts w:ascii="仿宋_GB2312" w:hAnsi="Calibri" w:cs="宋体"/>
        </w:rPr>
      </w:pPr>
      <w:r>
        <w:rPr>
          <w:rFonts w:ascii="仿宋_GB2312" w:hAnsi="仿宋" w:cs="仿宋" w:hint="eastAsia"/>
          <w:b/>
          <w:bCs/>
        </w:rPr>
        <w:t>26.强</w:t>
      </w:r>
      <w:r>
        <w:rPr>
          <w:rFonts w:ascii="仿宋_GB2312" w:hAnsi="Calibri" w:cs="宋体" w:hint="eastAsia"/>
          <w:b/>
          <w:bCs/>
        </w:rPr>
        <w:t>化高层次文化人才服务保障。</w:t>
      </w:r>
      <w:r>
        <w:rPr>
          <w:rFonts w:ascii="仿宋_GB2312" w:hAnsi="Calibri" w:cs="宋体" w:hint="eastAsia"/>
        </w:rPr>
        <w:t>颁发“西融人才卡”，在医疗、文体、出行等方面，为人才提供高品质、套餐式、多元化的服务项目。为经认定的高层次人才在引进落户、子女入学、人才住房、配偶就业等方面提供服务保障。</w:t>
      </w:r>
      <w:r w:rsidR="00C14A0B" w:rsidRPr="00E31357">
        <w:rPr>
          <w:rFonts w:ascii="仿宋_GB2312" w:hAnsi="Calibri" w:cs="宋体" w:hint="eastAsia"/>
        </w:rPr>
        <w:t>（牵头单位：区委组织部</w:t>
      </w:r>
      <w:r w:rsidR="00C14A0B" w:rsidRPr="004C3652">
        <w:rPr>
          <w:rFonts w:ascii="仿宋_GB2312" w:hAnsi="Calibri" w:cs="宋体" w:hint="eastAsia"/>
        </w:rPr>
        <w:t>、区委宣传部</w:t>
      </w:r>
      <w:r w:rsidR="00C14A0B">
        <w:rPr>
          <w:rFonts w:ascii="仿宋_GB2312" w:hAnsi="Calibri" w:cs="宋体" w:hint="eastAsia"/>
        </w:rPr>
        <w:t>、区文旅局</w:t>
      </w:r>
      <w:r w:rsidR="00C14A0B" w:rsidRPr="004C3652">
        <w:rPr>
          <w:rFonts w:ascii="仿宋_GB2312" w:hAnsi="Calibri" w:cs="宋体" w:hint="eastAsia"/>
        </w:rPr>
        <w:t>；</w:t>
      </w:r>
      <w:r w:rsidR="00C14A0B" w:rsidRPr="00E31357">
        <w:rPr>
          <w:rFonts w:ascii="仿宋_GB2312" w:hAnsi="Calibri" w:cs="宋体" w:hint="eastAsia"/>
        </w:rPr>
        <w:t>责任单位：区文促中心、区文保中心）</w:t>
      </w:r>
    </w:p>
    <w:p w:rsidR="00616FC7" w:rsidRDefault="00CB40FC" w:rsidP="00C14A0B">
      <w:pPr>
        <w:ind w:firstLine="640"/>
        <w:rPr>
          <w:rFonts w:ascii="宋体" w:eastAsia="黑体" w:hAnsi="宋体" w:cs="Times New Roman"/>
          <w:kern w:val="44"/>
          <w:szCs w:val="20"/>
        </w:rPr>
      </w:pPr>
      <w:r>
        <w:rPr>
          <w:rFonts w:ascii="宋体" w:eastAsia="黑体" w:hAnsi="宋体" w:cs="Times New Roman" w:hint="eastAsia"/>
          <w:kern w:val="44"/>
          <w:szCs w:val="20"/>
        </w:rPr>
        <w:t>三、保障措施</w:t>
      </w:r>
    </w:p>
    <w:p w:rsidR="00616FC7" w:rsidRDefault="00CB40FC">
      <w:pPr>
        <w:keepNext/>
        <w:keepLines/>
        <w:autoSpaceDE w:val="0"/>
        <w:autoSpaceDN w:val="0"/>
        <w:adjustRightInd w:val="0"/>
        <w:ind w:firstLine="643"/>
        <w:jc w:val="left"/>
        <w:outlineLvl w:val="1"/>
        <w:rPr>
          <w:rFonts w:ascii="Arial" w:eastAsia="楷体" w:hAnsi="Arial" w:cs="Times New Roman"/>
          <w:b/>
          <w:kern w:val="0"/>
          <w:szCs w:val="20"/>
        </w:rPr>
      </w:pPr>
      <w:bookmarkStart w:id="21" w:name="_Toc6173"/>
      <w:bookmarkStart w:id="22" w:name="_Toc30588"/>
      <w:bookmarkStart w:id="23" w:name="_Toc22471"/>
      <w:r>
        <w:rPr>
          <w:rFonts w:ascii="Arial" w:eastAsia="楷体" w:hAnsi="Arial" w:cs="Times New Roman" w:hint="eastAsia"/>
          <w:b/>
          <w:kern w:val="0"/>
          <w:szCs w:val="20"/>
        </w:rPr>
        <w:t>（一）加强组织领导</w:t>
      </w:r>
      <w:bookmarkEnd w:id="21"/>
      <w:bookmarkEnd w:id="22"/>
      <w:bookmarkEnd w:id="23"/>
    </w:p>
    <w:p w:rsidR="00616FC7" w:rsidRDefault="00CB40FC">
      <w:pPr>
        <w:ind w:firstLine="640"/>
        <w:rPr>
          <w:rFonts w:ascii="仿宋_GB2312" w:hAnsi="Calibri" w:cs="宋体"/>
        </w:rPr>
      </w:pPr>
      <w:r>
        <w:rPr>
          <w:rFonts w:ascii="仿宋_GB2312" w:hAnsi="Calibri" w:cs="宋体" w:hint="eastAsia"/>
        </w:rPr>
        <w:t>充分发挥西城区推进全国文化中心建设领导小组及办公室的统筹协调作用，强化高层统筹、调度及督查机制。建立由区主要领导牵头的西城区“文化产业高质量发展”工作联席会议制度，每季度会商研究推进重大事项，协调解决突出问题。</w:t>
      </w:r>
    </w:p>
    <w:p w:rsidR="00616FC7" w:rsidRDefault="00CB40FC">
      <w:pPr>
        <w:pStyle w:val="2"/>
        <w:ind w:firstLine="643"/>
      </w:pPr>
      <w:r>
        <w:rPr>
          <w:rFonts w:hint="eastAsia"/>
        </w:rPr>
        <w:lastRenderedPageBreak/>
        <w:t>（二）强化机制创新</w:t>
      </w:r>
    </w:p>
    <w:p w:rsidR="00616FC7" w:rsidRDefault="00CB40FC">
      <w:pPr>
        <w:ind w:firstLine="643"/>
        <w:rPr>
          <w:rFonts w:ascii="仿宋_GB2312" w:hAnsi="Calibri" w:cs="宋体"/>
        </w:rPr>
      </w:pPr>
      <w:r>
        <w:rPr>
          <w:rFonts w:ascii="仿宋_GB2312" w:hAnsi="Calibri" w:cs="宋体" w:hint="eastAsia"/>
          <w:b/>
          <w:bCs/>
        </w:rPr>
        <w:t>1.建立工作专班机制。</w:t>
      </w:r>
      <w:r>
        <w:rPr>
          <w:rFonts w:ascii="仿宋_GB2312" w:hAnsi="Calibri" w:cs="宋体" w:hint="eastAsia"/>
        </w:rPr>
        <w:t>组建由区委、区政府主管文化的区领导为组长，区委宣传部、</w:t>
      </w:r>
      <w:proofErr w:type="gramStart"/>
      <w:r>
        <w:rPr>
          <w:rFonts w:ascii="仿宋_GB2312" w:hAnsi="仿宋_GB2312" w:cs="仿宋_GB2312" w:hint="eastAsia"/>
          <w:bCs/>
          <w:szCs w:val="32"/>
        </w:rPr>
        <w:t>区委网信办</w:t>
      </w:r>
      <w:proofErr w:type="gramEnd"/>
      <w:r>
        <w:rPr>
          <w:rFonts w:ascii="仿宋_GB2312" w:hAnsi="仿宋_GB2312" w:cs="仿宋_GB2312" w:hint="eastAsia"/>
          <w:bCs/>
          <w:szCs w:val="32"/>
        </w:rPr>
        <w:t>、区发展改革委、区财政局、区文化和旅游局、区市场监管局、区统计局、区税务局、金融</w:t>
      </w:r>
      <w:proofErr w:type="gramStart"/>
      <w:r>
        <w:rPr>
          <w:rFonts w:ascii="仿宋_GB2312" w:hAnsi="仿宋_GB2312" w:cs="仿宋_GB2312" w:hint="eastAsia"/>
          <w:bCs/>
          <w:szCs w:val="32"/>
        </w:rPr>
        <w:t>街服务</w:t>
      </w:r>
      <w:proofErr w:type="gramEnd"/>
      <w:r>
        <w:rPr>
          <w:rFonts w:ascii="仿宋_GB2312" w:hAnsi="仿宋_GB2312" w:cs="仿宋_GB2312" w:hint="eastAsia"/>
          <w:bCs/>
          <w:szCs w:val="32"/>
        </w:rPr>
        <w:t>局、西城园管委会、区融媒体中心、区发改</w:t>
      </w:r>
      <w:proofErr w:type="gramStart"/>
      <w:r>
        <w:rPr>
          <w:rFonts w:ascii="仿宋_GB2312" w:hAnsi="仿宋_GB2312" w:cs="仿宋_GB2312" w:hint="eastAsia"/>
          <w:bCs/>
          <w:szCs w:val="32"/>
        </w:rPr>
        <w:t>委投促</w:t>
      </w:r>
      <w:proofErr w:type="gramEnd"/>
      <w:r>
        <w:rPr>
          <w:rFonts w:ascii="仿宋_GB2312" w:hAnsi="仿宋_GB2312" w:cs="仿宋_GB2312" w:hint="eastAsia"/>
          <w:bCs/>
          <w:szCs w:val="32"/>
        </w:rPr>
        <w:t>中心、区文</w:t>
      </w:r>
      <w:proofErr w:type="gramStart"/>
      <w:r>
        <w:rPr>
          <w:rFonts w:ascii="仿宋_GB2312" w:hAnsi="仿宋_GB2312" w:cs="仿宋_GB2312" w:hint="eastAsia"/>
          <w:bCs/>
          <w:szCs w:val="32"/>
        </w:rPr>
        <w:t>促中心</w:t>
      </w:r>
      <w:proofErr w:type="gramEnd"/>
      <w:r>
        <w:rPr>
          <w:rFonts w:ascii="仿宋_GB2312" w:hAnsi="仿宋_GB2312" w:cs="仿宋_GB2312" w:hint="eastAsia"/>
          <w:bCs/>
          <w:szCs w:val="32"/>
        </w:rPr>
        <w:t>及各街道</w:t>
      </w:r>
      <w:r>
        <w:rPr>
          <w:rFonts w:ascii="仿宋_GB2312" w:hAnsi="Calibri" w:cs="宋体" w:hint="eastAsia"/>
        </w:rPr>
        <w:t>等部门组成的文化产业工作专班，专班办公室设在区文促中心，深化区领导、职能部门、街道多层级、常态化的定期会商、信息共享的沟通联动机制，压实区级统筹、部门落实和街道属地支撑责任。优化“吹哨报到”工作流程，形成齐抓共管、强化落实的良好局面。</w:t>
      </w:r>
    </w:p>
    <w:p w:rsidR="00616FC7" w:rsidRDefault="00CB40FC">
      <w:pPr>
        <w:ind w:firstLine="643"/>
        <w:rPr>
          <w:rFonts w:ascii="仿宋_GB2312" w:hAnsi="Calibri" w:cs="宋体"/>
        </w:rPr>
      </w:pPr>
      <w:bookmarkStart w:id="24" w:name="_Toc24774"/>
      <w:bookmarkStart w:id="25" w:name="_Toc21855"/>
      <w:bookmarkStart w:id="26" w:name="_Toc30432"/>
      <w:r>
        <w:rPr>
          <w:rFonts w:ascii="仿宋_GB2312" w:hAnsi="Calibri" w:cs="宋体" w:hint="eastAsia"/>
          <w:b/>
          <w:bCs/>
        </w:rPr>
        <w:t>2.强化定期走访机制。</w:t>
      </w:r>
      <w:r>
        <w:rPr>
          <w:rFonts w:ascii="仿宋_GB2312" w:hAnsi="Calibri" w:cs="宋体" w:hint="eastAsia"/>
        </w:rPr>
        <w:t>建立“重点文化单位走访清单”，区主要领导带队定期走访骨干文化企业、文化产业园区、专家人才，在文化产业领域谋突破、开新局、出重拳。</w:t>
      </w:r>
    </w:p>
    <w:p w:rsidR="00616FC7" w:rsidRDefault="00CB40FC">
      <w:pPr>
        <w:ind w:firstLine="643"/>
        <w:rPr>
          <w:rFonts w:ascii="仿宋_GB2312" w:hAnsi="Calibri" w:cs="宋体"/>
        </w:rPr>
      </w:pPr>
      <w:r>
        <w:rPr>
          <w:rFonts w:ascii="仿宋_GB2312" w:hAnsi="Calibri" w:cs="宋体" w:hint="eastAsia"/>
          <w:b/>
          <w:bCs/>
        </w:rPr>
        <w:t>3.优化统计工作机制。</w:t>
      </w:r>
      <w:r>
        <w:rPr>
          <w:rFonts w:ascii="仿宋_GB2312" w:hAnsi="Calibri" w:cs="宋体" w:hint="eastAsia"/>
        </w:rPr>
        <w:t>落实“纳统纳税”</w:t>
      </w:r>
      <w:proofErr w:type="gramStart"/>
      <w:r>
        <w:rPr>
          <w:rFonts w:ascii="仿宋_GB2312" w:hAnsi="Calibri" w:cs="宋体" w:hint="eastAsia"/>
        </w:rPr>
        <w:t>双服务</w:t>
      </w:r>
      <w:proofErr w:type="gramEnd"/>
      <w:r>
        <w:rPr>
          <w:rFonts w:ascii="仿宋_GB2312" w:hAnsi="Calibri" w:cs="宋体" w:hint="eastAsia"/>
        </w:rPr>
        <w:t>管家，每季定期对文化企业统计、纳税进行跟踪，归集汇总运行数据，做到“应统尽统”。</w:t>
      </w:r>
    </w:p>
    <w:p w:rsidR="00616FC7" w:rsidRDefault="00CB40FC">
      <w:pPr>
        <w:ind w:firstLine="643"/>
        <w:rPr>
          <w:rFonts w:ascii="仿宋_GB2312" w:hAnsi="Calibri" w:cs="宋体"/>
        </w:rPr>
      </w:pPr>
      <w:r>
        <w:rPr>
          <w:rFonts w:ascii="仿宋_GB2312" w:hAnsi="Calibri" w:cs="宋体" w:hint="eastAsia"/>
          <w:b/>
          <w:bCs/>
        </w:rPr>
        <w:t>4</w:t>
      </w:r>
      <w:r>
        <w:rPr>
          <w:rFonts w:ascii="仿宋_GB2312" w:hAnsi="Calibri" w:cs="宋体"/>
          <w:b/>
          <w:bCs/>
        </w:rPr>
        <w:t>.</w:t>
      </w:r>
      <w:r>
        <w:rPr>
          <w:rFonts w:ascii="仿宋_GB2312" w:hAnsi="Calibri" w:cs="宋体" w:hint="eastAsia"/>
          <w:b/>
          <w:bCs/>
        </w:rPr>
        <w:t>健全服务监测机制。</w:t>
      </w:r>
      <w:r>
        <w:rPr>
          <w:rFonts w:ascii="仿宋_GB2312" w:hAnsi="Calibri" w:cs="宋体" w:hint="eastAsia"/>
        </w:rPr>
        <w:t>依托市区联动“政策服务平台”、西城区文化产业园区协会等渠道平台，落实对重点园区、重点企业政策</w:t>
      </w:r>
      <w:proofErr w:type="gramStart"/>
      <w:r>
        <w:rPr>
          <w:rFonts w:ascii="仿宋_GB2312" w:hAnsi="Calibri" w:cs="宋体" w:hint="eastAsia"/>
        </w:rPr>
        <w:t>精准触达与</w:t>
      </w:r>
      <w:proofErr w:type="gramEnd"/>
      <w:r>
        <w:rPr>
          <w:rFonts w:ascii="仿宋_GB2312" w:hAnsi="Calibri" w:cs="宋体" w:hint="eastAsia"/>
        </w:rPr>
        <w:t>服务。运用互联网、大数据、人工智能等创新方式，推进线上线下一体化企业信息监测。</w:t>
      </w:r>
    </w:p>
    <w:p w:rsidR="00616FC7" w:rsidRDefault="00CB40FC">
      <w:pPr>
        <w:pStyle w:val="2"/>
        <w:ind w:firstLine="643"/>
      </w:pPr>
      <w:r>
        <w:rPr>
          <w:rFonts w:hint="eastAsia"/>
        </w:rPr>
        <w:t>（三）抓好任务落实</w:t>
      </w:r>
    </w:p>
    <w:p w:rsidR="00616FC7" w:rsidRDefault="00CB40FC">
      <w:pPr>
        <w:ind w:firstLine="640"/>
        <w:rPr>
          <w:rFonts w:ascii="Arial" w:eastAsia="楷体" w:hAnsi="Arial" w:cs="Times New Roman"/>
          <w:b/>
          <w:kern w:val="0"/>
          <w:szCs w:val="20"/>
        </w:rPr>
      </w:pPr>
      <w:r>
        <w:rPr>
          <w:rFonts w:ascii="仿宋_GB2312" w:hAnsi="Calibri" w:cs="宋体" w:hint="eastAsia"/>
        </w:rPr>
        <w:t>各职能部门每季度定期形成“1+3”清单，“1”是工作任务</w:t>
      </w:r>
      <w:r>
        <w:rPr>
          <w:rFonts w:ascii="仿宋_GB2312" w:hAnsi="Calibri" w:cs="宋体" w:hint="eastAsia"/>
        </w:rPr>
        <w:lastRenderedPageBreak/>
        <w:t>清单，“3”即统计清单、纳税清单、沟通清单，</w:t>
      </w:r>
      <w:proofErr w:type="gramStart"/>
      <w:r>
        <w:rPr>
          <w:rFonts w:ascii="仿宋_GB2312" w:hAnsi="Calibri" w:cs="宋体" w:hint="eastAsia"/>
        </w:rPr>
        <w:t>创新抓好</w:t>
      </w:r>
      <w:proofErr w:type="gramEnd"/>
      <w:r>
        <w:rPr>
          <w:rFonts w:ascii="仿宋_GB2312" w:hAnsi="Calibri" w:cs="宋体" w:hint="eastAsia"/>
        </w:rPr>
        <w:t>任务落实，力争实现一季</w:t>
      </w:r>
      <w:proofErr w:type="gramStart"/>
      <w:r>
        <w:rPr>
          <w:rFonts w:ascii="仿宋_GB2312" w:hAnsi="Calibri" w:cs="宋体" w:hint="eastAsia"/>
        </w:rPr>
        <w:t>一</w:t>
      </w:r>
      <w:proofErr w:type="gramEnd"/>
      <w:r>
        <w:rPr>
          <w:rFonts w:ascii="仿宋_GB2312" w:hAnsi="Calibri" w:cs="宋体" w:hint="eastAsia"/>
        </w:rPr>
        <w:t>调度、全面出成果，开展文化产业发展常态化跟踪研究，推动形成一批可复制、可借鉴的成功经验。各部门要结合实际优化目标管理绩效考核机制，研究制定具体实施方案，细化工作计划，明确任务责任分工和进度安排，制定阶段性任务要点和目标，将实施情况作为奖励惩戒的重要依据，充分发挥并调动各部门的积极性、主动性，确保任务有人管、项目有人抓、企业有人盯。</w:t>
      </w:r>
      <w:bookmarkStart w:id="27" w:name="_Toc13886"/>
    </w:p>
    <w:bookmarkEnd w:id="27"/>
    <w:p w:rsidR="00616FC7" w:rsidRDefault="00CB40FC">
      <w:pPr>
        <w:keepNext/>
        <w:keepLines/>
        <w:autoSpaceDE w:val="0"/>
        <w:autoSpaceDN w:val="0"/>
        <w:adjustRightInd w:val="0"/>
        <w:ind w:firstLine="643"/>
        <w:jc w:val="left"/>
        <w:outlineLvl w:val="1"/>
        <w:rPr>
          <w:rFonts w:ascii="Arial" w:eastAsia="楷体" w:hAnsi="Arial" w:cs="Times New Roman"/>
          <w:b/>
          <w:kern w:val="0"/>
          <w:szCs w:val="20"/>
        </w:rPr>
      </w:pPr>
      <w:r>
        <w:rPr>
          <w:rFonts w:ascii="Arial" w:eastAsia="楷体" w:hAnsi="Arial" w:cs="Times New Roman" w:hint="eastAsia"/>
          <w:b/>
          <w:kern w:val="0"/>
          <w:szCs w:val="20"/>
        </w:rPr>
        <w:t>（四）落实要素</w:t>
      </w:r>
      <w:bookmarkEnd w:id="24"/>
      <w:bookmarkEnd w:id="25"/>
      <w:bookmarkEnd w:id="26"/>
      <w:r>
        <w:rPr>
          <w:rFonts w:ascii="Arial" w:eastAsia="楷体" w:hAnsi="Arial" w:cs="Times New Roman" w:hint="eastAsia"/>
          <w:b/>
          <w:kern w:val="0"/>
          <w:szCs w:val="20"/>
        </w:rPr>
        <w:t>保障</w:t>
      </w:r>
    </w:p>
    <w:p w:rsidR="00616FC7" w:rsidRDefault="00CB40FC">
      <w:pPr>
        <w:ind w:firstLine="640"/>
        <w:rPr>
          <w:rFonts w:ascii="仿宋_GB2312" w:hAnsi="Calibri" w:cs="宋体"/>
        </w:rPr>
      </w:pPr>
      <w:r>
        <w:rPr>
          <w:rFonts w:ascii="仿宋_GB2312" w:hAnsi="Calibri" w:cs="宋体" w:hint="eastAsia"/>
        </w:rPr>
        <w:t>建立政府、社会、企业和个人等多层次、多渠道合作机制，充分发挥区内高等院校、社会科研院所的智库作用，加强西城区文化产业高质量建设研究，并给予相关的优惠政策。激发文化名家、高端复合型人才的行业引领作用，扶持民间文化人才。发挥好政府资金的引导作用，做好文化产业资源“引增量、培存量”工作，以文化产业盘活丰厚的文化事业资源，激发文化“活水”动能，实现产业事业贯通发展，构建形成全区“政策引领、人才赋能、资金保障”的新时代文化产业高质量发展新格局。</w:t>
      </w:r>
    </w:p>
    <w:p w:rsidR="00616FC7" w:rsidRDefault="00616FC7">
      <w:pPr>
        <w:ind w:firstLineChars="0" w:firstLine="0"/>
        <w:rPr>
          <w:rFonts w:ascii="仿宋_GB2312" w:hAnsi="仿宋_GB2312" w:cs="仿宋_GB2312"/>
          <w:bCs/>
          <w:szCs w:val="32"/>
        </w:rPr>
      </w:pPr>
    </w:p>
    <w:p w:rsidR="00616FC7" w:rsidRDefault="00616FC7">
      <w:pPr>
        <w:ind w:firstLine="640"/>
      </w:pPr>
    </w:p>
    <w:p w:rsidR="00616FC7" w:rsidRDefault="00616FC7">
      <w:pPr>
        <w:ind w:firstLine="640"/>
      </w:pPr>
    </w:p>
    <w:sectPr w:rsidR="00616FC7">
      <w:headerReference w:type="even" r:id="rId9"/>
      <w:headerReference w:type="default" r:id="rId10"/>
      <w:footerReference w:type="even" r:id="rId11"/>
      <w:footerReference w:type="default" r:id="rId12"/>
      <w:headerReference w:type="first" r:id="rId13"/>
      <w:footerReference w:type="first" r:id="rId14"/>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44C" w:rsidRDefault="003C244C">
      <w:pPr>
        <w:spacing w:line="240" w:lineRule="auto"/>
        <w:ind w:firstLine="640"/>
      </w:pPr>
      <w:r>
        <w:separator/>
      </w:r>
    </w:p>
  </w:endnote>
  <w:endnote w:type="continuationSeparator" w:id="0">
    <w:p w:rsidR="003C244C" w:rsidRDefault="003C244C">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0E8B2293-5F5B-43F6-8DB4-93E3EE98B9D2}"/>
  </w:font>
  <w:font w:name="仿宋_GB2312">
    <w:panose1 w:val="02010609030101010101"/>
    <w:charset w:val="86"/>
    <w:family w:val="modern"/>
    <w:pitch w:val="fixed"/>
    <w:sig w:usb0="00000001" w:usb1="080E0000" w:usb2="00000010" w:usb3="00000000" w:csb0="00040000" w:csb1="00000000"/>
    <w:embedRegular r:id="rId2" w:subsetted="1" w:fontKey="{5EBE1DAD-34F3-4A32-A4F5-1AE7FF75C575}"/>
    <w:embedBold r:id="rId3" w:subsetted="1" w:fontKey="{41F4F1D6-5F94-4BD4-933F-5FF67A50FEA7}"/>
  </w:font>
  <w:font w:name="黑体">
    <w:altName w:val="SimHei"/>
    <w:panose1 w:val="02010609060101010101"/>
    <w:charset w:val="86"/>
    <w:family w:val="modern"/>
    <w:pitch w:val="fixed"/>
    <w:sig w:usb0="800002BF" w:usb1="38CF7CFA" w:usb2="00000016" w:usb3="00000000" w:csb0="00040001" w:csb1="00000000"/>
    <w:embedRegular r:id="rId4" w:subsetted="1" w:fontKey="{CF920914-B468-407A-BEF2-605E4A59E19F}"/>
  </w:font>
  <w:font w:name="Calibri Light">
    <w:panose1 w:val="020F0302020204030204"/>
    <w:charset w:val="00"/>
    <w:family w:val="swiss"/>
    <w:pitch w:val="variable"/>
    <w:sig w:usb0="A00002EF" w:usb1="4000207B" w:usb2="00000000" w:usb3="00000000" w:csb0="0000019F" w:csb1="00000000"/>
  </w:font>
  <w:font w:name="楷体_GB2312">
    <w:panose1 w:val="02010609030101010101"/>
    <w:charset w:val="86"/>
    <w:family w:val="modern"/>
    <w:pitch w:val="fixed"/>
    <w:sig w:usb0="00000001" w:usb1="080E0000" w:usb2="00000010" w:usb3="00000000" w:csb0="00040000" w:csb1="00000000"/>
    <w:embedBold r:id="rId5" w:subsetted="1" w:fontKey="{340E9F15-6B1B-4300-B99A-7593DE21C106}"/>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6" w:subsetted="1" w:fontKey="{91B38D4C-F052-4750-863C-2C9037565FA5}"/>
  </w:font>
  <w:font w:name="楷体">
    <w:panose1 w:val="02010609060101010101"/>
    <w:charset w:val="86"/>
    <w:family w:val="modern"/>
    <w:pitch w:val="fixed"/>
    <w:sig w:usb0="800002BF" w:usb1="38CF7CFA" w:usb2="00000016" w:usb3="00000000" w:csb0="00040001" w:csb1="00000000"/>
    <w:embedBold r:id="rId7" w:subsetted="1" w:fontKey="{EA564ECB-C84A-4024-A411-447FF3A875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FC7" w:rsidRDefault="00616FC7">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FC7" w:rsidRDefault="00CB40FC">
    <w:pPr>
      <w:pStyle w:val="a7"/>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6FC7" w:rsidRDefault="00CB40FC">
                          <w:pPr>
                            <w:pStyle w:val="a7"/>
                            <w:ind w:firstLine="360"/>
                          </w:pPr>
                          <w:r>
                            <w:fldChar w:fldCharType="begin"/>
                          </w:r>
                          <w:r>
                            <w:instrText xml:space="preserve"> PAGE  \* MERGEFORMAT </w:instrText>
                          </w:r>
                          <w:r>
                            <w:fldChar w:fldCharType="separate"/>
                          </w:r>
                          <w:r w:rsidR="00F11A95">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pQ70lkAgAAGAUAAA4AAAAAAAAAAAAAAAAALgIAAGRycy9lMm9Eb2Mu&#10;eG1sUEsBAi0AFAAGAAgAAAAhAHGq0bnXAAAABQEAAA8AAAAAAAAAAAAAAAAAvgQAAGRycy9kb3du&#10;cmV2LnhtbFBLBQYAAAAABAAEAPMAAADCBQAAAAA=&#10;" filled="f" stroked="f" strokeweight=".5pt">
              <v:textbox style="mso-fit-shape-to-text:t" inset="0,0,0,0">
                <w:txbxContent>
                  <w:p w:rsidR="00616FC7" w:rsidRDefault="00CB40FC">
                    <w:pPr>
                      <w:pStyle w:val="a7"/>
                      <w:ind w:firstLine="360"/>
                    </w:pPr>
                    <w:r>
                      <w:fldChar w:fldCharType="begin"/>
                    </w:r>
                    <w:r>
                      <w:instrText xml:space="preserve"> PAGE  \* MERGEFORMAT </w:instrText>
                    </w:r>
                    <w:r>
                      <w:fldChar w:fldCharType="separate"/>
                    </w:r>
                    <w:r w:rsidR="00F11A95">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FC7" w:rsidRDefault="00616FC7">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44C" w:rsidRDefault="003C244C">
      <w:pPr>
        <w:spacing w:line="240" w:lineRule="auto"/>
        <w:ind w:firstLine="640"/>
      </w:pPr>
      <w:r>
        <w:separator/>
      </w:r>
    </w:p>
  </w:footnote>
  <w:footnote w:type="continuationSeparator" w:id="0">
    <w:p w:rsidR="003C244C" w:rsidRDefault="003C244C">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FC7" w:rsidRDefault="00616FC7">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FC7" w:rsidRDefault="00616FC7">
    <w:pPr>
      <w:pStyle w:val="a8"/>
      <w:pBdr>
        <w:bottom w:val="none" w:sz="0" w:space="1"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FC7" w:rsidRDefault="00616FC7">
    <w:pPr>
      <w:pStyle w:val="a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0F7A48"/>
    <w:multiLevelType w:val="singleLevel"/>
    <w:tmpl w:val="960F7A48"/>
    <w:lvl w:ilvl="0">
      <w:start w:val="1"/>
      <w:numFmt w:val="chineseCounting"/>
      <w:suff w:val="nothing"/>
      <w:lvlText w:val="（%1）"/>
      <w:lvlJc w:val="left"/>
      <w:rPr>
        <w:rFonts w:hint="eastAsia"/>
      </w:rPr>
    </w:lvl>
  </w:abstractNum>
  <w:abstractNum w:abstractNumId="1">
    <w:nsid w:val="0053208E"/>
    <w:multiLevelType w:val="singleLevel"/>
    <w:tmpl w:val="0053208E"/>
    <w:lvl w:ilvl="0">
      <w:start w:val="2"/>
      <w:numFmt w:val="chineseCounting"/>
      <w:suff w:val="nothing"/>
      <w:lvlText w:val="（%1）"/>
      <w:lvlJc w:val="left"/>
      <w:rPr>
        <w:rFonts w:hint="eastAsia"/>
      </w:rPr>
    </w:lvl>
  </w:abstractNum>
  <w:abstractNum w:abstractNumId="2">
    <w:nsid w:val="67D34B59"/>
    <w:multiLevelType w:val="multilevel"/>
    <w:tmpl w:val="67D34B59"/>
    <w:lvl w:ilvl="0">
      <w:start w:val="1"/>
      <w:numFmt w:val="japaneseCounting"/>
      <w:lvlText w:val="（%1）"/>
      <w:lvlJc w:val="left"/>
      <w:pPr>
        <w:ind w:left="1723" w:hanging="1080"/>
      </w:pPr>
      <w:rPr>
        <w:rFonts w:hint="default"/>
      </w:r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ZTQ4OGI4NGI3ZjZiZTJlMDIzYzkxZTc1ZmU2NDAifQ=="/>
  </w:docVars>
  <w:rsids>
    <w:rsidRoot w:val="78034826"/>
    <w:rsid w:val="78034826"/>
    <w:rsid w:val="B6FA61D7"/>
    <w:rsid w:val="EBEE28E0"/>
    <w:rsid w:val="EFFF3474"/>
    <w:rsid w:val="F7FC80FB"/>
    <w:rsid w:val="FBBBCCC1"/>
    <w:rsid w:val="0001702B"/>
    <w:rsid w:val="00071C90"/>
    <w:rsid w:val="000924CA"/>
    <w:rsid w:val="000A47D8"/>
    <w:rsid w:val="000C2E45"/>
    <w:rsid w:val="00100721"/>
    <w:rsid w:val="00123D71"/>
    <w:rsid w:val="00131649"/>
    <w:rsid w:val="00132756"/>
    <w:rsid w:val="001406B8"/>
    <w:rsid w:val="00143351"/>
    <w:rsid w:val="001827E8"/>
    <w:rsid w:val="001B6337"/>
    <w:rsid w:val="001C2773"/>
    <w:rsid w:val="001C6A37"/>
    <w:rsid w:val="001E094C"/>
    <w:rsid w:val="00204160"/>
    <w:rsid w:val="00222263"/>
    <w:rsid w:val="002303EF"/>
    <w:rsid w:val="00255579"/>
    <w:rsid w:val="00256DC9"/>
    <w:rsid w:val="00265F76"/>
    <w:rsid w:val="002B0006"/>
    <w:rsid w:val="003021DE"/>
    <w:rsid w:val="00314DFB"/>
    <w:rsid w:val="00322D67"/>
    <w:rsid w:val="00325883"/>
    <w:rsid w:val="00345821"/>
    <w:rsid w:val="00372804"/>
    <w:rsid w:val="00376BA8"/>
    <w:rsid w:val="00377E56"/>
    <w:rsid w:val="00397990"/>
    <w:rsid w:val="003C244C"/>
    <w:rsid w:val="003C3CCC"/>
    <w:rsid w:val="003C570B"/>
    <w:rsid w:val="003D1ACF"/>
    <w:rsid w:val="003D38F9"/>
    <w:rsid w:val="003E0545"/>
    <w:rsid w:val="003E5C88"/>
    <w:rsid w:val="00430EDD"/>
    <w:rsid w:val="004364A0"/>
    <w:rsid w:val="00442334"/>
    <w:rsid w:val="00446FC6"/>
    <w:rsid w:val="004A15E1"/>
    <w:rsid w:val="004C3652"/>
    <w:rsid w:val="004C5F17"/>
    <w:rsid w:val="004D4921"/>
    <w:rsid w:val="004E232B"/>
    <w:rsid w:val="005003B2"/>
    <w:rsid w:val="005261B4"/>
    <w:rsid w:val="005560A3"/>
    <w:rsid w:val="00586D24"/>
    <w:rsid w:val="0059179B"/>
    <w:rsid w:val="005E074D"/>
    <w:rsid w:val="005E29E3"/>
    <w:rsid w:val="005E3BD3"/>
    <w:rsid w:val="00600D1D"/>
    <w:rsid w:val="0060265C"/>
    <w:rsid w:val="00616FC7"/>
    <w:rsid w:val="006535A8"/>
    <w:rsid w:val="00672084"/>
    <w:rsid w:val="006D08C5"/>
    <w:rsid w:val="006E01A0"/>
    <w:rsid w:val="007175E6"/>
    <w:rsid w:val="007206A0"/>
    <w:rsid w:val="00720F3E"/>
    <w:rsid w:val="007272AD"/>
    <w:rsid w:val="007E7FD3"/>
    <w:rsid w:val="0081051F"/>
    <w:rsid w:val="00810DBB"/>
    <w:rsid w:val="0082601B"/>
    <w:rsid w:val="00837E6A"/>
    <w:rsid w:val="00860CF7"/>
    <w:rsid w:val="00873430"/>
    <w:rsid w:val="00881B6A"/>
    <w:rsid w:val="008877B4"/>
    <w:rsid w:val="008A575C"/>
    <w:rsid w:val="008B3FA6"/>
    <w:rsid w:val="008C3CA6"/>
    <w:rsid w:val="008E39D9"/>
    <w:rsid w:val="0095271C"/>
    <w:rsid w:val="009A216D"/>
    <w:rsid w:val="009E7D7D"/>
    <w:rsid w:val="00A11A99"/>
    <w:rsid w:val="00A43241"/>
    <w:rsid w:val="00A63B58"/>
    <w:rsid w:val="00A910C3"/>
    <w:rsid w:val="00A948B3"/>
    <w:rsid w:val="00AA7213"/>
    <w:rsid w:val="00AB1C8C"/>
    <w:rsid w:val="00AF2389"/>
    <w:rsid w:val="00B35284"/>
    <w:rsid w:val="00B81571"/>
    <w:rsid w:val="00B903AE"/>
    <w:rsid w:val="00BB4591"/>
    <w:rsid w:val="00C002EC"/>
    <w:rsid w:val="00C04F51"/>
    <w:rsid w:val="00C14A0B"/>
    <w:rsid w:val="00C675F2"/>
    <w:rsid w:val="00C8118B"/>
    <w:rsid w:val="00C834A5"/>
    <w:rsid w:val="00CA5441"/>
    <w:rsid w:val="00CB40FC"/>
    <w:rsid w:val="00CB5FEE"/>
    <w:rsid w:val="00D16CBB"/>
    <w:rsid w:val="00D5190E"/>
    <w:rsid w:val="00DB6F41"/>
    <w:rsid w:val="00DC26AA"/>
    <w:rsid w:val="00E030C4"/>
    <w:rsid w:val="00E1336E"/>
    <w:rsid w:val="00E161A4"/>
    <w:rsid w:val="00E31357"/>
    <w:rsid w:val="00E371C8"/>
    <w:rsid w:val="00E7438A"/>
    <w:rsid w:val="00E9746F"/>
    <w:rsid w:val="00EB48D7"/>
    <w:rsid w:val="00ED2D74"/>
    <w:rsid w:val="00ED33F2"/>
    <w:rsid w:val="00EF02B2"/>
    <w:rsid w:val="00F056FF"/>
    <w:rsid w:val="00F078C7"/>
    <w:rsid w:val="00F11A95"/>
    <w:rsid w:val="00F34080"/>
    <w:rsid w:val="00F344C0"/>
    <w:rsid w:val="00F35219"/>
    <w:rsid w:val="00F57EB7"/>
    <w:rsid w:val="00F72DCB"/>
    <w:rsid w:val="00F758CF"/>
    <w:rsid w:val="00FB2948"/>
    <w:rsid w:val="00FF5312"/>
    <w:rsid w:val="017272C0"/>
    <w:rsid w:val="03204910"/>
    <w:rsid w:val="03FE258D"/>
    <w:rsid w:val="04773A0A"/>
    <w:rsid w:val="04B50EB1"/>
    <w:rsid w:val="059A6B1E"/>
    <w:rsid w:val="06620BC5"/>
    <w:rsid w:val="069408DC"/>
    <w:rsid w:val="071B0024"/>
    <w:rsid w:val="07B20DC4"/>
    <w:rsid w:val="07CC279A"/>
    <w:rsid w:val="08013B53"/>
    <w:rsid w:val="08236BF9"/>
    <w:rsid w:val="084C5688"/>
    <w:rsid w:val="084D691F"/>
    <w:rsid w:val="08864F3A"/>
    <w:rsid w:val="08F01CB0"/>
    <w:rsid w:val="09627775"/>
    <w:rsid w:val="09DD7323"/>
    <w:rsid w:val="09E638BB"/>
    <w:rsid w:val="0AF90B10"/>
    <w:rsid w:val="0B702868"/>
    <w:rsid w:val="0D3A1F53"/>
    <w:rsid w:val="0E875F38"/>
    <w:rsid w:val="0EEF4D4E"/>
    <w:rsid w:val="0FFF2ACC"/>
    <w:rsid w:val="10F53A56"/>
    <w:rsid w:val="112309A0"/>
    <w:rsid w:val="113311FC"/>
    <w:rsid w:val="116A4DD1"/>
    <w:rsid w:val="11FD79F3"/>
    <w:rsid w:val="129D4429"/>
    <w:rsid w:val="12AC1431"/>
    <w:rsid w:val="130868AD"/>
    <w:rsid w:val="13C15D96"/>
    <w:rsid w:val="14504D36"/>
    <w:rsid w:val="154F67B8"/>
    <w:rsid w:val="15BB0BA0"/>
    <w:rsid w:val="15BC4B4B"/>
    <w:rsid w:val="16A754B9"/>
    <w:rsid w:val="16BE5633"/>
    <w:rsid w:val="17171557"/>
    <w:rsid w:val="17267F85"/>
    <w:rsid w:val="181417D1"/>
    <w:rsid w:val="18C71CBA"/>
    <w:rsid w:val="1923584D"/>
    <w:rsid w:val="19DE27E1"/>
    <w:rsid w:val="19E25A20"/>
    <w:rsid w:val="1A7D7EF6"/>
    <w:rsid w:val="1AF5722A"/>
    <w:rsid w:val="1B4846E4"/>
    <w:rsid w:val="1B510A45"/>
    <w:rsid w:val="1C0C71B1"/>
    <w:rsid w:val="1C5E5EED"/>
    <w:rsid w:val="1D6227D1"/>
    <w:rsid w:val="1D8F11D2"/>
    <w:rsid w:val="1DDB37DB"/>
    <w:rsid w:val="1F39198B"/>
    <w:rsid w:val="1FAF1346"/>
    <w:rsid w:val="1FFB7BE4"/>
    <w:rsid w:val="209D4F4E"/>
    <w:rsid w:val="20F913F1"/>
    <w:rsid w:val="217649F2"/>
    <w:rsid w:val="23451001"/>
    <w:rsid w:val="24704846"/>
    <w:rsid w:val="247D056D"/>
    <w:rsid w:val="24DD1901"/>
    <w:rsid w:val="24E52C95"/>
    <w:rsid w:val="25B7376D"/>
    <w:rsid w:val="25D602C2"/>
    <w:rsid w:val="268D165A"/>
    <w:rsid w:val="286D29E1"/>
    <w:rsid w:val="289F426F"/>
    <w:rsid w:val="2A1F4A59"/>
    <w:rsid w:val="2AC46EA9"/>
    <w:rsid w:val="2AF729FF"/>
    <w:rsid w:val="2AF75D37"/>
    <w:rsid w:val="2B8313AA"/>
    <w:rsid w:val="2C337D2E"/>
    <w:rsid w:val="2C72517A"/>
    <w:rsid w:val="2D1830DD"/>
    <w:rsid w:val="2DA92C79"/>
    <w:rsid w:val="2E141F9A"/>
    <w:rsid w:val="2F0A683B"/>
    <w:rsid w:val="2F0D62B4"/>
    <w:rsid w:val="2F2820FC"/>
    <w:rsid w:val="2F87351A"/>
    <w:rsid w:val="2F8F023A"/>
    <w:rsid w:val="2FCB734D"/>
    <w:rsid w:val="303654A5"/>
    <w:rsid w:val="307C6A6C"/>
    <w:rsid w:val="30CA0993"/>
    <w:rsid w:val="31336B36"/>
    <w:rsid w:val="34346E4D"/>
    <w:rsid w:val="34F44E6F"/>
    <w:rsid w:val="350607E9"/>
    <w:rsid w:val="353E3FE9"/>
    <w:rsid w:val="35780132"/>
    <w:rsid w:val="36622BD6"/>
    <w:rsid w:val="367D2A7E"/>
    <w:rsid w:val="37533A8E"/>
    <w:rsid w:val="37622F06"/>
    <w:rsid w:val="37886F1C"/>
    <w:rsid w:val="379F6CD3"/>
    <w:rsid w:val="38EE1AB2"/>
    <w:rsid w:val="399857D6"/>
    <w:rsid w:val="3A2817A8"/>
    <w:rsid w:val="3BAB3477"/>
    <w:rsid w:val="3C7F70D3"/>
    <w:rsid w:val="3C9541F0"/>
    <w:rsid w:val="3CC12BC0"/>
    <w:rsid w:val="3E204FFC"/>
    <w:rsid w:val="3F2E2CC4"/>
    <w:rsid w:val="3FD708DD"/>
    <w:rsid w:val="406903B9"/>
    <w:rsid w:val="40913067"/>
    <w:rsid w:val="40DC06F8"/>
    <w:rsid w:val="42BE227E"/>
    <w:rsid w:val="42C913E2"/>
    <w:rsid w:val="434849FB"/>
    <w:rsid w:val="43B644A5"/>
    <w:rsid w:val="43C62318"/>
    <w:rsid w:val="456F0C00"/>
    <w:rsid w:val="45C64F3E"/>
    <w:rsid w:val="45C96E49"/>
    <w:rsid w:val="478D3DF5"/>
    <w:rsid w:val="48634062"/>
    <w:rsid w:val="48F94635"/>
    <w:rsid w:val="4926791F"/>
    <w:rsid w:val="4934502A"/>
    <w:rsid w:val="4961203A"/>
    <w:rsid w:val="49800FF8"/>
    <w:rsid w:val="49A865DD"/>
    <w:rsid w:val="4A6C513B"/>
    <w:rsid w:val="4A873453"/>
    <w:rsid w:val="4AD0251C"/>
    <w:rsid w:val="4B3E4C83"/>
    <w:rsid w:val="4C601CDE"/>
    <w:rsid w:val="4C766400"/>
    <w:rsid w:val="4D5B42DB"/>
    <w:rsid w:val="4D683BEA"/>
    <w:rsid w:val="4E0F0720"/>
    <w:rsid w:val="4E117715"/>
    <w:rsid w:val="4E1459BC"/>
    <w:rsid w:val="4E811683"/>
    <w:rsid w:val="4F261DA7"/>
    <w:rsid w:val="4FF550BD"/>
    <w:rsid w:val="50FB45EB"/>
    <w:rsid w:val="51E90E1F"/>
    <w:rsid w:val="51F77D06"/>
    <w:rsid w:val="52365371"/>
    <w:rsid w:val="52573D44"/>
    <w:rsid w:val="525C634D"/>
    <w:rsid w:val="55EA4E82"/>
    <w:rsid w:val="55F11B90"/>
    <w:rsid w:val="561577C6"/>
    <w:rsid w:val="56162DC9"/>
    <w:rsid w:val="56430607"/>
    <w:rsid w:val="56603D69"/>
    <w:rsid w:val="56A61676"/>
    <w:rsid w:val="56A810EE"/>
    <w:rsid w:val="574C52C4"/>
    <w:rsid w:val="59ED3476"/>
    <w:rsid w:val="5AA9758C"/>
    <w:rsid w:val="5AAE4EE0"/>
    <w:rsid w:val="5B0B313F"/>
    <w:rsid w:val="5B204D10"/>
    <w:rsid w:val="5C7C3948"/>
    <w:rsid w:val="5CF176FB"/>
    <w:rsid w:val="5DBA70BD"/>
    <w:rsid w:val="5E2108A3"/>
    <w:rsid w:val="5EB075AA"/>
    <w:rsid w:val="5F10430E"/>
    <w:rsid w:val="5F7110F8"/>
    <w:rsid w:val="5F764EE9"/>
    <w:rsid w:val="613A4E1C"/>
    <w:rsid w:val="614D4C3F"/>
    <w:rsid w:val="61677FB2"/>
    <w:rsid w:val="61684009"/>
    <w:rsid w:val="62EE638C"/>
    <w:rsid w:val="63646C6F"/>
    <w:rsid w:val="63B4281C"/>
    <w:rsid w:val="63EF4EB7"/>
    <w:rsid w:val="63F936B1"/>
    <w:rsid w:val="64682077"/>
    <w:rsid w:val="64AD17F1"/>
    <w:rsid w:val="652D2F5D"/>
    <w:rsid w:val="65474383"/>
    <w:rsid w:val="65650F37"/>
    <w:rsid w:val="65F20F99"/>
    <w:rsid w:val="65F501E9"/>
    <w:rsid w:val="65FE4864"/>
    <w:rsid w:val="660C632E"/>
    <w:rsid w:val="66E40E47"/>
    <w:rsid w:val="673165CC"/>
    <w:rsid w:val="67AF422A"/>
    <w:rsid w:val="68843944"/>
    <w:rsid w:val="697B0A9F"/>
    <w:rsid w:val="69B55A0B"/>
    <w:rsid w:val="69D40AC1"/>
    <w:rsid w:val="69E20CC7"/>
    <w:rsid w:val="69F67967"/>
    <w:rsid w:val="69FC1871"/>
    <w:rsid w:val="6A423A52"/>
    <w:rsid w:val="6A66349E"/>
    <w:rsid w:val="6A881455"/>
    <w:rsid w:val="6AE12DE8"/>
    <w:rsid w:val="6AFE4916"/>
    <w:rsid w:val="6B224D0F"/>
    <w:rsid w:val="6B260059"/>
    <w:rsid w:val="6B7B5621"/>
    <w:rsid w:val="6BA256A2"/>
    <w:rsid w:val="6C2B6C93"/>
    <w:rsid w:val="6CC85DA9"/>
    <w:rsid w:val="6D144001"/>
    <w:rsid w:val="6D4118D1"/>
    <w:rsid w:val="6D771DC0"/>
    <w:rsid w:val="6D7917A7"/>
    <w:rsid w:val="6DB620A5"/>
    <w:rsid w:val="6DF364AD"/>
    <w:rsid w:val="6E2B1F27"/>
    <w:rsid w:val="6F2E7A55"/>
    <w:rsid w:val="70BF5715"/>
    <w:rsid w:val="71C70239"/>
    <w:rsid w:val="71F91B43"/>
    <w:rsid w:val="73260A79"/>
    <w:rsid w:val="74336D22"/>
    <w:rsid w:val="74982505"/>
    <w:rsid w:val="751872A6"/>
    <w:rsid w:val="75D21EF8"/>
    <w:rsid w:val="77A44F84"/>
    <w:rsid w:val="78034826"/>
    <w:rsid w:val="787E0557"/>
    <w:rsid w:val="78936443"/>
    <w:rsid w:val="79FE58F2"/>
    <w:rsid w:val="7AA952AC"/>
    <w:rsid w:val="7B6458EF"/>
    <w:rsid w:val="7B6C638A"/>
    <w:rsid w:val="7B6CAE96"/>
    <w:rsid w:val="7C012C8B"/>
    <w:rsid w:val="7C5735B6"/>
    <w:rsid w:val="7C741AA9"/>
    <w:rsid w:val="7D19514C"/>
    <w:rsid w:val="7E3046E3"/>
    <w:rsid w:val="7E49194A"/>
    <w:rsid w:val="7FFE3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lsdException w:name="Body Text"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560" w:lineRule="exact"/>
      <w:ind w:firstLineChars="200" w:firstLine="720"/>
      <w:jc w:val="both"/>
    </w:pPr>
    <w:rPr>
      <w:rFonts w:asciiTheme="minorHAnsi" w:eastAsia="仿宋_GB2312" w:hAnsiTheme="minorHAnsi" w:cstheme="minorBidi"/>
      <w:kern w:val="2"/>
      <w:sz w:val="32"/>
      <w:szCs w:val="24"/>
    </w:rPr>
  </w:style>
  <w:style w:type="paragraph" w:styleId="1">
    <w:name w:val="heading 1"/>
    <w:basedOn w:val="a"/>
    <w:next w:val="a"/>
    <w:link w:val="1Char"/>
    <w:qFormat/>
    <w:pPr>
      <w:keepNext/>
      <w:keepLines/>
      <w:ind w:firstLine="640"/>
      <w:outlineLvl w:val="0"/>
    </w:pPr>
    <w:rPr>
      <w:rFonts w:eastAsia="黑体" w:cs="Times New Roman"/>
      <w:bCs/>
      <w:kern w:val="44"/>
      <w:szCs w:val="44"/>
    </w:rPr>
  </w:style>
  <w:style w:type="paragraph" w:styleId="2">
    <w:name w:val="heading 2"/>
    <w:basedOn w:val="a"/>
    <w:next w:val="a"/>
    <w:link w:val="2Char"/>
    <w:semiHidden/>
    <w:unhideWhenUsed/>
    <w:qFormat/>
    <w:pPr>
      <w:keepNext/>
      <w:keepLines/>
      <w:ind w:firstLine="640"/>
      <w:outlineLvl w:val="1"/>
    </w:pPr>
    <w:rPr>
      <w:rFonts w:asciiTheme="majorHAnsi" w:eastAsia="楷体_GB2312" w:hAnsiTheme="majorHAnsi" w:cstheme="majorBidi"/>
      <w:b/>
      <w:bCs/>
      <w:kern w:val="0"/>
      <w:szCs w:val="32"/>
    </w:rPr>
  </w:style>
  <w:style w:type="paragraph" w:styleId="3">
    <w:name w:val="heading 3"/>
    <w:basedOn w:val="a"/>
    <w:next w:val="a0"/>
    <w:link w:val="3Char"/>
    <w:semiHidden/>
    <w:unhideWhenUsed/>
    <w:qFormat/>
    <w:pPr>
      <w:jc w:val="left"/>
      <w:outlineLvl w:val="2"/>
    </w:pPr>
    <w:rPr>
      <w:rFonts w:ascii="宋体" w:hAnsi="宋体" w:cs="Times New Roman" w:hint="eastAsia"/>
      <w:b/>
      <w:bCs/>
      <w:kern w:val="0"/>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Body Text"/>
    <w:basedOn w:val="a"/>
    <w:qFormat/>
    <w:pPr>
      <w:spacing w:after="120"/>
    </w:pPr>
  </w:style>
  <w:style w:type="paragraph" w:styleId="a5">
    <w:name w:val="Block Text"/>
    <w:basedOn w:val="a"/>
    <w:qFormat/>
    <w:rPr>
      <w:rFonts w:ascii="Arial Unicode MS" w:hAnsi="Arial Unicode MS" w:cs="Arial Unicode MS" w:hint="eastAsia"/>
      <w:color w:val="000000"/>
      <w:u w:color="000000"/>
    </w:rPr>
  </w:style>
  <w:style w:type="paragraph" w:styleId="a6">
    <w:name w:val="Balloon Text"/>
    <w:basedOn w:val="a"/>
    <w:link w:val="Char"/>
    <w:qFormat/>
    <w:pPr>
      <w:spacing w:line="240" w:lineRule="auto"/>
    </w:pP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link w:val="Char0"/>
    <w:qFormat/>
    <w:pPr>
      <w:pBdr>
        <w:bottom w:val="single" w:sz="6" w:space="1" w:color="auto"/>
      </w:pBdr>
      <w:tabs>
        <w:tab w:val="center" w:pos="4153"/>
        <w:tab w:val="right" w:pos="8306"/>
      </w:tabs>
      <w:snapToGrid w:val="0"/>
      <w:spacing w:line="240" w:lineRule="atLeast"/>
      <w:jc w:val="center"/>
    </w:pPr>
    <w:rPr>
      <w:sz w:val="18"/>
      <w:szCs w:val="18"/>
    </w:rPr>
  </w:style>
  <w:style w:type="paragraph" w:styleId="a9">
    <w:name w:val="footnote text"/>
    <w:qFormat/>
    <w:pPr>
      <w:widowControl w:val="0"/>
      <w:snapToGrid w:val="0"/>
      <w:spacing w:line="560" w:lineRule="exact"/>
      <w:ind w:firstLineChars="200" w:firstLine="720"/>
    </w:pPr>
    <w:rPr>
      <w:rFonts w:asciiTheme="minorHAnsi" w:eastAsia="仿宋_GB2312" w:hAnsiTheme="minorHAnsi" w:cstheme="minorBidi"/>
      <w:kern w:val="2"/>
      <w:sz w:val="18"/>
      <w:szCs w:val="24"/>
    </w:rPr>
  </w:style>
  <w:style w:type="paragraph" w:styleId="20">
    <w:name w:val="toc 2"/>
    <w:basedOn w:val="a"/>
    <w:next w:val="a"/>
    <w:qFormat/>
    <w:pPr>
      <w:ind w:leftChars="200" w:left="420"/>
    </w:pPr>
  </w:style>
  <w:style w:type="character" w:styleId="aa">
    <w:name w:val="footnote reference"/>
    <w:qFormat/>
    <w:rPr>
      <w:vertAlign w:val="superscript"/>
    </w:rPr>
  </w:style>
  <w:style w:type="paragraph" w:customStyle="1" w:styleId="ab">
    <w:name w:val="前言、引言标题"/>
    <w:qFormat/>
    <w:pPr>
      <w:keepNext/>
      <w:pageBreakBefore/>
      <w:shd w:val="clear" w:color="FFFFFF" w:fill="FFFFFF"/>
      <w:spacing w:before="640" w:after="560"/>
      <w:jc w:val="center"/>
      <w:outlineLvl w:val="0"/>
    </w:pPr>
    <w:rPr>
      <w:rFonts w:ascii="黑体" w:eastAsia="黑体" w:hAnsi="黑体"/>
      <w:sz w:val="32"/>
    </w:rPr>
  </w:style>
  <w:style w:type="paragraph" w:customStyle="1" w:styleId="ac">
    <w:name w:val="段"/>
    <w:qFormat/>
    <w:pPr>
      <w:tabs>
        <w:tab w:val="center" w:pos="4201"/>
        <w:tab w:val="right" w:leader="dot" w:pos="9298"/>
      </w:tabs>
      <w:autoSpaceDE w:val="0"/>
      <w:autoSpaceDN w:val="0"/>
      <w:ind w:firstLineChars="200" w:firstLine="420"/>
      <w:jc w:val="both"/>
    </w:pPr>
    <w:rPr>
      <w:rFonts w:ascii="宋体" w:eastAsia="仿宋" w:hAnsi="宋体"/>
      <w:sz w:val="21"/>
    </w:rPr>
  </w:style>
  <w:style w:type="character" w:customStyle="1" w:styleId="1Char">
    <w:name w:val="标题 1 Char"/>
    <w:basedOn w:val="a1"/>
    <w:link w:val="1"/>
    <w:uiPriority w:val="9"/>
    <w:qFormat/>
    <w:rPr>
      <w:rFonts w:ascii="宋体" w:eastAsia="黑体" w:hAnsi="宋体" w:cs="Times New Roman"/>
      <w:bCs/>
      <w:kern w:val="44"/>
      <w:sz w:val="32"/>
      <w:szCs w:val="44"/>
    </w:rPr>
  </w:style>
  <w:style w:type="character" w:customStyle="1" w:styleId="2Char">
    <w:name w:val="标题 2 Char"/>
    <w:basedOn w:val="a1"/>
    <w:link w:val="2"/>
    <w:uiPriority w:val="9"/>
    <w:qFormat/>
    <w:rPr>
      <w:rFonts w:ascii="Arial" w:eastAsia="楷体_GB2312" w:hAnsi="Arial" w:cs="Times New Roman"/>
      <w:b/>
      <w:bCs/>
      <w:kern w:val="0"/>
      <w:sz w:val="32"/>
      <w:szCs w:val="32"/>
    </w:rPr>
  </w:style>
  <w:style w:type="character" w:customStyle="1" w:styleId="3Char">
    <w:name w:val="标题 3 Char"/>
    <w:basedOn w:val="a1"/>
    <w:link w:val="3"/>
    <w:uiPriority w:val="9"/>
    <w:qFormat/>
    <w:rPr>
      <w:rFonts w:ascii="宋体" w:eastAsia="仿宋_GB2312" w:hAnsi="宋体" w:cs="宋体"/>
      <w:b/>
      <w:bCs/>
      <w:sz w:val="32"/>
      <w:szCs w:val="32"/>
      <w:u w:val="none"/>
    </w:rPr>
  </w:style>
  <w:style w:type="paragraph" w:styleId="ad">
    <w:name w:val="List Paragraph"/>
    <w:uiPriority w:val="99"/>
    <w:unhideWhenUsed/>
    <w:qFormat/>
    <w:pPr>
      <w:widowControl w:val="0"/>
      <w:spacing w:line="560" w:lineRule="exact"/>
      <w:ind w:firstLineChars="200" w:firstLine="420"/>
      <w:jc w:val="both"/>
    </w:pPr>
    <w:rPr>
      <w:rFonts w:asciiTheme="minorHAnsi" w:eastAsia="仿宋_GB2312" w:hAnsiTheme="minorHAnsi" w:cstheme="minorBidi"/>
      <w:kern w:val="2"/>
      <w:sz w:val="32"/>
      <w:szCs w:val="24"/>
    </w:rPr>
  </w:style>
  <w:style w:type="character" w:customStyle="1" w:styleId="Char0">
    <w:name w:val="页眉 Char"/>
    <w:basedOn w:val="a1"/>
    <w:link w:val="a8"/>
    <w:qFormat/>
    <w:rPr>
      <w:rFonts w:eastAsia="仿宋_GB2312"/>
      <w:kern w:val="2"/>
      <w:sz w:val="18"/>
      <w:szCs w:val="18"/>
    </w:rPr>
  </w:style>
  <w:style w:type="character" w:customStyle="1" w:styleId="Char">
    <w:name w:val="批注框文本 Char"/>
    <w:basedOn w:val="a1"/>
    <w:link w:val="a6"/>
    <w:qFormat/>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lsdException w:name="Body Text"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560" w:lineRule="exact"/>
      <w:ind w:firstLineChars="200" w:firstLine="720"/>
      <w:jc w:val="both"/>
    </w:pPr>
    <w:rPr>
      <w:rFonts w:asciiTheme="minorHAnsi" w:eastAsia="仿宋_GB2312" w:hAnsiTheme="minorHAnsi" w:cstheme="minorBidi"/>
      <w:kern w:val="2"/>
      <w:sz w:val="32"/>
      <w:szCs w:val="24"/>
    </w:rPr>
  </w:style>
  <w:style w:type="paragraph" w:styleId="1">
    <w:name w:val="heading 1"/>
    <w:basedOn w:val="a"/>
    <w:next w:val="a"/>
    <w:link w:val="1Char"/>
    <w:qFormat/>
    <w:pPr>
      <w:keepNext/>
      <w:keepLines/>
      <w:ind w:firstLine="640"/>
      <w:outlineLvl w:val="0"/>
    </w:pPr>
    <w:rPr>
      <w:rFonts w:eastAsia="黑体" w:cs="Times New Roman"/>
      <w:bCs/>
      <w:kern w:val="44"/>
      <w:szCs w:val="44"/>
    </w:rPr>
  </w:style>
  <w:style w:type="paragraph" w:styleId="2">
    <w:name w:val="heading 2"/>
    <w:basedOn w:val="a"/>
    <w:next w:val="a"/>
    <w:link w:val="2Char"/>
    <w:semiHidden/>
    <w:unhideWhenUsed/>
    <w:qFormat/>
    <w:pPr>
      <w:keepNext/>
      <w:keepLines/>
      <w:ind w:firstLine="640"/>
      <w:outlineLvl w:val="1"/>
    </w:pPr>
    <w:rPr>
      <w:rFonts w:asciiTheme="majorHAnsi" w:eastAsia="楷体_GB2312" w:hAnsiTheme="majorHAnsi" w:cstheme="majorBidi"/>
      <w:b/>
      <w:bCs/>
      <w:kern w:val="0"/>
      <w:szCs w:val="32"/>
    </w:rPr>
  </w:style>
  <w:style w:type="paragraph" w:styleId="3">
    <w:name w:val="heading 3"/>
    <w:basedOn w:val="a"/>
    <w:next w:val="a0"/>
    <w:link w:val="3Char"/>
    <w:semiHidden/>
    <w:unhideWhenUsed/>
    <w:qFormat/>
    <w:pPr>
      <w:jc w:val="left"/>
      <w:outlineLvl w:val="2"/>
    </w:pPr>
    <w:rPr>
      <w:rFonts w:ascii="宋体" w:hAnsi="宋体" w:cs="Times New Roman" w:hint="eastAsia"/>
      <w:b/>
      <w:bCs/>
      <w:kern w:val="0"/>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Body Text"/>
    <w:basedOn w:val="a"/>
    <w:qFormat/>
    <w:pPr>
      <w:spacing w:after="120"/>
    </w:pPr>
  </w:style>
  <w:style w:type="paragraph" w:styleId="a5">
    <w:name w:val="Block Text"/>
    <w:basedOn w:val="a"/>
    <w:qFormat/>
    <w:rPr>
      <w:rFonts w:ascii="Arial Unicode MS" w:hAnsi="Arial Unicode MS" w:cs="Arial Unicode MS" w:hint="eastAsia"/>
      <w:color w:val="000000"/>
      <w:u w:color="000000"/>
    </w:rPr>
  </w:style>
  <w:style w:type="paragraph" w:styleId="a6">
    <w:name w:val="Balloon Text"/>
    <w:basedOn w:val="a"/>
    <w:link w:val="Char"/>
    <w:qFormat/>
    <w:pPr>
      <w:spacing w:line="240" w:lineRule="auto"/>
    </w:pP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link w:val="Char0"/>
    <w:qFormat/>
    <w:pPr>
      <w:pBdr>
        <w:bottom w:val="single" w:sz="6" w:space="1" w:color="auto"/>
      </w:pBdr>
      <w:tabs>
        <w:tab w:val="center" w:pos="4153"/>
        <w:tab w:val="right" w:pos="8306"/>
      </w:tabs>
      <w:snapToGrid w:val="0"/>
      <w:spacing w:line="240" w:lineRule="atLeast"/>
      <w:jc w:val="center"/>
    </w:pPr>
    <w:rPr>
      <w:sz w:val="18"/>
      <w:szCs w:val="18"/>
    </w:rPr>
  </w:style>
  <w:style w:type="paragraph" w:styleId="a9">
    <w:name w:val="footnote text"/>
    <w:qFormat/>
    <w:pPr>
      <w:widowControl w:val="0"/>
      <w:snapToGrid w:val="0"/>
      <w:spacing w:line="560" w:lineRule="exact"/>
      <w:ind w:firstLineChars="200" w:firstLine="720"/>
    </w:pPr>
    <w:rPr>
      <w:rFonts w:asciiTheme="minorHAnsi" w:eastAsia="仿宋_GB2312" w:hAnsiTheme="minorHAnsi" w:cstheme="minorBidi"/>
      <w:kern w:val="2"/>
      <w:sz w:val="18"/>
      <w:szCs w:val="24"/>
    </w:rPr>
  </w:style>
  <w:style w:type="paragraph" w:styleId="20">
    <w:name w:val="toc 2"/>
    <w:basedOn w:val="a"/>
    <w:next w:val="a"/>
    <w:qFormat/>
    <w:pPr>
      <w:ind w:leftChars="200" w:left="420"/>
    </w:pPr>
  </w:style>
  <w:style w:type="character" w:styleId="aa">
    <w:name w:val="footnote reference"/>
    <w:qFormat/>
    <w:rPr>
      <w:vertAlign w:val="superscript"/>
    </w:rPr>
  </w:style>
  <w:style w:type="paragraph" w:customStyle="1" w:styleId="ab">
    <w:name w:val="前言、引言标题"/>
    <w:qFormat/>
    <w:pPr>
      <w:keepNext/>
      <w:pageBreakBefore/>
      <w:shd w:val="clear" w:color="FFFFFF" w:fill="FFFFFF"/>
      <w:spacing w:before="640" w:after="560"/>
      <w:jc w:val="center"/>
      <w:outlineLvl w:val="0"/>
    </w:pPr>
    <w:rPr>
      <w:rFonts w:ascii="黑体" w:eastAsia="黑体" w:hAnsi="黑体"/>
      <w:sz w:val="32"/>
    </w:rPr>
  </w:style>
  <w:style w:type="paragraph" w:customStyle="1" w:styleId="ac">
    <w:name w:val="段"/>
    <w:qFormat/>
    <w:pPr>
      <w:tabs>
        <w:tab w:val="center" w:pos="4201"/>
        <w:tab w:val="right" w:leader="dot" w:pos="9298"/>
      </w:tabs>
      <w:autoSpaceDE w:val="0"/>
      <w:autoSpaceDN w:val="0"/>
      <w:ind w:firstLineChars="200" w:firstLine="420"/>
      <w:jc w:val="both"/>
    </w:pPr>
    <w:rPr>
      <w:rFonts w:ascii="宋体" w:eastAsia="仿宋" w:hAnsi="宋体"/>
      <w:sz w:val="21"/>
    </w:rPr>
  </w:style>
  <w:style w:type="character" w:customStyle="1" w:styleId="1Char">
    <w:name w:val="标题 1 Char"/>
    <w:basedOn w:val="a1"/>
    <w:link w:val="1"/>
    <w:uiPriority w:val="9"/>
    <w:qFormat/>
    <w:rPr>
      <w:rFonts w:ascii="宋体" w:eastAsia="黑体" w:hAnsi="宋体" w:cs="Times New Roman"/>
      <w:bCs/>
      <w:kern w:val="44"/>
      <w:sz w:val="32"/>
      <w:szCs w:val="44"/>
    </w:rPr>
  </w:style>
  <w:style w:type="character" w:customStyle="1" w:styleId="2Char">
    <w:name w:val="标题 2 Char"/>
    <w:basedOn w:val="a1"/>
    <w:link w:val="2"/>
    <w:uiPriority w:val="9"/>
    <w:qFormat/>
    <w:rPr>
      <w:rFonts w:ascii="Arial" w:eastAsia="楷体_GB2312" w:hAnsi="Arial" w:cs="Times New Roman"/>
      <w:b/>
      <w:bCs/>
      <w:kern w:val="0"/>
      <w:sz w:val="32"/>
      <w:szCs w:val="32"/>
    </w:rPr>
  </w:style>
  <w:style w:type="character" w:customStyle="1" w:styleId="3Char">
    <w:name w:val="标题 3 Char"/>
    <w:basedOn w:val="a1"/>
    <w:link w:val="3"/>
    <w:uiPriority w:val="9"/>
    <w:qFormat/>
    <w:rPr>
      <w:rFonts w:ascii="宋体" w:eastAsia="仿宋_GB2312" w:hAnsi="宋体" w:cs="宋体"/>
      <w:b/>
      <w:bCs/>
      <w:sz w:val="32"/>
      <w:szCs w:val="32"/>
      <w:u w:val="none"/>
    </w:rPr>
  </w:style>
  <w:style w:type="paragraph" w:styleId="ad">
    <w:name w:val="List Paragraph"/>
    <w:uiPriority w:val="99"/>
    <w:unhideWhenUsed/>
    <w:qFormat/>
    <w:pPr>
      <w:widowControl w:val="0"/>
      <w:spacing w:line="560" w:lineRule="exact"/>
      <w:ind w:firstLineChars="200" w:firstLine="420"/>
      <w:jc w:val="both"/>
    </w:pPr>
    <w:rPr>
      <w:rFonts w:asciiTheme="minorHAnsi" w:eastAsia="仿宋_GB2312" w:hAnsiTheme="minorHAnsi" w:cstheme="minorBidi"/>
      <w:kern w:val="2"/>
      <w:sz w:val="32"/>
      <w:szCs w:val="24"/>
    </w:rPr>
  </w:style>
  <w:style w:type="character" w:customStyle="1" w:styleId="Char0">
    <w:name w:val="页眉 Char"/>
    <w:basedOn w:val="a1"/>
    <w:link w:val="a8"/>
    <w:qFormat/>
    <w:rPr>
      <w:rFonts w:eastAsia="仿宋_GB2312"/>
      <w:kern w:val="2"/>
      <w:sz w:val="18"/>
      <w:szCs w:val="18"/>
    </w:rPr>
  </w:style>
  <w:style w:type="character" w:customStyle="1" w:styleId="Char">
    <w:name w:val="批注框文本 Char"/>
    <w:basedOn w:val="a1"/>
    <w:link w:val="a6"/>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1208</Words>
  <Characters>6887</Characters>
  <Application>Microsoft Office Word</Application>
  <DocSecurity>0</DocSecurity>
  <Lines>57</Lines>
  <Paragraphs>16</Paragraphs>
  <ScaleCrop>false</ScaleCrop>
  <Company>Microsoft</Company>
  <LinksUpToDate>false</LinksUpToDate>
  <CharactersWithSpaces>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习惯</dc:creator>
  <cp:lastModifiedBy>Vivi</cp:lastModifiedBy>
  <cp:revision>7</cp:revision>
  <dcterms:created xsi:type="dcterms:W3CDTF">2024-02-29T07:10:00Z</dcterms:created>
  <dcterms:modified xsi:type="dcterms:W3CDTF">2024-03-01T08:37:00Z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5B138E782563488884BC1B7B71BC5456_11</vt:lpwstr>
  </property>
</Properties>
</file>