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eastAsia="方正小标宋简体"/>
          <w:sz w:val="44"/>
          <w:szCs w:val="44"/>
        </w:rPr>
      </w:pPr>
      <w:bookmarkStart w:id="12" w:name="_GoBack"/>
      <w:r>
        <w:rPr>
          <w:rFonts w:hint="eastAsia" w:eastAsia="方正小标宋简体"/>
          <w:sz w:val="44"/>
          <w:szCs w:val="44"/>
          <w:lang w:eastAsia="zh-CN"/>
        </w:rPr>
        <w:t>通州区持续</w:t>
      </w:r>
      <w:r>
        <w:rPr>
          <w:rFonts w:hint="eastAsia" w:ascii="方正小标宋简体" w:eastAsia="方正小标宋简体"/>
          <w:sz w:val="44"/>
          <w:szCs w:val="44"/>
        </w:rPr>
        <w:t>深入打好污染防治攻坚战</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eastAsia="方正小标宋简体"/>
          <w:sz w:val="44"/>
          <w:szCs w:val="44"/>
          <w:lang w:eastAsia="zh-CN"/>
        </w:rPr>
      </w:pPr>
      <w:r>
        <w:rPr>
          <w:rFonts w:hint="eastAsia" w:ascii="方正小标宋简体" w:eastAsia="方正小标宋简体"/>
          <w:sz w:val="44"/>
          <w:szCs w:val="44"/>
          <w:lang w:eastAsia="zh-CN"/>
        </w:rPr>
        <w:t>2024年行动计划</w:t>
      </w:r>
    </w:p>
    <w:p>
      <w:pPr>
        <w:spacing w:line="560" w:lineRule="exact"/>
        <w:jc w:val="center"/>
        <w:rPr>
          <w:rFonts w:hint="eastAsia" w:ascii="楷体_GB2312" w:eastAsia="楷体_GB2312" w:cs="楷体_GB2312"/>
          <w:color w:val="000000"/>
          <w:spacing w:val="-10"/>
          <w:sz w:val="32"/>
          <w:szCs w:val="32"/>
          <w:lang w:eastAsia="zh-CN"/>
        </w:rPr>
      </w:pPr>
      <w:r>
        <w:rPr>
          <w:rFonts w:hint="eastAsia" w:ascii="楷体_GB2312" w:eastAsia="楷体_GB2312" w:cs="楷体_GB2312"/>
          <w:color w:val="000000"/>
          <w:spacing w:val="-10"/>
          <w:sz w:val="32"/>
          <w:szCs w:val="32"/>
          <w:lang w:eastAsia="zh-CN"/>
        </w:rPr>
        <w:t>（征求意见稿）</w:t>
      </w:r>
    </w:p>
    <w:bookmarkEnd w:id="12"/>
    <w:p>
      <w:pPr>
        <w:spacing w:line="560" w:lineRule="exact"/>
        <w:rPr>
          <w:rFonts w:hint="eastAsia" w:ascii="仿宋_GB2312" w:hAnsi="仿宋_GB2312" w:eastAsia="仿宋_GB2312" w:cs="仿宋_GB2312"/>
          <w:sz w:val="32"/>
          <w:szCs w:val="3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为全面贯彻党的二十大精神，深入贯彻全国生态环境保护大会精神，</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中共中央</w:t>
      </w:r>
      <w:r>
        <w:rPr>
          <w:rFonts w:hint="eastAsia" w:ascii="仿宋_GB2312" w:hAnsi="仿宋_GB2312" w:eastAsia="仿宋_GB2312" w:cs="仿宋_GB2312"/>
          <w:color w:val="000000"/>
          <w:sz w:val="32"/>
          <w:szCs w:val="32"/>
          <w:lang w:eastAsia="zh-CN"/>
        </w:rPr>
        <w:t>国务院</w:t>
      </w:r>
      <w:r>
        <w:rPr>
          <w:rFonts w:hint="eastAsia" w:ascii="仿宋_GB2312" w:hAnsi="仿宋_GB2312" w:eastAsia="仿宋_GB2312" w:cs="仿宋_GB2312"/>
          <w:color w:val="000000"/>
          <w:sz w:val="32"/>
          <w:szCs w:val="32"/>
        </w:rPr>
        <w:t>、市委市政府有关要求，经区政府研究同意，现印发《</w:t>
      </w:r>
      <w:r>
        <w:rPr>
          <w:rFonts w:hint="eastAsia" w:ascii="仿宋_GB2312" w:hAnsi="仿宋_GB2312" w:eastAsia="仿宋_GB2312" w:cs="仿宋_GB2312"/>
          <w:color w:val="000000"/>
          <w:sz w:val="32"/>
          <w:szCs w:val="32"/>
          <w:lang w:eastAsia="zh-CN"/>
        </w:rPr>
        <w:t>通州区</w:t>
      </w:r>
      <w:r>
        <w:rPr>
          <w:rFonts w:hint="eastAsia" w:ascii="仿宋_GB2312" w:hAnsi="仿宋_GB2312" w:eastAsia="仿宋_GB2312" w:cs="仿宋_GB2312"/>
          <w:color w:val="000000"/>
          <w:sz w:val="32"/>
          <w:szCs w:val="32"/>
        </w:rPr>
        <w:t>深入打好污染防治攻坚战</w:t>
      </w:r>
      <w:r>
        <w:rPr>
          <w:rFonts w:hint="eastAsia" w:ascii="仿宋_GB2312" w:hAnsi="仿宋_GB2312" w:eastAsia="仿宋_GB2312" w:cs="仿宋_GB2312"/>
          <w:color w:val="000000"/>
          <w:sz w:val="32"/>
          <w:szCs w:val="32"/>
          <w:lang w:eastAsia="zh-CN"/>
        </w:rPr>
        <w:t>2024年行动计划</w:t>
      </w:r>
      <w:r>
        <w:rPr>
          <w:rFonts w:hint="eastAsia" w:ascii="仿宋_GB2312" w:hAnsi="仿宋_GB2312" w:eastAsia="仿宋_GB2312" w:cs="仿宋_GB2312"/>
          <w:color w:val="000000"/>
          <w:sz w:val="32"/>
          <w:szCs w:val="32"/>
        </w:rPr>
        <w:t>》，并就有关事项要求如下：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一是要切实提高政治站位。各</w:t>
      </w:r>
      <w:r>
        <w:rPr>
          <w:rFonts w:hint="eastAsia" w:ascii="仿宋_GB2312" w:hAnsi="仿宋_GB2312" w:eastAsia="仿宋_GB2312" w:cs="仿宋_GB2312"/>
          <w:color w:val="000000"/>
          <w:sz w:val="32"/>
          <w:szCs w:val="32"/>
          <w:lang w:eastAsia="zh-CN"/>
        </w:rPr>
        <w:t>乡镇街道和</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职责部门</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lang w:eastAsia="zh-CN"/>
        </w:rPr>
        <w:t>深刻领悟</w:t>
      </w:r>
      <w:r>
        <w:rPr>
          <w:rFonts w:hint="eastAsia" w:ascii="仿宋_GB2312" w:hAnsi="仿宋_GB2312" w:eastAsia="仿宋_GB2312" w:cs="仿宋_GB2312"/>
          <w:color w:val="000000"/>
          <w:sz w:val="32"/>
          <w:szCs w:val="32"/>
        </w:rPr>
        <w:t>习近平生态文明思想，秉持“绿水青山就是金山银山”理念，协同推进降碳、减污、扩绿、增长。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二是要全面落实责任。突出精准、科学、依法治污，准确把握污染防治攻坚战</w:t>
      </w:r>
      <w:r>
        <w:rPr>
          <w:rFonts w:hint="eastAsia" w:ascii="仿宋_GB2312" w:hAnsi="仿宋_GB2312" w:eastAsia="仿宋_GB2312" w:cs="仿宋_GB2312"/>
          <w:color w:val="000000"/>
          <w:sz w:val="32"/>
          <w:szCs w:val="32"/>
          <w:lang w:eastAsia="zh-CN"/>
        </w:rPr>
        <w:t>面临</w:t>
      </w:r>
      <w:r>
        <w:rPr>
          <w:rFonts w:hint="eastAsia" w:ascii="仿宋_GB2312" w:hAnsi="仿宋_GB2312" w:eastAsia="仿宋_GB2312" w:cs="仿宋_GB2312"/>
          <w:color w:val="000000"/>
          <w:sz w:val="32"/>
          <w:szCs w:val="32"/>
        </w:rPr>
        <w:t>的新形势、新要求</w:t>
      </w:r>
      <w:r>
        <w:rPr>
          <w:rFonts w:hint="eastAsia" w:ascii="仿宋_GB2312" w:hAnsi="仿宋_GB2312" w:eastAsia="仿宋_GB2312" w:cs="仿宋_GB2312"/>
          <w:color w:val="000000"/>
          <w:sz w:val="32"/>
          <w:szCs w:val="32"/>
          <w:lang w:eastAsia="zh-CN"/>
        </w:rPr>
        <w:t>、新任务，坚持更</w:t>
      </w:r>
      <w:r>
        <w:rPr>
          <w:rFonts w:hint="eastAsia" w:ascii="仿宋_GB2312" w:hAnsi="仿宋_GB2312" w:eastAsia="仿宋_GB2312" w:cs="仿宋_GB2312"/>
          <w:color w:val="000000"/>
          <w:sz w:val="32"/>
          <w:szCs w:val="32"/>
        </w:rPr>
        <w:t>高标准</w:t>
      </w:r>
      <w:r>
        <w:rPr>
          <w:rFonts w:hint="eastAsia" w:ascii="仿宋_GB2312" w:hAnsi="仿宋_GB2312" w:eastAsia="仿宋_GB2312" w:cs="仿宋_GB2312"/>
          <w:color w:val="000000"/>
          <w:sz w:val="32"/>
          <w:szCs w:val="32"/>
          <w:lang w:eastAsia="zh-CN"/>
        </w:rPr>
        <w:t>，确保全区生态环境质量持续改善</w:t>
      </w:r>
      <w:r>
        <w:rPr>
          <w:rFonts w:hint="eastAsia" w:ascii="仿宋_GB2312" w:hAnsi="仿宋_GB2312" w:eastAsia="仿宋_GB2312" w:cs="仿宋_GB2312"/>
          <w:color w:val="000000"/>
          <w:sz w:val="32"/>
          <w:szCs w:val="32"/>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三是要</w:t>
      </w:r>
      <w:r>
        <w:rPr>
          <w:rFonts w:hint="eastAsia" w:ascii="仿宋_GB2312" w:hAnsi="仿宋_GB2312" w:eastAsia="仿宋_GB2312" w:cs="仿宋_GB2312"/>
          <w:color w:val="000000"/>
          <w:sz w:val="32"/>
          <w:szCs w:val="32"/>
          <w:lang w:eastAsia="zh-CN"/>
        </w:rPr>
        <w:t>加强</w:t>
      </w:r>
      <w:r>
        <w:rPr>
          <w:rFonts w:hint="eastAsia" w:ascii="仿宋_GB2312" w:hAnsi="仿宋_GB2312" w:eastAsia="仿宋_GB2312" w:cs="仿宋_GB2312"/>
          <w:color w:val="000000"/>
          <w:sz w:val="32"/>
          <w:szCs w:val="32"/>
        </w:rPr>
        <w:t>宣传引导。各</w:t>
      </w:r>
      <w:r>
        <w:rPr>
          <w:rFonts w:hint="eastAsia" w:ascii="仿宋_GB2312" w:hAnsi="仿宋_GB2312" w:eastAsia="仿宋_GB2312" w:cs="仿宋_GB2312"/>
          <w:color w:val="000000"/>
          <w:sz w:val="32"/>
          <w:szCs w:val="32"/>
          <w:lang w:eastAsia="zh-CN"/>
        </w:rPr>
        <w:t>乡镇、街道和</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职责部门要积极回应社会关切，采取灵活多样、群众喜闻乐见的</w:t>
      </w:r>
      <w:r>
        <w:rPr>
          <w:rFonts w:hint="eastAsia" w:ascii="仿宋_GB2312" w:hAnsi="仿宋_GB2312" w:eastAsia="仿宋_GB2312" w:cs="仿宋_GB2312"/>
          <w:color w:val="000000"/>
          <w:sz w:val="32"/>
          <w:szCs w:val="32"/>
        </w:rPr>
        <w:t>形式开展</w:t>
      </w:r>
      <w:r>
        <w:rPr>
          <w:rFonts w:hint="eastAsia" w:ascii="仿宋_GB2312" w:hAnsi="仿宋_GB2312" w:eastAsia="仿宋_GB2312" w:cs="仿宋_GB2312"/>
          <w:color w:val="000000"/>
          <w:sz w:val="32"/>
          <w:szCs w:val="32"/>
          <w:lang w:eastAsia="zh-CN"/>
        </w:rPr>
        <w:t>科普宣传和</w:t>
      </w:r>
      <w:r>
        <w:rPr>
          <w:rFonts w:hint="eastAsia" w:ascii="仿宋_GB2312" w:hAnsi="仿宋_GB2312" w:eastAsia="仿宋_GB2312" w:cs="仿宋_GB2312"/>
          <w:color w:val="000000"/>
          <w:sz w:val="32"/>
          <w:szCs w:val="32"/>
        </w:rPr>
        <w:t>政策解读，</w:t>
      </w:r>
      <w:r>
        <w:rPr>
          <w:rFonts w:hint="eastAsia" w:ascii="仿宋_GB2312" w:hAnsi="仿宋_GB2312" w:eastAsia="仿宋_GB2312" w:cs="仿宋_GB2312"/>
          <w:color w:val="000000"/>
          <w:sz w:val="32"/>
          <w:szCs w:val="32"/>
          <w:lang w:eastAsia="zh-CN"/>
        </w:rPr>
        <w:t>积极倡导</w:t>
      </w:r>
      <w:r>
        <w:rPr>
          <w:rFonts w:hint="eastAsia" w:ascii="仿宋_GB2312" w:hAnsi="仿宋_GB2312" w:eastAsia="仿宋_GB2312" w:cs="仿宋_GB2312"/>
          <w:color w:val="000000"/>
          <w:sz w:val="32"/>
          <w:szCs w:val="32"/>
        </w:rPr>
        <w:t>绿色低碳的生活方式；</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环境违法行为</w:t>
      </w:r>
      <w:r>
        <w:rPr>
          <w:rFonts w:hint="eastAsia" w:ascii="仿宋_GB2312" w:hAnsi="仿宋_GB2312" w:eastAsia="仿宋_GB2312" w:cs="仿宋_GB2312"/>
          <w:color w:val="000000"/>
          <w:sz w:val="32"/>
          <w:szCs w:val="32"/>
          <w:lang w:eastAsia="zh-CN"/>
        </w:rPr>
        <w:t>要加大曝光力度</w:t>
      </w:r>
      <w:r>
        <w:rPr>
          <w:rFonts w:hint="eastAsia" w:ascii="仿宋_GB2312" w:hAnsi="仿宋_GB2312" w:eastAsia="仿宋_GB2312" w:cs="仿宋_GB2312"/>
          <w:color w:val="000000"/>
          <w:sz w:val="32"/>
          <w:szCs w:val="32"/>
        </w:rPr>
        <w:t>，依法</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信息公开，</w:t>
      </w:r>
      <w:r>
        <w:rPr>
          <w:rFonts w:hint="eastAsia" w:ascii="仿宋_GB2312" w:hAnsi="仿宋_GB2312" w:eastAsia="仿宋_GB2312" w:cs="仿宋_GB2312"/>
          <w:color w:val="000000"/>
          <w:sz w:val="32"/>
          <w:szCs w:val="32"/>
          <w:lang w:eastAsia="zh-CN"/>
        </w:rPr>
        <w:t>积极</w:t>
      </w:r>
      <w:r>
        <w:rPr>
          <w:rFonts w:hint="eastAsia" w:ascii="仿宋_GB2312" w:hAnsi="仿宋_GB2312" w:eastAsia="仿宋_GB2312" w:cs="仿宋_GB2312"/>
          <w:color w:val="000000"/>
          <w:sz w:val="32"/>
          <w:szCs w:val="32"/>
        </w:rPr>
        <w:t>主动接受社会监督。</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四是要严格督察考核。《</w:t>
      </w:r>
      <w:r>
        <w:rPr>
          <w:rFonts w:hint="eastAsia" w:ascii="仿宋_GB2312" w:hAnsi="仿宋_GB2312" w:eastAsia="仿宋_GB2312" w:cs="仿宋_GB2312"/>
          <w:color w:val="000000"/>
          <w:sz w:val="32"/>
          <w:szCs w:val="32"/>
          <w:lang w:eastAsia="zh-CN"/>
        </w:rPr>
        <w:t>通州区</w:t>
      </w:r>
      <w:r>
        <w:rPr>
          <w:rFonts w:hint="eastAsia" w:ascii="仿宋_GB2312" w:hAnsi="仿宋_GB2312" w:eastAsia="仿宋_GB2312" w:cs="仿宋_GB2312"/>
          <w:color w:val="000000"/>
          <w:sz w:val="32"/>
          <w:szCs w:val="32"/>
        </w:rPr>
        <w:t>深入打好污染防治攻坚战</w:t>
      </w:r>
      <w:r>
        <w:rPr>
          <w:rFonts w:hint="eastAsia" w:ascii="仿宋_GB2312" w:hAnsi="仿宋_GB2312" w:eastAsia="仿宋_GB2312" w:cs="仿宋_GB2312"/>
          <w:color w:val="000000"/>
          <w:sz w:val="32"/>
          <w:szCs w:val="32"/>
          <w:lang w:eastAsia="zh-CN"/>
        </w:rPr>
        <w:t>2024年行动计划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将纳入市、区两级绩效管理体系和北京市</w:t>
      </w:r>
      <w:r>
        <w:rPr>
          <w:rFonts w:hint="eastAsia" w:ascii="仿宋_GB2312" w:hAnsi="仿宋_GB2312" w:eastAsia="仿宋_GB2312" w:cs="仿宋_GB2312"/>
          <w:color w:val="000000"/>
          <w:sz w:val="32"/>
          <w:szCs w:val="32"/>
        </w:rPr>
        <w:t>生态环境保护督察重点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对因工作不力、行政效率低下、履职缺位等导致未完成目标任务的，</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严格依纪依规追究责任。</w:t>
      </w:r>
    </w:p>
    <w:p>
      <w:pPr>
        <w:spacing w:line="560" w:lineRule="exact"/>
        <w:ind w:firstLine="645"/>
        <w:rPr>
          <w:rFonts w:hint="eastAsia" w:ascii="仿宋_GB2312" w:hAnsi="仿宋_GB2312" w:eastAsia="仿宋_GB2312" w:cs="仿宋_GB2312"/>
          <w:color w:val="000000"/>
          <w:sz w:val="32"/>
          <w:szCs w:val="32"/>
        </w:rPr>
      </w:pPr>
    </w:p>
    <w:p>
      <w:pPr>
        <w:spacing w:line="560" w:lineRule="exact"/>
        <w:ind w:firstLine="645"/>
        <w:rPr>
          <w:rFonts w:hint="eastAsia" w:ascii="仿宋_GB2312" w:hAnsi="仿宋_GB2312" w:eastAsia="仿宋_GB2312" w:cs="仿宋_GB2312"/>
          <w:color w:val="000000"/>
          <w:spacing w:val="-28"/>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w w:val="95"/>
          <w:sz w:val="32"/>
          <w:szCs w:val="32"/>
        </w:rPr>
        <w:t>1.</w:t>
      </w:r>
      <w:r>
        <w:rPr>
          <w:rFonts w:hint="eastAsia" w:ascii="仿宋_GB2312" w:hAnsi="仿宋_GB2312" w:eastAsia="仿宋_GB2312" w:cs="仿宋_GB2312"/>
          <w:color w:val="000000"/>
          <w:w w:val="95"/>
          <w:sz w:val="32"/>
          <w:szCs w:val="32"/>
          <w:lang w:eastAsia="zh-CN"/>
        </w:rPr>
        <w:t>通州区蓝天保卫战2024年行动计划（征求意见稿）</w:t>
      </w:r>
    </w:p>
    <w:p>
      <w:pPr>
        <w:spacing w:line="560" w:lineRule="exact"/>
        <w:ind w:firstLine="1541" w:firstLineChars="507"/>
        <w:rPr>
          <w:rFonts w:hint="eastAsia" w:ascii="仿宋_GB2312" w:hAnsi="仿宋_GB2312" w:eastAsia="仿宋_GB2312" w:cs="仿宋_GB2312"/>
          <w:color w:val="000000"/>
          <w:w w:val="95"/>
          <w:sz w:val="32"/>
          <w:szCs w:val="32"/>
        </w:rPr>
      </w:pPr>
      <w:r>
        <w:rPr>
          <w:rFonts w:hint="eastAsia" w:ascii="仿宋_GB2312" w:hAnsi="仿宋_GB2312" w:eastAsia="仿宋_GB2312" w:cs="仿宋_GB2312"/>
          <w:color w:val="000000"/>
          <w:w w:val="95"/>
          <w:sz w:val="32"/>
          <w:szCs w:val="32"/>
        </w:rPr>
        <w:t>2.</w:t>
      </w:r>
      <w:r>
        <w:rPr>
          <w:rFonts w:hint="eastAsia" w:ascii="仿宋_GB2312" w:hAnsi="仿宋_GB2312" w:eastAsia="仿宋_GB2312" w:cs="仿宋_GB2312"/>
          <w:color w:val="000000"/>
          <w:w w:val="95"/>
          <w:sz w:val="32"/>
          <w:szCs w:val="32"/>
          <w:lang w:eastAsia="zh-CN"/>
        </w:rPr>
        <w:t>通州区碧水保卫战2024年行动计划（征求意见稿）</w:t>
      </w:r>
    </w:p>
    <w:p>
      <w:pPr>
        <w:spacing w:line="560" w:lineRule="exact"/>
        <w:ind w:firstLine="1541" w:firstLineChars="507"/>
        <w:rPr>
          <w:rFonts w:hint="eastAsia" w:ascii="仿宋_GB2312" w:hAnsi="仿宋_GB2312" w:eastAsia="仿宋_GB2312" w:cs="仿宋_GB2312"/>
          <w:color w:val="000000"/>
          <w:w w:val="95"/>
          <w:sz w:val="32"/>
          <w:szCs w:val="32"/>
        </w:rPr>
      </w:pPr>
      <w:r>
        <w:rPr>
          <w:rFonts w:hint="eastAsia" w:ascii="仿宋_GB2312" w:hAnsi="仿宋_GB2312" w:eastAsia="仿宋_GB2312" w:cs="仿宋_GB2312"/>
          <w:color w:val="000000"/>
          <w:w w:val="95"/>
          <w:sz w:val="32"/>
          <w:szCs w:val="32"/>
        </w:rPr>
        <w:t>3.</w:t>
      </w:r>
      <w:r>
        <w:rPr>
          <w:rFonts w:hint="eastAsia" w:ascii="仿宋_GB2312" w:hAnsi="仿宋_GB2312" w:eastAsia="仿宋_GB2312" w:cs="仿宋_GB2312"/>
          <w:color w:val="000000"/>
          <w:w w:val="95"/>
          <w:sz w:val="32"/>
          <w:szCs w:val="32"/>
          <w:lang w:eastAsia="zh-CN"/>
        </w:rPr>
        <w:t>通州区净土保卫战2024年行动计划（征求意见稿）</w:t>
      </w:r>
    </w:p>
    <w:p>
      <w:pPr>
        <w:spacing w:line="560" w:lineRule="exact"/>
        <w:ind w:firstLine="1490" w:firstLineChars="507"/>
        <w:rPr>
          <w:rFonts w:hint="eastAsia" w:ascii="仿宋_GB2312" w:hAnsi="仿宋_GB2312" w:eastAsia="仿宋_GB2312" w:cs="仿宋_GB2312"/>
          <w:color w:val="000000"/>
          <w:w w:val="92"/>
          <w:sz w:val="32"/>
          <w:szCs w:val="32"/>
        </w:rPr>
      </w:pPr>
      <w:r>
        <w:rPr>
          <w:rFonts w:hint="eastAsia" w:ascii="仿宋_GB2312" w:hAnsi="仿宋_GB2312" w:eastAsia="仿宋_GB2312" w:cs="仿宋_GB2312"/>
          <w:color w:val="000000"/>
          <w:w w:val="92"/>
          <w:sz w:val="32"/>
          <w:szCs w:val="32"/>
        </w:rPr>
        <w:t>4.</w:t>
      </w:r>
      <w:r>
        <w:rPr>
          <w:rFonts w:hint="eastAsia" w:ascii="仿宋_GB2312" w:hAnsi="仿宋_GB2312" w:eastAsia="仿宋_GB2312" w:cs="仿宋_GB2312"/>
          <w:color w:val="000000"/>
          <w:w w:val="92"/>
          <w:sz w:val="32"/>
          <w:szCs w:val="32"/>
          <w:lang w:eastAsia="zh-CN"/>
        </w:rPr>
        <w:t>通州区应对气候变化2024年行动计划（征求意见稿）</w:t>
      </w:r>
    </w:p>
    <w:p>
      <w:pPr>
        <w:spacing w:line="560" w:lineRule="exact"/>
        <w:ind w:firstLine="1541" w:firstLineChars="50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5"/>
          <w:sz w:val="32"/>
          <w:szCs w:val="32"/>
        </w:rPr>
        <w:t>5.</w:t>
      </w:r>
      <w:r>
        <w:rPr>
          <w:rFonts w:hint="eastAsia" w:ascii="仿宋_GB2312" w:hAnsi="仿宋_GB2312" w:eastAsia="仿宋_GB2312" w:cs="仿宋_GB2312"/>
          <w:color w:val="000000"/>
          <w:w w:val="95"/>
          <w:sz w:val="32"/>
          <w:szCs w:val="32"/>
          <w:lang w:eastAsia="zh-CN"/>
        </w:rPr>
        <w:t>通州区</w:t>
      </w:r>
      <w:r>
        <w:rPr>
          <w:rFonts w:hint="eastAsia" w:ascii="仿宋_GB2312" w:hAnsi="仿宋_GB2312" w:eastAsia="仿宋_GB2312" w:cs="仿宋_GB2312"/>
          <w:color w:val="000000"/>
          <w:w w:val="95"/>
          <w:sz w:val="32"/>
          <w:szCs w:val="32"/>
        </w:rPr>
        <w:t>生态保护</w:t>
      </w:r>
      <w:r>
        <w:rPr>
          <w:rFonts w:hint="eastAsia" w:ascii="仿宋_GB2312" w:hAnsi="仿宋_GB2312" w:eastAsia="仿宋_GB2312" w:cs="仿宋_GB2312"/>
          <w:color w:val="000000"/>
          <w:w w:val="95"/>
          <w:sz w:val="32"/>
          <w:szCs w:val="32"/>
          <w:lang w:eastAsia="zh-CN"/>
        </w:rPr>
        <w:t>2024年行动计划（征求意见稿）</w:t>
      </w: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wordWrap w:val="0"/>
        <w:spacing w:line="560" w:lineRule="exact"/>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通州区人民政府</w:t>
      </w:r>
    </w:p>
    <w:p>
      <w:pPr>
        <w:wordWrap w:val="0"/>
        <w:spacing w:line="5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 日</w:t>
      </w: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ind w:firstLine="1577" w:firstLineChars="493"/>
        <w:rPr>
          <w:rFonts w:hint="eastAsia" w:ascii="仿宋_GB2312" w:hAnsi="仿宋_GB2312" w:eastAsia="仿宋_GB2312" w:cs="仿宋_GB2312"/>
          <w:color w:val="000000"/>
          <w:sz w:val="32"/>
          <w:szCs w:val="32"/>
        </w:rPr>
      </w:pPr>
    </w:p>
    <w:p>
      <w:pPr>
        <w:spacing w:line="560" w:lineRule="exact"/>
        <w:rPr>
          <w:rFonts w:hint="eastAsia" w:ascii="仿宋_GB2312" w:hAnsi="仿宋_GB2312" w:eastAsia="仿宋_GB2312" w:cs="仿宋_GB2312"/>
          <w:color w:val="000000"/>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10"/>
        <w:spacing w:line="600" w:lineRule="exact"/>
        <w:ind w:left="0" w:firstLine="0"/>
        <w:jc w:val="both"/>
        <w:rPr>
          <w:rFonts w:ascii="黑体" w:hAnsi="黑体" w:eastAsia="黑体" w:cs="黑体"/>
          <w:szCs w:val="32"/>
          <w:lang w:eastAsia="zh-CN"/>
        </w:rPr>
      </w:pPr>
      <w:r>
        <w:rPr>
          <w:rFonts w:hint="eastAsia" w:ascii="黑体" w:hAnsi="黑体" w:eastAsia="黑体" w:cs="黑体"/>
          <w:szCs w:val="32"/>
          <w:lang w:eastAsia="zh-CN"/>
        </w:rPr>
        <w:t>附件</w:t>
      </w:r>
      <w:r>
        <w:rPr>
          <w:rFonts w:ascii="黑体" w:hAnsi="黑体" w:eastAsia="黑体" w:cs="黑体"/>
          <w:szCs w:val="32"/>
          <w:lang w:eastAsia="zh-CN"/>
        </w:rPr>
        <w:t>1</w:t>
      </w:r>
    </w:p>
    <w:p>
      <w:pPr>
        <w:adjustRightInd w:val="0"/>
        <w:snapToGrid w:val="0"/>
        <w:spacing w:before="240" w:beforeLines="100" w:after="240" w:afterLines="100" w:line="660" w:lineRule="exact"/>
        <w:jc w:val="center"/>
        <w:rPr>
          <w:rFonts w:hint="eastAsia" w:ascii="方正小标宋简体" w:hAnsi="黑体" w:eastAsia="方正小标宋简体"/>
          <w:sz w:val="44"/>
          <w:szCs w:val="44"/>
          <w:lang w:eastAsia="zh-CN"/>
        </w:rPr>
      </w:pPr>
      <w:r>
        <w:rPr>
          <w:rFonts w:hint="eastAsia" w:ascii="方正小标宋简体" w:hAnsi="方正小标宋简体" w:eastAsia="方正小标宋简体"/>
          <w:sz w:val="44"/>
          <w:szCs w:val="44"/>
          <w:lang w:val="en-US" w:eastAsia="zh-CN"/>
        </w:rPr>
        <w:t>通州区蓝天保卫战2024年行动计划</w:t>
      </w:r>
      <w:r>
        <w:rPr>
          <w:rFonts w:hint="eastAsia" w:ascii="方正小标宋简体" w:hAnsi="方正小标宋简体" w:eastAsia="方正小标宋简体"/>
          <w:sz w:val="44"/>
          <w:szCs w:val="44"/>
          <w:lang w:eastAsia="zh-CN"/>
        </w:rPr>
        <w:t>（征求意见稿）</w:t>
      </w:r>
    </w:p>
    <w:p>
      <w:pPr>
        <w:rPr>
          <w:lang w:eastAsia="zh-CN"/>
        </w:rPr>
      </w:pPr>
    </w:p>
    <w:tbl>
      <w:tblPr>
        <w:tblStyle w:val="12"/>
        <w:tblW w:w="15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31"/>
        <w:gridCol w:w="6269"/>
        <w:gridCol w:w="1023"/>
        <w:gridCol w:w="1223"/>
        <w:gridCol w:w="2313"/>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重点任务</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工作措施</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完成</w:t>
            </w:r>
          </w:p>
          <w:p>
            <w:pPr>
              <w:keepNext w:val="0"/>
              <w:keepLines w:val="0"/>
              <w:pageBreakBefore w:val="0"/>
              <w:kinsoku/>
              <w:wordWrap/>
              <w:overflowPunct/>
              <w:topLinePunct w:val="0"/>
              <w:autoSpaceDN/>
              <w:bidi w:val="0"/>
              <w:spacing w:line="360" w:lineRule="exact"/>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时限</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牵头</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领导</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主责单位</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3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ind w:left="-105" w:leftChars="-50" w:right="-105" w:rightChars="-50"/>
              <w:jc w:val="center"/>
              <w:textAlignment w:val="auto"/>
              <w:rPr>
                <w:rFonts w:hint="eastAsia" w:ascii="宋体" w:hAnsi="宋体" w:eastAsia="宋体" w:cs="宋体"/>
                <w:sz w:val="21"/>
                <w:szCs w:val="21"/>
                <w:highlight w:val="none"/>
              </w:rPr>
            </w:pPr>
            <w:r>
              <w:rPr>
                <w:rFonts w:hint="eastAsia" w:ascii="黑体" w:hAnsi="黑体" w:eastAsia="黑体" w:cs="黑体"/>
                <w:sz w:val="28"/>
                <w:szCs w:val="28"/>
                <w:highlight w:val="none"/>
              </w:rPr>
              <w:t>一、主要目标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w:t>
            </w:r>
          </w:p>
        </w:tc>
        <w:tc>
          <w:tcPr>
            <w:tcW w:w="1531"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空气质量</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rPr>
            </w:pPr>
            <w:r>
              <w:rPr>
                <w:rFonts w:hint="eastAsia" w:ascii="宋体" w:hAnsi="宋体" w:eastAsia="宋体" w:cs="宋体"/>
                <w:color w:val="000000" w:themeColor="text1"/>
                <w:sz w:val="21"/>
                <w:szCs w:val="21"/>
                <w:highlight w:val="none"/>
                <w:u w:val="none"/>
                <w14:textFill>
                  <w14:solidFill>
                    <w14:schemeClr w14:val="tx1"/>
                  </w14:solidFill>
                </w14:textFill>
              </w:rPr>
              <w:t>PM</w:t>
            </w:r>
            <w:r>
              <w:rPr>
                <w:rFonts w:hint="eastAsia" w:ascii="宋体" w:hAnsi="宋体" w:eastAsia="宋体" w:cs="宋体"/>
                <w:color w:val="000000" w:themeColor="text1"/>
                <w:sz w:val="21"/>
                <w:szCs w:val="21"/>
                <w:highlight w:val="none"/>
                <w:u w:val="none"/>
                <w:vertAlign w:val="subscript"/>
                <w14:textFill>
                  <w14:solidFill>
                    <w14:schemeClr w14:val="tx1"/>
                  </w14:solidFill>
                </w14:textFill>
              </w:rPr>
              <w:t>2.5</w:t>
            </w: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累计浓度达到3</w:t>
            </w:r>
            <w:r>
              <w:rPr>
                <w:rFonts w:hint="eastAsia" w:ascii="宋体" w:hAnsi="宋体" w:eastAsia="宋体" w:cs="宋体"/>
                <w:color w:val="000000" w:themeColor="text1"/>
                <w:sz w:val="21"/>
                <w:szCs w:val="21"/>
                <w:highlight w:val="none"/>
                <w:u w:val="none"/>
                <w:vertAlign w:val="baseline"/>
                <w:lang w:eastAsia="zh-CN"/>
                <w14:textFill>
                  <w14:solidFill>
                    <w14:schemeClr w14:val="tx1"/>
                  </w14:solidFill>
                </w14:textFill>
              </w:rPr>
              <w:t>5</w:t>
            </w: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微克/立方米，重污染天数不超过</w:t>
            </w:r>
            <w:r>
              <w:rPr>
                <w:rFonts w:hint="eastAsia" w:ascii="宋体" w:hAnsi="宋体" w:eastAsia="宋体" w:cs="宋体"/>
                <w:color w:val="000000" w:themeColor="text1"/>
                <w:sz w:val="21"/>
                <w:szCs w:val="21"/>
                <w:highlight w:val="none"/>
                <w:u w:val="none"/>
                <w:vertAlign w:val="baseline"/>
                <w:lang w:eastAsia="zh-CN"/>
                <w14:textFill>
                  <w14:solidFill>
                    <w14:schemeClr w14:val="tx1"/>
                  </w14:solidFill>
                </w14:textFill>
              </w:rPr>
              <w:t>4</w:t>
            </w: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天（扣除沙尘影响）。</w:t>
            </w:r>
          </w:p>
        </w:tc>
        <w:tc>
          <w:tcPr>
            <w:tcW w:w="1023"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Hans"/>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sz w:val="21"/>
                <w:szCs w:val="21"/>
                <w:highlight w:val="none"/>
                <w:u w:val="none"/>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vertAlign w:val="baseline"/>
                <w:lang w:val="en-US" w:eastAsia="zh-CN"/>
              </w:rPr>
              <w:t>区委生态文明委</w:t>
            </w:r>
            <w:r>
              <w:rPr>
                <w:rFonts w:hint="eastAsia" w:ascii="宋体" w:hAnsi="宋体" w:eastAsia="宋体" w:cs="宋体"/>
                <w:sz w:val="21"/>
                <w:szCs w:val="21"/>
                <w:highlight w:val="none"/>
                <w:u w:val="none"/>
                <w:vertAlign w:val="baseline"/>
                <w:lang w:val="en-US" w:eastAsia="zh-Hans"/>
              </w:rPr>
              <w:t>环境污染防治工作小组各</w:t>
            </w:r>
            <w:r>
              <w:rPr>
                <w:rFonts w:hint="eastAsia" w:ascii="宋体" w:hAnsi="宋体" w:eastAsia="宋体" w:cs="宋体"/>
                <w:sz w:val="21"/>
                <w:szCs w:val="21"/>
                <w:highlight w:val="none"/>
                <w:u w:val="none"/>
                <w:vertAlign w:val="baseline"/>
                <w:lang w:val="en-US" w:eastAsia="zh-CN"/>
              </w:rPr>
              <w:t>成员单位</w:t>
            </w:r>
            <w:r>
              <w:rPr>
                <w:rFonts w:hint="eastAsia" w:ascii="宋体" w:hAnsi="宋体" w:eastAsia="宋体" w:cs="宋体"/>
                <w:sz w:val="21"/>
                <w:szCs w:val="21"/>
                <w:highlight w:val="none"/>
                <w:u w:val="none"/>
                <w:vertAlign w:val="baseline"/>
                <w:lang w:eastAsia="zh-CN"/>
              </w:rPr>
              <w:t>（</w:t>
            </w:r>
            <w:r>
              <w:rPr>
                <w:rFonts w:hint="eastAsia" w:ascii="宋体" w:hAnsi="宋体" w:eastAsia="宋体" w:cs="宋体"/>
                <w:sz w:val="21"/>
                <w:szCs w:val="21"/>
                <w:highlight w:val="none"/>
                <w:u w:val="none"/>
                <w:vertAlign w:val="baseline"/>
                <w:lang w:val="en-US" w:eastAsia="zh-Hans"/>
              </w:rPr>
              <w:t>大气污染防治方面</w:t>
            </w:r>
            <w:r>
              <w:rPr>
                <w:rFonts w:hint="eastAsia" w:ascii="宋体" w:hAnsi="宋体" w:eastAsia="宋体" w:cs="宋体"/>
                <w:sz w:val="21"/>
                <w:szCs w:val="21"/>
                <w:highlight w:val="none"/>
                <w:u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w:t>
            </w:r>
          </w:p>
        </w:tc>
        <w:tc>
          <w:tcPr>
            <w:tcW w:w="1531" w:type="dxa"/>
            <w:vMerge w:val="continue"/>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val="en-US"/>
              </w:rPr>
            </w:pPr>
            <w:r>
              <w:rPr>
                <w:rFonts w:hint="eastAsia" w:ascii="宋体" w:hAnsi="宋体" w:eastAsia="宋体" w:cs="宋体"/>
                <w:sz w:val="21"/>
                <w:szCs w:val="21"/>
                <w:highlight w:val="none"/>
                <w:u w:val="none"/>
                <w:lang w:eastAsia="zh-CN"/>
              </w:rPr>
              <w:t>各街道乡镇PM</w:t>
            </w:r>
            <w:r>
              <w:rPr>
                <w:rFonts w:hint="eastAsia" w:ascii="宋体" w:hAnsi="宋体" w:eastAsia="宋体" w:cs="宋体"/>
                <w:sz w:val="21"/>
                <w:szCs w:val="21"/>
                <w:highlight w:val="none"/>
                <w:u w:val="none"/>
                <w:vertAlign w:val="subscript"/>
                <w:lang w:eastAsia="zh-CN"/>
              </w:rPr>
              <w:t>2.5</w:t>
            </w: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累计</w:t>
            </w:r>
            <w:r>
              <w:rPr>
                <w:rFonts w:hint="eastAsia" w:ascii="宋体" w:hAnsi="宋体" w:eastAsia="宋体" w:cs="宋体"/>
                <w:sz w:val="21"/>
                <w:szCs w:val="21"/>
                <w:highlight w:val="none"/>
                <w:u w:val="none"/>
                <w:lang w:eastAsia="zh-CN"/>
              </w:rPr>
              <w:t>浓度同比改善。</w:t>
            </w:r>
          </w:p>
        </w:tc>
        <w:tc>
          <w:tcPr>
            <w:tcW w:w="1023" w:type="dxa"/>
            <w:vMerge w:val="continue"/>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p>
        </w:tc>
        <w:tc>
          <w:tcPr>
            <w:tcW w:w="12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sz w:val="21"/>
                <w:szCs w:val="21"/>
                <w:highlight w:val="none"/>
                <w:u w:val="none"/>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sz w:val="21"/>
                <w:szCs w:val="21"/>
                <w:highlight w:val="none"/>
                <w:u w:val="none"/>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3</w:t>
            </w:r>
          </w:p>
        </w:tc>
        <w:tc>
          <w:tcPr>
            <w:tcW w:w="1531" w:type="dxa"/>
            <w:vMerge w:val="continue"/>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eastAsia="zh-Hans"/>
              </w:rPr>
            </w:pPr>
            <w:r>
              <w:rPr>
                <w:rFonts w:hint="eastAsia" w:ascii="宋体" w:hAnsi="宋体" w:eastAsia="宋体" w:cs="宋体"/>
                <w:sz w:val="21"/>
                <w:szCs w:val="21"/>
                <w:highlight w:val="none"/>
                <w:u w:val="none"/>
                <w:lang w:val="en-US" w:eastAsia="zh-CN"/>
              </w:rPr>
              <w:t>各街道乡镇</w:t>
            </w:r>
            <w:r>
              <w:rPr>
                <w:rFonts w:hint="eastAsia" w:ascii="宋体" w:hAnsi="宋体" w:eastAsia="宋体" w:cs="宋体"/>
                <w:sz w:val="21"/>
                <w:szCs w:val="21"/>
                <w:highlight w:val="none"/>
                <w:u w:val="none"/>
                <w:lang w:val="en-US" w:eastAsia="zh-Hans"/>
              </w:rPr>
              <w:t>全年进入</w:t>
            </w:r>
            <w:r>
              <w:rPr>
                <w:rFonts w:hint="eastAsia" w:ascii="宋体" w:hAnsi="宋体" w:eastAsia="宋体" w:cs="宋体"/>
                <w:sz w:val="21"/>
                <w:szCs w:val="21"/>
                <w:highlight w:val="none"/>
                <w:u w:val="none"/>
                <w:lang w:val="en-US" w:eastAsia="zh-CN"/>
              </w:rPr>
              <w:t>全市PM</w:t>
            </w:r>
            <w:r>
              <w:rPr>
                <w:rFonts w:hint="eastAsia" w:ascii="宋体" w:hAnsi="宋体" w:eastAsia="宋体" w:cs="宋体"/>
                <w:sz w:val="21"/>
                <w:szCs w:val="21"/>
                <w:highlight w:val="none"/>
                <w:u w:val="none"/>
                <w:vertAlign w:val="subscript"/>
                <w:lang w:val="en-US" w:eastAsia="zh-CN"/>
              </w:rPr>
              <w:t>2.5</w:t>
            </w:r>
            <w:r>
              <w:rPr>
                <w:rFonts w:hint="eastAsia" w:ascii="宋体" w:hAnsi="宋体" w:eastAsia="宋体" w:cs="宋体"/>
                <w:sz w:val="21"/>
                <w:szCs w:val="21"/>
                <w:highlight w:val="none"/>
                <w:u w:val="none"/>
                <w:lang w:val="en-US" w:eastAsia="zh-Hans"/>
              </w:rPr>
              <w:t>月均</w:t>
            </w:r>
            <w:r>
              <w:rPr>
                <w:rFonts w:hint="eastAsia" w:ascii="宋体" w:hAnsi="宋体" w:eastAsia="宋体" w:cs="宋体"/>
                <w:sz w:val="21"/>
                <w:szCs w:val="21"/>
                <w:highlight w:val="none"/>
                <w:u w:val="none"/>
                <w:lang w:val="en-US" w:eastAsia="zh-CN"/>
              </w:rPr>
              <w:t>浓度</w:t>
            </w:r>
            <w:r>
              <w:rPr>
                <w:rFonts w:hint="eastAsia" w:ascii="宋体" w:hAnsi="宋体" w:eastAsia="宋体" w:cs="宋体"/>
                <w:sz w:val="21"/>
                <w:szCs w:val="21"/>
                <w:highlight w:val="none"/>
                <w:u w:val="none"/>
                <w:lang w:val="en-US" w:eastAsia="zh-Hans"/>
              </w:rPr>
              <w:t>后</w:t>
            </w:r>
            <w:r>
              <w:rPr>
                <w:rFonts w:hint="eastAsia" w:ascii="宋体" w:hAnsi="宋体" w:eastAsia="宋体" w:cs="宋体"/>
                <w:sz w:val="21"/>
                <w:szCs w:val="21"/>
                <w:highlight w:val="none"/>
                <w:u w:val="none"/>
                <w:lang w:val="en-US" w:eastAsia="zh-CN"/>
              </w:rPr>
              <w:t>30名的频次同比下降</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Hans"/>
              </w:rPr>
              <w:t>并力争不进入每月</w:t>
            </w:r>
            <w:r>
              <w:rPr>
                <w:rFonts w:hint="eastAsia" w:ascii="宋体" w:hAnsi="宋体" w:eastAsia="宋体" w:cs="宋体"/>
                <w:sz w:val="21"/>
                <w:szCs w:val="21"/>
                <w:highlight w:val="none"/>
                <w:u w:val="none"/>
                <w:lang w:val="en-US" w:eastAsia="zh-CN"/>
              </w:rPr>
              <w:t>全市PM</w:t>
            </w:r>
            <w:r>
              <w:rPr>
                <w:rFonts w:hint="eastAsia" w:ascii="宋体" w:hAnsi="宋体" w:eastAsia="宋体" w:cs="宋体"/>
                <w:sz w:val="21"/>
                <w:szCs w:val="21"/>
                <w:highlight w:val="none"/>
                <w:u w:val="none"/>
                <w:vertAlign w:val="subscript"/>
                <w:lang w:val="en-US" w:eastAsia="zh-CN"/>
              </w:rPr>
              <w:t>2.5</w:t>
            </w:r>
            <w:r>
              <w:rPr>
                <w:rFonts w:hint="eastAsia" w:ascii="宋体" w:hAnsi="宋体" w:eastAsia="宋体" w:cs="宋体"/>
                <w:sz w:val="21"/>
                <w:szCs w:val="21"/>
                <w:highlight w:val="none"/>
                <w:u w:val="none"/>
                <w:lang w:val="en-US" w:eastAsia="zh-CN"/>
              </w:rPr>
              <w:t>浓度</w:t>
            </w:r>
            <w:r>
              <w:rPr>
                <w:rFonts w:hint="eastAsia" w:ascii="宋体" w:hAnsi="宋体" w:eastAsia="宋体" w:cs="宋体"/>
                <w:sz w:val="21"/>
                <w:szCs w:val="21"/>
                <w:highlight w:val="none"/>
                <w:u w:val="none"/>
                <w:lang w:val="en-US" w:eastAsia="zh-Hans"/>
              </w:rPr>
              <w:t>后</w:t>
            </w:r>
            <w:r>
              <w:rPr>
                <w:rFonts w:hint="eastAsia" w:ascii="宋体" w:hAnsi="宋体" w:eastAsia="宋体" w:cs="宋体"/>
                <w:sz w:val="21"/>
                <w:szCs w:val="21"/>
                <w:highlight w:val="none"/>
                <w:u w:val="none"/>
                <w:lang w:eastAsia="zh-Hans"/>
              </w:rPr>
              <w:t>10</w:t>
            </w:r>
            <w:r>
              <w:rPr>
                <w:rFonts w:hint="eastAsia" w:ascii="宋体" w:hAnsi="宋体" w:eastAsia="宋体" w:cs="宋体"/>
                <w:sz w:val="21"/>
                <w:szCs w:val="21"/>
                <w:highlight w:val="none"/>
                <w:u w:val="none"/>
                <w:lang w:val="en-US" w:eastAsia="zh-Hans"/>
              </w:rPr>
              <w:t>名</w:t>
            </w:r>
            <w:r>
              <w:rPr>
                <w:rFonts w:hint="eastAsia" w:ascii="宋体" w:hAnsi="宋体" w:eastAsia="宋体" w:cs="宋体"/>
                <w:sz w:val="21"/>
                <w:szCs w:val="21"/>
                <w:highlight w:val="none"/>
                <w:u w:val="none"/>
                <w:lang w:eastAsia="zh-Hans"/>
              </w:rPr>
              <w:t>。</w:t>
            </w:r>
          </w:p>
        </w:tc>
        <w:tc>
          <w:tcPr>
            <w:tcW w:w="1023"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p>
        </w:tc>
        <w:tc>
          <w:tcPr>
            <w:tcW w:w="12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widowControl/>
              <w:suppressLineNumbers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p>
        </w:tc>
        <w:tc>
          <w:tcPr>
            <w:tcW w:w="1531" w:type="dxa"/>
            <w:vMerge w:val="continue"/>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各街道乡镇</w:t>
            </w:r>
            <w:r>
              <w:rPr>
                <w:rFonts w:hint="eastAsia" w:ascii="宋体" w:hAnsi="宋体" w:eastAsia="宋体" w:cs="宋体"/>
                <w:sz w:val="21"/>
                <w:szCs w:val="21"/>
                <w:highlight w:val="none"/>
                <w:u w:val="none"/>
                <w:lang w:val="en-US" w:eastAsia="zh-Hans"/>
              </w:rPr>
              <w:t>全年进入</w:t>
            </w:r>
            <w:r>
              <w:rPr>
                <w:rFonts w:hint="eastAsia" w:ascii="宋体" w:hAnsi="宋体" w:eastAsia="宋体" w:cs="宋体"/>
                <w:sz w:val="21"/>
                <w:szCs w:val="21"/>
                <w:highlight w:val="none"/>
                <w:u w:val="none"/>
                <w:lang w:val="en-US" w:eastAsia="zh-CN"/>
              </w:rPr>
              <w:t>全市</w:t>
            </w:r>
            <w:r>
              <w:rPr>
                <w:rFonts w:hint="eastAsia" w:ascii="宋体" w:hAnsi="宋体" w:eastAsia="宋体" w:cs="宋体"/>
                <w:sz w:val="21"/>
                <w:szCs w:val="21"/>
                <w:highlight w:val="none"/>
                <w:u w:val="none"/>
                <w:lang w:eastAsia="zh-CN"/>
              </w:rPr>
              <w:t>TSP</w:t>
            </w:r>
            <w:r>
              <w:rPr>
                <w:rFonts w:hint="eastAsia" w:ascii="宋体" w:hAnsi="宋体" w:eastAsia="宋体" w:cs="宋体"/>
                <w:sz w:val="21"/>
                <w:szCs w:val="21"/>
                <w:highlight w:val="none"/>
                <w:u w:val="none"/>
                <w:lang w:val="en-US" w:eastAsia="zh-Hans"/>
              </w:rPr>
              <w:t>月均</w:t>
            </w:r>
            <w:r>
              <w:rPr>
                <w:rFonts w:hint="eastAsia" w:ascii="宋体" w:hAnsi="宋体" w:eastAsia="宋体" w:cs="宋体"/>
                <w:sz w:val="21"/>
                <w:szCs w:val="21"/>
                <w:highlight w:val="none"/>
                <w:u w:val="none"/>
                <w:lang w:val="en-US" w:eastAsia="zh-CN"/>
              </w:rPr>
              <w:t>浓度</w:t>
            </w:r>
            <w:r>
              <w:rPr>
                <w:rFonts w:hint="eastAsia" w:ascii="宋体" w:hAnsi="宋体" w:eastAsia="宋体" w:cs="宋体"/>
                <w:sz w:val="21"/>
                <w:szCs w:val="21"/>
                <w:highlight w:val="none"/>
                <w:u w:val="none"/>
                <w:lang w:val="en-US" w:eastAsia="zh-Hans"/>
              </w:rPr>
              <w:t>后</w:t>
            </w:r>
            <w:r>
              <w:rPr>
                <w:rFonts w:hint="eastAsia" w:ascii="宋体" w:hAnsi="宋体" w:eastAsia="宋体" w:cs="宋体"/>
                <w:sz w:val="21"/>
                <w:szCs w:val="21"/>
                <w:highlight w:val="none"/>
                <w:u w:val="none"/>
                <w:lang w:val="en-US" w:eastAsia="zh-CN"/>
              </w:rPr>
              <w:t>30名的频次同比下降</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Hans"/>
              </w:rPr>
              <w:t>并力争不进入每月</w:t>
            </w:r>
            <w:r>
              <w:rPr>
                <w:rFonts w:hint="eastAsia" w:ascii="宋体" w:hAnsi="宋体" w:eastAsia="宋体" w:cs="宋体"/>
                <w:sz w:val="21"/>
                <w:szCs w:val="21"/>
                <w:highlight w:val="none"/>
                <w:u w:val="none"/>
                <w:lang w:val="en-US" w:eastAsia="zh-CN"/>
              </w:rPr>
              <w:t>全市</w:t>
            </w:r>
            <w:r>
              <w:rPr>
                <w:rFonts w:hint="eastAsia" w:ascii="宋体" w:hAnsi="宋体" w:eastAsia="宋体" w:cs="宋体"/>
                <w:sz w:val="21"/>
                <w:szCs w:val="21"/>
                <w:highlight w:val="none"/>
                <w:u w:val="none"/>
                <w:lang w:eastAsia="zh-CN"/>
              </w:rPr>
              <w:t>TSP</w:t>
            </w:r>
            <w:r>
              <w:rPr>
                <w:rFonts w:hint="eastAsia" w:ascii="宋体" w:hAnsi="宋体" w:eastAsia="宋体" w:cs="宋体"/>
                <w:sz w:val="21"/>
                <w:szCs w:val="21"/>
                <w:highlight w:val="none"/>
                <w:u w:val="none"/>
                <w:lang w:val="en-US" w:eastAsia="zh-CN"/>
              </w:rPr>
              <w:t>浓度</w:t>
            </w:r>
            <w:r>
              <w:rPr>
                <w:rFonts w:hint="eastAsia" w:ascii="宋体" w:hAnsi="宋体" w:eastAsia="宋体" w:cs="宋体"/>
                <w:sz w:val="21"/>
                <w:szCs w:val="21"/>
                <w:highlight w:val="none"/>
                <w:u w:val="none"/>
                <w:lang w:val="en-US" w:eastAsia="zh-Hans"/>
              </w:rPr>
              <w:t>后</w:t>
            </w:r>
            <w:r>
              <w:rPr>
                <w:rFonts w:hint="eastAsia" w:ascii="宋体" w:hAnsi="宋体" w:eastAsia="宋体" w:cs="宋体"/>
                <w:sz w:val="21"/>
                <w:szCs w:val="21"/>
                <w:highlight w:val="none"/>
                <w:u w:val="none"/>
                <w:lang w:eastAsia="zh-Hans"/>
              </w:rPr>
              <w:t>10</w:t>
            </w:r>
            <w:r>
              <w:rPr>
                <w:rFonts w:hint="eastAsia" w:ascii="宋体" w:hAnsi="宋体" w:eastAsia="宋体" w:cs="宋体"/>
                <w:sz w:val="21"/>
                <w:szCs w:val="21"/>
                <w:highlight w:val="none"/>
                <w:u w:val="none"/>
                <w:lang w:val="en-US" w:eastAsia="zh-Hans"/>
              </w:rPr>
              <w:t>名</w:t>
            </w:r>
            <w:r>
              <w:rPr>
                <w:rFonts w:hint="eastAsia" w:ascii="宋体" w:hAnsi="宋体" w:eastAsia="宋体" w:cs="宋体"/>
                <w:sz w:val="21"/>
                <w:szCs w:val="21"/>
                <w:highlight w:val="none"/>
                <w:u w:val="none"/>
                <w:lang w:eastAsia="zh-Hans"/>
              </w:rPr>
              <w:t>。</w:t>
            </w:r>
          </w:p>
        </w:tc>
        <w:tc>
          <w:tcPr>
            <w:tcW w:w="1023"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p>
        </w:tc>
        <w:tc>
          <w:tcPr>
            <w:tcW w:w="12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widowControl/>
              <w:suppressLineNumbers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kern w:val="2"/>
                <w:sz w:val="21"/>
                <w:szCs w:val="21"/>
                <w:highlight w:val="none"/>
                <w:u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eastAsia="zh-CN" w:bidi="ar-SA"/>
              </w:rPr>
            </w:pPr>
            <w:r>
              <w:rPr>
                <w:rFonts w:hint="eastAsia" w:ascii="宋体" w:hAnsi="宋体" w:eastAsia="宋体" w:cs="宋体"/>
                <w:sz w:val="21"/>
                <w:szCs w:val="21"/>
                <w:highlight w:val="none"/>
                <w:u w:val="none"/>
                <w:lang w:eastAsia="zh-CN"/>
              </w:rPr>
              <w:t>5</w:t>
            </w:r>
          </w:p>
        </w:tc>
        <w:tc>
          <w:tcPr>
            <w:tcW w:w="1531" w:type="dxa"/>
            <w:vMerge w:val="restart"/>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降尘量</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eastAsia="zh-CN"/>
              </w:rPr>
              <w:t>全区降尘量控制在5吨/平方公里·月左右（扣除沙尘影响）。</w:t>
            </w:r>
          </w:p>
        </w:tc>
        <w:tc>
          <w:tcPr>
            <w:tcW w:w="1023" w:type="dxa"/>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rPr>
              <w:t>年底前</w:t>
            </w:r>
          </w:p>
        </w:tc>
        <w:tc>
          <w:tcPr>
            <w:tcW w:w="12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Hans"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sz w:val="21"/>
                <w:szCs w:val="21"/>
                <w:highlight w:val="none"/>
                <w:u w:val="none"/>
                <w:lang w:eastAsia="zh-CN"/>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通州公路分局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副中心工程办</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eastAsia="zh-CN" w:bidi="ar-SA"/>
              </w:rPr>
            </w:pPr>
            <w:r>
              <w:rPr>
                <w:rFonts w:hint="eastAsia" w:ascii="宋体" w:hAnsi="宋体" w:eastAsia="宋体" w:cs="宋体"/>
                <w:sz w:val="21"/>
                <w:szCs w:val="21"/>
                <w:highlight w:val="none"/>
                <w:u w:val="none"/>
                <w:lang w:eastAsia="zh-CN"/>
              </w:rPr>
              <w:t>6</w:t>
            </w:r>
          </w:p>
        </w:tc>
        <w:tc>
          <w:tcPr>
            <w:tcW w:w="1531" w:type="dxa"/>
            <w:vMerge w:val="continue"/>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各街道乡镇降尘量控制在5吨/平方公里·月左右（扣除沙尘影响）。</w:t>
            </w:r>
          </w:p>
        </w:tc>
        <w:tc>
          <w:tcPr>
            <w:tcW w:w="1023" w:type="dxa"/>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年底前</w:t>
            </w:r>
          </w:p>
        </w:tc>
        <w:tc>
          <w:tcPr>
            <w:tcW w:w="12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eastAsia="zh-CN" w:bidi="ar-SA"/>
              </w:rPr>
            </w:pPr>
            <w:r>
              <w:rPr>
                <w:rFonts w:hint="eastAsia" w:ascii="宋体" w:hAnsi="宋体" w:eastAsia="宋体" w:cs="宋体"/>
                <w:sz w:val="21"/>
                <w:szCs w:val="21"/>
                <w:highlight w:val="none"/>
                <w:u w:val="none"/>
                <w:lang w:eastAsia="zh-CN"/>
              </w:rPr>
              <w:t>7</w:t>
            </w:r>
          </w:p>
        </w:tc>
        <w:tc>
          <w:tcPr>
            <w:tcW w:w="1531"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道路尘负荷</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kern w:val="2"/>
                <w:sz w:val="21"/>
                <w:szCs w:val="21"/>
                <w:highlight w:val="none"/>
                <w:u w:val="none"/>
                <w:lang w:eastAsia="zh-Hans"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全年进入全市</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每月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道路尘负荷后30名的频次不超过2次</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并力争不进入每月全市</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道路尘负荷后</w:t>
            </w:r>
            <w:r>
              <w:rPr>
                <w:rFonts w:hint="eastAsia" w:ascii="宋体" w:hAnsi="宋体" w:eastAsia="宋体" w:cs="宋体"/>
                <w:color w:val="000000" w:themeColor="text1"/>
                <w:sz w:val="21"/>
                <w:szCs w:val="21"/>
                <w:highlight w:val="none"/>
                <w:u w:val="none"/>
                <w:lang w:eastAsia="zh-CN"/>
                <w14:textFill>
                  <w14:solidFill>
                    <w14:schemeClr w14:val="tx1"/>
                  </w14:solidFill>
                </w14:textFill>
              </w:rPr>
              <w:t>10</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名</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区生态环境局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通州公路分局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8</w:t>
            </w:r>
          </w:p>
        </w:tc>
        <w:tc>
          <w:tcPr>
            <w:tcW w:w="1531" w:type="dxa"/>
            <w:tcBorders>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裸地管控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eastAsia="zh-CN"/>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不进入每月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全市</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未管控裸地面积</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后</w:t>
            </w:r>
            <w:r>
              <w:rPr>
                <w:rFonts w:hint="eastAsia" w:ascii="宋体" w:hAnsi="宋体" w:eastAsia="宋体" w:cs="宋体"/>
                <w:color w:val="000000" w:themeColor="text1"/>
                <w:sz w:val="21"/>
                <w:szCs w:val="21"/>
                <w:highlight w:val="none"/>
                <w:u w:val="none"/>
                <w:lang w:eastAsia="zh-CN"/>
                <w14:textFill>
                  <w14:solidFill>
                    <w14:schemeClr w14:val="tx1"/>
                  </w14:solidFill>
                </w14:textFill>
              </w:rPr>
              <w:t>10</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名</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并力争不进入每月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全市</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未管控裸地面积</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后30名</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c>
          <w:tcPr>
            <w:tcW w:w="10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年底前</w:t>
            </w:r>
          </w:p>
        </w:tc>
        <w:tc>
          <w:tcPr>
            <w:tcW w:w="122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14"/>
                <w:kern w:val="2"/>
                <w:sz w:val="21"/>
                <w:szCs w:val="21"/>
                <w:highlight w:val="none"/>
                <w:u w:val="none"/>
                <w:lang w:val="en-US" w:eastAsia="zh-CN" w:bidi="ar-SA"/>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c>
          <w:tcPr>
            <w:tcW w:w="2287"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kern w:val="2"/>
                <w:sz w:val="21"/>
                <w:szCs w:val="21"/>
                <w:highlight w:val="none"/>
                <w:u w:val="none"/>
                <w:lang w:val="en-US" w:eastAsia="zh-Hans" w:bidi="ar-SA"/>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9</w:t>
            </w:r>
          </w:p>
        </w:tc>
        <w:tc>
          <w:tcPr>
            <w:tcW w:w="15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总量减排</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全区</w:t>
            </w:r>
            <w:r>
              <w:rPr>
                <w:rFonts w:hint="eastAsia" w:ascii="宋体" w:hAnsi="宋体" w:eastAsia="宋体" w:cs="宋体"/>
                <w:sz w:val="21"/>
                <w:szCs w:val="21"/>
                <w:highlight w:val="none"/>
                <w:u w:val="none"/>
              </w:rPr>
              <w:t>主要大气污染物排放总量持续下降，挥发性有机物（VOCs）、氮氧化物（NOx）</w:t>
            </w:r>
            <w:r>
              <w:rPr>
                <w:rFonts w:hint="eastAsia" w:ascii="宋体" w:hAnsi="宋体" w:eastAsia="宋体" w:cs="宋体"/>
                <w:sz w:val="21"/>
                <w:szCs w:val="21"/>
                <w:highlight w:val="none"/>
                <w:u w:val="none"/>
                <w:lang w:val="en-US" w:eastAsia="zh-CN"/>
              </w:rPr>
              <w:t>减排量分别完成市级</w:t>
            </w:r>
            <w:r>
              <w:rPr>
                <w:rFonts w:hint="eastAsia" w:ascii="宋体" w:hAnsi="宋体" w:eastAsia="宋体" w:cs="宋体"/>
                <w:sz w:val="21"/>
                <w:szCs w:val="21"/>
                <w:highlight w:val="none"/>
                <w:u w:val="none"/>
                <w:lang w:val="en-US" w:eastAsia="zh-Hans"/>
              </w:rPr>
              <w:t>下达的工作</w:t>
            </w:r>
            <w:r>
              <w:rPr>
                <w:rFonts w:hint="eastAsia" w:ascii="宋体" w:hAnsi="宋体" w:eastAsia="宋体" w:cs="宋体"/>
                <w:sz w:val="21"/>
                <w:szCs w:val="21"/>
                <w:highlight w:val="none"/>
                <w:u w:val="none"/>
                <w:lang w:val="en-US" w:eastAsia="zh-CN"/>
              </w:rPr>
              <w:t>目标要求</w:t>
            </w:r>
            <w:r>
              <w:rPr>
                <w:rFonts w:hint="eastAsia" w:ascii="宋体" w:hAnsi="宋体" w:eastAsia="宋体" w:cs="宋体"/>
                <w:sz w:val="21"/>
                <w:szCs w:val="21"/>
                <w:highlight w:val="none"/>
                <w:u w:val="none"/>
              </w:rPr>
              <w:t>。对于新增涉气建设项目严格执行VOCs、NOx等主要污染物排放总量控制，实施“减二增一”削减量替代审批制度。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区生态环境局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3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rPr>
            </w:pPr>
            <w:r>
              <w:rPr>
                <w:rFonts w:hint="eastAsia" w:ascii="黑体" w:hAnsi="黑体" w:eastAsia="黑体" w:cs="黑体"/>
                <w:sz w:val="28"/>
                <w:szCs w:val="28"/>
                <w:highlight w:val="none"/>
                <w:u w:val="none"/>
              </w:rPr>
              <w:t>二、实施挥发性有机物（VOCs）治理专项行动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10</w:t>
            </w:r>
          </w:p>
        </w:tc>
        <w:tc>
          <w:tcPr>
            <w:tcW w:w="15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积极推广新能源汽车</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Hans"/>
              </w:rPr>
              <w:t>根据市级部门相关工作部署</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贯彻落实</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Hans"/>
              </w:rPr>
              <w:t>北京市</w:t>
            </w:r>
            <w:r>
              <w:rPr>
                <w:rFonts w:hint="eastAsia" w:ascii="宋体" w:hAnsi="宋体" w:eastAsia="宋体" w:cs="宋体"/>
                <w:color w:val="auto"/>
                <w:sz w:val="21"/>
                <w:szCs w:val="21"/>
                <w:highlight w:val="none"/>
                <w:u w:val="none"/>
              </w:rPr>
              <w:t>加快新能源汽车推广应用实施方案》，按照“十四五”规划目标，加大</w:t>
            </w:r>
            <w:r>
              <w:rPr>
                <w:rFonts w:hint="eastAsia" w:ascii="宋体" w:hAnsi="宋体" w:eastAsia="宋体" w:cs="宋体"/>
                <w:color w:val="auto"/>
                <w:sz w:val="21"/>
                <w:szCs w:val="21"/>
                <w:highlight w:val="none"/>
                <w:u w:val="none"/>
                <w:lang w:val="en-US" w:eastAsia="zh-Hans"/>
              </w:rPr>
              <w:t>副中心</w:t>
            </w:r>
            <w:r>
              <w:rPr>
                <w:rFonts w:hint="eastAsia" w:ascii="宋体" w:hAnsi="宋体" w:eastAsia="宋体" w:cs="宋体"/>
                <w:color w:val="auto"/>
                <w:sz w:val="21"/>
                <w:szCs w:val="21"/>
                <w:highlight w:val="none"/>
                <w:u w:val="none"/>
              </w:rPr>
              <w:t>新能源汽车推广力度，强化政策引导“存量”车加快更新，确保按时间节点动态达到</w:t>
            </w:r>
            <w:r>
              <w:rPr>
                <w:rFonts w:hint="eastAsia" w:ascii="宋体" w:hAnsi="宋体" w:eastAsia="宋体" w:cs="宋体"/>
                <w:color w:val="auto"/>
                <w:sz w:val="21"/>
                <w:szCs w:val="21"/>
                <w:highlight w:val="none"/>
                <w:u w:val="none"/>
                <w:lang w:val="en-US" w:eastAsia="zh-Hans"/>
              </w:rPr>
              <w:t>市级下达的工作</w:t>
            </w:r>
            <w:r>
              <w:rPr>
                <w:rFonts w:hint="eastAsia" w:ascii="宋体" w:hAnsi="宋体" w:eastAsia="宋体" w:cs="宋体"/>
                <w:color w:val="auto"/>
                <w:sz w:val="21"/>
                <w:szCs w:val="21"/>
                <w:highlight w:val="none"/>
                <w:u w:val="none"/>
              </w:rPr>
              <w:t>目标要求。</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按时间节点完成</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王永杰</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区发展改革委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区经济和信息化局</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区交通局</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区城市管理委</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通州交通支队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区商务局</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11</w:t>
            </w:r>
          </w:p>
        </w:tc>
        <w:tc>
          <w:tcPr>
            <w:tcW w:w="15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积极推广新能源汽车</w:t>
            </w:r>
          </w:p>
        </w:tc>
        <w:tc>
          <w:tcPr>
            <w:tcW w:w="6269" w:type="dxa"/>
            <w:tcBorders>
              <w:top w:val="single" w:color="auto" w:sz="4" w:space="0"/>
              <w:left w:val="nil"/>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N/>
              <w:bidi w:val="0"/>
              <w:snapToGrid w:val="0"/>
              <w:spacing w:line="360" w:lineRule="exact"/>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Hans" w:bidi="ar-SA"/>
              </w:rPr>
              <w:t>依据市城市管理委和市发展改革委联合印发的</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auto"/>
                <w:kern w:val="2"/>
                <w:sz w:val="21"/>
                <w:szCs w:val="21"/>
                <w:highlight w:val="none"/>
                <w:u w:val="none"/>
                <w:lang w:val="en-US" w:eastAsia="zh-CN" w:bidi="ar-SA"/>
              </w:rPr>
              <w:t>进一步加强充电基础设施建设管理工作三年行动计划（2023-2025年）</w:t>
            </w:r>
            <w:r>
              <w:rPr>
                <w:rFonts w:hint="eastAsia" w:ascii="宋体" w:hAnsi="宋体" w:eastAsia="宋体" w:cs="宋体"/>
                <w:color w:val="auto"/>
                <w:kern w:val="2"/>
                <w:sz w:val="21"/>
                <w:szCs w:val="21"/>
                <w:highlight w:val="none"/>
                <w:u w:val="none"/>
                <w:lang w:eastAsia="zh-CN" w:bidi="ar-SA"/>
              </w:rPr>
              <w:t>》，</w:t>
            </w:r>
            <w:r>
              <w:rPr>
                <w:rFonts w:hint="eastAsia" w:ascii="宋体" w:hAnsi="宋体" w:eastAsia="宋体" w:cs="宋体"/>
                <w:color w:val="auto"/>
                <w:kern w:val="2"/>
                <w:sz w:val="21"/>
                <w:szCs w:val="21"/>
                <w:highlight w:val="none"/>
                <w:u w:val="none"/>
                <w:lang w:val="en-US" w:eastAsia="zh-Hans" w:bidi="ar-SA"/>
              </w:rPr>
              <w:t>区城市管理委</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auto"/>
                <w:kern w:val="2"/>
                <w:sz w:val="21"/>
                <w:szCs w:val="21"/>
                <w:highlight w:val="none"/>
                <w:u w:val="none"/>
                <w:lang w:val="en-US" w:eastAsia="zh-Hans" w:bidi="ar-SA"/>
              </w:rPr>
              <w:t>区发展改革委共同牵头</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auto"/>
                <w:kern w:val="2"/>
                <w:sz w:val="21"/>
                <w:szCs w:val="21"/>
                <w:highlight w:val="none"/>
                <w:u w:val="none"/>
                <w:lang w:val="en-US" w:eastAsia="zh-CN" w:bidi="ar-SA"/>
              </w:rPr>
              <w:t>高水平建设</w:t>
            </w:r>
            <w:r>
              <w:rPr>
                <w:rFonts w:hint="eastAsia" w:ascii="宋体" w:hAnsi="宋体" w:eastAsia="宋体" w:cs="宋体"/>
                <w:color w:val="auto"/>
                <w:kern w:val="2"/>
                <w:sz w:val="21"/>
                <w:szCs w:val="21"/>
                <w:highlight w:val="none"/>
                <w:u w:val="none"/>
                <w:lang w:val="en-US" w:eastAsia="zh-Hans" w:bidi="ar-SA"/>
              </w:rPr>
              <w:t>我区</w:t>
            </w:r>
            <w:r>
              <w:rPr>
                <w:rFonts w:hint="eastAsia" w:ascii="宋体" w:hAnsi="宋体" w:eastAsia="宋体" w:cs="宋体"/>
                <w:color w:val="auto"/>
                <w:kern w:val="2"/>
                <w:sz w:val="21"/>
                <w:szCs w:val="21"/>
                <w:highlight w:val="none"/>
                <w:u w:val="none"/>
                <w:lang w:val="en-US" w:eastAsia="zh-CN" w:bidi="ar-SA"/>
              </w:rPr>
              <w:t>充电基础设施网络体系。</w:t>
            </w:r>
          </w:p>
          <w:p>
            <w:pPr>
              <w:pStyle w:val="17"/>
              <w:keepNext w:val="0"/>
              <w:keepLines w:val="0"/>
              <w:pageBreakBefore w:val="0"/>
              <w:widowControl w:val="0"/>
              <w:kinsoku/>
              <w:wordWrap/>
              <w:overflowPunct/>
              <w:topLinePunct w:val="0"/>
              <w:autoSpaceDN/>
              <w:bidi w:val="0"/>
              <w:snapToGrid w:val="0"/>
              <w:spacing w:line="360" w:lineRule="exact"/>
              <w:jc w:val="both"/>
              <w:textAlignment w:val="auto"/>
              <w:rPr>
                <w:rFonts w:hint="eastAsia" w:ascii="宋体" w:hAnsi="宋体" w:eastAsia="宋体" w:cs="宋体"/>
                <w:color w:val="auto"/>
                <w:kern w:val="2"/>
                <w:sz w:val="21"/>
                <w:szCs w:val="21"/>
                <w:highlight w:val="none"/>
                <w:u w:val="none"/>
                <w:lang w:eastAsia="zh-Hans" w:bidi="ar-SA"/>
              </w:rPr>
            </w:pPr>
            <w:r>
              <w:rPr>
                <w:rFonts w:hint="eastAsia" w:ascii="宋体" w:hAnsi="宋体" w:eastAsia="宋体" w:cs="宋体"/>
                <w:color w:val="auto"/>
                <w:kern w:val="2"/>
                <w:sz w:val="21"/>
                <w:szCs w:val="21"/>
                <w:highlight w:val="none"/>
                <w:u w:val="none"/>
                <w:lang w:val="en-US" w:eastAsia="zh-Hans" w:bidi="ar-SA"/>
              </w:rPr>
              <w:t>依据三年行动计划</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auto"/>
                <w:kern w:val="2"/>
                <w:sz w:val="21"/>
                <w:szCs w:val="21"/>
                <w:highlight w:val="none"/>
                <w:u w:val="none"/>
                <w:lang w:val="en-US" w:eastAsia="zh-Hans" w:bidi="ar-SA"/>
              </w:rPr>
              <w:t>组织</w:t>
            </w:r>
            <w:r>
              <w:rPr>
                <w:rFonts w:hint="eastAsia" w:ascii="宋体" w:hAnsi="宋体" w:eastAsia="宋体" w:cs="宋体"/>
                <w:color w:val="auto"/>
                <w:kern w:val="2"/>
                <w:sz w:val="21"/>
                <w:szCs w:val="21"/>
                <w:highlight w:val="none"/>
                <w:u w:val="none"/>
                <w:lang w:val="en-US" w:eastAsia="zh-CN" w:bidi="ar-SA"/>
              </w:rPr>
              <w:t>推进居住区充电设施建设，通过“私人充电桩+小区公用充电桩+新技术、新模式应用等”组合方式，提升</w:t>
            </w:r>
            <w:r>
              <w:rPr>
                <w:rFonts w:hint="eastAsia" w:ascii="宋体" w:hAnsi="宋体" w:eastAsia="宋体" w:cs="宋体"/>
                <w:color w:val="auto"/>
                <w:kern w:val="2"/>
                <w:sz w:val="21"/>
                <w:szCs w:val="21"/>
                <w:highlight w:val="none"/>
                <w:u w:val="none"/>
                <w:lang w:val="en-US" w:eastAsia="zh-Hans" w:bidi="ar-SA"/>
              </w:rPr>
              <w:t>居民区</w:t>
            </w:r>
            <w:r>
              <w:rPr>
                <w:rFonts w:hint="eastAsia" w:ascii="宋体" w:hAnsi="宋体" w:eastAsia="宋体" w:cs="宋体"/>
                <w:color w:val="auto"/>
                <w:kern w:val="2"/>
                <w:sz w:val="21"/>
                <w:szCs w:val="21"/>
                <w:highlight w:val="none"/>
                <w:u w:val="none"/>
                <w:lang w:val="en-US" w:eastAsia="zh-CN" w:bidi="ar-SA"/>
              </w:rPr>
              <w:t>充电保障能力。</w:t>
            </w:r>
            <w:r>
              <w:rPr>
                <w:rFonts w:hint="eastAsia" w:ascii="宋体" w:hAnsi="宋体" w:eastAsia="宋体" w:cs="宋体"/>
                <w:color w:val="auto"/>
                <w:kern w:val="2"/>
                <w:sz w:val="21"/>
                <w:szCs w:val="21"/>
                <w:highlight w:val="none"/>
                <w:u w:val="none"/>
                <w:lang w:val="en-US" w:eastAsia="zh-Hans" w:bidi="ar-SA"/>
              </w:rPr>
              <w:t>推动建立由属地政府</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000000"/>
                <w:sz w:val="21"/>
                <w:szCs w:val="21"/>
                <w:highlight w:val="none"/>
                <w:u w:val="none"/>
                <w:lang w:val="en-US" w:eastAsia="zh-CN"/>
              </w:rPr>
              <w:t>住建</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Hans"/>
              </w:rPr>
              <w:t>规划</w:t>
            </w:r>
            <w:r>
              <w:rPr>
                <w:rFonts w:hint="eastAsia" w:ascii="宋体" w:hAnsi="宋体" w:eastAsia="宋体" w:cs="宋体"/>
                <w:color w:val="000000"/>
                <w:sz w:val="21"/>
                <w:szCs w:val="21"/>
                <w:highlight w:val="none"/>
                <w:u w:val="none"/>
                <w:lang w:eastAsia="zh-Hans"/>
              </w:rPr>
              <w:t>、</w:t>
            </w:r>
            <w:r>
              <w:rPr>
                <w:rFonts w:hint="eastAsia" w:ascii="宋体" w:hAnsi="宋体" w:eastAsia="宋体" w:cs="宋体"/>
                <w:color w:val="auto"/>
                <w:kern w:val="2"/>
                <w:sz w:val="21"/>
                <w:szCs w:val="21"/>
                <w:highlight w:val="none"/>
                <w:u w:val="none"/>
                <w:lang w:val="en-US" w:eastAsia="zh-CN" w:bidi="ar-SA"/>
              </w:rPr>
              <w:t>充电基础</w:t>
            </w:r>
            <w:r>
              <w:rPr>
                <w:rFonts w:hint="eastAsia" w:ascii="宋体" w:hAnsi="宋体" w:eastAsia="宋体" w:cs="宋体"/>
                <w:color w:val="auto"/>
                <w:kern w:val="2"/>
                <w:sz w:val="21"/>
                <w:szCs w:val="21"/>
                <w:highlight w:val="none"/>
                <w:u w:val="none"/>
                <w:lang w:val="en-US" w:eastAsia="zh-Hans" w:bidi="ar-SA"/>
              </w:rPr>
              <w:t>设施</w:t>
            </w:r>
            <w:r>
              <w:rPr>
                <w:rFonts w:hint="eastAsia" w:ascii="宋体" w:hAnsi="宋体" w:eastAsia="宋体" w:cs="宋体"/>
                <w:color w:val="auto"/>
                <w:kern w:val="2"/>
                <w:sz w:val="21"/>
                <w:szCs w:val="21"/>
                <w:highlight w:val="none"/>
                <w:u w:val="none"/>
                <w:lang w:val="en-US" w:eastAsia="zh-CN" w:bidi="ar-SA"/>
              </w:rPr>
              <w:t>实施企业共同参与的“一站式”协调</w:t>
            </w:r>
            <w:r>
              <w:rPr>
                <w:rFonts w:hint="eastAsia" w:ascii="宋体" w:hAnsi="宋体" w:eastAsia="宋体" w:cs="宋体"/>
                <w:color w:val="auto"/>
                <w:kern w:val="2"/>
                <w:sz w:val="21"/>
                <w:szCs w:val="21"/>
                <w:highlight w:val="none"/>
                <w:u w:val="none"/>
                <w:lang w:val="en-US" w:eastAsia="zh-Hans" w:bidi="ar-SA"/>
              </w:rPr>
              <w:t>工作</w:t>
            </w:r>
            <w:r>
              <w:rPr>
                <w:rFonts w:hint="eastAsia" w:ascii="宋体" w:hAnsi="宋体" w:eastAsia="宋体" w:cs="宋体"/>
                <w:color w:val="auto"/>
                <w:kern w:val="2"/>
                <w:sz w:val="21"/>
                <w:szCs w:val="21"/>
                <w:highlight w:val="none"/>
                <w:u w:val="none"/>
                <w:lang w:val="en-US" w:eastAsia="zh-CN" w:bidi="ar-SA"/>
              </w:rPr>
              <w:t>机制，切实解决居住区充电设施建设难题，逐步实现充电设施覆盖每个居住区，具备条件的固定车位自用充电设施“应装尽装”。</w:t>
            </w:r>
          </w:p>
          <w:p>
            <w:pPr>
              <w:pStyle w:val="17"/>
              <w:keepNext w:val="0"/>
              <w:keepLines w:val="0"/>
              <w:pageBreakBefore w:val="0"/>
              <w:widowControl w:val="0"/>
              <w:kinsoku/>
              <w:wordWrap/>
              <w:overflowPunct/>
              <w:topLinePunct w:val="0"/>
              <w:autoSpaceDN/>
              <w:bidi w:val="0"/>
              <w:snapToGrid w:val="0"/>
              <w:spacing w:line="360" w:lineRule="exact"/>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u w:val="none"/>
                <w:lang w:val="en-US" w:eastAsia="zh-Hans" w:bidi="ar-SA"/>
              </w:rPr>
              <w:t>依据三年行动计划</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auto"/>
                <w:kern w:val="2"/>
                <w:sz w:val="21"/>
                <w:szCs w:val="21"/>
                <w:highlight w:val="none"/>
                <w:u w:val="none"/>
                <w:lang w:val="en-US" w:eastAsia="zh-Hans" w:bidi="ar-SA"/>
              </w:rPr>
              <w:t>组织</w:t>
            </w:r>
            <w:r>
              <w:rPr>
                <w:rFonts w:hint="eastAsia" w:ascii="宋体" w:hAnsi="宋体" w:eastAsia="宋体" w:cs="宋体"/>
                <w:color w:val="auto"/>
                <w:sz w:val="21"/>
                <w:szCs w:val="21"/>
                <w:highlight w:val="none"/>
                <w:u w:val="none"/>
              </w:rPr>
              <w:t>加快公共充电建设，通过聚焦</w:t>
            </w:r>
            <w:r>
              <w:rPr>
                <w:rFonts w:hint="eastAsia" w:ascii="宋体" w:hAnsi="宋体" w:eastAsia="宋体" w:cs="宋体"/>
                <w:color w:val="auto"/>
                <w:sz w:val="21"/>
                <w:szCs w:val="21"/>
                <w:highlight w:val="none"/>
                <w:u w:val="none"/>
                <w:lang w:val="en-US" w:eastAsia="zh-Hans"/>
              </w:rPr>
              <w:t>城区</w:t>
            </w:r>
            <w:r>
              <w:rPr>
                <w:rFonts w:hint="eastAsia" w:ascii="宋体" w:hAnsi="宋体" w:eastAsia="宋体" w:cs="宋体"/>
                <w:color w:val="auto"/>
                <w:sz w:val="21"/>
                <w:szCs w:val="21"/>
                <w:highlight w:val="none"/>
                <w:u w:val="none"/>
                <w:lang w:eastAsia="zh-Hans"/>
              </w:rPr>
              <w:t>155</w:t>
            </w:r>
            <w:r>
              <w:rPr>
                <w:rFonts w:hint="eastAsia" w:ascii="宋体" w:hAnsi="宋体" w:eastAsia="宋体" w:cs="宋体"/>
                <w:color w:val="auto"/>
                <w:sz w:val="21"/>
                <w:szCs w:val="21"/>
                <w:highlight w:val="none"/>
                <w:u w:val="none"/>
                <w:lang w:val="en-US" w:eastAsia="zh-Hans"/>
              </w:rPr>
              <w:t>范围内</w:t>
            </w:r>
            <w:r>
              <w:rPr>
                <w:rFonts w:hint="eastAsia" w:ascii="宋体" w:hAnsi="宋体" w:eastAsia="宋体" w:cs="宋体"/>
                <w:color w:val="auto"/>
                <w:sz w:val="21"/>
                <w:szCs w:val="21"/>
                <w:highlight w:val="none"/>
                <w:u w:val="none"/>
              </w:rPr>
              <w:t>供需缺口大、</w:t>
            </w:r>
            <w:r>
              <w:rPr>
                <w:rFonts w:hint="eastAsia" w:ascii="宋体" w:hAnsi="宋体" w:eastAsia="宋体" w:cs="宋体"/>
                <w:color w:val="auto"/>
                <w:sz w:val="21"/>
                <w:szCs w:val="21"/>
                <w:highlight w:val="none"/>
                <w:u w:val="none"/>
                <w:lang w:val="en-US" w:eastAsia="zh-Hans"/>
              </w:rPr>
              <w:t>城区外乡镇</w:t>
            </w:r>
            <w:r>
              <w:rPr>
                <w:rFonts w:hint="eastAsia" w:ascii="宋体" w:hAnsi="宋体" w:eastAsia="宋体" w:cs="宋体"/>
                <w:color w:val="auto"/>
                <w:sz w:val="21"/>
                <w:szCs w:val="21"/>
                <w:highlight w:val="none"/>
                <w:u w:val="none"/>
              </w:rPr>
              <w:t>地区存在建设空白、高速公路网等重点场景，实现设施布局优化与服务水平同步提升。</w:t>
            </w:r>
          </w:p>
          <w:p>
            <w:pPr>
              <w:pStyle w:val="17"/>
              <w:keepNext w:val="0"/>
              <w:keepLines w:val="0"/>
              <w:pageBreakBefore w:val="0"/>
              <w:widowControl w:val="0"/>
              <w:kinsoku/>
              <w:wordWrap/>
              <w:overflowPunct/>
              <w:topLinePunct w:val="0"/>
              <w:autoSpaceDN/>
              <w:bidi w:val="0"/>
              <w:snapToGrid w:val="0"/>
              <w:spacing w:line="360" w:lineRule="exact"/>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u w:val="none"/>
                <w:lang w:val="en-US" w:eastAsia="zh-Hans" w:bidi="ar-SA"/>
              </w:rPr>
              <w:t>依据三年行动计划</w:t>
            </w:r>
            <w:r>
              <w:rPr>
                <w:rFonts w:hint="eastAsia" w:ascii="宋体" w:hAnsi="宋体" w:eastAsia="宋体" w:cs="宋体"/>
                <w:color w:val="auto"/>
                <w:kern w:val="2"/>
                <w:sz w:val="21"/>
                <w:szCs w:val="21"/>
                <w:highlight w:val="none"/>
                <w:u w:val="none"/>
                <w:lang w:eastAsia="zh-Hans" w:bidi="ar-SA"/>
              </w:rPr>
              <w:t>，</w:t>
            </w:r>
            <w:r>
              <w:rPr>
                <w:rFonts w:hint="eastAsia" w:ascii="宋体" w:hAnsi="宋体" w:eastAsia="宋体" w:cs="宋体"/>
                <w:color w:val="auto"/>
                <w:sz w:val="21"/>
                <w:szCs w:val="21"/>
                <w:highlight w:val="none"/>
                <w:u w:val="none"/>
              </w:rPr>
              <w:t>促进重点领域专用充电设施发展，统筹</w:t>
            </w:r>
            <w:r>
              <w:rPr>
                <w:rFonts w:hint="eastAsia" w:ascii="宋体" w:hAnsi="宋体" w:eastAsia="宋体" w:cs="宋体"/>
                <w:color w:val="auto"/>
                <w:sz w:val="21"/>
                <w:szCs w:val="21"/>
                <w:highlight w:val="none"/>
                <w:u w:val="none"/>
                <w:lang w:val="en-US" w:eastAsia="zh-Hans"/>
              </w:rPr>
              <w:t>全区</w:t>
            </w:r>
            <w:r>
              <w:rPr>
                <w:rFonts w:hint="eastAsia" w:ascii="宋体" w:hAnsi="宋体" w:eastAsia="宋体" w:cs="宋体"/>
                <w:color w:val="auto"/>
                <w:sz w:val="21"/>
                <w:szCs w:val="21"/>
                <w:highlight w:val="none"/>
                <w:u w:val="none"/>
              </w:rPr>
              <w:t>公交、物流、环卫、邮政、旅游等重点领域专用充电场站资源，推动将充换电设施与场站同步规划建设。</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Hans"/>
              </w:rPr>
              <w:t>按时间节点完成</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王永杰</w:t>
            </w:r>
          </w:p>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eastAsia="zh-CN"/>
              </w:rPr>
              <w:t>城市管理委</w:t>
            </w:r>
          </w:p>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eastAsia="zh-CN"/>
              </w:rPr>
              <w:t>发展改革委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区住房城乡建设委</w:t>
            </w:r>
          </w:p>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市规自委通州分局</w:t>
            </w:r>
          </w:p>
          <w:p>
            <w:pPr>
              <w:keepNext w:val="0"/>
              <w:keepLines w:val="0"/>
              <w:pageBreakBefore w:val="0"/>
              <w:widowControl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12</w:t>
            </w:r>
          </w:p>
        </w:tc>
        <w:tc>
          <w:tcPr>
            <w:tcW w:w="1531"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rPr>
            </w:pPr>
          </w:p>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rPr>
            </w:pPr>
            <w:r>
              <w:rPr>
                <w:rFonts w:hint="eastAsia"/>
              </w:rPr>
              <w:t>推进低（无）VOCs含量产品源头替代</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rPr>
            </w:pPr>
            <w:r>
              <w:rPr>
                <w:rFonts w:hint="eastAsia"/>
              </w:rPr>
              <w:t>推进低（无）VOCs含量产品源头替代</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val="0"/>
              <w:spacing w:line="360" w:lineRule="exact"/>
              <w:ind w:firstLine="210" w:firstLineChars="100"/>
              <w:jc w:val="center"/>
              <w:textAlignment w:val="auto"/>
              <w:rPr>
                <w:rFonts w:hint="eastAsia"/>
              </w:rPr>
            </w:pPr>
            <w:r>
              <w:rPr>
                <w:rFonts w:hint="eastAsia"/>
              </w:rPr>
              <w:t>推进低（无）VOCs含量产品源头替代</w:t>
            </w: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推进低（无）</w:t>
            </w:r>
          </w:p>
          <w:p>
            <w:pPr>
              <w:pStyle w:val="2"/>
              <w:rPr>
                <w:rFonts w:hint="eastAsia" w:ascii="宋体" w:hAnsi="宋体" w:eastAsia="宋体" w:cs="宋体"/>
                <w:color w:val="auto"/>
                <w:sz w:val="21"/>
                <w:szCs w:val="21"/>
                <w:highlight w:val="none"/>
                <w:u w:val="none"/>
              </w:rPr>
            </w:pPr>
            <w:r>
              <w:rPr>
                <w:rFonts w:hint="eastAsia" w:ascii="Times New Roman" w:hAnsi="Times New Roman" w:eastAsia="宋体" w:cs="Times New Roman"/>
                <w:kern w:val="2"/>
                <w:sz w:val="21"/>
                <w:szCs w:val="24"/>
                <w:lang w:val="en-US" w:eastAsia="zh-CN" w:bidi="ar-SA"/>
              </w:rPr>
              <w:t>VOCs</w:t>
            </w:r>
            <w:r>
              <w:rPr>
                <w:rFonts w:hint="eastAsia" w:ascii="宋体" w:hAnsi="宋体" w:eastAsia="宋体" w:cs="宋体"/>
                <w:color w:val="auto"/>
                <w:sz w:val="21"/>
                <w:szCs w:val="21"/>
                <w:highlight w:val="none"/>
                <w:u w:val="none"/>
              </w:rPr>
              <w:t>含量产</w:t>
            </w:r>
          </w:p>
          <w:p>
            <w:pPr>
              <w:pStyle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品源头替代</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Hans"/>
              </w:rPr>
              <w:t>根据市级部门相关工作部署</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贯彻</w:t>
            </w:r>
            <w:r>
              <w:rPr>
                <w:rFonts w:hint="eastAsia" w:ascii="宋体" w:hAnsi="宋体" w:eastAsia="宋体" w:cs="宋体"/>
                <w:color w:val="auto"/>
                <w:sz w:val="21"/>
                <w:szCs w:val="21"/>
                <w:highlight w:val="none"/>
                <w:u w:val="none"/>
              </w:rPr>
              <w:t>落实强化溶剂型涂料和胶粘剂挥发性有机物含量限值管理若干措施。</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Hans"/>
              </w:rPr>
              <w:t>区市场监管局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区生态环境局</w:t>
            </w:r>
          </w:p>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区应急管理局</w:t>
            </w:r>
          </w:p>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区住房城乡建设委</w:t>
            </w:r>
          </w:p>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13</w:t>
            </w:r>
          </w:p>
        </w:tc>
        <w:tc>
          <w:tcPr>
            <w:tcW w:w="1531"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Hans"/>
              </w:rPr>
              <w:t>根据市级部门相关工作部署</w:t>
            </w:r>
            <w:r>
              <w:rPr>
                <w:rFonts w:hint="eastAsia" w:ascii="宋体" w:hAnsi="宋体" w:eastAsia="宋体" w:cs="宋体"/>
                <w:color w:val="auto"/>
                <w:sz w:val="21"/>
                <w:szCs w:val="21"/>
                <w:highlight w:val="none"/>
                <w:u w:val="none"/>
                <w:lang w:eastAsia="zh-Hans"/>
              </w:rPr>
              <w:t>，</w:t>
            </w:r>
            <w:r>
              <w:rPr>
                <w:rFonts w:hint="eastAsia" w:ascii="宋体" w:hAnsi="宋体" w:eastAsia="宋体" w:cs="宋体"/>
                <w:sz w:val="21"/>
                <w:szCs w:val="21"/>
                <w:highlight w:val="none"/>
              </w:rPr>
              <w:t>督促</w:t>
            </w:r>
            <w:r>
              <w:rPr>
                <w:rFonts w:hint="eastAsia" w:ascii="宋体" w:hAnsi="宋体" w:eastAsia="宋体" w:cs="宋体"/>
                <w:sz w:val="21"/>
                <w:szCs w:val="21"/>
                <w:highlight w:val="none"/>
                <w:lang w:val="en-US" w:eastAsia="zh-Hans"/>
              </w:rPr>
              <w:t>我区</w:t>
            </w:r>
            <w:r>
              <w:rPr>
                <w:rFonts w:hint="eastAsia" w:ascii="宋体" w:hAnsi="宋体" w:eastAsia="宋体" w:cs="宋体"/>
                <w:sz w:val="21"/>
                <w:szCs w:val="21"/>
                <w:highlight w:val="none"/>
              </w:rPr>
              <w:t>生产企业、产品销往</w:t>
            </w:r>
            <w:r>
              <w:rPr>
                <w:rFonts w:hint="eastAsia" w:ascii="宋体" w:hAnsi="宋体" w:eastAsia="宋体" w:cs="宋体"/>
                <w:sz w:val="21"/>
                <w:szCs w:val="21"/>
                <w:highlight w:val="none"/>
                <w:lang w:val="en-US" w:eastAsia="zh-Hans"/>
              </w:rPr>
              <w:t>我区</w:t>
            </w:r>
            <w:r>
              <w:rPr>
                <w:rFonts w:hint="eastAsia" w:ascii="宋体" w:hAnsi="宋体" w:eastAsia="宋体" w:cs="宋体"/>
                <w:sz w:val="21"/>
                <w:szCs w:val="21"/>
                <w:highlight w:val="none"/>
              </w:rPr>
              <w:t>的外地生产企业提交产品符合北京市《建筑类涂料与胶粘剂挥发性有机化合物含量限值标准》（DB11/ 1983-2022）的检测报告。</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Hans" w:bidi="ar-SA"/>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市场监管局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Hans" w:bidi="ar-SA"/>
              </w:rPr>
              <w:t>区生态环境局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Hans" w:bidi="ar-SA"/>
              </w:rPr>
              <w:t>区应急管理局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Hans" w:bidi="ar-SA"/>
              </w:rPr>
              <w:t>区住房城乡建设委</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Hans" w:bidi="ar-SA"/>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14</w:t>
            </w:r>
          </w:p>
        </w:tc>
        <w:tc>
          <w:tcPr>
            <w:tcW w:w="1531"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Hans"/>
              </w:rPr>
              <w:t>市场监管局</w:t>
            </w:r>
            <w:r>
              <w:rPr>
                <w:rFonts w:hint="eastAsia" w:ascii="宋体" w:hAnsi="宋体" w:eastAsia="宋体" w:cs="宋体"/>
                <w:sz w:val="21"/>
                <w:szCs w:val="21"/>
                <w:highlight w:val="none"/>
              </w:rPr>
              <w:t>对生产、销售环节涂料、胶粘剂、清洗剂、油墨等含VOCs产品开展抽检，全年抽检</w:t>
            </w:r>
            <w:r>
              <w:rPr>
                <w:rFonts w:hint="eastAsia" w:ascii="宋体" w:hAnsi="宋体" w:eastAsia="宋体" w:cs="宋体"/>
                <w:sz w:val="21"/>
                <w:szCs w:val="21"/>
                <w:highlight w:val="none"/>
                <w:lang w:val="en-US" w:eastAsia="zh-Hans"/>
              </w:rPr>
              <w:t>数</w:t>
            </w:r>
            <w:r>
              <w:rPr>
                <w:rFonts w:hint="eastAsia" w:ascii="宋体" w:hAnsi="宋体" w:eastAsia="宋体" w:cs="宋体"/>
                <w:sz w:val="21"/>
                <w:szCs w:val="21"/>
                <w:highlight w:val="none"/>
              </w:rPr>
              <w:t>量</w:t>
            </w:r>
            <w:r>
              <w:rPr>
                <w:rFonts w:hint="eastAsia" w:ascii="宋体" w:hAnsi="宋体" w:eastAsia="宋体" w:cs="宋体"/>
                <w:sz w:val="21"/>
                <w:szCs w:val="21"/>
                <w:highlight w:val="none"/>
                <w:lang w:val="en-US" w:eastAsia="zh-Hans"/>
              </w:rPr>
              <w:t>不少于</w:t>
            </w:r>
            <w:r>
              <w:rPr>
                <w:rFonts w:hint="eastAsia" w:ascii="宋体" w:hAnsi="宋体" w:eastAsia="宋体" w:cs="宋体"/>
                <w:sz w:val="21"/>
                <w:szCs w:val="21"/>
                <w:highlight w:val="none"/>
                <w:lang w:val="en-US" w:eastAsia="zh-CN"/>
              </w:rPr>
              <w:t>8组</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rPr>
              <w:t>加大对防水、地坪、防腐、防火等涂料，</w:t>
            </w:r>
            <w:r>
              <w:rPr>
                <w:rFonts w:hint="eastAsia" w:ascii="宋体" w:hAnsi="宋体" w:eastAsia="宋体" w:cs="宋体"/>
                <w:sz w:val="21"/>
                <w:szCs w:val="21"/>
                <w:highlight w:val="none"/>
                <w:lang w:val="en-US" w:eastAsia="zh-Hans"/>
              </w:rPr>
              <w:t>以及</w:t>
            </w:r>
            <w:r>
              <w:rPr>
                <w:rFonts w:hint="eastAsia" w:ascii="宋体" w:hAnsi="宋体" w:eastAsia="宋体" w:cs="宋体"/>
                <w:sz w:val="21"/>
                <w:szCs w:val="21"/>
                <w:highlight w:val="none"/>
              </w:rPr>
              <w:t>瓷砖美缝剂、密封胶等胶粘剂产品的抽检力度</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rPr>
              <w:t>督促各建筑类涂料与胶粘剂生产单位落实地方标准中关于包装标志的要求；对生产销售不合格产品违法行为严厉打击，依法查处，并向社会公开；抽检不合格的产品信息向住建、生态环境等部门通报，及时向社会公示。</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Hans" w:bidi="ar-SA"/>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市场监管局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生态环境局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应急管理局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住房城乡建设委</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sz w:val="21"/>
                <w:szCs w:val="21"/>
                <w:highlight w:val="none"/>
                <w:lang w:val="en-US" w:eastAsia="zh-Hans"/>
              </w:rPr>
              <w:t>区</w:t>
            </w:r>
            <w:r>
              <w:rPr>
                <w:rFonts w:hint="eastAsia" w:ascii="宋体" w:hAnsi="宋体" w:eastAsia="宋体" w:cs="宋体"/>
                <w:color w:val="000000"/>
                <w:sz w:val="21"/>
                <w:szCs w:val="21"/>
                <w:highlight w:val="none"/>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15</w:t>
            </w:r>
          </w:p>
        </w:tc>
        <w:tc>
          <w:tcPr>
            <w:tcW w:w="1531"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工程建设领域大力推广绿色环保产品，在政府投资建设工程中，优先使用低（无）VOCs含量产品。</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sz w:val="21"/>
                <w:szCs w:val="21"/>
                <w:highlight w:val="none"/>
                <w:u w:val="none"/>
              </w:rPr>
              <w:t>住房城乡建设</w:t>
            </w:r>
            <w:r>
              <w:rPr>
                <w:rFonts w:hint="eastAsia" w:ascii="宋体" w:hAnsi="宋体" w:eastAsia="宋体" w:cs="宋体"/>
                <w:sz w:val="21"/>
                <w:szCs w:val="21"/>
                <w:highlight w:val="none"/>
                <w:u w:val="none"/>
                <w:lang w:val="en-US" w:eastAsia="zh-CN"/>
              </w:rPr>
              <w:t>委</w:t>
            </w:r>
            <w:r>
              <w:rPr>
                <w:rFonts w:hint="eastAsia" w:ascii="宋体" w:hAnsi="宋体" w:eastAsia="宋体" w:cs="宋体"/>
                <w:sz w:val="21"/>
                <w:szCs w:val="21"/>
                <w:highlight w:val="none"/>
                <w:u w:val="none"/>
              </w:rPr>
              <w:t>、城市管理</w:t>
            </w:r>
            <w:r>
              <w:rPr>
                <w:rFonts w:hint="eastAsia" w:ascii="宋体" w:hAnsi="宋体" w:eastAsia="宋体" w:cs="宋体"/>
                <w:sz w:val="21"/>
                <w:szCs w:val="21"/>
                <w:highlight w:val="none"/>
                <w:u w:val="none"/>
                <w:lang w:val="en-US" w:eastAsia="zh-CN"/>
              </w:rPr>
              <w:t>委</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水务局、公路分局等</w:t>
            </w:r>
            <w:r>
              <w:rPr>
                <w:rFonts w:hint="eastAsia" w:ascii="宋体" w:hAnsi="宋体" w:eastAsia="宋体" w:cs="宋体"/>
                <w:sz w:val="21"/>
                <w:szCs w:val="21"/>
                <w:highlight w:val="none"/>
                <w:u w:val="none"/>
              </w:rPr>
              <w:t>行业主管部门</w:t>
            </w:r>
            <w:r>
              <w:rPr>
                <w:rFonts w:hint="eastAsia" w:ascii="宋体" w:hAnsi="宋体" w:eastAsia="宋体" w:cs="宋体"/>
                <w:color w:val="auto"/>
                <w:sz w:val="21"/>
                <w:szCs w:val="21"/>
                <w:highlight w:val="none"/>
                <w:u w:val="none"/>
                <w:lang w:val="en-US" w:eastAsia="zh-CN"/>
              </w:rPr>
              <w:t>将施工要使用符合</w:t>
            </w:r>
            <w:r>
              <w:rPr>
                <w:rFonts w:hint="eastAsia" w:ascii="宋体" w:hAnsi="宋体" w:eastAsia="宋体" w:cs="宋体"/>
                <w:color w:val="auto"/>
                <w:sz w:val="21"/>
                <w:szCs w:val="21"/>
                <w:highlight w:val="none"/>
                <w:u w:val="none"/>
                <w:lang w:val="en-US" w:eastAsia="zh-Hans"/>
              </w:rPr>
              <w:t>北京</w:t>
            </w:r>
            <w:r>
              <w:rPr>
                <w:rFonts w:hint="eastAsia" w:ascii="宋体" w:hAnsi="宋体" w:eastAsia="宋体" w:cs="宋体"/>
                <w:color w:val="auto"/>
                <w:sz w:val="21"/>
                <w:szCs w:val="21"/>
                <w:highlight w:val="none"/>
                <w:u w:val="none"/>
                <w:lang w:val="en-US" w:eastAsia="zh-CN"/>
              </w:rPr>
              <w:t>地方标准的涂料和胶粘剂作为固化约束条款，纳入工程建设领域合同文本</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Hans"/>
              </w:rPr>
              <w:t>并</w:t>
            </w:r>
            <w:r>
              <w:rPr>
                <w:rFonts w:hint="eastAsia" w:ascii="宋体" w:hAnsi="宋体" w:eastAsia="宋体" w:cs="宋体"/>
                <w:color w:val="auto"/>
                <w:sz w:val="21"/>
                <w:szCs w:val="21"/>
                <w:highlight w:val="none"/>
                <w:u w:val="none"/>
                <w:lang w:val="en-US" w:eastAsia="zh-CN"/>
              </w:rPr>
              <w:t>对纳入合同文本</w:t>
            </w:r>
            <w:r>
              <w:rPr>
                <w:rFonts w:hint="eastAsia" w:ascii="宋体" w:hAnsi="宋体" w:eastAsia="宋体" w:cs="宋体"/>
                <w:color w:val="auto"/>
                <w:sz w:val="21"/>
                <w:szCs w:val="21"/>
                <w:highlight w:val="none"/>
                <w:u w:val="none"/>
                <w:lang w:val="en-US" w:eastAsia="zh-Hans"/>
              </w:rPr>
              <w:t>的</w:t>
            </w:r>
            <w:r>
              <w:rPr>
                <w:rFonts w:hint="eastAsia" w:ascii="宋体" w:hAnsi="宋体" w:eastAsia="宋体" w:cs="宋体"/>
                <w:color w:val="auto"/>
                <w:sz w:val="21"/>
                <w:szCs w:val="21"/>
                <w:highlight w:val="none"/>
                <w:u w:val="none"/>
                <w:lang w:val="en-US" w:eastAsia="zh-CN"/>
              </w:rPr>
              <w:t>落实情况进行监督检查。</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pacing w:val="-6"/>
                <w:sz w:val="21"/>
                <w:szCs w:val="21"/>
                <w:highlight w:val="none"/>
                <w:u w:val="none"/>
              </w:rPr>
            </w:pPr>
            <w:r>
              <w:rPr>
                <w:rFonts w:hint="eastAsia" w:ascii="宋体" w:hAnsi="宋体" w:eastAsia="宋体" w:cs="宋体"/>
                <w:color w:val="auto"/>
                <w:spacing w:val="-6"/>
                <w:sz w:val="21"/>
                <w:szCs w:val="21"/>
                <w:highlight w:val="none"/>
                <w:u w:val="none"/>
                <w:lang w:val="en-US" w:eastAsia="zh-Hans"/>
              </w:rPr>
              <w:t>各</w:t>
            </w:r>
            <w:r>
              <w:rPr>
                <w:rFonts w:hint="eastAsia" w:ascii="宋体" w:hAnsi="宋体" w:eastAsia="宋体" w:cs="宋体"/>
                <w:color w:val="auto"/>
                <w:spacing w:val="-6"/>
                <w:sz w:val="21"/>
                <w:szCs w:val="21"/>
                <w:highlight w:val="none"/>
                <w:u w:val="none"/>
              </w:rPr>
              <w:t>行业主管部门对</w:t>
            </w:r>
            <w:r>
              <w:rPr>
                <w:rFonts w:hint="eastAsia" w:ascii="宋体" w:hAnsi="宋体" w:eastAsia="宋体" w:cs="宋体"/>
                <w:sz w:val="21"/>
                <w:szCs w:val="21"/>
                <w:highlight w:val="none"/>
              </w:rPr>
              <w:t>建筑类涂料与胶粘剂台账、检测报告等材料</w:t>
            </w:r>
            <w:r>
              <w:rPr>
                <w:rFonts w:hint="eastAsia" w:ascii="宋体" w:hAnsi="宋体" w:eastAsia="宋体" w:cs="宋体"/>
                <w:color w:val="auto"/>
                <w:spacing w:val="-6"/>
                <w:sz w:val="21"/>
                <w:szCs w:val="21"/>
                <w:highlight w:val="none"/>
                <w:u w:val="none"/>
              </w:rPr>
              <w:t>开展</w:t>
            </w:r>
            <w:r>
              <w:rPr>
                <w:rFonts w:hint="eastAsia" w:ascii="宋体" w:hAnsi="宋体" w:eastAsia="宋体" w:cs="宋体"/>
                <w:color w:val="auto"/>
                <w:spacing w:val="-6"/>
                <w:sz w:val="21"/>
                <w:szCs w:val="21"/>
                <w:highlight w:val="none"/>
                <w:u w:val="none"/>
                <w:lang w:val="en-US" w:eastAsia="zh-Hans"/>
              </w:rPr>
              <w:t>定期</w:t>
            </w:r>
            <w:r>
              <w:rPr>
                <w:rFonts w:hint="eastAsia" w:ascii="宋体" w:hAnsi="宋体" w:eastAsia="宋体" w:cs="宋体"/>
                <w:color w:val="auto"/>
                <w:spacing w:val="-6"/>
                <w:sz w:val="21"/>
                <w:szCs w:val="21"/>
                <w:highlight w:val="none"/>
                <w:u w:val="none"/>
              </w:rPr>
              <w:t>检查，并</w:t>
            </w:r>
            <w:r>
              <w:rPr>
                <w:rFonts w:hint="eastAsia" w:ascii="宋体" w:hAnsi="宋体" w:eastAsia="宋体" w:cs="宋体"/>
                <w:color w:val="auto"/>
                <w:spacing w:val="-6"/>
                <w:sz w:val="21"/>
                <w:szCs w:val="21"/>
                <w:highlight w:val="none"/>
                <w:u w:val="none"/>
                <w:lang w:val="en-US" w:eastAsia="zh-Hans"/>
              </w:rPr>
              <w:t>按照不少于</w:t>
            </w:r>
            <w:r>
              <w:rPr>
                <w:rFonts w:hint="eastAsia" w:ascii="宋体" w:hAnsi="宋体" w:eastAsia="宋体" w:cs="宋体"/>
                <w:color w:val="auto"/>
                <w:spacing w:val="-6"/>
                <w:sz w:val="21"/>
                <w:szCs w:val="21"/>
                <w:highlight w:val="none"/>
                <w:u w:val="none"/>
              </w:rPr>
              <w:t>15%的</w:t>
            </w:r>
            <w:r>
              <w:rPr>
                <w:rFonts w:hint="eastAsia" w:ascii="宋体" w:hAnsi="宋体" w:eastAsia="宋体" w:cs="宋体"/>
                <w:color w:val="auto"/>
                <w:spacing w:val="-6"/>
                <w:sz w:val="21"/>
                <w:szCs w:val="21"/>
                <w:highlight w:val="none"/>
                <w:u w:val="none"/>
                <w:lang w:val="en-US" w:eastAsia="zh-CN"/>
              </w:rPr>
              <w:t>比例对</w:t>
            </w:r>
            <w:r>
              <w:rPr>
                <w:rFonts w:hint="eastAsia" w:ascii="宋体" w:hAnsi="宋体" w:eastAsia="宋体" w:cs="宋体"/>
                <w:color w:val="auto"/>
                <w:spacing w:val="-6"/>
                <w:sz w:val="21"/>
                <w:szCs w:val="21"/>
                <w:highlight w:val="none"/>
                <w:u w:val="none"/>
                <w:lang w:val="en-US" w:eastAsia="zh-Hans"/>
              </w:rPr>
              <w:t>各施工</w:t>
            </w:r>
            <w:r>
              <w:rPr>
                <w:rFonts w:hint="eastAsia" w:ascii="宋体" w:hAnsi="宋体" w:eastAsia="宋体" w:cs="宋体"/>
                <w:color w:val="auto"/>
                <w:spacing w:val="-6"/>
                <w:sz w:val="21"/>
                <w:szCs w:val="21"/>
                <w:highlight w:val="none"/>
                <w:u w:val="none"/>
              </w:rPr>
              <w:t>工地开展抽检，检查和抽检结果按季度与生态环境局共享。</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6"/>
                <w:sz w:val="21"/>
                <w:szCs w:val="21"/>
                <w:highlight w:val="none"/>
                <w:u w:val="none"/>
                <w:lang w:val="en-US" w:eastAsia="zh-Hans"/>
              </w:rPr>
              <w:t>各</w:t>
            </w:r>
            <w:r>
              <w:rPr>
                <w:rFonts w:hint="eastAsia" w:ascii="宋体" w:hAnsi="宋体" w:eastAsia="宋体" w:cs="宋体"/>
                <w:color w:val="auto"/>
                <w:spacing w:val="-6"/>
                <w:sz w:val="21"/>
                <w:szCs w:val="21"/>
                <w:highlight w:val="none"/>
                <w:u w:val="none"/>
              </w:rPr>
              <w:t>行业主管部门</w:t>
            </w:r>
            <w:r>
              <w:rPr>
                <w:rFonts w:hint="eastAsia" w:ascii="宋体" w:hAnsi="宋体" w:eastAsia="宋体" w:cs="宋体"/>
                <w:color w:val="auto"/>
                <w:spacing w:val="-6"/>
                <w:sz w:val="21"/>
                <w:szCs w:val="21"/>
                <w:highlight w:val="none"/>
                <w:u w:val="none"/>
                <w:lang w:val="en-US" w:eastAsia="zh-Hans"/>
              </w:rPr>
              <w:t>要按照</w:t>
            </w:r>
            <w:r>
              <w:rPr>
                <w:rFonts w:hint="eastAsia" w:ascii="宋体" w:hAnsi="宋体" w:eastAsia="宋体" w:cs="宋体"/>
                <w:color w:val="auto"/>
                <w:spacing w:val="-6"/>
                <w:sz w:val="21"/>
                <w:szCs w:val="21"/>
                <w:highlight w:val="none"/>
                <w:u w:val="none"/>
                <w:lang w:eastAsia="zh-Hans"/>
              </w:rPr>
              <w:t>“</w:t>
            </w:r>
            <w:r>
              <w:rPr>
                <w:rFonts w:hint="eastAsia" w:ascii="宋体" w:hAnsi="宋体" w:eastAsia="宋体" w:cs="宋体"/>
                <w:color w:val="auto"/>
                <w:spacing w:val="-6"/>
                <w:sz w:val="21"/>
                <w:szCs w:val="21"/>
                <w:highlight w:val="none"/>
                <w:u w:val="none"/>
              </w:rPr>
              <w:t>绿色工地</w:t>
            </w:r>
            <w:r>
              <w:rPr>
                <w:rFonts w:hint="eastAsia" w:ascii="宋体" w:hAnsi="宋体" w:eastAsia="宋体" w:cs="宋体"/>
                <w:color w:val="auto"/>
                <w:spacing w:val="-6"/>
                <w:sz w:val="21"/>
                <w:szCs w:val="21"/>
                <w:highlight w:val="none"/>
                <w:u w:val="none"/>
                <w:lang w:eastAsia="zh-Hans"/>
              </w:rPr>
              <w:t>”</w:t>
            </w:r>
            <w:r>
              <w:rPr>
                <w:rFonts w:hint="eastAsia" w:ascii="宋体" w:hAnsi="宋体" w:eastAsia="宋体" w:cs="宋体"/>
                <w:color w:val="auto"/>
                <w:spacing w:val="-6"/>
                <w:sz w:val="21"/>
                <w:szCs w:val="21"/>
                <w:highlight w:val="none"/>
                <w:u w:val="none"/>
              </w:rPr>
              <w:t>标准，</w:t>
            </w:r>
            <w:r>
              <w:rPr>
                <w:rFonts w:hint="eastAsia" w:ascii="宋体" w:hAnsi="宋体" w:eastAsia="宋体" w:cs="宋体"/>
                <w:color w:val="auto"/>
                <w:spacing w:val="-6"/>
                <w:sz w:val="21"/>
                <w:szCs w:val="21"/>
                <w:highlight w:val="none"/>
                <w:u w:val="none"/>
                <w:lang w:val="en-US" w:eastAsia="zh-Hans"/>
              </w:rPr>
              <w:t>督促各施工工地严格落实</w:t>
            </w:r>
            <w:r>
              <w:rPr>
                <w:rFonts w:hint="eastAsia" w:ascii="宋体" w:hAnsi="宋体" w:eastAsia="宋体" w:cs="宋体"/>
                <w:color w:val="auto"/>
                <w:spacing w:val="-6"/>
                <w:sz w:val="21"/>
                <w:szCs w:val="21"/>
                <w:highlight w:val="none"/>
                <w:u w:val="none"/>
              </w:rPr>
              <w:t>《建筑类涂料与胶粘剂挥发性有机化合物含量限值标准》（DB11/ 1983—2022）</w:t>
            </w:r>
            <w:r>
              <w:rPr>
                <w:rFonts w:hint="eastAsia" w:ascii="宋体" w:hAnsi="宋体" w:eastAsia="宋体" w:cs="宋体"/>
                <w:color w:val="auto"/>
                <w:spacing w:val="-6"/>
                <w:sz w:val="21"/>
                <w:szCs w:val="21"/>
                <w:highlight w:val="none"/>
                <w:u w:val="none"/>
                <w:lang w:val="en-US" w:eastAsia="zh-Hans"/>
              </w:rPr>
              <w:t>中关于</w:t>
            </w:r>
            <w:r>
              <w:rPr>
                <w:rFonts w:hint="eastAsia" w:ascii="宋体" w:hAnsi="宋体" w:eastAsia="宋体" w:cs="宋体"/>
                <w:color w:val="auto"/>
                <w:spacing w:val="-6"/>
                <w:sz w:val="21"/>
                <w:szCs w:val="21"/>
                <w:highlight w:val="none"/>
                <w:u w:val="none"/>
              </w:rPr>
              <w:t>强化含VOCs产品使用</w:t>
            </w:r>
            <w:r>
              <w:rPr>
                <w:rFonts w:hint="eastAsia" w:ascii="宋体" w:hAnsi="宋体" w:eastAsia="宋体" w:cs="宋体"/>
                <w:color w:val="auto"/>
                <w:spacing w:val="-6"/>
                <w:sz w:val="21"/>
                <w:szCs w:val="21"/>
                <w:highlight w:val="none"/>
                <w:u w:val="none"/>
                <w:lang w:val="en-US" w:eastAsia="zh-Hans"/>
              </w:rPr>
              <w:t>的相关</w:t>
            </w:r>
            <w:r>
              <w:rPr>
                <w:rFonts w:hint="eastAsia" w:ascii="宋体" w:hAnsi="宋体" w:eastAsia="宋体" w:cs="宋体"/>
                <w:color w:val="auto"/>
                <w:spacing w:val="-6"/>
                <w:sz w:val="21"/>
                <w:szCs w:val="21"/>
                <w:highlight w:val="none"/>
                <w:u w:val="none"/>
              </w:rPr>
              <w:t>要求，</w:t>
            </w:r>
            <w:r>
              <w:rPr>
                <w:rFonts w:hint="eastAsia" w:ascii="宋体" w:hAnsi="宋体" w:eastAsia="宋体" w:cs="宋体"/>
                <w:color w:val="auto"/>
                <w:spacing w:val="-6"/>
                <w:sz w:val="21"/>
                <w:szCs w:val="21"/>
                <w:highlight w:val="none"/>
                <w:u w:val="none"/>
                <w:lang w:val="en-US" w:eastAsia="zh-Hans"/>
              </w:rPr>
              <w:t>并</w:t>
            </w:r>
            <w:r>
              <w:rPr>
                <w:rFonts w:hint="eastAsia" w:ascii="宋体" w:hAnsi="宋体" w:eastAsia="宋体" w:cs="宋体"/>
                <w:color w:val="auto"/>
                <w:spacing w:val="-6"/>
                <w:sz w:val="21"/>
                <w:szCs w:val="21"/>
                <w:highlight w:val="none"/>
                <w:u w:val="none"/>
              </w:rPr>
              <w:t>鼓励使用低VOCs含量产品。</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王永杰</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widowControl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spacing w:val="-14"/>
                <w:sz w:val="21"/>
                <w:szCs w:val="21"/>
                <w:highlight w:val="none"/>
                <w:u w:val="none"/>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住房城乡建设委</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城市管理委</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区水务局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通州公路分局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财政局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副中心工程办</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pacing w:val="-26"/>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7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16</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sz w:val="21"/>
                <w:szCs w:val="21"/>
                <w:highlight w:val="none"/>
                <w:u w:val="none"/>
              </w:rPr>
            </w:pPr>
            <w:r>
              <w:rPr>
                <w:rFonts w:hint="eastAsia" w:ascii="宋体" w:hAnsi="宋体" w:eastAsia="宋体" w:cs="宋体"/>
                <w:sz w:val="21"/>
                <w:szCs w:val="21"/>
                <w:highlight w:val="none"/>
                <w:lang w:val="en-US" w:eastAsia="zh-Hans"/>
              </w:rPr>
              <w:t>贯彻落实市住房城乡建设委拟制定的</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rPr>
              <w:t>北京市禁止使用建筑材料目录（2023年版）》，进一步加强对溶剂型涂料、胶粘剂等限制使用要求。</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住房城乡建设委</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城市管理委</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区水务局</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通州公路分局</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sz w:val="21"/>
                <w:szCs w:val="21"/>
                <w:highlight w:val="none"/>
                <w:u w:val="none"/>
                <w:lang w:val="en-US" w:eastAsia="zh-CN"/>
              </w:rPr>
              <w:t>市规自委通州分局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745" w:type="dxa"/>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17</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pStyle w:val="5"/>
              <w:keepNext w:val="0"/>
              <w:keepLines w:val="0"/>
              <w:pageBreakBefore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经济和信息化局鼓励工业涂装企业使用符合国家和本市标准的涂料、胶粘剂等低</w:t>
            </w:r>
            <w:r>
              <w:rPr>
                <w:rFonts w:hint="eastAsia" w:ascii="宋体" w:hAnsi="宋体" w:eastAsia="宋体" w:cs="宋体"/>
                <w:color w:val="000000"/>
                <w:sz w:val="21"/>
                <w:szCs w:val="21"/>
                <w:highlight w:val="none"/>
              </w:rPr>
              <w:t>（无）</w:t>
            </w:r>
            <w:r>
              <w:rPr>
                <w:rFonts w:hint="eastAsia" w:ascii="宋体" w:hAnsi="宋体" w:eastAsia="宋体" w:cs="宋体"/>
                <w:sz w:val="21"/>
                <w:szCs w:val="21"/>
                <w:highlight w:val="none"/>
              </w:rPr>
              <w:t>VOCs含量原辅材料；</w:t>
            </w:r>
            <w:r>
              <w:rPr>
                <w:rFonts w:hint="eastAsia" w:ascii="宋体" w:hAnsi="宋体" w:eastAsia="宋体" w:cs="宋体"/>
                <w:sz w:val="21"/>
                <w:szCs w:val="21"/>
                <w:highlight w:val="none"/>
                <w:lang w:val="en-US" w:eastAsia="zh-Hans"/>
              </w:rPr>
              <w:t>督促</w:t>
            </w:r>
            <w:r>
              <w:rPr>
                <w:rFonts w:hint="eastAsia" w:ascii="宋体" w:hAnsi="宋体" w:eastAsia="宋体" w:cs="宋体"/>
                <w:sz w:val="21"/>
                <w:szCs w:val="21"/>
                <w:highlight w:val="none"/>
              </w:rPr>
              <w:t>工业涂装企业使用符合标准的低</w:t>
            </w:r>
            <w:r>
              <w:rPr>
                <w:rFonts w:hint="eastAsia" w:ascii="宋体" w:hAnsi="宋体" w:eastAsia="宋体" w:cs="宋体"/>
                <w:color w:val="000000"/>
                <w:sz w:val="21"/>
                <w:szCs w:val="21"/>
                <w:highlight w:val="none"/>
              </w:rPr>
              <w:t>（无）</w:t>
            </w:r>
            <w:r>
              <w:rPr>
                <w:rFonts w:hint="eastAsia" w:ascii="宋体" w:hAnsi="宋体" w:eastAsia="宋体" w:cs="宋体"/>
                <w:sz w:val="21"/>
                <w:szCs w:val="21"/>
                <w:highlight w:val="none"/>
              </w:rPr>
              <w:t>VOCs含量产品，建立原辅材料</w:t>
            </w:r>
            <w:r>
              <w:rPr>
                <w:rFonts w:hint="eastAsia" w:ascii="宋体" w:hAnsi="宋体" w:eastAsia="宋体" w:cs="宋体"/>
                <w:sz w:val="21"/>
                <w:szCs w:val="21"/>
                <w:highlight w:val="none"/>
                <w:lang w:val="en-US" w:eastAsia="zh-Hans"/>
              </w:rPr>
              <w:t>使用</w:t>
            </w:r>
            <w:r>
              <w:rPr>
                <w:rFonts w:hint="eastAsia" w:ascii="宋体" w:hAnsi="宋体" w:eastAsia="宋体" w:cs="宋体"/>
                <w:sz w:val="21"/>
                <w:szCs w:val="21"/>
                <w:highlight w:val="none"/>
              </w:rPr>
              <w:t>台账</w:t>
            </w:r>
            <w:r>
              <w:rPr>
                <w:rFonts w:hint="eastAsia" w:ascii="宋体" w:hAnsi="宋体" w:eastAsia="宋体" w:cs="宋体"/>
                <w:sz w:val="21"/>
                <w:szCs w:val="21"/>
                <w:highlight w:val="none"/>
                <w:lang w:val="en-US" w:eastAsia="zh-Hans"/>
              </w:rPr>
              <w:t>并动态更新</w:t>
            </w:r>
            <w:r>
              <w:rPr>
                <w:rFonts w:hint="eastAsia" w:ascii="宋体" w:hAnsi="宋体" w:eastAsia="宋体" w:cs="宋体"/>
                <w:sz w:val="21"/>
                <w:szCs w:val="21"/>
                <w:highlight w:val="none"/>
              </w:rPr>
              <w:t>。</w:t>
            </w:r>
          </w:p>
          <w:p>
            <w:pPr>
              <w:pStyle w:val="5"/>
              <w:keepNext w:val="0"/>
              <w:keepLines w:val="0"/>
              <w:pageBreakBefore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sz w:val="21"/>
                <w:szCs w:val="21"/>
                <w:highlight w:val="none"/>
              </w:rPr>
              <w:t>生态环境部门加强对工业企业涂装环节使用低VOCs原辅材料的执法检查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长期</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color w:val="000000"/>
                <w:sz w:val="21"/>
                <w:szCs w:val="21"/>
                <w:highlight w:val="none"/>
                <w:u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吴孔安</w:t>
            </w:r>
          </w:p>
          <w:p>
            <w:pPr>
              <w:keepNext w:val="0"/>
              <w:keepLines w:val="0"/>
              <w:pageBreakBefore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经济和信息化局</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pacing w:val="-14"/>
                <w:sz w:val="21"/>
                <w:szCs w:val="21"/>
                <w:highlight w:val="none"/>
                <w:u w:val="none"/>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18</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rPr>
              <w:t>市场监管部门加强生产、销售环节含VOCs产品的抽查。</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rPr>
              <w:t>住房城乡建设</w:t>
            </w:r>
            <w:r>
              <w:rPr>
                <w:rFonts w:hint="eastAsia" w:ascii="宋体" w:hAnsi="宋体" w:eastAsia="宋体" w:cs="宋体"/>
                <w:sz w:val="21"/>
                <w:szCs w:val="21"/>
                <w:highlight w:val="none"/>
                <w:u w:val="none"/>
                <w:lang w:val="en-US" w:eastAsia="zh-CN"/>
              </w:rPr>
              <w:t>委</w:t>
            </w:r>
            <w:r>
              <w:rPr>
                <w:rFonts w:hint="eastAsia" w:ascii="宋体" w:hAnsi="宋体" w:eastAsia="宋体" w:cs="宋体"/>
                <w:sz w:val="21"/>
                <w:szCs w:val="21"/>
                <w:highlight w:val="none"/>
                <w:u w:val="none"/>
              </w:rPr>
              <w:t>、城市管理</w:t>
            </w:r>
            <w:r>
              <w:rPr>
                <w:rFonts w:hint="eastAsia" w:ascii="宋体" w:hAnsi="宋体" w:eastAsia="宋体" w:cs="宋体"/>
                <w:sz w:val="21"/>
                <w:szCs w:val="21"/>
                <w:highlight w:val="none"/>
                <w:u w:val="none"/>
                <w:lang w:val="en-US" w:eastAsia="zh-CN"/>
              </w:rPr>
              <w:t>委</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水务局、公路分局等</w:t>
            </w:r>
            <w:r>
              <w:rPr>
                <w:rFonts w:hint="eastAsia" w:ascii="宋体" w:hAnsi="宋体" w:eastAsia="宋体" w:cs="宋体"/>
                <w:sz w:val="21"/>
                <w:szCs w:val="21"/>
                <w:highlight w:val="none"/>
                <w:u w:val="none"/>
              </w:rPr>
              <w:t>行业主管部门</w:t>
            </w:r>
            <w:r>
              <w:rPr>
                <w:rFonts w:hint="eastAsia" w:ascii="宋体" w:hAnsi="宋体" w:eastAsia="宋体" w:cs="宋体"/>
                <w:sz w:val="21"/>
                <w:szCs w:val="21"/>
                <w:highlight w:val="none"/>
                <w:u w:val="none"/>
                <w:lang w:val="en-US" w:eastAsia="zh-Hans"/>
              </w:rPr>
              <w:t>对各施工工地加强</w:t>
            </w:r>
            <w:r>
              <w:rPr>
                <w:rFonts w:hint="eastAsia" w:ascii="宋体" w:hAnsi="宋体" w:eastAsia="宋体" w:cs="宋体"/>
                <w:sz w:val="21"/>
                <w:szCs w:val="21"/>
                <w:highlight w:val="none"/>
              </w:rPr>
              <w:t>使用环节含VOCs产品</w:t>
            </w:r>
            <w:r>
              <w:rPr>
                <w:rFonts w:hint="eastAsia" w:ascii="宋体" w:hAnsi="宋体" w:eastAsia="宋体" w:cs="宋体"/>
                <w:sz w:val="21"/>
                <w:szCs w:val="21"/>
                <w:highlight w:val="none"/>
                <w:lang w:val="en-US" w:eastAsia="zh-Hans"/>
              </w:rPr>
              <w:t>的</w:t>
            </w:r>
            <w:r>
              <w:rPr>
                <w:rFonts w:hint="eastAsia" w:ascii="宋体" w:hAnsi="宋体" w:eastAsia="宋体" w:cs="宋体"/>
                <w:sz w:val="21"/>
                <w:szCs w:val="21"/>
                <w:highlight w:val="none"/>
              </w:rPr>
              <w:t>抽查。</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lang w:val="en-US" w:eastAsia="zh-Hans"/>
              </w:rPr>
              <w:t>经济和信息化局</w:t>
            </w:r>
            <w:r>
              <w:rPr>
                <w:rFonts w:hint="eastAsia" w:ascii="宋体" w:hAnsi="宋体" w:eastAsia="宋体" w:cs="宋体"/>
                <w:sz w:val="21"/>
                <w:szCs w:val="21"/>
                <w:highlight w:val="none"/>
              </w:rPr>
              <w:t>对工业涂装等行业企业加强使用环节含VOCs产品</w:t>
            </w:r>
            <w:r>
              <w:rPr>
                <w:rFonts w:hint="eastAsia" w:ascii="宋体" w:hAnsi="宋体" w:eastAsia="宋体" w:cs="宋体"/>
                <w:sz w:val="21"/>
                <w:szCs w:val="21"/>
                <w:highlight w:val="none"/>
                <w:lang w:val="en-US" w:eastAsia="zh-Hans"/>
              </w:rPr>
              <w:t>的</w:t>
            </w:r>
            <w:r>
              <w:rPr>
                <w:rFonts w:hint="eastAsia" w:ascii="宋体" w:hAnsi="宋体" w:eastAsia="宋体" w:cs="宋体"/>
                <w:sz w:val="21"/>
                <w:szCs w:val="21"/>
                <w:highlight w:val="none"/>
              </w:rPr>
              <w:t>抽查。</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区市场监管局</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sz w:val="21"/>
                <w:szCs w:val="21"/>
                <w:highlight w:val="none"/>
                <w:u w:val="none"/>
              </w:rPr>
              <w:t>住房城乡建设委</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城市管理委</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sz w:val="21"/>
                <w:szCs w:val="21"/>
                <w:highlight w:val="none"/>
                <w:u w:val="none"/>
                <w:lang w:val="en-US" w:eastAsia="zh-CN"/>
              </w:rPr>
              <w:t>通州公路分局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19</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推进VOCs存量综合整治</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持续开展VOCs整治，有针对性地分类推进低（无）VOCs含量原辅材料源头替代、储罐综合治理、装卸废气收集治理、敞开液面逸散废气治理、有机废气收集处理设施升级改造等减排工程</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加强突出问题溯源排查，及时消除VOCs浓度高值区。</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Hans"/>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eastAsia="zh-CN"/>
              </w:rPr>
              <w:t>交通</w:t>
            </w:r>
            <w:r>
              <w:rPr>
                <w:rFonts w:hint="eastAsia" w:ascii="宋体" w:hAnsi="宋体" w:eastAsia="宋体" w:cs="宋体"/>
                <w:sz w:val="21"/>
                <w:szCs w:val="21"/>
                <w:highlight w:val="none"/>
                <w:u w:val="none"/>
                <w:lang w:val="en-US" w:eastAsia="zh-Hans"/>
              </w:rPr>
              <w:t>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eastAsia="zh-CN"/>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20</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推进重点工业园区、集聚区VOCs治理</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color w:val="auto"/>
                <w:sz w:val="21"/>
                <w:szCs w:val="21"/>
                <w:highlight w:val="none"/>
                <w:u w:val="none"/>
                <w:lang w:val="en-US" w:eastAsia="zh-CN"/>
              </w:rPr>
              <w:t>按照市</w:t>
            </w:r>
            <w:r>
              <w:rPr>
                <w:rFonts w:hint="eastAsia" w:ascii="宋体" w:hAnsi="宋体" w:eastAsia="宋体" w:cs="宋体"/>
                <w:sz w:val="21"/>
                <w:szCs w:val="21"/>
                <w:highlight w:val="none"/>
              </w:rPr>
              <w:t>中关村管委会</w:t>
            </w:r>
            <w:r>
              <w:rPr>
                <w:rFonts w:hint="eastAsia" w:ascii="宋体" w:hAnsi="宋体" w:eastAsia="宋体" w:cs="宋体"/>
                <w:sz w:val="21"/>
                <w:szCs w:val="21"/>
                <w:highlight w:val="none"/>
                <w:lang w:val="en-US" w:eastAsia="zh-CN"/>
              </w:rPr>
              <w:t>相关工作部署，</w:t>
            </w:r>
            <w:r>
              <w:rPr>
                <w:rFonts w:hint="eastAsia" w:ascii="宋体" w:hAnsi="宋体" w:eastAsia="宋体" w:cs="宋体"/>
                <w:color w:val="auto"/>
                <w:sz w:val="21"/>
                <w:szCs w:val="21"/>
                <w:highlight w:val="none"/>
                <w:u w:val="none"/>
                <w:lang w:val="en-US" w:eastAsia="zh-CN"/>
              </w:rPr>
              <w:t>中关村通州园管委会牵头，</w:t>
            </w:r>
            <w:r>
              <w:rPr>
                <w:rFonts w:hint="eastAsia" w:ascii="宋体" w:hAnsi="宋体" w:eastAsia="宋体" w:cs="宋体"/>
                <w:color w:val="auto"/>
                <w:sz w:val="21"/>
                <w:szCs w:val="21"/>
                <w:highlight w:val="none"/>
                <w:u w:val="none"/>
              </w:rPr>
              <w:t>依照</w:t>
            </w:r>
            <w:r>
              <w:rPr>
                <w:rFonts w:hint="eastAsia" w:ascii="宋体" w:hAnsi="宋体" w:eastAsia="宋体" w:cs="宋体"/>
                <w:sz w:val="21"/>
                <w:szCs w:val="21"/>
                <w:highlight w:val="none"/>
              </w:rPr>
              <w:t>中关村示范区</w:t>
            </w:r>
            <w:r>
              <w:rPr>
                <w:rFonts w:hint="eastAsia" w:ascii="宋体" w:hAnsi="宋体" w:eastAsia="宋体" w:cs="宋体"/>
                <w:color w:val="auto"/>
                <w:sz w:val="21"/>
                <w:szCs w:val="21"/>
                <w:highlight w:val="none"/>
                <w:u w:val="none"/>
              </w:rPr>
              <w:t>绿色发展行动方案，组织</w:t>
            </w:r>
            <w:r>
              <w:rPr>
                <w:rFonts w:hint="eastAsia" w:ascii="宋体" w:hAnsi="宋体" w:eastAsia="宋体" w:cs="宋体"/>
                <w:color w:val="auto"/>
                <w:sz w:val="21"/>
                <w:szCs w:val="21"/>
                <w:highlight w:val="none"/>
                <w:u w:val="none"/>
                <w:lang w:val="en-US" w:eastAsia="zh-CN"/>
              </w:rPr>
              <w:t>全区各工业</w:t>
            </w:r>
            <w:r>
              <w:rPr>
                <w:rFonts w:hint="eastAsia" w:ascii="宋体" w:hAnsi="宋体" w:eastAsia="宋体" w:cs="宋体"/>
                <w:color w:val="auto"/>
                <w:sz w:val="21"/>
                <w:szCs w:val="21"/>
                <w:highlight w:val="none"/>
                <w:u w:val="none"/>
              </w:rPr>
              <w:t>园区开展园区规划环评，明确</w:t>
            </w:r>
            <w:r>
              <w:rPr>
                <w:rFonts w:hint="eastAsia" w:ascii="宋体" w:hAnsi="宋体" w:eastAsia="宋体" w:cs="宋体"/>
                <w:color w:val="auto"/>
                <w:sz w:val="21"/>
                <w:szCs w:val="21"/>
                <w:highlight w:val="none"/>
                <w:u w:val="none"/>
                <w:lang w:val="en-US" w:eastAsia="zh-Hans"/>
              </w:rPr>
              <w:t>规划</w:t>
            </w:r>
            <w:r>
              <w:rPr>
                <w:rFonts w:hint="eastAsia" w:ascii="宋体" w:hAnsi="宋体" w:eastAsia="宋体" w:cs="宋体"/>
                <w:color w:val="auto"/>
                <w:sz w:val="21"/>
                <w:szCs w:val="21"/>
                <w:highlight w:val="none"/>
                <w:u w:val="none"/>
              </w:rPr>
              <w:t>期VOCs排放总量和减排路径</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并</w:t>
            </w:r>
            <w:r>
              <w:rPr>
                <w:rFonts w:hint="eastAsia" w:ascii="宋体" w:hAnsi="宋体" w:eastAsia="宋体" w:cs="宋体"/>
                <w:color w:val="auto"/>
                <w:sz w:val="21"/>
                <w:szCs w:val="21"/>
                <w:highlight w:val="none"/>
                <w:u w:val="none"/>
              </w:rPr>
              <w:t>结合各</w:t>
            </w:r>
            <w:r>
              <w:rPr>
                <w:rFonts w:hint="eastAsia" w:ascii="宋体" w:hAnsi="宋体" w:eastAsia="宋体" w:cs="宋体"/>
                <w:color w:val="auto"/>
                <w:sz w:val="21"/>
                <w:szCs w:val="21"/>
                <w:highlight w:val="none"/>
                <w:u w:val="none"/>
                <w:lang w:val="en-US" w:eastAsia="zh-Hans"/>
              </w:rPr>
              <w:t>工业</w:t>
            </w:r>
            <w:r>
              <w:rPr>
                <w:rFonts w:hint="eastAsia" w:ascii="宋体" w:hAnsi="宋体" w:eastAsia="宋体" w:cs="宋体"/>
                <w:color w:val="auto"/>
                <w:sz w:val="21"/>
                <w:szCs w:val="21"/>
                <w:highlight w:val="none"/>
                <w:u w:val="none"/>
              </w:rPr>
              <w:t>园区自身产业结构和VOCs排放特点，</w:t>
            </w:r>
            <w:r>
              <w:rPr>
                <w:rFonts w:hint="eastAsia" w:ascii="宋体" w:hAnsi="宋体" w:eastAsia="宋体" w:cs="宋体"/>
                <w:sz w:val="21"/>
                <w:szCs w:val="21"/>
                <w:highlight w:val="none"/>
                <w:lang w:val="en-US" w:eastAsia="zh-Hans"/>
              </w:rPr>
              <w:t>开展VOCs精细化管控工作。</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吴孔安</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pacing w:val="-20"/>
                <w:sz w:val="21"/>
                <w:szCs w:val="21"/>
                <w:highlight w:val="none"/>
                <w:u w:val="none"/>
                <w:lang w:val="en-US" w:eastAsia="zh-CN"/>
              </w:rPr>
            </w:pPr>
            <w:r>
              <w:rPr>
                <w:rFonts w:hint="eastAsia" w:ascii="宋体" w:hAnsi="宋体" w:eastAsia="宋体" w:cs="宋体"/>
                <w:spacing w:val="-20"/>
                <w:sz w:val="21"/>
                <w:szCs w:val="21"/>
                <w:highlight w:val="none"/>
                <w:u w:val="none"/>
                <w:lang w:val="en-US" w:eastAsia="zh-CN"/>
              </w:rPr>
              <w:t>中关村通州园管委会</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相关乡镇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21</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促进油品储运环节减排</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市场监管部门依法对生产、销售环节的车用油品、氮氧化物还原剂和车用油品清净剂产品质量开展监督抽查，依据《北京市机动车和非道路移动机械排放污染防治条例》，开展运输企业、非道路移动机械实际使用油品风险监测，监测结果定期反馈行业主管部门。</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通州公安分局牵头，依法打击通过“自备罐”“流动加油车”“黑加油站点”等非法储存、运输、销售成品油的违法犯罪行为，及时宣传曝光典型案例，营造高压态势。</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区应急管理局针对取得危险化学品经营许可的生产经营单位，加强监督检查，确保其经营活动合法、规范；针对未取得危险化学品经营许可证的生产经营单位，加大对非法从事汽油和柴油生产经营行为的处罚力度，依法从严处罚，构成犯罪的及时移交司法机关追究刑事责任。</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谭</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强</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区市场监管局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通州公安分局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区应急管理局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区商务局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区住房城乡建设委区园林绿化局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通州公路分局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区交通局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22</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夏季</w:t>
            </w:r>
            <w:r>
              <w:rPr>
                <w:rFonts w:hint="eastAsia" w:ascii="宋体" w:hAnsi="宋体" w:eastAsia="宋体" w:cs="宋体"/>
                <w:sz w:val="21"/>
                <w:szCs w:val="21"/>
                <w:highlight w:val="none"/>
                <w:lang w:val="en-US" w:eastAsia="zh-CN"/>
              </w:rPr>
              <w:t>（6-9月），</w:t>
            </w:r>
            <w:r>
              <w:rPr>
                <w:rFonts w:hint="eastAsia" w:ascii="宋体" w:hAnsi="宋体" w:eastAsia="宋体" w:cs="宋体"/>
                <w:sz w:val="21"/>
                <w:szCs w:val="21"/>
                <w:highlight w:val="none"/>
                <w:lang w:val="en-US" w:eastAsia="zh-Hans"/>
              </w:rPr>
              <w:t>商务局、生态环境局督促加油站和储油库实施错峰装卸油，引导加油站出台鼓励夜间加油</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eastAsia="zh-Hans"/>
              </w:rPr>
              <w:t>措施。</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6-9月</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秦</w:t>
            </w:r>
            <w:r>
              <w:rPr>
                <w:rFonts w:hint="eastAsia" w:ascii="宋体" w:hAnsi="宋体" w:eastAsia="宋体" w:cs="宋体"/>
                <w:sz w:val="21"/>
                <w:szCs w:val="21"/>
                <w:highlight w:val="none"/>
                <w:lang w:eastAsia="zh-Hans"/>
              </w:rPr>
              <w:t xml:space="preserve">  </w:t>
            </w:r>
            <w:r>
              <w:rPr>
                <w:rFonts w:hint="eastAsia" w:ascii="宋体" w:hAnsi="宋体" w:eastAsia="宋体" w:cs="宋体"/>
                <w:sz w:val="21"/>
                <w:szCs w:val="21"/>
                <w:highlight w:val="none"/>
                <w:lang w:val="en-US" w:eastAsia="zh-Hans"/>
              </w:rPr>
              <w:t>涛</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区</w:t>
            </w:r>
            <w:r>
              <w:rPr>
                <w:rFonts w:hint="eastAsia" w:ascii="宋体" w:hAnsi="宋体" w:eastAsia="宋体" w:cs="宋体"/>
                <w:sz w:val="21"/>
                <w:szCs w:val="21"/>
                <w:highlight w:val="none"/>
                <w:lang w:val="en-US" w:eastAsia="zh-Hans"/>
              </w:rPr>
              <w:t>商务局</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区</w:t>
            </w:r>
            <w:r>
              <w:rPr>
                <w:rFonts w:hint="eastAsia" w:ascii="宋体" w:hAnsi="宋体" w:eastAsia="宋体" w:cs="宋体"/>
                <w:sz w:val="21"/>
                <w:szCs w:val="21"/>
                <w:highlight w:val="none"/>
                <w:lang w:val="en-US" w:eastAsia="zh-Hans"/>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23</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推动企业绿色升级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以涉VOCs排放行业为重点，组织1</w:t>
            </w:r>
            <w:r>
              <w:rPr>
                <w:rFonts w:hint="eastAsia" w:ascii="宋体" w:hAnsi="宋体" w:eastAsia="宋体" w:cs="宋体"/>
                <w:sz w:val="21"/>
                <w:szCs w:val="21"/>
                <w:highlight w:val="none"/>
                <w:u w:val="none"/>
                <w:lang w:val="en-US" w:eastAsia="zh-Hans"/>
              </w:rPr>
              <w:t>家</w:t>
            </w:r>
            <w:r>
              <w:rPr>
                <w:rFonts w:hint="eastAsia" w:ascii="宋体" w:hAnsi="宋体" w:eastAsia="宋体" w:cs="宋体"/>
                <w:sz w:val="21"/>
                <w:szCs w:val="21"/>
                <w:highlight w:val="none"/>
                <w:u w:val="none"/>
              </w:rPr>
              <w:t>企业开展强制性清洁生产审核</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并</w:t>
            </w:r>
            <w:r>
              <w:rPr>
                <w:rFonts w:hint="eastAsia" w:ascii="宋体" w:hAnsi="宋体" w:eastAsia="宋体" w:cs="宋体"/>
                <w:sz w:val="21"/>
                <w:szCs w:val="21"/>
                <w:highlight w:val="none"/>
                <w:u w:val="none"/>
              </w:rPr>
              <w:t>强化对审核企业的监管，对不实施强制性清洁生产审核或者不报告审核结果的企业依法责令限期改正。</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color w:val="auto"/>
                <w:sz w:val="21"/>
                <w:szCs w:val="21"/>
                <w:highlight w:val="none"/>
                <w:u w:val="none"/>
                <w:lang w:val="en-US" w:eastAsia="zh-CN"/>
              </w:rPr>
              <w:t>按照市级部门相关工作部署，</w:t>
            </w:r>
            <w:r>
              <w:rPr>
                <w:rFonts w:hint="eastAsia" w:ascii="宋体" w:hAnsi="宋体" w:eastAsia="宋体" w:cs="宋体"/>
                <w:color w:val="auto"/>
                <w:sz w:val="21"/>
                <w:szCs w:val="21"/>
                <w:highlight w:val="none"/>
                <w:u w:val="none"/>
                <w:lang w:val="en-US" w:eastAsia="zh-Hans"/>
              </w:rPr>
              <w:t>生态环境部门</w:t>
            </w:r>
            <w:r>
              <w:rPr>
                <w:rFonts w:hint="eastAsia" w:ascii="宋体" w:hAnsi="宋体" w:eastAsia="宋体" w:cs="宋体"/>
                <w:sz w:val="21"/>
                <w:szCs w:val="21"/>
                <w:highlight w:val="none"/>
                <w:lang w:val="en-US" w:eastAsia="zh-Hans"/>
              </w:rPr>
              <w:t>组织企业实施清洁生产审核重点方案，提高企业“一厂一策”精细化治理水平。</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王永杰</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区发展改革委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区经济和信息化局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0"/>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24</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u w:val="none"/>
              </w:rPr>
              <w:t>生态环境局</w:t>
            </w:r>
            <w:r>
              <w:rPr>
                <w:rFonts w:hint="eastAsia" w:ascii="宋体" w:hAnsi="宋体" w:eastAsia="宋体" w:cs="宋体"/>
                <w:sz w:val="21"/>
                <w:szCs w:val="21"/>
                <w:highlight w:val="none"/>
                <w:lang w:val="en-US" w:eastAsia="zh-Hans"/>
              </w:rPr>
              <w:t>贯彻落实《汽车维修业大气污染物排放标准》</w:t>
            </w:r>
            <w:r>
              <w:rPr>
                <w:rFonts w:hint="eastAsia" w:ascii="宋体" w:hAnsi="宋体" w:eastAsia="宋体" w:cs="宋体"/>
                <w:sz w:val="21"/>
                <w:szCs w:val="21"/>
                <w:highlight w:val="none"/>
                <w:lang w:val="en-US" w:eastAsia="zh-CN"/>
              </w:rPr>
              <w:t>；交通局加强</w:t>
            </w:r>
            <w:r>
              <w:rPr>
                <w:rFonts w:hint="eastAsia" w:ascii="宋体" w:hAnsi="宋体" w:eastAsia="宋体" w:cs="宋体"/>
                <w:sz w:val="21"/>
                <w:szCs w:val="21"/>
                <w:highlight w:val="none"/>
                <w:lang w:val="en-US" w:eastAsia="zh-Hans"/>
              </w:rPr>
              <w:t>《汽车维修业大气污染物排放标准》</w:t>
            </w:r>
            <w:r>
              <w:rPr>
                <w:rFonts w:hint="eastAsia" w:ascii="宋体" w:hAnsi="宋体" w:eastAsia="宋体" w:cs="宋体"/>
                <w:sz w:val="21"/>
                <w:szCs w:val="21"/>
                <w:highlight w:val="none"/>
                <w:lang w:val="en-US" w:eastAsia="zh-CN"/>
              </w:rPr>
              <w:t>宣传引导。</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Hans"/>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25</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对汽修企业清洗剂、涂料等含VOCs产品使用台账开展检查，督促企业使用合规产品。</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区交通局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26</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生态环境局</w:t>
            </w:r>
            <w:r>
              <w:rPr>
                <w:rFonts w:hint="eastAsia" w:ascii="宋体" w:hAnsi="宋体" w:eastAsia="宋体" w:cs="宋体"/>
                <w:sz w:val="21"/>
                <w:szCs w:val="21"/>
                <w:highlight w:val="none"/>
                <w:lang w:val="en-US" w:eastAsia="zh-Hans"/>
              </w:rPr>
              <w:t>加强汽修行业机修、烘干等环节VOCs排放监管</w:t>
            </w:r>
            <w:r>
              <w:rPr>
                <w:rFonts w:hint="eastAsia" w:ascii="宋体" w:hAnsi="宋体" w:eastAsia="宋体" w:cs="宋体"/>
                <w:sz w:val="21"/>
                <w:szCs w:val="21"/>
                <w:highlight w:val="none"/>
                <w:lang w:val="en-US" w:eastAsia="zh-CN"/>
              </w:rPr>
              <w:t>，强化</w:t>
            </w:r>
            <w:r>
              <w:rPr>
                <w:rFonts w:hint="eastAsia" w:ascii="宋体" w:hAnsi="宋体" w:eastAsia="宋体" w:cs="宋体"/>
                <w:sz w:val="21"/>
                <w:szCs w:val="21"/>
                <w:highlight w:val="none"/>
                <w:lang w:val="en-US" w:eastAsia="zh-Hans"/>
              </w:rPr>
              <w:t>机油和清洗剂使用、废物贮存等环节精细化管理、检查、检测。</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交通局引导</w:t>
            </w:r>
            <w:r>
              <w:rPr>
                <w:rFonts w:hint="eastAsia" w:ascii="宋体" w:hAnsi="宋体" w:eastAsia="宋体" w:cs="宋体"/>
                <w:sz w:val="21"/>
                <w:szCs w:val="21"/>
                <w:highlight w:val="none"/>
                <w:lang w:val="en-US" w:eastAsia="zh-Hans"/>
              </w:rPr>
              <w:t>汽修行业</w:t>
            </w: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lang w:val="en-US" w:eastAsia="zh-Hans"/>
              </w:rPr>
              <w:t>提高水性涂料使用的替代力度，</w:t>
            </w:r>
            <w:r>
              <w:rPr>
                <w:rFonts w:hint="eastAsia" w:ascii="宋体" w:hAnsi="宋体" w:eastAsia="宋体" w:cs="宋体"/>
                <w:sz w:val="21"/>
                <w:szCs w:val="21"/>
                <w:highlight w:val="none"/>
                <w:lang w:val="en-US" w:eastAsia="zh-CN"/>
              </w:rPr>
              <w:t>并督促企业</w:t>
            </w:r>
            <w:r>
              <w:rPr>
                <w:rFonts w:hint="eastAsia" w:ascii="宋体" w:hAnsi="宋体" w:eastAsia="宋体" w:cs="宋体"/>
                <w:sz w:val="21"/>
                <w:szCs w:val="21"/>
                <w:highlight w:val="none"/>
                <w:lang w:val="en-US" w:eastAsia="zh-Hans"/>
              </w:rPr>
              <w:t>强化喷枪清洗。</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区交通局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rPr>
            </w:pPr>
            <w:r>
              <w:rPr>
                <w:rFonts w:hint="eastAsia" w:ascii="黑体" w:hAnsi="黑体" w:eastAsia="黑体" w:cs="黑体"/>
                <w:sz w:val="28"/>
                <w:szCs w:val="28"/>
                <w:highlight w:val="none"/>
                <w:u w:val="none"/>
              </w:rPr>
              <w:t>三、实施氮氧化物（NOx）减排专项行动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27</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削减固定源NOx排放量</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lef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综合施策巩固“无煤化”成果，农业农村局和城市管理委分别做好“煤改电”“煤改气”长效管护工作。</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王翔宇</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区</w:t>
            </w:r>
            <w:r>
              <w:rPr>
                <w:rFonts w:hint="eastAsia" w:ascii="宋体" w:hAnsi="宋体" w:eastAsia="宋体" w:cs="宋体"/>
                <w:sz w:val="21"/>
                <w:szCs w:val="21"/>
                <w:highlight w:val="none"/>
                <w:lang w:val="en-US" w:eastAsia="zh-Hans"/>
              </w:rPr>
              <w:t>农业农村局</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区</w:t>
            </w:r>
            <w:r>
              <w:rPr>
                <w:rFonts w:hint="eastAsia" w:ascii="宋体" w:hAnsi="宋体" w:eastAsia="宋体" w:cs="宋体"/>
                <w:sz w:val="21"/>
                <w:szCs w:val="21"/>
                <w:highlight w:val="none"/>
                <w:lang w:val="en-US" w:eastAsia="zh-Hans"/>
              </w:rPr>
              <w:t>城市管理委</w:t>
            </w:r>
          </w:p>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各街道乡镇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28</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推动机动车清洁化</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新增和更新的公交车（不含应急保障车辆）为新能源车，新增和更新的巡游出租车（不含社会保障车辆和个体车辆）为纯电动或氢燃料电池车</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到2024年底，新能源公交车</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纯电动或氢燃料电池的巡游出租车比例达到市级部门下达的任务目标要求。</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Hans"/>
              </w:rPr>
              <w:t>鼓励新增和更新的区内旅游客运班线车、驾校C2培训车和考试用车为纯电动或氢燃料电池车</w:t>
            </w:r>
            <w:r>
              <w:rPr>
                <w:rFonts w:hint="eastAsia" w:ascii="宋体" w:hAnsi="宋体" w:eastAsia="宋体" w:cs="宋体"/>
                <w:sz w:val="21"/>
                <w:szCs w:val="21"/>
                <w:highlight w:val="none"/>
                <w:lang w:eastAsia="zh-Hans"/>
              </w:rPr>
              <w:t>。</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协调公交集团</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我区的定制公交车要优先使用新能源车。</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研究在我区旅游景点周边设置新能源旅游客车专用停车场，引导鼓励旅游客运车优先使用新能源车。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kern w:val="0"/>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交通</w:t>
            </w:r>
            <w:r>
              <w:rPr>
                <w:rFonts w:hint="eastAsia" w:ascii="宋体" w:hAnsi="宋体" w:eastAsia="宋体" w:cs="宋体"/>
                <w:sz w:val="21"/>
                <w:szCs w:val="21"/>
                <w:highlight w:val="none"/>
                <w:u w:val="none"/>
                <w:lang w:val="en-US" w:eastAsia="zh-CN"/>
              </w:rPr>
              <w:t>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105" w:rightChars="-50"/>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区文化和旅游局</w:t>
            </w:r>
          </w:p>
          <w:p>
            <w:pPr>
              <w:keepNext w:val="0"/>
              <w:keepLines w:val="0"/>
              <w:pageBreakBefore w:val="0"/>
              <w:widowControl w:val="0"/>
              <w:kinsoku/>
              <w:wordWrap/>
              <w:overflowPunct/>
              <w:topLinePunct w:val="0"/>
              <w:autoSpaceDE/>
              <w:autoSpaceDN/>
              <w:bidi w:val="0"/>
              <w:adjustRightInd/>
              <w:snapToGrid w:val="0"/>
              <w:spacing w:line="360" w:lineRule="exact"/>
              <w:ind w:right="-105" w:rightChars="-50"/>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财政局</w:t>
            </w:r>
          </w:p>
          <w:p>
            <w:pPr>
              <w:keepNext w:val="0"/>
              <w:keepLines w:val="0"/>
              <w:pageBreakBefore w:val="0"/>
              <w:widowControl w:val="0"/>
              <w:kinsoku/>
              <w:wordWrap/>
              <w:overflowPunct/>
              <w:topLinePunct w:val="0"/>
              <w:autoSpaceDE/>
              <w:autoSpaceDN/>
              <w:bidi w:val="0"/>
              <w:adjustRightInd/>
              <w:snapToGrid w:val="0"/>
              <w:spacing w:line="360" w:lineRule="exact"/>
              <w:ind w:right="-105" w:rightChars="-50"/>
              <w:jc w:val="center"/>
              <w:textAlignment w:val="auto"/>
              <w:rPr>
                <w:rFonts w:hint="eastAsia" w:ascii="宋体" w:hAnsi="宋体" w:eastAsia="宋体" w:cs="宋体"/>
                <w:kern w:val="0"/>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通州交通支队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29</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贯彻落实市级部门关于推动网约车新能源进程的各项鼓励政策及相关工作措施</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包括但不限于平台优先派单</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设置充电泊位</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充电打折优惠方案</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碳激励机制等</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推动我区网约车使用新能源车辆</w:t>
            </w:r>
            <w:r>
              <w:rPr>
                <w:rFonts w:hint="eastAsia" w:ascii="宋体" w:hAnsi="宋体" w:eastAsia="宋体" w:cs="宋体"/>
                <w:sz w:val="21"/>
                <w:szCs w:val="21"/>
                <w:highlight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kern w:val="2"/>
                <w:sz w:val="21"/>
                <w:szCs w:val="21"/>
                <w:highlight w:val="none"/>
                <w:u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kern w:val="0"/>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交通</w:t>
            </w:r>
            <w:r>
              <w:rPr>
                <w:rFonts w:hint="eastAsia" w:ascii="宋体" w:hAnsi="宋体" w:eastAsia="宋体" w:cs="宋体"/>
                <w:sz w:val="21"/>
                <w:szCs w:val="21"/>
                <w:highlight w:val="none"/>
                <w:u w:val="none"/>
                <w:lang w:val="en-US" w:eastAsia="zh-CN"/>
              </w:rPr>
              <w:t>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Hans"/>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30</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推动机动车清洁化</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商务局</w:t>
            </w:r>
            <w:r>
              <w:rPr>
                <w:rFonts w:hint="eastAsia" w:ascii="宋体" w:hAnsi="宋体" w:eastAsia="宋体" w:cs="宋体"/>
                <w:sz w:val="21"/>
                <w:szCs w:val="21"/>
                <w:highlight w:val="none"/>
                <w:lang w:val="en-US" w:eastAsia="zh-Hans"/>
              </w:rPr>
              <w:t>摸排并动态更新全区商超</w:t>
            </w:r>
            <w:r>
              <w:rPr>
                <w:rFonts w:hint="eastAsia" w:ascii="宋体" w:hAnsi="宋体" w:eastAsia="宋体" w:cs="宋体"/>
                <w:sz w:val="21"/>
                <w:szCs w:val="21"/>
                <w:highlight w:val="none"/>
                <w:lang w:val="en-US" w:eastAsia="zh-CN"/>
              </w:rPr>
              <w:t>领域</w:t>
            </w:r>
            <w:r>
              <w:rPr>
                <w:rFonts w:hint="eastAsia" w:ascii="宋体" w:hAnsi="宋体" w:eastAsia="宋体" w:cs="宋体"/>
                <w:sz w:val="21"/>
                <w:szCs w:val="21"/>
                <w:highlight w:val="none"/>
                <w:lang w:val="en-US" w:eastAsia="zh-Hans"/>
              </w:rPr>
              <w:t>轻型物流配送车辆底数，同时落实</w:t>
            </w:r>
            <w:r>
              <w:rPr>
                <w:rFonts w:hint="eastAsia" w:ascii="宋体" w:hAnsi="宋体" w:eastAsia="宋体" w:cs="宋体"/>
                <w:color w:val="auto"/>
                <w:sz w:val="21"/>
                <w:szCs w:val="21"/>
                <w:highlight w:val="none"/>
                <w:u w:val="none"/>
                <w:lang w:val="en-US" w:eastAsia="zh-CN"/>
              </w:rPr>
              <w:t>市级部门</w:t>
            </w:r>
            <w:r>
              <w:rPr>
                <w:rFonts w:hint="eastAsia" w:ascii="宋体" w:hAnsi="宋体" w:eastAsia="宋体" w:cs="宋体"/>
                <w:color w:val="auto"/>
                <w:sz w:val="21"/>
                <w:szCs w:val="21"/>
                <w:highlight w:val="none"/>
                <w:u w:val="none"/>
                <w:lang w:val="en-US" w:eastAsia="zh-Hans"/>
              </w:rPr>
              <w:t>拟</w:t>
            </w:r>
            <w:r>
              <w:rPr>
                <w:rFonts w:hint="eastAsia" w:ascii="宋体" w:hAnsi="宋体" w:eastAsia="宋体" w:cs="宋体"/>
                <w:sz w:val="21"/>
                <w:szCs w:val="21"/>
                <w:highlight w:val="none"/>
                <w:lang w:val="en-US" w:eastAsia="zh-Hans"/>
              </w:rPr>
              <w:t>制定的相关鼓励政策</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推动存量车电动化。</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u w:val="none"/>
                <w:lang w:val="en-US" w:eastAsia="zh-CN"/>
              </w:rPr>
              <w:t>东区邮政局</w:t>
            </w:r>
            <w:r>
              <w:rPr>
                <w:rFonts w:hint="eastAsia" w:ascii="宋体" w:hAnsi="宋体" w:eastAsia="宋体" w:cs="宋体"/>
                <w:sz w:val="21"/>
                <w:szCs w:val="21"/>
                <w:highlight w:val="none"/>
                <w:lang w:val="en-US" w:eastAsia="zh-Hans"/>
              </w:rPr>
              <w:t>摸排并动态更新</w:t>
            </w:r>
            <w:r>
              <w:rPr>
                <w:rFonts w:hint="eastAsia" w:ascii="宋体" w:hAnsi="宋体" w:eastAsia="宋体" w:cs="宋体"/>
                <w:sz w:val="21"/>
                <w:szCs w:val="21"/>
                <w:highlight w:val="none"/>
                <w:lang w:val="en-US" w:eastAsia="zh-CN"/>
              </w:rPr>
              <w:t>通州区</w:t>
            </w:r>
            <w:r>
              <w:rPr>
                <w:rFonts w:hint="eastAsia" w:ascii="宋体" w:hAnsi="宋体" w:eastAsia="宋体" w:cs="宋体"/>
                <w:sz w:val="21"/>
                <w:szCs w:val="21"/>
                <w:highlight w:val="none"/>
                <w:lang w:val="en-US" w:eastAsia="zh-Hans"/>
              </w:rPr>
              <w:t>快递</w:t>
            </w:r>
            <w:r>
              <w:rPr>
                <w:rFonts w:hint="eastAsia" w:ascii="宋体" w:hAnsi="宋体" w:eastAsia="宋体" w:cs="宋体"/>
                <w:sz w:val="21"/>
                <w:szCs w:val="21"/>
                <w:highlight w:val="none"/>
                <w:lang w:val="en-US" w:eastAsia="zh-CN"/>
              </w:rPr>
              <w:t>领域</w:t>
            </w:r>
            <w:r>
              <w:rPr>
                <w:rFonts w:hint="eastAsia" w:ascii="宋体" w:hAnsi="宋体" w:eastAsia="宋体" w:cs="宋体"/>
                <w:sz w:val="21"/>
                <w:szCs w:val="21"/>
                <w:highlight w:val="none"/>
                <w:lang w:val="en-US" w:eastAsia="zh-Hans"/>
              </w:rPr>
              <w:t>轻型物流配送车辆底数，同时落实</w:t>
            </w:r>
            <w:r>
              <w:rPr>
                <w:rFonts w:hint="eastAsia" w:ascii="宋体" w:hAnsi="宋体" w:eastAsia="宋体" w:cs="宋体"/>
                <w:color w:val="auto"/>
                <w:sz w:val="21"/>
                <w:szCs w:val="21"/>
                <w:highlight w:val="none"/>
                <w:u w:val="none"/>
                <w:lang w:val="en-US" w:eastAsia="zh-CN"/>
              </w:rPr>
              <w:t>市级部门</w:t>
            </w:r>
            <w:r>
              <w:rPr>
                <w:rFonts w:hint="eastAsia" w:ascii="宋体" w:hAnsi="宋体" w:eastAsia="宋体" w:cs="宋体"/>
                <w:color w:val="auto"/>
                <w:sz w:val="21"/>
                <w:szCs w:val="21"/>
                <w:highlight w:val="none"/>
                <w:u w:val="none"/>
                <w:lang w:val="en-US" w:eastAsia="zh-Hans"/>
              </w:rPr>
              <w:t>拟</w:t>
            </w:r>
            <w:r>
              <w:rPr>
                <w:rFonts w:hint="eastAsia" w:ascii="宋体" w:hAnsi="宋体" w:eastAsia="宋体" w:cs="宋体"/>
                <w:sz w:val="21"/>
                <w:szCs w:val="21"/>
                <w:highlight w:val="none"/>
                <w:lang w:val="en-US" w:eastAsia="zh-Hans"/>
              </w:rPr>
              <w:t>制定的相关鼓励政策</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推动存量车电动化。</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u w:val="none"/>
                <w:lang w:val="en-US" w:eastAsia="zh-Hans"/>
              </w:rPr>
              <w:t>商务局</w:t>
            </w:r>
            <w:r>
              <w:rPr>
                <w:rFonts w:hint="eastAsia" w:ascii="宋体" w:hAnsi="宋体" w:eastAsia="宋体" w:cs="宋体"/>
                <w:sz w:val="21"/>
                <w:szCs w:val="21"/>
                <w:highlight w:val="none"/>
                <w:lang w:val="en-US" w:eastAsia="zh-CN"/>
              </w:rPr>
              <w:t>鼓励引导</w:t>
            </w:r>
            <w:r>
              <w:rPr>
                <w:rFonts w:hint="eastAsia" w:ascii="宋体" w:hAnsi="宋体" w:eastAsia="宋体" w:cs="宋体"/>
                <w:sz w:val="21"/>
                <w:szCs w:val="21"/>
                <w:highlight w:val="none"/>
                <w:lang w:eastAsia="zh-Hans"/>
              </w:rPr>
              <w:t>市属商超</w:t>
            </w:r>
            <w:r>
              <w:rPr>
                <w:rFonts w:hint="eastAsia" w:ascii="宋体" w:hAnsi="宋体" w:eastAsia="宋体" w:cs="宋体"/>
                <w:sz w:val="21"/>
                <w:szCs w:val="21"/>
                <w:highlight w:val="none"/>
                <w:lang w:val="en-US" w:eastAsia="zh-Hans"/>
              </w:rPr>
              <w:t>新增和更新的</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eastAsia="zh-Hans"/>
              </w:rPr>
              <w:t>轻型物流配送车辆为纯电动或氢燃料电池车</w:t>
            </w:r>
            <w:r>
              <w:rPr>
                <w:rFonts w:hint="eastAsia" w:ascii="宋体" w:hAnsi="宋体" w:eastAsia="宋体" w:cs="宋体"/>
                <w:sz w:val="21"/>
                <w:szCs w:val="21"/>
                <w:highlight w:val="none"/>
                <w:lang w:val="en-US" w:eastAsia="zh-CN"/>
              </w:rPr>
              <w:t>，并会同国资委推动区属</w:t>
            </w:r>
            <w:r>
              <w:rPr>
                <w:rFonts w:hint="eastAsia" w:ascii="宋体" w:hAnsi="宋体" w:eastAsia="宋体" w:cs="宋体"/>
                <w:sz w:val="21"/>
                <w:szCs w:val="21"/>
                <w:highlight w:val="none"/>
                <w:lang w:eastAsia="zh-Hans"/>
              </w:rPr>
              <w:t>商超</w:t>
            </w:r>
            <w:r>
              <w:rPr>
                <w:rFonts w:hint="eastAsia" w:ascii="宋体" w:hAnsi="宋体" w:eastAsia="宋体" w:cs="宋体"/>
                <w:sz w:val="21"/>
                <w:szCs w:val="21"/>
                <w:highlight w:val="none"/>
                <w:lang w:val="en-US" w:eastAsia="zh-Hans"/>
              </w:rPr>
              <w:t>新增和更新的纯电动或氢燃料轻型物流配送车辆比例达到80%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none"/>
                <w:lang w:val="en-US" w:eastAsia="zh-CN"/>
              </w:rPr>
              <w:t>东区邮政局推动通州区</w:t>
            </w:r>
            <w:r>
              <w:rPr>
                <w:rFonts w:hint="eastAsia" w:ascii="宋体" w:hAnsi="宋体" w:eastAsia="宋体" w:cs="宋体"/>
                <w:sz w:val="21"/>
                <w:szCs w:val="21"/>
                <w:highlight w:val="none"/>
                <w:lang w:val="en-US" w:eastAsia="zh-Hans"/>
              </w:rPr>
              <w:t>新增和更新的快递</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val="en-US" w:eastAsia="zh-Hans"/>
              </w:rPr>
              <w:t>轻型物流配送车辆为纯电动或氢燃料电池车比例达到80%。</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吴孔安</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秦</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涛</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区商务局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东区邮政局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区国资委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通州交通支队</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31</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新增和更新的环卫车（不含应急车、扫雪铲冰车）为纯电动或氢燃料电池车，年底前，城区</w:t>
            </w:r>
            <w:r>
              <w:rPr>
                <w:rFonts w:hint="eastAsia" w:ascii="宋体" w:hAnsi="宋体" w:eastAsia="宋体" w:cs="宋体"/>
                <w:sz w:val="21"/>
                <w:szCs w:val="21"/>
                <w:highlight w:val="none"/>
                <w:lang w:eastAsia="zh-Hans"/>
              </w:rPr>
              <w:t>155</w:t>
            </w:r>
            <w:r>
              <w:rPr>
                <w:rFonts w:hint="eastAsia" w:ascii="宋体" w:hAnsi="宋体" w:eastAsia="宋体" w:cs="宋体"/>
                <w:sz w:val="21"/>
                <w:szCs w:val="21"/>
                <w:highlight w:val="none"/>
                <w:lang w:val="en-US" w:eastAsia="zh-Hans"/>
              </w:rPr>
              <w:t>范围内纯电动或氢燃料电池环卫车比例达到</w:t>
            </w:r>
            <w:r>
              <w:rPr>
                <w:rFonts w:hint="eastAsia" w:ascii="宋体" w:hAnsi="宋体" w:eastAsia="宋体" w:cs="宋体"/>
                <w:sz w:val="21"/>
                <w:szCs w:val="21"/>
                <w:highlight w:val="none"/>
                <w:lang w:val="en-US" w:eastAsia="zh-CN"/>
              </w:rPr>
              <w:t>68</w:t>
            </w:r>
            <w:r>
              <w:rPr>
                <w:rFonts w:hint="eastAsia" w:ascii="宋体" w:hAnsi="宋体" w:eastAsia="宋体" w:cs="宋体"/>
                <w:sz w:val="21"/>
                <w:szCs w:val="21"/>
                <w:highlight w:val="none"/>
                <w:lang w:val="en-US"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26"/>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26"/>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城市管理委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right="-105" w:rightChars="-50"/>
              <w:jc w:val="center"/>
              <w:textAlignment w:val="auto"/>
              <w:rPr>
                <w:rFonts w:hint="eastAsia" w:ascii="宋体" w:hAnsi="宋体" w:eastAsia="宋体" w:cs="宋体"/>
                <w:spacing w:val="-26"/>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32</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根据市级部门拟制定的《关于加快推进国四排放标准营运柴油货车淘汰和货车新能源化方案（2024-2025年）》，交通局加快推进国四排放标准营运柴油货车淘汰和电动化。</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Hans"/>
              </w:rPr>
              <w:t>根据市级部门拟研究制定的加强高污染排放货车管控措施</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生态环境局要会同交通支队、交通局，共同强化我区高污染排放货车管控</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交通支队加大对</w:t>
            </w:r>
            <w:r>
              <w:rPr>
                <w:rFonts w:hint="eastAsia" w:ascii="宋体" w:hAnsi="宋体" w:eastAsia="宋体" w:cs="宋体"/>
                <w:sz w:val="21"/>
                <w:szCs w:val="21"/>
                <w:highlight w:val="none"/>
                <w:lang w:val="en-US" w:eastAsia="zh-CN"/>
              </w:rPr>
              <w:t>违规</w:t>
            </w:r>
            <w:r>
              <w:rPr>
                <w:rFonts w:hint="eastAsia" w:ascii="宋体" w:hAnsi="宋体" w:eastAsia="宋体" w:cs="宋体"/>
                <w:sz w:val="21"/>
                <w:szCs w:val="21"/>
                <w:highlight w:val="none"/>
                <w:lang w:val="en-US" w:eastAsia="zh-Hans"/>
              </w:rPr>
              <w:t>上路</w:t>
            </w:r>
            <w:r>
              <w:rPr>
                <w:rFonts w:hint="eastAsia" w:ascii="宋体" w:hAnsi="宋体" w:eastAsia="宋体" w:cs="宋体"/>
                <w:sz w:val="21"/>
                <w:szCs w:val="21"/>
                <w:highlight w:val="none"/>
                <w:lang w:val="en-US" w:eastAsia="zh-CN"/>
              </w:rPr>
              <w:t>货车的</w:t>
            </w:r>
            <w:r>
              <w:rPr>
                <w:rFonts w:hint="eastAsia" w:ascii="宋体" w:hAnsi="宋体" w:eastAsia="宋体" w:cs="宋体"/>
                <w:sz w:val="21"/>
                <w:szCs w:val="21"/>
                <w:highlight w:val="none"/>
                <w:lang w:val="en-US" w:eastAsia="zh-Hans"/>
              </w:rPr>
              <w:t>查处力度。</w:t>
            </w:r>
          </w:p>
          <w:p>
            <w:pPr>
              <w:keepNext w:val="0"/>
              <w:keepLines w:val="0"/>
              <w:pageBreakBefore w:val="0"/>
              <w:kinsoku/>
              <w:wordWrap/>
              <w:overflowPunct/>
              <w:topLinePunct w:val="0"/>
              <w:autoSpaceDN/>
              <w:bidi w:val="0"/>
              <w:spacing w:line="3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Hans"/>
              </w:rPr>
              <w:t>根据市级部门修订支持</w:t>
            </w:r>
            <w:r>
              <w:rPr>
                <w:rFonts w:hint="eastAsia" w:ascii="宋体" w:hAnsi="宋体" w:eastAsia="宋体" w:cs="宋体"/>
                <w:sz w:val="21"/>
                <w:szCs w:val="21"/>
                <w:highlight w:val="none"/>
                <w:lang w:eastAsia="zh-Hans"/>
              </w:rPr>
              <w:t>新能源物流配送车辆优先通行的政策，</w:t>
            </w:r>
            <w:r>
              <w:rPr>
                <w:rFonts w:hint="eastAsia" w:ascii="宋体" w:hAnsi="宋体" w:eastAsia="宋体" w:cs="宋体"/>
                <w:sz w:val="21"/>
                <w:szCs w:val="21"/>
                <w:highlight w:val="none"/>
                <w:lang w:val="en-US" w:eastAsia="zh-Hans"/>
              </w:rPr>
              <w:t>通州交通支队</w:t>
            </w:r>
            <w:r>
              <w:rPr>
                <w:rFonts w:hint="eastAsia" w:ascii="宋体" w:hAnsi="宋体" w:eastAsia="宋体" w:cs="宋体"/>
                <w:sz w:val="21"/>
                <w:szCs w:val="21"/>
                <w:highlight w:val="none"/>
                <w:lang w:eastAsia="zh-Hans"/>
              </w:rPr>
              <w:t>进一步扩大优先通行的支持范围和力度，</w:t>
            </w:r>
            <w:r>
              <w:rPr>
                <w:rFonts w:hint="eastAsia" w:ascii="宋体" w:hAnsi="宋体" w:eastAsia="宋体" w:cs="宋体"/>
                <w:sz w:val="21"/>
                <w:szCs w:val="21"/>
                <w:highlight w:val="none"/>
                <w:lang w:val="en-US" w:eastAsia="zh-Hans"/>
              </w:rPr>
              <w:t>优化</w:t>
            </w:r>
            <w:r>
              <w:rPr>
                <w:rFonts w:hint="eastAsia" w:ascii="宋体" w:hAnsi="宋体" w:eastAsia="宋体" w:cs="宋体"/>
                <w:sz w:val="21"/>
                <w:szCs w:val="21"/>
                <w:highlight w:val="none"/>
                <w:lang w:eastAsia="zh-Hans"/>
              </w:rPr>
              <w:t>新能源轻微型货车车辆办证流程，</w:t>
            </w:r>
            <w:r>
              <w:rPr>
                <w:rFonts w:hint="eastAsia" w:ascii="宋体" w:hAnsi="宋体" w:eastAsia="宋体" w:cs="宋体"/>
                <w:sz w:val="21"/>
                <w:szCs w:val="21"/>
                <w:highlight w:val="none"/>
                <w:lang w:val="en-US" w:eastAsia="zh-Hans"/>
              </w:rPr>
              <w:t>并落实市级部门拟制定的</w:t>
            </w:r>
            <w:r>
              <w:rPr>
                <w:rFonts w:hint="eastAsia" w:ascii="宋体" w:hAnsi="宋体" w:eastAsia="宋体" w:cs="宋体"/>
                <w:sz w:val="21"/>
                <w:szCs w:val="21"/>
                <w:highlight w:val="none"/>
                <w:lang w:eastAsia="zh-Hans"/>
              </w:rPr>
              <w:t>新能源轻微型货车优先通行一站式办证、准入</w:t>
            </w:r>
            <w:r>
              <w:rPr>
                <w:rFonts w:hint="eastAsia" w:ascii="宋体" w:hAnsi="宋体" w:eastAsia="宋体" w:cs="宋体"/>
                <w:sz w:val="21"/>
                <w:szCs w:val="21"/>
                <w:highlight w:val="none"/>
                <w:lang w:val="en-US" w:eastAsia="zh-Hans"/>
              </w:rPr>
              <w:t>及</w:t>
            </w:r>
            <w:r>
              <w:rPr>
                <w:rFonts w:hint="eastAsia" w:ascii="宋体" w:hAnsi="宋体" w:eastAsia="宋体" w:cs="宋体"/>
                <w:sz w:val="21"/>
                <w:szCs w:val="21"/>
                <w:highlight w:val="none"/>
                <w:lang w:eastAsia="zh-Hans"/>
              </w:rPr>
              <w:t>年检</w:t>
            </w:r>
            <w:r>
              <w:rPr>
                <w:rFonts w:hint="eastAsia" w:ascii="宋体" w:hAnsi="宋体" w:eastAsia="宋体" w:cs="宋体"/>
                <w:sz w:val="21"/>
                <w:szCs w:val="21"/>
                <w:highlight w:val="none"/>
                <w:lang w:val="en-US" w:eastAsia="zh-Hans"/>
              </w:rPr>
              <w:t>等各项鼓励</w:t>
            </w:r>
            <w:r>
              <w:rPr>
                <w:rFonts w:hint="eastAsia" w:ascii="宋体" w:hAnsi="宋体" w:eastAsia="宋体" w:cs="宋体"/>
                <w:sz w:val="21"/>
                <w:szCs w:val="21"/>
                <w:highlight w:val="none"/>
                <w:lang w:eastAsia="zh-Hans"/>
              </w:rPr>
              <w:t>政策</w:t>
            </w:r>
            <w:r>
              <w:rPr>
                <w:rFonts w:hint="eastAsia" w:ascii="宋体" w:hAnsi="宋体" w:eastAsia="宋体" w:cs="宋体"/>
                <w:sz w:val="21"/>
                <w:szCs w:val="21"/>
                <w:highlight w:val="none"/>
                <w:lang w:val="en-US" w:eastAsia="zh-CN"/>
              </w:rPr>
              <w:t>;交通局提供相关支持保障工作。</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u w:val="none"/>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谭</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强</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交通</w:t>
            </w:r>
            <w:r>
              <w:rPr>
                <w:rFonts w:hint="eastAsia" w:ascii="宋体" w:hAnsi="宋体" w:eastAsia="宋体" w:cs="宋体"/>
                <w:sz w:val="21"/>
                <w:szCs w:val="21"/>
                <w:highlight w:val="none"/>
                <w:u w:val="none"/>
                <w:lang w:val="en-US" w:eastAsia="zh-Hans"/>
              </w:rPr>
              <w:t>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生态环境局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通州交通支队</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商务局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财政局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农业农村局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经济和信息化局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教委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区</w:t>
            </w:r>
            <w:r>
              <w:rPr>
                <w:rFonts w:hint="eastAsia" w:ascii="宋体" w:hAnsi="宋体" w:eastAsia="宋体" w:cs="宋体"/>
                <w:sz w:val="21"/>
                <w:szCs w:val="21"/>
                <w:highlight w:val="none"/>
                <w:lang w:val="en-US" w:eastAsia="zh-CN"/>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33</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推动机动车清洁化</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国资委按照市级部门相关工作部署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配合市</w:t>
            </w:r>
            <w:r>
              <w:rPr>
                <w:rFonts w:hint="eastAsia" w:ascii="宋体" w:hAnsi="宋体" w:eastAsia="宋体" w:cs="宋体"/>
                <w:sz w:val="21"/>
                <w:szCs w:val="21"/>
                <w:highlight w:val="none"/>
                <w:lang w:val="en-US" w:eastAsia="zh-Hans"/>
              </w:rPr>
              <w:t>国资委将区属国有企业绿色运输（含铁路、新能源车运输）比例纳入企业的绿色评价范围。</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u w:val="none"/>
                <w:lang w:val="en-US" w:eastAsia="zh-CN"/>
              </w:rPr>
              <w:t>经济和信息化局</w:t>
            </w:r>
            <w:r>
              <w:rPr>
                <w:rFonts w:hint="eastAsia" w:ascii="宋体" w:hAnsi="宋体" w:eastAsia="宋体" w:cs="宋体"/>
                <w:sz w:val="21"/>
                <w:szCs w:val="21"/>
                <w:highlight w:val="none"/>
                <w:lang w:val="en-US" w:eastAsia="zh-Hans"/>
              </w:rPr>
              <w:t>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配合市</w:t>
            </w:r>
            <w:r>
              <w:rPr>
                <w:rFonts w:hint="eastAsia" w:ascii="宋体" w:hAnsi="宋体" w:eastAsia="宋体" w:cs="宋体"/>
                <w:sz w:val="21"/>
                <w:szCs w:val="21"/>
                <w:highlight w:val="none"/>
                <w:u w:val="none"/>
                <w:lang w:val="en-US" w:eastAsia="zh-CN"/>
              </w:rPr>
              <w:t>经济和信息化局</w:t>
            </w:r>
            <w:r>
              <w:rPr>
                <w:rFonts w:hint="eastAsia" w:ascii="宋体" w:hAnsi="宋体" w:eastAsia="宋体" w:cs="宋体"/>
                <w:sz w:val="21"/>
                <w:szCs w:val="21"/>
                <w:highlight w:val="none"/>
                <w:u w:val="none"/>
                <w:lang w:val="en-US" w:eastAsia="zh-Hans"/>
              </w:rPr>
              <w:t>将工业园区外的各工业企业</w:t>
            </w:r>
            <w:r>
              <w:rPr>
                <w:rFonts w:hint="eastAsia" w:ascii="宋体" w:hAnsi="宋体" w:eastAsia="宋体" w:cs="宋体"/>
                <w:sz w:val="21"/>
                <w:szCs w:val="21"/>
                <w:highlight w:val="none"/>
                <w:lang w:val="en-US" w:eastAsia="zh-Hans"/>
              </w:rPr>
              <w:t>绿色运输（含铁路、新能源车运输）比例纳入企业的绿色评价范围。</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商务局按照市级部门相关工作部署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配合市</w:t>
            </w:r>
            <w:r>
              <w:rPr>
                <w:rFonts w:hint="eastAsia" w:ascii="宋体" w:hAnsi="宋体" w:eastAsia="宋体" w:cs="宋体"/>
                <w:sz w:val="21"/>
                <w:szCs w:val="21"/>
                <w:highlight w:val="none"/>
                <w:lang w:val="en-US" w:eastAsia="zh-Hans"/>
              </w:rPr>
              <w:t>商务局将</w:t>
            </w:r>
            <w:r>
              <w:rPr>
                <w:rFonts w:hint="eastAsia" w:ascii="宋体" w:hAnsi="宋体" w:eastAsia="宋体" w:cs="宋体"/>
                <w:sz w:val="21"/>
                <w:szCs w:val="21"/>
                <w:highlight w:val="none"/>
                <w:lang w:val="en-US" w:eastAsia="zh-CN"/>
              </w:rPr>
              <w:t>商超</w:t>
            </w:r>
            <w:r>
              <w:rPr>
                <w:rFonts w:hint="eastAsia" w:ascii="宋体" w:hAnsi="宋体" w:eastAsia="宋体" w:cs="宋体"/>
                <w:sz w:val="21"/>
                <w:szCs w:val="21"/>
                <w:highlight w:val="none"/>
                <w:lang w:val="en-US" w:eastAsia="zh-Hans"/>
              </w:rPr>
              <w:t>行业企业绿色运输（含铁路、新能源车运输）比例纳入企业的绿色评价范围。</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u w:val="none"/>
                <w:lang w:val="en-US" w:eastAsia="zh-CN"/>
              </w:rPr>
              <w:t>中关村</w:t>
            </w:r>
            <w:r>
              <w:rPr>
                <w:rFonts w:hint="eastAsia" w:ascii="宋体" w:hAnsi="宋体" w:eastAsia="宋体" w:cs="宋体"/>
                <w:sz w:val="21"/>
                <w:szCs w:val="21"/>
                <w:highlight w:val="none"/>
                <w:u w:val="none"/>
                <w:lang w:val="en-US" w:eastAsia="zh-Hans"/>
              </w:rPr>
              <w:t>通州园</w:t>
            </w:r>
            <w:r>
              <w:rPr>
                <w:rFonts w:hint="eastAsia" w:ascii="宋体" w:hAnsi="宋体" w:eastAsia="宋体" w:cs="宋体"/>
                <w:sz w:val="21"/>
                <w:szCs w:val="21"/>
                <w:highlight w:val="none"/>
                <w:u w:val="none"/>
                <w:lang w:val="en-US" w:eastAsia="zh-CN"/>
              </w:rPr>
              <w:t>管委会</w:t>
            </w:r>
            <w:r>
              <w:rPr>
                <w:rFonts w:hint="eastAsia" w:ascii="宋体" w:hAnsi="宋体" w:eastAsia="宋体" w:cs="宋体"/>
                <w:sz w:val="21"/>
                <w:szCs w:val="21"/>
                <w:highlight w:val="none"/>
                <w:u w:val="none"/>
                <w:lang w:val="en-US" w:eastAsia="zh-Hans"/>
              </w:rPr>
              <w:t>会同各相关乡镇</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lang w:val="en-US" w:eastAsia="zh-Hans"/>
              </w:rPr>
              <w:t>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配合市</w:t>
            </w:r>
            <w:r>
              <w:rPr>
                <w:rFonts w:hint="eastAsia" w:ascii="宋体" w:hAnsi="宋体" w:eastAsia="宋体" w:cs="宋体"/>
                <w:sz w:val="21"/>
                <w:szCs w:val="21"/>
                <w:highlight w:val="none"/>
                <w:u w:val="none"/>
                <w:lang w:val="en-US" w:eastAsia="zh-CN"/>
              </w:rPr>
              <w:t>中关村管委会</w:t>
            </w:r>
            <w:r>
              <w:rPr>
                <w:rFonts w:hint="eastAsia" w:ascii="宋体" w:hAnsi="宋体" w:eastAsia="宋体" w:cs="宋体"/>
                <w:sz w:val="21"/>
                <w:szCs w:val="21"/>
                <w:highlight w:val="none"/>
                <w:u w:val="none"/>
                <w:lang w:val="en-US" w:eastAsia="zh-Hans"/>
              </w:rPr>
              <w:t>将各工业园区</w:t>
            </w:r>
            <w:r>
              <w:rPr>
                <w:rFonts w:hint="eastAsia" w:ascii="宋体" w:hAnsi="宋体" w:eastAsia="宋体" w:cs="宋体"/>
                <w:sz w:val="21"/>
                <w:szCs w:val="21"/>
                <w:highlight w:val="none"/>
                <w:lang w:val="en-US" w:eastAsia="zh-Hans"/>
              </w:rPr>
              <w:t>绿色运输（含铁路、新能源车运输）比例纳入企业的绿色评价范围。</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吴孔安</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秦</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涛</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国资委</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经济和信息化局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商务局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中关村</w:t>
            </w:r>
            <w:r>
              <w:rPr>
                <w:rFonts w:hint="eastAsia" w:ascii="宋体" w:hAnsi="宋体" w:eastAsia="宋体" w:cs="宋体"/>
                <w:sz w:val="21"/>
                <w:szCs w:val="21"/>
                <w:highlight w:val="none"/>
                <w:u w:val="none"/>
                <w:lang w:val="en-US" w:eastAsia="zh-Hans"/>
              </w:rPr>
              <w:t>通州园</w:t>
            </w:r>
            <w:r>
              <w:rPr>
                <w:rFonts w:hint="eastAsia" w:ascii="宋体" w:hAnsi="宋体" w:eastAsia="宋体" w:cs="宋体"/>
                <w:sz w:val="21"/>
                <w:szCs w:val="21"/>
                <w:highlight w:val="none"/>
                <w:u w:val="none"/>
                <w:lang w:val="en-US" w:eastAsia="zh-CN"/>
              </w:rPr>
              <w:t>管委会</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相关乡镇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34</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非道路移动机械综合治理</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生态环境部门严格落实国四非道路移动机械排放标准。</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住房城乡建设、城市管理、公路分局、水务、园林绿化、农业农村等行业主管部门加强对本行业在用非道路移动机械监管，做好编码登记和进出场使用管理，鼓励优先使用国三及以上排放标准机械和纯电动或氢燃料电池机械。</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针对工程领域</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各行业主管部门严格监督施工工地内油品使用，督促使用合格油品</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针对各工业企业</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经济和信息化部门严格监督企业油品使用，督促使用合格油品</w:t>
            </w:r>
            <w:r>
              <w:rPr>
                <w:rFonts w:hint="eastAsia" w:ascii="宋体" w:hAnsi="宋体" w:eastAsia="宋体" w:cs="宋体"/>
                <w:sz w:val="21"/>
                <w:szCs w:val="21"/>
                <w:highlight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吴孔安</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生态环境局</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sz w:val="21"/>
                <w:szCs w:val="21"/>
                <w:highlight w:val="none"/>
                <w:u w:val="none"/>
              </w:rPr>
              <w:t>住房城乡建设委</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城市管理委</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区园林绿化局</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区水务局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通州公路分局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农业农村局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区经济和信息化局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u w:val="none"/>
                <w:lang w:val="en-US" w:eastAsia="zh-CN"/>
              </w:rPr>
              <w:t>副中心工程办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35</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非道路移动机械综合治理</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生态环境部门加强对非道路移动机械排放、编码登记状况的监督检查。</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按照市级部门相关工作部署，</w:t>
            </w:r>
            <w:r>
              <w:rPr>
                <w:rFonts w:hint="eastAsia" w:ascii="宋体" w:hAnsi="宋体" w:eastAsia="宋体" w:cs="宋体"/>
                <w:sz w:val="21"/>
                <w:szCs w:val="21"/>
                <w:highlight w:val="none"/>
                <w:u w:val="none"/>
              </w:rPr>
              <w:t>住房城乡建设委依法将使用未经信息编码登记或不符合排放标准的非道路移动机械的建设单位或施工单位，记入信用信息记录，并开展行业督导。</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u w:val="none"/>
                <w:lang w:val="en-US" w:eastAsia="zh-CN"/>
              </w:rPr>
              <w:t>中关村通州园管委会牵头，相关属地政府主责，推进各</w:t>
            </w:r>
            <w:r>
              <w:rPr>
                <w:rFonts w:hint="eastAsia" w:ascii="宋体" w:hAnsi="宋体" w:eastAsia="宋体" w:cs="宋体"/>
                <w:sz w:val="21"/>
                <w:szCs w:val="21"/>
                <w:highlight w:val="none"/>
                <w:u w:val="none"/>
              </w:rPr>
              <w:t>工业园区</w:t>
            </w:r>
            <w:r>
              <w:rPr>
                <w:rFonts w:hint="eastAsia" w:ascii="宋体" w:hAnsi="宋体" w:eastAsia="宋体" w:cs="宋体"/>
                <w:color w:val="auto"/>
                <w:sz w:val="21"/>
                <w:szCs w:val="21"/>
                <w:highlight w:val="none"/>
                <w:u w:val="none"/>
              </w:rPr>
              <w:t>国四货车、国</w:t>
            </w:r>
            <w:r>
              <w:rPr>
                <w:rFonts w:hint="eastAsia" w:ascii="宋体" w:hAnsi="宋体" w:eastAsia="宋体" w:cs="宋体"/>
                <w:sz w:val="21"/>
                <w:szCs w:val="21"/>
                <w:highlight w:val="none"/>
                <w:u w:val="none"/>
              </w:rPr>
              <w:t>二及以下(含x阶段</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排放标准非道路移动机械淘汰</w:t>
            </w:r>
            <w:r>
              <w:rPr>
                <w:rFonts w:hint="eastAsia" w:ascii="宋体" w:hAnsi="宋体" w:eastAsia="宋体" w:cs="宋体"/>
                <w:sz w:val="21"/>
                <w:szCs w:val="21"/>
                <w:highlight w:val="none"/>
                <w:u w:val="none"/>
                <w:lang w:eastAsia="zh-CN"/>
              </w:rPr>
              <w:t>。</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经济和信息化局</w:t>
            </w:r>
            <w:r>
              <w:rPr>
                <w:rFonts w:hint="eastAsia" w:ascii="宋体" w:hAnsi="宋体" w:eastAsia="宋体" w:cs="宋体"/>
                <w:sz w:val="21"/>
                <w:szCs w:val="21"/>
                <w:highlight w:val="none"/>
                <w:u w:val="none"/>
                <w:lang w:val="en-US" w:eastAsia="zh-Hans"/>
              </w:rPr>
              <w:t>组织</w:t>
            </w:r>
            <w:r>
              <w:rPr>
                <w:rFonts w:hint="eastAsia" w:ascii="宋体" w:hAnsi="宋体" w:eastAsia="宋体" w:cs="宋体"/>
                <w:color w:val="auto"/>
                <w:sz w:val="21"/>
                <w:szCs w:val="21"/>
                <w:highlight w:val="none"/>
                <w:u w:val="none"/>
                <w:lang w:val="en-US" w:eastAsia="zh-CN"/>
              </w:rPr>
              <w:t>推进园区外</w:t>
            </w:r>
            <w:r>
              <w:rPr>
                <w:rFonts w:hint="eastAsia" w:ascii="宋体" w:hAnsi="宋体" w:eastAsia="宋体" w:cs="宋体"/>
                <w:color w:val="auto"/>
                <w:sz w:val="21"/>
                <w:szCs w:val="21"/>
                <w:highlight w:val="none"/>
                <w:u w:val="none"/>
              </w:rPr>
              <w:t>重点</w:t>
            </w:r>
            <w:r>
              <w:rPr>
                <w:rFonts w:hint="eastAsia" w:ascii="宋体" w:hAnsi="宋体" w:eastAsia="宋体" w:cs="宋体"/>
                <w:color w:val="auto"/>
                <w:sz w:val="21"/>
                <w:szCs w:val="21"/>
                <w:highlight w:val="none"/>
                <w:u w:val="none"/>
                <w:lang w:val="en-US" w:eastAsia="zh-Hans"/>
              </w:rPr>
              <w:t>工业</w:t>
            </w:r>
            <w:r>
              <w:rPr>
                <w:rFonts w:hint="eastAsia" w:ascii="宋体" w:hAnsi="宋体" w:eastAsia="宋体" w:cs="宋体"/>
                <w:color w:val="auto"/>
                <w:sz w:val="21"/>
                <w:szCs w:val="21"/>
                <w:highlight w:val="none"/>
                <w:u w:val="none"/>
              </w:rPr>
              <w:t>企业国四货车、国</w:t>
            </w:r>
            <w:r>
              <w:rPr>
                <w:rFonts w:hint="eastAsia" w:ascii="宋体" w:hAnsi="宋体" w:eastAsia="宋体" w:cs="宋体"/>
                <w:sz w:val="21"/>
                <w:szCs w:val="21"/>
                <w:highlight w:val="none"/>
                <w:u w:val="none"/>
              </w:rPr>
              <w:t>二及以下(含x阶段</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排放标准非道路移动机械淘汰</w:t>
            </w:r>
            <w:r>
              <w:rPr>
                <w:rFonts w:hint="eastAsia" w:ascii="宋体" w:hAnsi="宋体" w:eastAsia="宋体" w:cs="宋体"/>
                <w:sz w:val="21"/>
                <w:szCs w:val="21"/>
                <w:highlight w:val="none"/>
                <w:u w:val="none"/>
                <w:lang w:eastAsia="zh-CN"/>
              </w:rPr>
              <w:t>。</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sz w:val="21"/>
                <w:szCs w:val="21"/>
                <w:highlight w:val="none"/>
                <w:u w:val="none"/>
                <w:lang w:val="en-US" w:eastAsia="zh-Hans"/>
              </w:rPr>
              <w:t>交通局组织</w:t>
            </w:r>
            <w:r>
              <w:rPr>
                <w:rFonts w:hint="eastAsia" w:ascii="宋体" w:hAnsi="宋体" w:eastAsia="宋体" w:cs="宋体"/>
                <w:color w:val="auto"/>
                <w:sz w:val="21"/>
                <w:szCs w:val="21"/>
                <w:highlight w:val="none"/>
                <w:u w:val="none"/>
                <w:lang w:val="en-US" w:eastAsia="zh-CN"/>
              </w:rPr>
              <w:t>推进</w:t>
            </w:r>
            <w:r>
              <w:rPr>
                <w:rFonts w:hint="eastAsia" w:ascii="宋体" w:hAnsi="宋体" w:eastAsia="宋体" w:cs="宋体"/>
                <w:color w:val="auto"/>
                <w:sz w:val="21"/>
                <w:szCs w:val="21"/>
                <w:highlight w:val="none"/>
                <w:u w:val="none"/>
              </w:rPr>
              <w:t>重点</w:t>
            </w:r>
            <w:r>
              <w:rPr>
                <w:rFonts w:hint="eastAsia" w:ascii="宋体" w:hAnsi="宋体" w:eastAsia="宋体" w:cs="宋体"/>
                <w:color w:val="auto"/>
                <w:sz w:val="21"/>
                <w:szCs w:val="21"/>
                <w:highlight w:val="none"/>
                <w:u w:val="none"/>
                <w:lang w:val="en-US" w:eastAsia="zh-Hans"/>
              </w:rPr>
              <w:t>货运</w:t>
            </w:r>
            <w:r>
              <w:rPr>
                <w:rFonts w:hint="eastAsia" w:ascii="宋体" w:hAnsi="宋体" w:eastAsia="宋体" w:cs="宋体"/>
                <w:color w:val="auto"/>
                <w:sz w:val="21"/>
                <w:szCs w:val="21"/>
                <w:highlight w:val="none"/>
                <w:u w:val="none"/>
              </w:rPr>
              <w:t>企业国四货车淘汰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并针对</w:t>
            </w:r>
            <w:r>
              <w:rPr>
                <w:rFonts w:hint="eastAsia" w:ascii="宋体" w:hAnsi="宋体" w:eastAsia="宋体" w:cs="宋体"/>
                <w:color w:val="auto"/>
                <w:sz w:val="21"/>
                <w:szCs w:val="21"/>
                <w:highlight w:val="none"/>
                <w:u w:val="none"/>
              </w:rPr>
              <w:t>国</w:t>
            </w:r>
            <w:r>
              <w:rPr>
                <w:rFonts w:hint="eastAsia" w:ascii="宋体" w:hAnsi="宋体" w:eastAsia="宋体" w:cs="宋体"/>
                <w:sz w:val="21"/>
                <w:szCs w:val="21"/>
                <w:highlight w:val="none"/>
                <w:u w:val="none"/>
              </w:rPr>
              <w:t>二及以</w:t>
            </w:r>
            <w:r>
              <w:rPr>
                <w:rFonts w:hint="eastAsia" w:ascii="宋体" w:hAnsi="宋体" w:eastAsia="宋体" w:cs="宋体"/>
                <w:color w:val="auto"/>
                <w:sz w:val="21"/>
                <w:szCs w:val="21"/>
                <w:highlight w:val="none"/>
                <w:u w:val="none"/>
              </w:rPr>
              <w:t>下(含x阶段</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排放标准非道路移动机械淘汰</w:t>
            </w:r>
            <w:r>
              <w:rPr>
                <w:rFonts w:hint="eastAsia" w:ascii="宋体" w:hAnsi="宋体" w:eastAsia="宋体" w:cs="宋体"/>
                <w:color w:val="auto"/>
                <w:sz w:val="21"/>
                <w:szCs w:val="21"/>
                <w:highlight w:val="none"/>
                <w:u w:val="none"/>
                <w:lang w:val="en-US" w:eastAsia="zh-CN"/>
              </w:rPr>
              <w:t>进行宣传引导</w:t>
            </w:r>
            <w:r>
              <w:rPr>
                <w:rFonts w:hint="eastAsia" w:ascii="宋体" w:hAnsi="宋体" w:eastAsia="宋体" w:cs="宋体"/>
                <w:color w:val="auto"/>
                <w:sz w:val="21"/>
                <w:szCs w:val="21"/>
                <w:highlight w:val="none"/>
                <w:u w:val="none"/>
                <w:lang w:eastAsia="zh-CN"/>
              </w:rPr>
              <w:t>。</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auto"/>
                <w:sz w:val="21"/>
                <w:szCs w:val="21"/>
                <w:highlight w:val="none"/>
                <w:u w:val="none"/>
              </w:rPr>
              <w:t>住房城乡建设委组</w:t>
            </w:r>
            <w:r>
              <w:rPr>
                <w:rFonts w:hint="eastAsia" w:ascii="宋体" w:hAnsi="宋体" w:eastAsia="宋体" w:cs="宋体"/>
                <w:sz w:val="21"/>
                <w:szCs w:val="21"/>
                <w:highlight w:val="none"/>
                <w:u w:val="none"/>
              </w:rPr>
              <w:t>织推进</w:t>
            </w:r>
            <w:r>
              <w:rPr>
                <w:rFonts w:hint="eastAsia" w:ascii="宋体" w:hAnsi="宋体" w:eastAsia="宋体" w:cs="宋体"/>
                <w:sz w:val="21"/>
                <w:szCs w:val="21"/>
                <w:highlight w:val="none"/>
                <w:u w:val="none"/>
                <w:lang w:val="en-US" w:eastAsia="zh-Hans"/>
              </w:rPr>
              <w:t>搅拌站</w:t>
            </w:r>
            <w:r>
              <w:rPr>
                <w:rFonts w:hint="eastAsia" w:ascii="宋体" w:hAnsi="宋体" w:eastAsia="宋体" w:cs="宋体"/>
                <w:sz w:val="21"/>
                <w:szCs w:val="21"/>
                <w:highlight w:val="none"/>
                <w:u w:val="none"/>
              </w:rPr>
              <w:t>企业国二及以下(含x阶段）排放标准非道路移动机械淘汰。</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color w:val="auto"/>
                <w:sz w:val="21"/>
                <w:szCs w:val="21"/>
                <w:highlight w:val="none"/>
                <w:u w:val="none"/>
                <w:lang w:val="en-US" w:eastAsia="zh-CN"/>
              </w:rPr>
              <w:t>商务局按照市级部门相关工作部署，配合市商务局推动</w:t>
            </w:r>
            <w:r>
              <w:rPr>
                <w:rFonts w:hint="eastAsia" w:ascii="宋体" w:hAnsi="宋体" w:eastAsia="宋体" w:cs="宋体"/>
                <w:color w:val="auto"/>
                <w:sz w:val="21"/>
                <w:szCs w:val="21"/>
                <w:highlight w:val="none"/>
                <w:u w:val="none"/>
              </w:rPr>
              <w:t>物流园区国四货车、国</w:t>
            </w:r>
            <w:r>
              <w:rPr>
                <w:rFonts w:hint="eastAsia" w:ascii="宋体" w:hAnsi="宋体" w:eastAsia="宋体" w:cs="宋体"/>
                <w:sz w:val="21"/>
                <w:szCs w:val="21"/>
                <w:highlight w:val="none"/>
                <w:u w:val="none"/>
              </w:rPr>
              <w:t>二及以下(含x阶段</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排放标准非道路移动机械淘汰。</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吴孔安</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秦</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涛</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生态环境局</w:t>
            </w:r>
          </w:p>
          <w:p>
            <w:pPr>
              <w:keepNext w:val="0"/>
              <w:keepLines w:val="0"/>
              <w:pageBreakBefore w:val="0"/>
              <w:widowControl/>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sz w:val="21"/>
                <w:szCs w:val="21"/>
                <w:highlight w:val="none"/>
                <w:u w:val="none"/>
              </w:rPr>
              <w:t>住房城乡建设委</w:t>
            </w:r>
          </w:p>
          <w:p>
            <w:pPr>
              <w:keepNext w:val="0"/>
              <w:keepLines w:val="0"/>
              <w:pageBreakBefore w:val="0"/>
              <w:widowControl/>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中关村通州园管委会</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区经济和信息化局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区交通局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区商务局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相关乡镇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36</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生态环境局牵头</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会同经济和信息化局</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商务局</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属地政府</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以工业企业</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物流园区等为重点，到</w:t>
            </w:r>
            <w:r>
              <w:rPr>
                <w:rFonts w:hint="eastAsia" w:ascii="宋体" w:hAnsi="宋体" w:eastAsia="宋体" w:cs="宋体"/>
                <w:sz w:val="21"/>
                <w:szCs w:val="21"/>
                <w:highlight w:val="none"/>
                <w:lang w:eastAsia="zh-Hans"/>
              </w:rPr>
              <w:t>2024</w:t>
            </w:r>
            <w:r>
              <w:rPr>
                <w:rFonts w:hint="eastAsia" w:ascii="宋体" w:hAnsi="宋体" w:eastAsia="宋体" w:cs="宋体"/>
                <w:sz w:val="21"/>
                <w:szCs w:val="21"/>
                <w:highlight w:val="none"/>
                <w:lang w:val="en-US" w:eastAsia="zh-Hans"/>
              </w:rPr>
              <w:t>年底前</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推广使用</w:t>
            </w:r>
            <w:r>
              <w:rPr>
                <w:rFonts w:hint="eastAsia" w:ascii="宋体" w:hAnsi="宋体" w:eastAsia="宋体" w:cs="宋体"/>
                <w:sz w:val="21"/>
                <w:szCs w:val="21"/>
                <w:highlight w:val="none"/>
                <w:lang w:eastAsia="zh-Hans"/>
              </w:rPr>
              <w:t>200</w:t>
            </w:r>
            <w:r>
              <w:rPr>
                <w:rFonts w:hint="eastAsia" w:ascii="宋体" w:hAnsi="宋体" w:eastAsia="宋体" w:cs="宋体"/>
                <w:sz w:val="21"/>
                <w:szCs w:val="21"/>
                <w:highlight w:val="none"/>
                <w:lang w:val="en-US" w:eastAsia="zh-Hans"/>
              </w:rPr>
              <w:t>辆3吨及以下纯电动或氢燃料电池叉车。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区经济和信息化局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区商务局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37</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强化移动源排放监管</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Hans"/>
              </w:rPr>
              <w:t>交通支队、生态环境局全年在进京路口和区内主要道路完成市级部门下达的重型柴油车和重型燃气车人工检查数量任务要求</w:t>
            </w:r>
            <w:r>
              <w:rPr>
                <w:rFonts w:hint="eastAsia" w:ascii="宋体" w:hAnsi="宋体" w:eastAsia="宋体" w:cs="宋体"/>
                <w:sz w:val="21"/>
                <w:szCs w:val="21"/>
                <w:highlight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7月1日起，生态环境部门执行国家在用汽油车和柴油车排放标准b限值，强化在用车排放检测。</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市场监管、生态环境等部门牵头按职责分工，对机动车检验机构的违法行为及其他不符合规范的行为进行处罚、记分、曝光。</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按时间</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节点完成</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谭</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强</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通州交通支队</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lang w:val="en-US" w:eastAsia="zh-Hans"/>
              </w:rPr>
              <w:t>市场监管局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38</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按照市级部门相关工作部署</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加强全区摩托车治理，开展专项执法整治，加大处罚违法行为力度。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谭</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强</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通州交通支队</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14"/>
                <w:sz w:val="21"/>
                <w:szCs w:val="21"/>
                <w:highlight w:val="none"/>
                <w:u w:val="none"/>
              </w:rPr>
            </w:pPr>
            <w:r>
              <w:rPr>
                <w:rFonts w:hint="eastAsia" w:ascii="黑体" w:hAnsi="黑体" w:eastAsia="黑体" w:cs="黑体"/>
                <w:sz w:val="28"/>
                <w:szCs w:val="28"/>
                <w:highlight w:val="none"/>
                <w:u w:val="none"/>
              </w:rPr>
              <w:t>四、提升城市环境精细化管控水平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39</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落实扬尘管控责任</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督促各工地（场站）严格落实扬尘管控措施及“六个百分百”“门前三包”，强化工地（场站）出口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eastAsia="zh-Hans"/>
              </w:rPr>
              <w:t>00米范围</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出口</w:t>
            </w:r>
            <w:r>
              <w:rPr>
                <w:rFonts w:hint="eastAsia" w:ascii="宋体" w:hAnsi="宋体" w:eastAsia="宋体" w:cs="宋体"/>
                <w:sz w:val="21"/>
                <w:szCs w:val="21"/>
                <w:highlight w:val="none"/>
                <w:lang w:val="en-US" w:eastAsia="zh-CN"/>
              </w:rPr>
              <w:t>左右两侧各100米）</w:t>
            </w:r>
            <w:r>
              <w:rPr>
                <w:rFonts w:hint="eastAsia" w:ascii="宋体" w:hAnsi="宋体" w:eastAsia="宋体" w:cs="宋体"/>
                <w:sz w:val="21"/>
                <w:szCs w:val="21"/>
                <w:highlight w:val="none"/>
                <w:lang w:val="en-US" w:eastAsia="zh-Hans"/>
              </w:rPr>
              <w:t>内巡查和清扫保洁，道路尘负荷持续下降。</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卢庆雷</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sz w:val="21"/>
                <w:szCs w:val="21"/>
                <w:highlight w:val="none"/>
                <w:u w:val="none"/>
              </w:rPr>
              <w:t>住房城乡建设委</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城市管理委</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区园林绿化局</w:t>
            </w:r>
          </w:p>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区水务局</w:t>
            </w:r>
          </w:p>
          <w:p>
            <w:pPr>
              <w:keepNext w:val="0"/>
              <w:keepLines w:val="0"/>
              <w:pageBreakBefore w:val="0"/>
              <w:widowControl w:val="0"/>
              <w:kinsoku/>
              <w:wordWrap/>
              <w:overflowPunct/>
              <w:topLinePunct w:val="0"/>
              <w:autoSpaceDE/>
              <w:autoSpaceDN/>
              <w:bidi w:val="0"/>
              <w:adjustRightInd/>
              <w:snapToGrid w:val="0"/>
              <w:spacing w:line="360" w:lineRule="exact"/>
              <w:ind w:right="-65" w:rightChars="-31"/>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CN"/>
              </w:rPr>
              <w:t>通州公路分局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0</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生态环境局、城市管理委、城管执法局等部门定期通报各街道乡镇空气质量、降尘量、粗颗粒物（TSP）浓度、道路尘负荷、道路尘土残存量、扬尘执法等排名情况。</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w:t>
            </w:r>
            <w:r>
              <w:rPr>
                <w:rFonts w:hint="eastAsia" w:ascii="宋体" w:hAnsi="宋体" w:eastAsia="宋体" w:cs="宋体"/>
                <w:color w:val="000000"/>
                <w:sz w:val="21"/>
                <w:szCs w:val="21"/>
                <w:highlight w:val="none"/>
                <w:u w:val="none"/>
              </w:rPr>
              <w:t>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CN"/>
              </w:rPr>
              <w:t>区城管执法局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1</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r>
              <w:rPr>
                <w:rFonts w:hint="eastAsia"/>
              </w:rPr>
              <w:t>提高扬尘监管水平</w:t>
            </w: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p>
          <w:p>
            <w:pPr>
              <w:pStyle w:val="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提高扬尘监管</w:t>
            </w:r>
          </w:p>
          <w:p>
            <w:pPr>
              <w:pStyle w:val="2"/>
              <w:ind w:left="0" w:leftChars="0" w:firstLine="420" w:firstLineChars="200"/>
              <w:jc w:val="both"/>
              <w:rPr>
                <w:rFonts w:hint="eastAsia"/>
              </w:rPr>
            </w:pPr>
            <w:r>
              <w:rPr>
                <w:rFonts w:hint="eastAsia" w:ascii="Times New Roman" w:hAnsi="Times New Roman" w:eastAsia="宋体" w:cs="Times New Roman"/>
                <w:kern w:val="2"/>
                <w:sz w:val="21"/>
                <w:szCs w:val="24"/>
                <w:lang w:val="en-US" w:eastAsia="zh-CN" w:bidi="ar-SA"/>
              </w:rPr>
              <w:t>水平</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Hans"/>
              </w:rPr>
              <w:t>城市管理委提升道路清扫保洁水平，不断降低道路尘土残存量</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加大对道路遗撒的整治力度，组织各街道乡镇实现一般性遗撒处置不超过30分钟，大面积遗撒处置不超过1小时</w:t>
            </w:r>
            <w:r>
              <w:rPr>
                <w:rFonts w:hint="eastAsia" w:ascii="宋体" w:hAnsi="宋体" w:eastAsia="宋体" w:cs="宋体"/>
                <w:sz w:val="21"/>
                <w:szCs w:val="21"/>
                <w:highlight w:val="none"/>
                <w:lang w:eastAsia="zh-Hans"/>
              </w:rPr>
              <w:t>；对于超大面积遗撒等特殊情况，立即采取有效措施现场临时处置，最终处置可不限时。</w:t>
            </w:r>
            <w:r>
              <w:rPr>
                <w:rFonts w:hint="eastAsia" w:ascii="宋体" w:hAnsi="宋体" w:eastAsia="宋体" w:cs="宋体"/>
                <w:sz w:val="21"/>
                <w:szCs w:val="21"/>
                <w:highlight w:val="none"/>
                <w:lang w:val="en-US" w:eastAsia="zh-Hans"/>
              </w:rPr>
              <w:t>加强遗撒溯源，实现从发现遗撒问题到追溯工地源头全链条管理</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组织推进</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通州区</w:t>
            </w:r>
            <w:r>
              <w:rPr>
                <w:rFonts w:hint="eastAsia" w:ascii="宋体" w:hAnsi="宋体" w:eastAsia="宋体" w:cs="宋体"/>
                <w:sz w:val="21"/>
                <w:szCs w:val="21"/>
                <w:highlight w:val="none"/>
                <w:lang w:eastAsia="zh-Hans"/>
              </w:rPr>
              <w:t>751</w:t>
            </w:r>
            <w:r>
              <w:rPr>
                <w:rFonts w:hint="eastAsia" w:ascii="宋体" w:hAnsi="宋体" w:eastAsia="宋体" w:cs="宋体"/>
                <w:sz w:val="21"/>
                <w:szCs w:val="21"/>
                <w:highlight w:val="none"/>
                <w:lang w:val="en-US" w:eastAsia="zh-Hans"/>
              </w:rPr>
              <w:t>平方公里环卫清扫保洁一体化工作方案</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落实</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有效提升城区外各乡镇道路清扫保洁水平</w:t>
            </w:r>
            <w:r>
              <w:rPr>
                <w:rFonts w:hint="eastAsia" w:ascii="宋体" w:hAnsi="宋体" w:eastAsia="宋体" w:cs="宋体"/>
                <w:sz w:val="21"/>
                <w:szCs w:val="21"/>
                <w:highlight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lang w:val="en-US" w:eastAsia="zh-CN"/>
              </w:rPr>
              <w:t>园林绿化局推进机械化清扫保洁向公园、广场等区域延伸</w:t>
            </w:r>
            <w:r>
              <w:rPr>
                <w:rFonts w:hint="eastAsia" w:ascii="宋体" w:hAnsi="宋体" w:eastAsia="宋体" w:cs="宋体"/>
                <w:color w:val="000000"/>
                <w:sz w:val="21"/>
                <w:szCs w:val="21"/>
                <w:highlight w:val="none"/>
                <w:u w:val="none"/>
                <w:lang w:eastAsia="zh-CN"/>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color w:val="000000"/>
                <w:sz w:val="21"/>
                <w:szCs w:val="21"/>
                <w:highlight w:val="none"/>
                <w:u w:val="none"/>
                <w:lang w:val="en-US" w:eastAsia="zh-CN"/>
              </w:rPr>
              <w:t>各街道乡镇充分利用多功能小型深度除尘设备，推进</w:t>
            </w:r>
            <w:r>
              <w:rPr>
                <w:rFonts w:hint="eastAsia" w:ascii="宋体" w:hAnsi="宋体" w:eastAsia="宋体" w:cs="宋体"/>
                <w:color w:val="000000"/>
                <w:sz w:val="21"/>
                <w:szCs w:val="21"/>
                <w:highlight w:val="none"/>
                <w:u w:val="none"/>
                <w:lang w:val="en-US" w:eastAsia="zh-Hans"/>
              </w:rPr>
              <w:t>本</w:t>
            </w:r>
            <w:r>
              <w:rPr>
                <w:rFonts w:hint="eastAsia" w:ascii="宋体" w:hAnsi="宋体" w:eastAsia="宋体" w:cs="宋体"/>
                <w:color w:val="000000"/>
                <w:sz w:val="21"/>
                <w:szCs w:val="21"/>
                <w:highlight w:val="none"/>
                <w:u w:val="none"/>
                <w:lang w:val="en-US" w:eastAsia="zh-CN"/>
              </w:rPr>
              <w:t>辖区农村道路和街巷规范化清扫保洁工作</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提升道路精细化清扫保洁水平</w:t>
            </w:r>
            <w:r>
              <w:rPr>
                <w:rFonts w:hint="eastAsia" w:ascii="宋体" w:hAnsi="宋体" w:eastAsia="宋体" w:cs="宋体"/>
                <w:color w:val="000000"/>
                <w:sz w:val="21"/>
                <w:szCs w:val="21"/>
                <w:highlight w:val="none"/>
                <w:u w:val="none"/>
                <w:lang w:eastAsia="zh-CN"/>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通州公路分局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各街道乡镇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0"/>
                <w:sz w:val="21"/>
                <w:szCs w:val="21"/>
                <w:highlight w:val="none"/>
                <w:u w:val="none"/>
              </w:rPr>
            </w:pPr>
            <w:r>
              <w:rPr>
                <w:rFonts w:hint="eastAsia" w:ascii="宋体" w:hAnsi="宋体" w:eastAsia="宋体" w:cs="宋体"/>
                <w:color w:val="000000"/>
                <w:spacing w:val="0"/>
                <w:sz w:val="21"/>
                <w:szCs w:val="21"/>
                <w:highlight w:val="none"/>
                <w:u w:val="none"/>
              </w:rPr>
              <w:t>通州公安分局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0"/>
                <w:sz w:val="21"/>
                <w:szCs w:val="21"/>
                <w:highlight w:val="none"/>
                <w:u w:val="none"/>
              </w:rPr>
            </w:pPr>
            <w:r>
              <w:rPr>
                <w:rFonts w:hint="eastAsia" w:ascii="宋体" w:hAnsi="宋体" w:eastAsia="宋体" w:cs="宋体"/>
                <w:color w:val="000000"/>
                <w:spacing w:val="0"/>
                <w:sz w:val="21"/>
                <w:szCs w:val="21"/>
                <w:highlight w:val="none"/>
                <w:u w:val="none"/>
              </w:rPr>
              <w:t>区</w:t>
            </w:r>
            <w:r>
              <w:rPr>
                <w:rFonts w:hint="eastAsia" w:ascii="宋体" w:hAnsi="宋体" w:eastAsia="宋体" w:cs="宋体"/>
                <w:sz w:val="21"/>
                <w:szCs w:val="21"/>
                <w:highlight w:val="none"/>
                <w:u w:val="none"/>
              </w:rPr>
              <w:t>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0"/>
                <w:sz w:val="21"/>
                <w:szCs w:val="21"/>
                <w:highlight w:val="none"/>
                <w:u w:val="none"/>
              </w:rPr>
            </w:pPr>
            <w:r>
              <w:rPr>
                <w:rFonts w:hint="eastAsia" w:ascii="宋体" w:hAnsi="宋体" w:eastAsia="宋体" w:cs="宋体"/>
                <w:color w:val="000000"/>
                <w:spacing w:val="0"/>
                <w:sz w:val="21"/>
                <w:szCs w:val="21"/>
                <w:highlight w:val="none"/>
                <w:u w:val="none"/>
                <w:lang w:val="en-US" w:eastAsia="zh-CN"/>
              </w:rPr>
              <w:t>通州</w:t>
            </w:r>
            <w:r>
              <w:rPr>
                <w:rFonts w:hint="eastAsia" w:ascii="宋体" w:hAnsi="宋体" w:eastAsia="宋体" w:cs="宋体"/>
                <w:color w:val="000000"/>
                <w:spacing w:val="0"/>
                <w:sz w:val="21"/>
                <w:szCs w:val="21"/>
                <w:highlight w:val="none"/>
                <w:u w:val="none"/>
              </w:rPr>
              <w:t>交通支队</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pacing w:val="0"/>
                <w:sz w:val="21"/>
                <w:szCs w:val="21"/>
                <w:highlight w:val="none"/>
                <w:u w:val="none"/>
              </w:rPr>
            </w:pPr>
            <w:r>
              <w:rPr>
                <w:rFonts w:hint="eastAsia" w:ascii="宋体" w:hAnsi="宋体" w:eastAsia="宋体" w:cs="宋体"/>
                <w:color w:val="000000"/>
                <w:spacing w:val="0"/>
                <w:sz w:val="21"/>
                <w:szCs w:val="21"/>
                <w:highlight w:val="none"/>
                <w:u w:val="none"/>
              </w:rPr>
              <w:t>区交通局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color w:val="000000"/>
                <w:spacing w:val="0"/>
                <w:sz w:val="21"/>
                <w:szCs w:val="21"/>
                <w:highlight w:val="none"/>
                <w:u w:val="none"/>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2</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城市管理部门组织全区建筑垃圾消纳场规范化管理，强化门前、堆料场扬尘治理，合规保留的建筑垃圾消纳场实现生产密闭化、清洁化。</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3</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Hans"/>
              </w:rPr>
              <w:t>园林绿化局强化绿化过程技术指导，开展裸地生态治理和林下植被种植</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对短期无建设或利用计划的裸地通过硬化、绿化等方式减少扬尘</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依据市级部门拟研究完善的适合不同裸地类型的扬尘生物覆盖治理文件</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加强全区园林绿化扬尘管控</w:t>
            </w:r>
            <w:r>
              <w:rPr>
                <w:rFonts w:hint="eastAsia" w:ascii="宋体" w:hAnsi="宋体" w:eastAsia="宋体" w:cs="宋体"/>
                <w:sz w:val="21"/>
                <w:szCs w:val="21"/>
                <w:highlight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农业农村局强化农作物耕收技术指导，推广应用保护性耕作技术，结合实际种植越冬作物，避免耕地长期裸露。</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kern w:val="2"/>
                <w:sz w:val="21"/>
                <w:szCs w:val="21"/>
                <w:highlight w:val="none"/>
                <w:u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区农业农村局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14"/>
                <w:kern w:val="2"/>
                <w:sz w:val="21"/>
                <w:szCs w:val="21"/>
                <w:highlight w:val="none"/>
                <w:u w:val="none"/>
                <w:lang w:val="en-US" w:eastAsia="zh-CN" w:bidi="ar-SA"/>
              </w:rPr>
            </w:pPr>
            <w:r>
              <w:rPr>
                <w:rFonts w:hint="eastAsia" w:ascii="宋体" w:hAnsi="宋体" w:eastAsia="宋体" w:cs="宋体"/>
                <w:sz w:val="21"/>
                <w:szCs w:val="21"/>
                <w:highlight w:val="none"/>
                <w:u w:val="none"/>
              </w:rPr>
              <w:t>各</w:t>
            </w:r>
            <w:r>
              <w:rPr>
                <w:rFonts w:hint="eastAsia" w:ascii="宋体" w:hAnsi="宋体" w:eastAsia="宋体" w:cs="宋体"/>
                <w:sz w:val="21"/>
                <w:szCs w:val="21"/>
                <w:highlight w:val="none"/>
                <w:u w:val="none"/>
                <w:lang w:val="en-US"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4</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p>
          <w:p>
            <w:pPr>
              <w:keepNext w:val="0"/>
              <w:keepLines w:val="0"/>
              <w:pageBreakBefore w:val="0"/>
              <w:widowControl/>
              <w:kinsoku/>
              <w:wordWrap/>
              <w:overflowPunct/>
              <w:topLinePunct w:val="0"/>
              <w:autoSpaceDN/>
              <w:bidi w:val="0"/>
              <w:spacing w:line="360" w:lineRule="exact"/>
              <w:jc w:val="center"/>
              <w:textAlignment w:val="auto"/>
              <w:rPr>
                <w:rFonts w:hint="eastAsia"/>
              </w:rPr>
            </w:pPr>
            <w:r>
              <w:rPr>
                <w:rFonts w:hint="eastAsia"/>
              </w:rPr>
              <w:t>完善扬尘管控工作机制</w:t>
            </w:r>
          </w:p>
          <w:p>
            <w:pPr>
              <w:pStyle w:val="2"/>
              <w:rPr>
                <w:rFonts w:hint="eastAsia" w:ascii="宋体" w:hAnsi="宋体" w:eastAsia="宋体" w:cs="宋体"/>
                <w:sz w:val="21"/>
                <w:szCs w:val="21"/>
                <w:highlight w:val="none"/>
                <w:u w:val="none"/>
              </w:rPr>
            </w:pPr>
          </w:p>
          <w:p>
            <w:pPr>
              <w:pStyle w:val="2"/>
              <w:ind w:left="0" w:leftChars="0" w:firstLine="0" w:firstLineChars="0"/>
              <w:rPr>
                <w:rFonts w:hint="eastAsia" w:ascii="宋体" w:hAnsi="宋体" w:eastAsia="宋体" w:cs="宋体"/>
                <w:sz w:val="21"/>
                <w:szCs w:val="21"/>
                <w:highlight w:val="none"/>
                <w:u w:val="none"/>
              </w:rPr>
            </w:pPr>
          </w:p>
          <w:p>
            <w:pPr>
              <w:pStyle w:val="2"/>
              <w:rPr>
                <w:rFonts w:hint="eastAsia" w:ascii="宋体" w:hAnsi="宋体" w:eastAsia="宋体" w:cs="宋体"/>
                <w:sz w:val="21"/>
                <w:szCs w:val="21"/>
                <w:highlight w:val="none"/>
                <w:u w:val="none"/>
              </w:rPr>
            </w:pPr>
          </w:p>
          <w:p>
            <w:pPr>
              <w:pStyle w:val="2"/>
              <w:ind w:left="0" w:leftChars="0" w:firstLine="0" w:firstLineChars="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完善扬尘管控</w:t>
            </w:r>
          </w:p>
          <w:p>
            <w:pPr>
              <w:pStyle w:val="2"/>
              <w:ind w:left="0" w:leftChars="0" w:firstLine="210" w:firstLineChars="1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工作机制</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各行业主管部门巩固扬尘防治精细化管理成效，</w:t>
            </w:r>
            <w:r>
              <w:rPr>
                <w:rFonts w:hint="eastAsia" w:ascii="宋体" w:hAnsi="宋体" w:eastAsia="宋体" w:cs="宋体"/>
                <w:color w:val="auto"/>
                <w:sz w:val="21"/>
                <w:szCs w:val="21"/>
                <w:highlight w:val="none"/>
                <w:u w:val="none"/>
              </w:rPr>
              <w:t>加强扬尘视频监控平台使用，发现问题及时督促整改并移送城管执法部门依法处罚</w:t>
            </w:r>
            <w:r>
              <w:rPr>
                <w:rFonts w:hint="eastAsia" w:ascii="宋体" w:hAnsi="宋体" w:eastAsia="宋体" w:cs="宋体"/>
                <w:sz w:val="21"/>
                <w:szCs w:val="21"/>
                <w:highlight w:val="none"/>
                <w:lang w:val="en-US" w:eastAsia="zh-Hans"/>
              </w:rPr>
              <w:t>；及时</w:t>
            </w:r>
            <w:r>
              <w:rPr>
                <w:rFonts w:hint="eastAsia" w:ascii="宋体" w:hAnsi="宋体" w:eastAsia="宋体" w:cs="宋体"/>
                <w:sz w:val="21"/>
                <w:szCs w:val="21"/>
                <w:highlight w:val="none"/>
                <w:lang w:val="en-US" w:eastAsia="zh-CN"/>
              </w:rPr>
              <w:t>传达、落实</w:t>
            </w:r>
            <w:r>
              <w:rPr>
                <w:rFonts w:hint="eastAsia" w:ascii="宋体" w:hAnsi="宋体" w:eastAsia="宋体" w:cs="宋体"/>
                <w:sz w:val="21"/>
                <w:szCs w:val="21"/>
                <w:highlight w:val="none"/>
                <w:lang w:val="en-US" w:eastAsia="zh-Hans"/>
              </w:rPr>
              <w:t>市级部门制定实施的相关规定，定期组织对各施工工地扬尘管控情况实施评价、通报，督促落实施工扬尘管控措施，确保扬尘不出工地。</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卢庆雷</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通州公路分局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区城管执法局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各街道乡镇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5</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u w:val="none"/>
              </w:rPr>
              <w:t>城管执法</w:t>
            </w:r>
            <w:r>
              <w:rPr>
                <w:rFonts w:hint="eastAsia" w:ascii="宋体" w:hAnsi="宋体" w:eastAsia="宋体" w:cs="宋体"/>
                <w:sz w:val="21"/>
                <w:szCs w:val="21"/>
                <w:highlight w:val="none"/>
                <w:u w:val="none"/>
                <w:lang w:val="en-US" w:eastAsia="zh-CN"/>
              </w:rPr>
              <w:t>局</w:t>
            </w:r>
            <w:r>
              <w:rPr>
                <w:rFonts w:hint="eastAsia" w:ascii="宋体" w:hAnsi="宋体" w:eastAsia="宋体" w:cs="宋体"/>
                <w:sz w:val="21"/>
                <w:szCs w:val="21"/>
                <w:highlight w:val="none"/>
                <w:u w:val="none"/>
              </w:rPr>
              <w:t>加强对</w:t>
            </w:r>
            <w:r>
              <w:rPr>
                <w:rFonts w:hint="eastAsia" w:ascii="宋体" w:hAnsi="宋体" w:eastAsia="宋体" w:cs="宋体"/>
                <w:sz w:val="21"/>
                <w:szCs w:val="21"/>
                <w:highlight w:val="none"/>
                <w:u w:val="none"/>
                <w:lang w:val="en-US" w:eastAsia="zh-Hans"/>
              </w:rPr>
              <w:t>属地</w:t>
            </w:r>
            <w:r>
              <w:rPr>
                <w:rFonts w:hint="eastAsia" w:ascii="宋体" w:hAnsi="宋体" w:eastAsia="宋体" w:cs="宋体"/>
                <w:sz w:val="21"/>
                <w:szCs w:val="21"/>
                <w:highlight w:val="none"/>
                <w:u w:val="none"/>
              </w:rPr>
              <w:t>扬尘执法工作的指导，</w:t>
            </w:r>
            <w:r>
              <w:rPr>
                <w:rFonts w:hint="eastAsia" w:ascii="宋体" w:hAnsi="宋体" w:eastAsia="宋体" w:cs="宋体"/>
                <w:sz w:val="21"/>
                <w:szCs w:val="21"/>
                <w:highlight w:val="none"/>
                <w:lang w:val="en-US" w:eastAsia="zh-Hans"/>
              </w:rPr>
              <w:t>定期通报空气质量排名靠后街道（乡镇）执法检查情况</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完善问题移送反馈机制，及时对各相关部门移送的扬尘问题查处结果进行闭环反馈</w:t>
            </w:r>
            <w:r>
              <w:rPr>
                <w:rFonts w:hint="eastAsia" w:ascii="宋体" w:hAnsi="宋体" w:eastAsia="宋体" w:cs="宋体"/>
                <w:sz w:val="21"/>
                <w:szCs w:val="21"/>
                <w:highlight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区城管执法局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6</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加强餐饮油烟源头管控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市场监管部门与生态环境部门加强餐饮项目办理营业执照、食品经营许可证等信息的共享。</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生态环境部门加强研判，结合实际情况开展事前帮扶指导，通过宣传《餐饮行业污染防治手册》提升餐饮单位合规意识和水平，并做好事中事后监管。</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lang w:val="en-US" w:eastAsia="zh-Hans" w:bidi="ar-SA"/>
              </w:rPr>
            </w:pPr>
            <w:r>
              <w:rPr>
                <w:rFonts w:hint="eastAsia" w:ascii="宋体" w:hAnsi="宋体" w:eastAsia="宋体" w:cs="宋体"/>
                <w:sz w:val="21"/>
                <w:szCs w:val="21"/>
                <w:highlight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kern w:val="2"/>
                <w:sz w:val="21"/>
                <w:szCs w:val="21"/>
                <w:highlight w:val="none"/>
                <w:u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市场监管局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7</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加强氨、恶臭等污染治理</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按照市级部门相关工作部署，引导采用绿色生态化养殖工艺，推进粪污氨排放源头削减。</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农业农村局</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4</w:t>
            </w:r>
            <w:r>
              <w:rPr>
                <w:rFonts w:hint="eastAsia" w:ascii="宋体" w:hAnsi="宋体" w:eastAsia="宋体" w:cs="宋体"/>
                <w:sz w:val="21"/>
                <w:szCs w:val="21"/>
                <w:highlight w:val="none"/>
                <w:u w:val="none"/>
                <w:lang w:val="en-US" w:eastAsia="zh-CN"/>
              </w:rPr>
              <w:t>8</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加强氨、恶臭等污染治理</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rPr>
              <w:t>按照《北京市沥青混合料绿色评价技术指南》，</w:t>
            </w:r>
            <w:r>
              <w:rPr>
                <w:rFonts w:hint="eastAsia" w:ascii="宋体" w:hAnsi="宋体" w:eastAsia="宋体" w:cs="宋体"/>
                <w:sz w:val="21"/>
                <w:szCs w:val="21"/>
                <w:highlight w:val="none"/>
                <w:lang w:val="en-US" w:eastAsia="zh-Hans"/>
              </w:rPr>
              <w:t>加强对生产单位、施工单位的宣传引导，鼓励其结合作业位置，合理规划运输路线、统筹安排作业时间。</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u w:val="none"/>
                <w:lang w:val="en-US" w:eastAsia="zh-Hans"/>
              </w:rPr>
              <w:t>根据市级部门制定实施的</w:t>
            </w:r>
            <w:r>
              <w:rPr>
                <w:rFonts w:hint="eastAsia" w:ascii="宋体" w:hAnsi="宋体" w:eastAsia="宋体" w:cs="宋体"/>
                <w:sz w:val="21"/>
                <w:szCs w:val="21"/>
                <w:highlight w:val="none"/>
                <w:lang w:val="en-US" w:eastAsia="zh-Hans"/>
              </w:rPr>
              <w:t>推广绿色沥青混合料应用相关指导意见，对常用沥青混合料开展绿色测评，推动提升道路应用温伴、高效再生、高性能改性等低污染、低高能、高星级的绿色沥青混合料比例。</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通州公路分局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rPr>
              <w:t>生态环境局</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rPr>
              <w:t>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区水务局</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区园林绿化局</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49</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color w:val="auto"/>
                <w:sz w:val="21"/>
                <w:szCs w:val="21"/>
                <w:highlight w:val="none"/>
                <w:u w:val="none"/>
                <w:lang w:val="en-US" w:eastAsia="zh-CN"/>
              </w:rPr>
              <w:t>按照市级部门相关工作部署，</w:t>
            </w:r>
            <w:r>
              <w:rPr>
                <w:rFonts w:hint="eastAsia" w:ascii="宋体" w:hAnsi="宋体" w:eastAsia="宋体" w:cs="宋体"/>
                <w:color w:val="auto"/>
                <w:sz w:val="21"/>
                <w:szCs w:val="21"/>
                <w:highlight w:val="none"/>
                <w:u w:val="none"/>
              </w:rPr>
              <w:t>持续做好</w:t>
            </w:r>
            <w:r>
              <w:rPr>
                <w:rFonts w:hint="eastAsia" w:ascii="宋体" w:hAnsi="宋体" w:eastAsia="宋体" w:cs="宋体"/>
                <w:color w:val="auto"/>
                <w:sz w:val="21"/>
                <w:szCs w:val="21"/>
                <w:highlight w:val="none"/>
                <w:u w:val="none"/>
                <w:lang w:val="en-US" w:eastAsia="zh-CN"/>
              </w:rPr>
              <w:t>全区</w:t>
            </w:r>
            <w:r>
              <w:rPr>
                <w:rFonts w:hint="eastAsia" w:ascii="宋体" w:hAnsi="宋体" w:eastAsia="宋体" w:cs="宋体"/>
                <w:color w:val="auto"/>
                <w:sz w:val="21"/>
                <w:szCs w:val="21"/>
                <w:highlight w:val="none"/>
                <w:u w:val="none"/>
              </w:rPr>
              <w:t>消耗臭氧层物质企业备案管理，加强对使用未备案及淘汰物质违法行为的执法检查。</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26"/>
                <w:kern w:val="2"/>
                <w:sz w:val="21"/>
                <w:szCs w:val="21"/>
                <w:highlight w:val="none"/>
                <w:u w:val="none"/>
                <w:lang w:val="en-US" w:eastAsia="zh-Hans" w:bidi="ar-SA"/>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0</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提升突发环境应急能力</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CN"/>
              </w:rPr>
              <w:t>在区应急委的指导下，区生态环境局</w:t>
            </w:r>
            <w:r>
              <w:rPr>
                <w:rFonts w:hint="eastAsia" w:ascii="宋体" w:hAnsi="宋体" w:eastAsia="宋体" w:cs="宋体"/>
                <w:sz w:val="21"/>
                <w:szCs w:val="21"/>
                <w:highlight w:val="none"/>
                <w:u w:val="none"/>
                <w:lang w:val="en-US" w:eastAsia="zh-Hans"/>
              </w:rPr>
              <w:t>收集</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整理并动态更新我区环境应急资源信息，建立健全风险源数据库</w:t>
            </w:r>
            <w:r>
              <w:rPr>
                <w:rFonts w:hint="eastAsia" w:ascii="宋体" w:hAnsi="宋体" w:eastAsia="宋体" w:cs="宋体"/>
                <w:sz w:val="21"/>
                <w:szCs w:val="21"/>
                <w:highlight w:val="none"/>
                <w:u w:val="none"/>
                <w:lang w:eastAsia="zh-Hans"/>
              </w:rPr>
              <w:t>，开展重点企业现场应急工作核查，</w:t>
            </w:r>
            <w:r>
              <w:rPr>
                <w:rFonts w:hint="eastAsia" w:ascii="宋体" w:hAnsi="宋体" w:eastAsia="宋体" w:cs="宋体"/>
                <w:sz w:val="21"/>
                <w:szCs w:val="21"/>
                <w:highlight w:val="none"/>
                <w:u w:val="none"/>
                <w:lang w:val="en-US" w:eastAsia="zh-Hans"/>
              </w:rPr>
              <w:t>推动提升我区突发环境事件的防范和处置能力</w:t>
            </w:r>
            <w:r>
              <w:rPr>
                <w:rFonts w:hint="eastAsia" w:ascii="宋体" w:hAnsi="宋体" w:eastAsia="宋体" w:cs="宋体"/>
                <w:sz w:val="21"/>
                <w:szCs w:val="21"/>
                <w:highlight w:val="none"/>
                <w:u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王永杰</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区应急管理局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1</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提高核安全水平</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eastAsia="zh-Hans"/>
              </w:rPr>
            </w:pPr>
            <w:r>
              <w:rPr>
                <w:rFonts w:hint="eastAsia" w:ascii="宋体" w:hAnsi="宋体" w:eastAsia="宋体" w:cs="宋体"/>
                <w:sz w:val="21"/>
                <w:szCs w:val="21"/>
                <w:highlight w:val="none"/>
                <w:u w:val="none"/>
                <w:lang w:val="en-US" w:eastAsia="zh-Hans"/>
              </w:rPr>
              <w:t>针对涉及辐射风险源企业进行分级分类管理，建立健全相关企业台账数据库</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加强相关执法检查</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推动提升我区核安全水平</w:t>
            </w:r>
            <w:r>
              <w:rPr>
                <w:rFonts w:hint="eastAsia" w:ascii="宋体" w:hAnsi="宋体" w:eastAsia="宋体" w:cs="宋体"/>
                <w:sz w:val="21"/>
                <w:szCs w:val="21"/>
                <w:highlight w:val="none"/>
                <w:u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谭</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强</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通州公安分局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eastAsia="zh-Hans"/>
              </w:rPr>
            </w:pPr>
            <w:r>
              <w:rPr>
                <w:rFonts w:hint="eastAsia" w:ascii="宋体" w:hAnsi="宋体" w:eastAsia="宋体" w:cs="宋体"/>
                <w:color w:val="000000"/>
                <w:sz w:val="21"/>
                <w:szCs w:val="21"/>
                <w:highlight w:val="none"/>
                <w:u w:val="none"/>
                <w:lang w:eastAsia="zh-Hans"/>
              </w:rPr>
              <w:t>（</w:t>
            </w:r>
            <w:r>
              <w:rPr>
                <w:rFonts w:hint="eastAsia" w:ascii="宋体" w:hAnsi="宋体" w:eastAsia="宋体" w:cs="宋体"/>
                <w:color w:val="000000"/>
                <w:sz w:val="21"/>
                <w:szCs w:val="21"/>
                <w:highlight w:val="none"/>
                <w:u w:val="none"/>
                <w:lang w:val="en-US" w:eastAsia="zh-Hans"/>
              </w:rPr>
              <w:t>区反恐办</w:t>
            </w:r>
            <w:r>
              <w:rPr>
                <w:rFonts w:hint="eastAsia" w:ascii="宋体" w:hAnsi="宋体" w:eastAsia="宋体" w:cs="宋体"/>
                <w:color w:val="000000"/>
                <w:sz w:val="21"/>
                <w:szCs w:val="21"/>
                <w:highlight w:val="none"/>
                <w:u w:val="none"/>
                <w:lang w:eastAsia="zh-Hans"/>
              </w:rPr>
              <w:t>）</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2</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倡导绿色生活方式</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eastAsia="zh-Hans"/>
              </w:rPr>
            </w:pPr>
            <w:r>
              <w:rPr>
                <w:rFonts w:hint="eastAsia" w:ascii="宋体" w:hAnsi="宋体" w:eastAsia="宋体" w:cs="宋体"/>
                <w:sz w:val="21"/>
                <w:szCs w:val="21"/>
                <w:highlight w:val="none"/>
                <w:u w:val="none"/>
                <w:lang w:val="en-US" w:eastAsia="zh-Hans"/>
              </w:rPr>
              <w:t>宣传部门加强大气污染防治宣传，引导公众形成绿色生活方式，鼓励公众绿色出行</w:t>
            </w:r>
            <w:r>
              <w:rPr>
                <w:rFonts w:hint="eastAsia" w:ascii="宋体" w:hAnsi="宋体" w:eastAsia="宋体" w:cs="宋体"/>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民政部门积极开展文明祭祀宣传，引导市民遵守文明行为规范，倡导文明、低碳、绿色祭祀。</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auto"/>
                <w:sz w:val="21"/>
                <w:szCs w:val="21"/>
                <w:highlight w:val="none"/>
                <w:u w:val="none"/>
              </w:rPr>
              <w:t>清明节、寒衣节等</w:t>
            </w:r>
            <w:r>
              <w:rPr>
                <w:rFonts w:hint="eastAsia" w:ascii="宋体" w:hAnsi="宋体" w:eastAsia="宋体" w:cs="宋体"/>
                <w:color w:val="auto"/>
                <w:sz w:val="21"/>
                <w:szCs w:val="21"/>
                <w:highlight w:val="none"/>
                <w:u w:val="none"/>
                <w:lang w:val="en-US" w:eastAsia="zh-Hans"/>
              </w:rPr>
              <w:t>重点节日后</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区</w:t>
            </w:r>
            <w:r>
              <w:rPr>
                <w:rFonts w:hint="eastAsia" w:ascii="宋体" w:hAnsi="宋体" w:eastAsia="宋体" w:cs="宋体"/>
                <w:color w:val="auto"/>
                <w:sz w:val="21"/>
                <w:szCs w:val="21"/>
                <w:highlight w:val="none"/>
                <w:u w:val="none"/>
              </w:rPr>
              <w:t>城市管理委、</w:t>
            </w:r>
            <w:r>
              <w:rPr>
                <w:rFonts w:hint="eastAsia" w:ascii="宋体" w:hAnsi="宋体" w:eastAsia="宋体" w:cs="宋体"/>
                <w:color w:val="auto"/>
                <w:sz w:val="21"/>
                <w:szCs w:val="21"/>
                <w:highlight w:val="none"/>
                <w:u w:val="none"/>
                <w:lang w:val="en-US" w:eastAsia="zh-Hans"/>
              </w:rPr>
              <w:t>各街道乡镇及时强化</w:t>
            </w:r>
            <w:r>
              <w:rPr>
                <w:rFonts w:hint="eastAsia" w:ascii="宋体" w:hAnsi="宋体" w:eastAsia="宋体" w:cs="宋体"/>
                <w:color w:val="auto"/>
                <w:sz w:val="21"/>
                <w:szCs w:val="21"/>
                <w:highlight w:val="none"/>
                <w:u w:val="none"/>
                <w:lang w:val="en-US" w:eastAsia="zh-CN"/>
              </w:rPr>
              <w:t>道路清扫保洁</w:t>
            </w:r>
            <w:r>
              <w:rPr>
                <w:rFonts w:hint="eastAsia" w:ascii="宋体" w:hAnsi="宋体" w:eastAsia="宋体" w:cs="宋体"/>
                <w:color w:val="auto"/>
                <w:sz w:val="21"/>
                <w:szCs w:val="21"/>
                <w:highlight w:val="none"/>
                <w:u w:val="none"/>
              </w:rPr>
              <w:t>工作。</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侯健美</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0"/>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区委宣传部</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区民政局</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区城市管理委</w:t>
            </w:r>
          </w:p>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各街道乡镇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26"/>
                <w:kern w:val="2"/>
                <w:sz w:val="21"/>
                <w:szCs w:val="21"/>
                <w:highlight w:val="none"/>
                <w:u w:val="none"/>
                <w:lang w:val="en-US" w:eastAsia="zh-Hans" w:bidi="ar-SA"/>
              </w:rPr>
            </w:pPr>
            <w:r>
              <w:rPr>
                <w:rFonts w:hint="eastAsia" w:ascii="宋体" w:hAnsi="宋体" w:eastAsia="宋体" w:cs="宋体"/>
                <w:spacing w:val="0"/>
                <w:kern w:val="2"/>
                <w:sz w:val="21"/>
                <w:szCs w:val="21"/>
                <w:highlight w:val="none"/>
                <w:u w:val="none"/>
                <w:lang w:val="en-US" w:eastAsia="zh-CN" w:bidi="ar-SA"/>
              </w:rPr>
              <w:t>区融媒体中心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3</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落实《北京市烟花爆竹安全管理规定》和我区关于禁止燃放烟花爆竹区域的规定，禁止销售、燃放烟花爆竹。</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eastAsia="zh-Hans"/>
              </w:rPr>
            </w:pPr>
            <w:r>
              <w:rPr>
                <w:rFonts w:hint="eastAsia" w:ascii="宋体" w:hAnsi="宋体" w:eastAsia="宋体" w:cs="宋体"/>
                <w:color w:val="000000"/>
                <w:sz w:val="21"/>
                <w:szCs w:val="21"/>
                <w:highlight w:val="none"/>
                <w:u w:val="none"/>
                <w:lang w:val="en-US" w:eastAsia="zh-Hans"/>
              </w:rPr>
              <w:t>王永杰</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谭</w:t>
            </w:r>
            <w:r>
              <w:rPr>
                <w:rFonts w:hint="eastAsia" w:ascii="宋体" w:hAnsi="宋体" w:eastAsia="宋体" w:cs="宋体"/>
                <w:color w:val="000000"/>
                <w:sz w:val="21"/>
                <w:szCs w:val="21"/>
                <w:highlight w:val="none"/>
                <w:u w:val="none"/>
                <w:lang w:eastAsia="zh-Hans"/>
              </w:rPr>
              <w:t xml:space="preserve">  </w:t>
            </w:r>
            <w:r>
              <w:rPr>
                <w:rFonts w:hint="eastAsia" w:ascii="宋体" w:hAnsi="宋体" w:eastAsia="宋体" w:cs="宋体"/>
                <w:color w:val="000000"/>
                <w:sz w:val="21"/>
                <w:szCs w:val="21"/>
                <w:highlight w:val="none"/>
                <w:u w:val="none"/>
                <w:lang w:val="en-US" w:eastAsia="zh-Hans"/>
              </w:rPr>
              <w:t>强</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通州</w:t>
            </w:r>
            <w:r>
              <w:rPr>
                <w:rFonts w:hint="eastAsia" w:ascii="宋体" w:hAnsi="宋体" w:eastAsia="宋体" w:cs="宋体"/>
                <w:sz w:val="21"/>
                <w:szCs w:val="21"/>
                <w:highlight w:val="none"/>
                <w:u w:val="none"/>
              </w:rPr>
              <w:t>公安</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u w:val="none"/>
              </w:rPr>
              <w:t>局（</w:t>
            </w:r>
            <w:r>
              <w:rPr>
                <w:rFonts w:hint="eastAsia" w:ascii="宋体" w:hAnsi="宋体" w:eastAsia="宋体" w:cs="宋体"/>
                <w:sz w:val="21"/>
                <w:szCs w:val="21"/>
                <w:highlight w:val="none"/>
                <w:u w:val="none"/>
                <w:lang w:val="en-US" w:eastAsia="zh-Hans"/>
              </w:rPr>
              <w:t>区烟花办</w:t>
            </w:r>
            <w:r>
              <w:rPr>
                <w:rFonts w:hint="eastAsia" w:ascii="宋体" w:hAnsi="宋体" w:eastAsia="宋体" w:cs="宋体"/>
                <w:sz w:val="21"/>
                <w:szCs w:val="21"/>
                <w:highlight w:val="none"/>
                <w:u w:val="none"/>
              </w:rPr>
              <w:t>）</w:t>
            </w:r>
          </w:p>
          <w:p>
            <w:pPr>
              <w:keepNext w:val="0"/>
              <w:keepLines w:val="0"/>
              <w:pageBreakBefore w:val="0"/>
              <w:kinsoku/>
              <w:wordWrap/>
              <w:overflowPunct/>
              <w:topLinePunct w:val="0"/>
              <w:autoSpaceDN/>
              <w:bidi w:val="0"/>
              <w:snapToGrid w:val="0"/>
              <w:spacing w:line="360" w:lineRule="exact"/>
              <w:ind w:right="-124" w:rightChars="-59"/>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区</w:t>
            </w:r>
            <w:r>
              <w:rPr>
                <w:rFonts w:hint="eastAsia" w:ascii="宋体" w:hAnsi="宋体" w:eastAsia="宋体" w:cs="宋体"/>
                <w:sz w:val="21"/>
                <w:szCs w:val="21"/>
                <w:highlight w:val="none"/>
                <w:u w:val="none"/>
              </w:rPr>
              <w:t>应急</w:t>
            </w:r>
            <w:r>
              <w:rPr>
                <w:rFonts w:hint="eastAsia" w:ascii="宋体" w:hAnsi="宋体" w:eastAsia="宋体" w:cs="宋体"/>
                <w:sz w:val="21"/>
                <w:szCs w:val="21"/>
                <w:highlight w:val="none"/>
                <w:u w:val="none"/>
                <w:lang w:val="en-US" w:eastAsia="zh-CN"/>
              </w:rPr>
              <w:t>管理</w:t>
            </w:r>
            <w:r>
              <w:rPr>
                <w:rFonts w:hint="eastAsia" w:ascii="宋体" w:hAnsi="宋体" w:eastAsia="宋体" w:cs="宋体"/>
                <w:sz w:val="21"/>
                <w:szCs w:val="21"/>
                <w:highlight w:val="none"/>
                <w:u w:val="none"/>
              </w:rPr>
              <w:t>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14"/>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区烟花办成员单位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4</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r>
              <w:rPr>
                <w:rFonts w:hint="eastAsia"/>
                <w:lang w:val="en-US" w:eastAsia="zh-Hans"/>
              </w:rPr>
              <w:t>加强噪声污染治理</w:t>
            </w:r>
          </w:p>
          <w:p>
            <w:pPr>
              <w:pStyle w:val="2"/>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加强噪声污染</w:t>
            </w:r>
          </w:p>
          <w:p>
            <w:pPr>
              <w:pStyle w:val="2"/>
              <w:ind w:left="0" w:leftChars="0" w:firstLine="420" w:firstLineChars="200"/>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治理</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按照市级部门相关工作部署，完成声环境质量监测站点建设，</w:t>
            </w:r>
            <w:r>
              <w:rPr>
                <w:rFonts w:hint="eastAsia" w:ascii="宋体" w:hAnsi="宋体" w:eastAsia="宋体" w:cs="宋体"/>
                <w:color w:val="auto"/>
                <w:sz w:val="21"/>
                <w:szCs w:val="21"/>
                <w:highlight w:val="none"/>
                <w:u w:val="none"/>
                <w:lang w:val="en-US" w:eastAsia="zh-Hans"/>
              </w:rPr>
              <w:t>并及时转发全市声环境功能区划调整通知</w:t>
            </w:r>
            <w:r>
              <w:rPr>
                <w:rFonts w:hint="eastAsia" w:ascii="宋体" w:hAnsi="宋体" w:eastAsia="宋体" w:cs="宋体"/>
                <w:color w:val="auto"/>
                <w:sz w:val="21"/>
                <w:szCs w:val="21"/>
                <w:highlight w:val="none"/>
                <w:u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5</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Hans"/>
              </w:rPr>
              <w:t>根据市级部门</w:t>
            </w:r>
            <w:r>
              <w:rPr>
                <w:rFonts w:hint="eastAsia" w:ascii="宋体" w:hAnsi="宋体" w:eastAsia="宋体" w:cs="宋体"/>
                <w:color w:val="auto"/>
                <w:sz w:val="21"/>
                <w:szCs w:val="21"/>
                <w:highlight w:val="none"/>
                <w:u w:val="none"/>
                <w:lang w:val="en-US" w:eastAsia="zh-CN"/>
              </w:rPr>
              <w:t>相关工作部署</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住房城乡建设委加大对我区夜间施工证明办理条件和程序的服务指导力度</w:t>
            </w:r>
            <w:r>
              <w:rPr>
                <w:rFonts w:hint="eastAsia" w:ascii="宋体" w:hAnsi="宋体" w:eastAsia="宋体" w:cs="宋体"/>
                <w:color w:val="auto"/>
                <w:sz w:val="21"/>
                <w:szCs w:val="21"/>
                <w:highlight w:val="none"/>
                <w:u w:val="none"/>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按照重大项目建筑垃圾运输通行保障工作方案</w:t>
            </w:r>
            <w:r>
              <w:rPr>
                <w:rFonts w:hint="eastAsia" w:ascii="宋体" w:hAnsi="宋体" w:eastAsia="宋体" w:cs="宋体"/>
                <w:color w:val="auto"/>
                <w:sz w:val="21"/>
                <w:szCs w:val="21"/>
                <w:highlight w:val="none"/>
                <w:u w:val="none"/>
                <w:lang w:val="en-US" w:eastAsia="zh-Hans"/>
              </w:rPr>
              <w:t>相关</w:t>
            </w:r>
            <w:r>
              <w:rPr>
                <w:rFonts w:hint="eastAsia" w:ascii="宋体" w:hAnsi="宋体" w:eastAsia="宋体" w:cs="宋体"/>
                <w:color w:val="auto"/>
                <w:sz w:val="21"/>
                <w:szCs w:val="21"/>
                <w:highlight w:val="none"/>
                <w:u w:val="none"/>
              </w:rPr>
              <w:t>要求，</w:t>
            </w:r>
            <w:r>
              <w:rPr>
                <w:rFonts w:hint="eastAsia" w:ascii="宋体" w:hAnsi="宋体" w:eastAsia="宋体" w:cs="宋体"/>
                <w:color w:val="auto"/>
                <w:sz w:val="21"/>
                <w:szCs w:val="21"/>
                <w:highlight w:val="none"/>
                <w:u w:val="none"/>
                <w:lang w:val="en-US" w:eastAsia="zh-CN"/>
              </w:rPr>
              <w:t>交通局</w:t>
            </w:r>
            <w:r>
              <w:rPr>
                <w:rFonts w:hint="eastAsia" w:ascii="宋体" w:hAnsi="宋体" w:eastAsia="宋体" w:cs="宋体"/>
                <w:color w:val="auto"/>
                <w:sz w:val="21"/>
                <w:szCs w:val="21"/>
                <w:highlight w:val="none"/>
                <w:u w:val="none"/>
              </w:rPr>
              <w:t>增办建筑垃圾昼间运输车辆通行证。</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住房城乡建设委</w:t>
            </w:r>
            <w:r>
              <w:rPr>
                <w:rFonts w:hint="eastAsia" w:ascii="宋体" w:hAnsi="宋体" w:eastAsia="宋体" w:cs="宋体"/>
                <w:color w:val="auto"/>
                <w:sz w:val="21"/>
                <w:szCs w:val="21"/>
                <w:highlight w:val="none"/>
                <w:u w:val="none"/>
              </w:rPr>
              <w:t>按照房屋建筑和市政基础设施工程施工现场绿色施工考核评价办法要求，</w:t>
            </w:r>
            <w:r>
              <w:rPr>
                <w:rFonts w:hint="eastAsia" w:ascii="宋体" w:hAnsi="宋体" w:eastAsia="宋体" w:cs="宋体"/>
                <w:color w:val="auto"/>
                <w:sz w:val="21"/>
                <w:szCs w:val="21"/>
                <w:highlight w:val="none"/>
                <w:u w:val="none"/>
                <w:lang w:val="en-US" w:eastAsia="zh-CN"/>
              </w:rPr>
              <w:t>配合市住房城乡建设委</w:t>
            </w:r>
            <w:r>
              <w:rPr>
                <w:rFonts w:hint="eastAsia" w:ascii="宋体" w:hAnsi="宋体" w:eastAsia="宋体" w:cs="宋体"/>
                <w:color w:val="auto"/>
                <w:sz w:val="21"/>
                <w:szCs w:val="21"/>
                <w:highlight w:val="none"/>
                <w:u w:val="none"/>
              </w:rPr>
              <w:t>对</w:t>
            </w:r>
            <w:r>
              <w:rPr>
                <w:rFonts w:hint="eastAsia" w:ascii="宋体" w:hAnsi="宋体" w:eastAsia="宋体" w:cs="宋体"/>
                <w:color w:val="auto"/>
                <w:sz w:val="21"/>
                <w:szCs w:val="21"/>
                <w:highlight w:val="none"/>
                <w:u w:val="none"/>
                <w:lang w:val="en-US" w:eastAsia="zh-Hans"/>
              </w:rPr>
              <w:t>我区</w:t>
            </w:r>
            <w:r>
              <w:rPr>
                <w:rFonts w:hint="eastAsia" w:ascii="宋体" w:hAnsi="宋体" w:eastAsia="宋体" w:cs="宋体"/>
                <w:color w:val="auto"/>
                <w:sz w:val="21"/>
                <w:szCs w:val="21"/>
                <w:highlight w:val="none"/>
                <w:u w:val="none"/>
              </w:rPr>
              <w:t>夜间施工扰民投诉数量开展考核，</w:t>
            </w:r>
            <w:r>
              <w:rPr>
                <w:rFonts w:hint="eastAsia" w:ascii="宋体" w:hAnsi="宋体" w:eastAsia="宋体" w:cs="宋体"/>
                <w:color w:val="auto"/>
                <w:sz w:val="21"/>
                <w:szCs w:val="21"/>
                <w:highlight w:val="none"/>
                <w:u w:val="none"/>
                <w:lang w:val="en-US" w:eastAsia="zh-Hans"/>
              </w:rPr>
              <w:t>并</w:t>
            </w:r>
            <w:r>
              <w:rPr>
                <w:rFonts w:hint="eastAsia" w:ascii="宋体" w:hAnsi="宋体" w:eastAsia="宋体" w:cs="宋体"/>
                <w:color w:val="auto"/>
                <w:sz w:val="21"/>
                <w:szCs w:val="21"/>
                <w:highlight w:val="none"/>
                <w:u w:val="none"/>
              </w:rPr>
              <w:t>加大违法夜间施工查处力度。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卢庆雷</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区</w:t>
            </w:r>
            <w:r>
              <w:rPr>
                <w:rFonts w:hint="eastAsia" w:ascii="宋体" w:hAnsi="宋体" w:eastAsia="宋体" w:cs="宋体"/>
                <w:sz w:val="21"/>
                <w:szCs w:val="21"/>
                <w:highlight w:val="none"/>
                <w:u w:val="none"/>
                <w:lang w:val="en-US" w:eastAsia="zh-CN"/>
              </w:rPr>
              <w:t>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区交通局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right="-124" w:rightChars="-59"/>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副中心工程办</w:t>
            </w:r>
          </w:p>
          <w:p>
            <w:pPr>
              <w:keepNext w:val="0"/>
              <w:keepLines w:val="0"/>
              <w:pageBreakBefore w:val="0"/>
              <w:kinsoku/>
              <w:wordWrap/>
              <w:overflowPunct/>
              <w:topLinePunct w:val="0"/>
              <w:autoSpaceDN/>
              <w:bidi w:val="0"/>
              <w:snapToGrid w:val="0"/>
              <w:spacing w:line="360" w:lineRule="exact"/>
              <w:ind w:right="-124" w:rightChars="-59"/>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通州公安分局</w:t>
            </w:r>
          </w:p>
          <w:p>
            <w:pPr>
              <w:keepNext w:val="0"/>
              <w:keepLines w:val="0"/>
              <w:pageBreakBefore w:val="0"/>
              <w:kinsoku/>
              <w:wordWrap/>
              <w:overflowPunct/>
              <w:topLinePunct w:val="0"/>
              <w:autoSpaceDN/>
              <w:bidi w:val="0"/>
              <w:snapToGrid w:val="0"/>
              <w:spacing w:line="360" w:lineRule="exact"/>
              <w:ind w:right="-124" w:rightChars="-59"/>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p>
            <w:pPr>
              <w:keepNext w:val="0"/>
              <w:keepLines w:val="0"/>
              <w:pageBreakBefore w:val="0"/>
              <w:kinsoku/>
              <w:wordWrap/>
              <w:overflowPunct/>
              <w:topLinePunct w:val="0"/>
              <w:autoSpaceDN/>
              <w:bidi w:val="0"/>
              <w:snapToGrid w:val="0"/>
              <w:spacing w:line="360" w:lineRule="exact"/>
              <w:ind w:right="-124" w:rightChars="-59"/>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区城管执法局</w:t>
            </w:r>
          </w:p>
          <w:p>
            <w:pPr>
              <w:keepNext w:val="0"/>
              <w:keepLines w:val="0"/>
              <w:pageBreakBefore w:val="0"/>
              <w:kinsoku/>
              <w:wordWrap/>
              <w:overflowPunct/>
              <w:topLinePunct w:val="0"/>
              <w:autoSpaceDN/>
              <w:bidi w:val="0"/>
              <w:snapToGrid w:val="0"/>
              <w:spacing w:line="360" w:lineRule="exact"/>
              <w:ind w:right="-124" w:rightChars="-59"/>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6</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按照《北京市交通运输专项补助资金管理办法》《轨道交通噪声治理资金管理暂行办法》等有关管理办法要求，交通局收集、汇总</w:t>
            </w:r>
            <w:r>
              <w:rPr>
                <w:rFonts w:hint="eastAsia" w:ascii="宋体" w:hAnsi="宋体" w:eastAsia="宋体" w:cs="宋体"/>
                <w:color w:val="auto"/>
                <w:sz w:val="21"/>
                <w:szCs w:val="21"/>
                <w:highlight w:val="none"/>
                <w:u w:val="none"/>
                <w:lang w:val="en-US" w:eastAsia="zh-CN"/>
              </w:rPr>
              <w:t>及</w:t>
            </w:r>
            <w:r>
              <w:rPr>
                <w:rFonts w:hint="eastAsia" w:ascii="宋体" w:hAnsi="宋体" w:eastAsia="宋体" w:cs="宋体"/>
                <w:color w:val="auto"/>
                <w:sz w:val="21"/>
                <w:szCs w:val="21"/>
                <w:highlight w:val="none"/>
                <w:u w:val="none"/>
              </w:rPr>
              <w:t>报送我区交通噪声缓解年度治理计划，并协助申请市级补贴资金</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各治理工程申报主体或责任主体负责组织实施交通噪音治理工程</w:t>
            </w:r>
            <w:r>
              <w:rPr>
                <w:rFonts w:hint="eastAsia" w:ascii="宋体" w:hAnsi="宋体" w:eastAsia="宋体" w:cs="宋体"/>
                <w:color w:val="auto"/>
                <w:sz w:val="21"/>
                <w:szCs w:val="21"/>
                <w:highlight w:val="none"/>
                <w:u w:val="none"/>
                <w:lang w:eastAsia="zh-CN"/>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CN"/>
              </w:rPr>
              <w:t>区交通局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财政局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p>
            <w:pPr>
              <w:snapToGrid w:val="0"/>
              <w:spacing w:line="360" w:lineRule="exact"/>
              <w:jc w:val="center"/>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住房城乡建设委通州公路分局</w:t>
            </w:r>
          </w:p>
          <w:p>
            <w:pPr>
              <w:snapToGrid w:val="0"/>
              <w:spacing w:line="360" w:lineRule="exact"/>
              <w:jc w:val="center"/>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highlight w:val="none"/>
                <w:u w:val="none"/>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7</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根据市级部门拟制定实施的加强公共场所娱乐健身活动噪声监管办法，明确公共场所管理者责任主体，细化管理要求。</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谭</w:t>
            </w:r>
            <w:r>
              <w:rPr>
                <w:rFonts w:hint="eastAsia" w:ascii="宋体" w:hAnsi="宋体" w:eastAsia="宋体" w:cs="宋体"/>
                <w:sz w:val="21"/>
                <w:szCs w:val="21"/>
                <w:highlight w:val="none"/>
                <w:u w:val="none"/>
                <w:lang w:eastAsia="zh-Hans"/>
              </w:rPr>
              <w:t xml:space="preserve">  </w:t>
            </w:r>
            <w:r>
              <w:rPr>
                <w:rFonts w:hint="eastAsia" w:ascii="宋体" w:hAnsi="宋体" w:eastAsia="宋体" w:cs="宋体"/>
                <w:sz w:val="21"/>
                <w:szCs w:val="21"/>
                <w:highlight w:val="none"/>
                <w:u w:val="none"/>
                <w:lang w:val="en-US" w:eastAsia="zh-Hans"/>
              </w:rPr>
              <w:t>强</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通州</w:t>
            </w:r>
            <w:r>
              <w:rPr>
                <w:rFonts w:hint="eastAsia" w:ascii="宋体" w:hAnsi="宋体" w:eastAsia="宋体" w:cs="宋体"/>
                <w:color w:val="000000"/>
                <w:sz w:val="21"/>
                <w:szCs w:val="21"/>
                <w:highlight w:val="none"/>
                <w:u w:val="none"/>
                <w:lang w:val="en-US" w:eastAsia="zh-CN"/>
              </w:rPr>
              <w:t>公安</w:t>
            </w:r>
            <w:r>
              <w:rPr>
                <w:rFonts w:hint="eastAsia" w:ascii="宋体" w:hAnsi="宋体" w:eastAsia="宋体" w:cs="宋体"/>
                <w:color w:val="000000"/>
                <w:sz w:val="21"/>
                <w:szCs w:val="21"/>
                <w:highlight w:val="none"/>
                <w:u w:val="none"/>
                <w:lang w:val="en-US" w:eastAsia="zh-Hans"/>
              </w:rPr>
              <w:t>分</w:t>
            </w:r>
            <w:r>
              <w:rPr>
                <w:rFonts w:hint="eastAsia" w:ascii="宋体" w:hAnsi="宋体" w:eastAsia="宋体" w:cs="宋体"/>
                <w:color w:val="000000"/>
                <w:sz w:val="21"/>
                <w:szCs w:val="21"/>
                <w:highlight w:val="none"/>
                <w:u w:val="none"/>
                <w:lang w:val="en-US" w:eastAsia="zh-CN"/>
              </w:rPr>
              <w:t>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000000"/>
                <w:sz w:val="21"/>
                <w:szCs w:val="21"/>
                <w:highlight w:val="none"/>
                <w:u w:val="none"/>
                <w:lang w:val="en-US" w:eastAsia="zh-CN"/>
              </w:rPr>
              <w:t>体育局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区文化和旅游</w:t>
            </w:r>
            <w:r>
              <w:rPr>
                <w:rFonts w:hint="eastAsia" w:ascii="宋体" w:hAnsi="宋体" w:eastAsia="宋体" w:cs="宋体"/>
                <w:color w:val="000000"/>
                <w:sz w:val="21"/>
                <w:szCs w:val="21"/>
                <w:highlight w:val="none"/>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5</w:t>
            </w:r>
            <w:r>
              <w:rPr>
                <w:rFonts w:hint="eastAsia" w:ascii="宋体" w:hAnsi="宋体" w:eastAsia="宋体" w:cs="宋体"/>
                <w:sz w:val="21"/>
                <w:szCs w:val="21"/>
                <w:highlight w:val="none"/>
                <w:u w:val="none"/>
                <w:lang w:val="en-US" w:eastAsia="zh-CN"/>
              </w:rPr>
              <w:t>8</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提升生态环境类接诉即办工作成效</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rPr>
              <w:t>加强生态环境类诉求办理</w:t>
            </w:r>
            <w:r>
              <w:rPr>
                <w:rFonts w:hint="eastAsia" w:ascii="宋体" w:hAnsi="宋体" w:eastAsia="宋体" w:cs="宋体"/>
                <w:color w:val="auto"/>
                <w:sz w:val="21"/>
                <w:szCs w:val="21"/>
                <w:highlight w:val="none"/>
                <w:u w:val="none"/>
                <w:lang w:val="en-US" w:eastAsia="zh-Hans"/>
              </w:rPr>
              <w:t>工作</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Hans"/>
              </w:rPr>
              <w:t>强化源头预防，深化生态环境接诉即办“管家”机制，加强行业统筹，落实属地责任，重点解决市民反映的油烟、噪声等共性问题，进一步提升诉求办理解决率和满意率。</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区城市指挥中心</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sz w:val="21"/>
                <w:szCs w:val="21"/>
                <w:highlight w:val="none"/>
                <w:u w:val="none"/>
                <w:lang w:val="en-US" w:eastAsia="zh-CN"/>
              </w:rPr>
              <w:t>各街道乡镇</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3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CN"/>
              </w:rPr>
            </w:pPr>
            <w:r>
              <w:rPr>
                <w:rFonts w:hint="eastAsia" w:ascii="黑体" w:hAnsi="黑体" w:eastAsia="黑体" w:cs="黑体"/>
                <w:sz w:val="28"/>
                <w:szCs w:val="28"/>
                <w:highlight w:val="none"/>
                <w:u w:val="none"/>
              </w:rPr>
              <w:t>五、</w:t>
            </w:r>
            <w:r>
              <w:rPr>
                <w:rFonts w:hint="eastAsia" w:ascii="黑体" w:hAnsi="黑体" w:eastAsia="黑体" w:cs="黑体"/>
                <w:sz w:val="28"/>
                <w:szCs w:val="28"/>
                <w:highlight w:val="none"/>
                <w:u w:val="none"/>
                <w:lang w:val="en-US" w:eastAsia="zh-CN"/>
              </w:rPr>
              <w:t>街乡镇</w:t>
            </w:r>
            <w:r>
              <w:rPr>
                <w:rFonts w:hint="eastAsia" w:ascii="黑体" w:hAnsi="黑体" w:eastAsia="黑体" w:cs="黑体"/>
                <w:sz w:val="28"/>
                <w:szCs w:val="28"/>
                <w:highlight w:val="none"/>
                <w:u w:val="none"/>
                <w:lang w:eastAsia="zh-Hans"/>
              </w:rPr>
              <w:t>“</w:t>
            </w:r>
            <w:r>
              <w:rPr>
                <w:rFonts w:hint="eastAsia" w:ascii="黑体" w:hAnsi="黑体" w:eastAsia="黑体" w:cs="黑体"/>
                <w:sz w:val="28"/>
                <w:szCs w:val="28"/>
                <w:highlight w:val="none"/>
                <w:u w:val="none"/>
              </w:rPr>
              <w:t>一微克”行动示范</w:t>
            </w:r>
            <w:r>
              <w:rPr>
                <w:rFonts w:hint="eastAsia" w:ascii="黑体" w:hAnsi="黑体" w:eastAsia="黑体" w:cs="黑体"/>
                <w:sz w:val="28"/>
                <w:szCs w:val="28"/>
                <w:highlight w:val="none"/>
                <w:u w:val="none"/>
                <w:lang w:val="en-US" w:eastAsia="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59</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重点区域    精细化管控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以国市控空气质量监测站为中心，直径约1.5公里范围划定为重点区域，具体为：北至潞苑二街</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东至潞苑东路（潞苑二街至芙蓉北路段）、堡龙路（潞苑东路至东六环段）</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潞源街道全部辖区</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西至富河大街（潞苑二街至滨榆西路段）、滨榆西路（富河大街至新华北路段）、新华北路（滨榆西路至滨惠北一街段）、滨惠北一街、司空分署街、通盛南路、故城东路、玉桥中路</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南至运河西大街（玉桥中路至紫运西路段）、紫运西路</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将四至为京榆旧线、陈列馆路、潞苑五街、潞苑西路两侧及以内和四至为通胡大街、紫运中路、玉带河大街、滨河中路两侧及以内所在区域划分为严控区</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按月动态更新重点区域内污染源台账并测算排放量，评估减排空间</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逐步削减重点区域内污染源数量和排放量，探索建立重点区域污染源管理新模式。</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sz w:val="21"/>
                <w:szCs w:val="21"/>
                <w:highlight w:val="none"/>
                <w:u w:val="none"/>
                <w:vertAlign w:val="baseline"/>
                <w:lang w:val="en-US" w:eastAsia="zh-CN"/>
              </w:rPr>
              <w:t>区委生态文明委</w:t>
            </w:r>
            <w:r>
              <w:rPr>
                <w:rFonts w:hint="eastAsia" w:ascii="宋体" w:hAnsi="宋体" w:eastAsia="宋体" w:cs="宋体"/>
                <w:sz w:val="21"/>
                <w:szCs w:val="21"/>
                <w:highlight w:val="none"/>
                <w:u w:val="none"/>
                <w:vertAlign w:val="baseline"/>
                <w:lang w:val="en-US" w:eastAsia="zh-Hans"/>
              </w:rPr>
              <w:t>环境污染防治工作小组各</w:t>
            </w:r>
            <w:r>
              <w:rPr>
                <w:rFonts w:hint="eastAsia" w:ascii="宋体" w:hAnsi="宋体" w:eastAsia="宋体" w:cs="宋体"/>
                <w:sz w:val="21"/>
                <w:szCs w:val="21"/>
                <w:highlight w:val="none"/>
                <w:u w:val="none"/>
                <w:vertAlign w:val="baseline"/>
                <w:lang w:val="en-US" w:eastAsia="zh-CN"/>
              </w:rPr>
              <w:t>成员单位</w:t>
            </w:r>
            <w:r>
              <w:rPr>
                <w:rFonts w:hint="eastAsia" w:ascii="宋体" w:hAnsi="宋体" w:eastAsia="宋体" w:cs="宋体"/>
                <w:sz w:val="21"/>
                <w:szCs w:val="21"/>
                <w:highlight w:val="none"/>
                <w:u w:val="none"/>
                <w:vertAlign w:val="baseline"/>
                <w:lang w:eastAsia="zh-CN"/>
              </w:rPr>
              <w:t>（</w:t>
            </w:r>
            <w:r>
              <w:rPr>
                <w:rFonts w:hint="eastAsia" w:ascii="宋体" w:hAnsi="宋体" w:eastAsia="宋体" w:cs="宋体"/>
                <w:sz w:val="21"/>
                <w:szCs w:val="21"/>
                <w:highlight w:val="none"/>
                <w:u w:val="none"/>
                <w:vertAlign w:val="baseline"/>
                <w:lang w:val="en-US" w:eastAsia="zh-Hans"/>
              </w:rPr>
              <w:t>大气污染防治方面</w:t>
            </w:r>
            <w:r>
              <w:rPr>
                <w:rFonts w:hint="eastAsia" w:ascii="宋体" w:hAnsi="宋体" w:eastAsia="宋体" w:cs="宋体"/>
                <w:sz w:val="21"/>
                <w:szCs w:val="21"/>
                <w:highlight w:val="none"/>
                <w:u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0</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重点区域    精细化管控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sz w:val="21"/>
                <w:szCs w:val="21"/>
                <w:highlight w:val="none"/>
                <w:u w:val="none"/>
                <w:lang w:val="en-US" w:eastAsia="zh-CN"/>
              </w:rPr>
              <w:t>住房城乡建设委</w:t>
            </w:r>
            <w:r>
              <w:rPr>
                <w:rFonts w:hint="eastAsia" w:ascii="宋体" w:hAnsi="宋体" w:eastAsia="宋体" w:cs="宋体"/>
                <w:color w:val="auto"/>
                <w:sz w:val="21"/>
                <w:szCs w:val="21"/>
                <w:highlight w:val="none"/>
                <w:u w:val="none"/>
                <w:lang w:val="en-US" w:eastAsia="zh-Hans"/>
              </w:rPr>
              <w:t>牵头</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相关行业主管部门和属地政府主责，强化重点区域内施工工地管控</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一是严控区内各施工工地加装高度为4米（常规）+2米（柔性）的围挡</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严控区外但处于重点区域内的各施工工地结合实际情况加装高度为4米（常规）+2米（柔性）的围挡</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力争做到全覆盖</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二是严控区内各施工工地按照环场长度和高度，在围挡上安装最大负荷的喷淋设施，并常态化开启</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严控区外但处于重点区域内的各施工工地</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结合工地实际情况</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积极推广使用环场喷淋</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做到“能装尽装”</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三是重点区域内各施工工地先试先行，采取新型、高效抑尘措施</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包括但不限于防尘天幕</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抑尘剂</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除尘车等</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，最大限度降低扬尘污染</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四是污染过程</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未达到重污染天气</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重大活动保障期间</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积极协商重点区域内各施工工地最大程度自主减排</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五是积极推动重点区域</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尤其是严控区施工工地</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优先使用新能源或国四标准的非道路移动机械</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新能源或国六排放标准的货运车辆</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渣土车及混凝土搅拌车</w:t>
            </w:r>
            <w:r>
              <w:rPr>
                <w:rFonts w:hint="eastAsia" w:ascii="宋体" w:hAnsi="宋体" w:eastAsia="宋体" w:cs="宋体"/>
                <w:color w:val="auto"/>
                <w:sz w:val="21"/>
                <w:szCs w:val="21"/>
                <w:highlight w:val="none"/>
                <w:u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卢庆雷</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通州公路分局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通运街道</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潞邑街道</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中仓街道</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vertAlign w:val="baseline"/>
                <w:lang w:val="en-US" w:eastAsia="zh-Hans"/>
              </w:rPr>
            </w:pPr>
            <w:r>
              <w:rPr>
                <w:rFonts w:hint="eastAsia" w:ascii="宋体" w:hAnsi="宋体" w:eastAsia="宋体" w:cs="宋体"/>
                <w:sz w:val="21"/>
                <w:szCs w:val="21"/>
                <w:highlight w:val="none"/>
                <w:u w:val="none"/>
                <w:vertAlign w:val="baseline"/>
                <w:lang w:val="en-US" w:eastAsia="zh-Hans"/>
              </w:rPr>
              <w:t>副中心工程办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1</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重点区域    精细化管控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住建、城管委、水务、园林绿化、公路分局、副中心工程办等行业主管部门常态化坚持倡导各施工工地渣土车等重型柴油车绕行严控区内的8条道路闭合范围，严控区内施工工地（如轨道交通22号线运河商务园站）无法绕行</w:t>
            </w:r>
            <w:r>
              <w:rPr>
                <w:rFonts w:hint="eastAsia" w:ascii="宋体" w:hAnsi="宋体" w:eastAsia="宋体" w:cs="宋体"/>
                <w:color w:val="auto"/>
                <w:sz w:val="21"/>
                <w:szCs w:val="21"/>
                <w:highlight w:val="none"/>
                <w:u w:val="none"/>
                <w:lang w:eastAsia="zh-Hans"/>
              </w:rPr>
              <w:t>，则引导相关施工工地渣土车</w:t>
            </w:r>
            <w:r>
              <w:rPr>
                <w:rFonts w:hint="eastAsia" w:ascii="宋体" w:hAnsi="宋体" w:eastAsia="宋体" w:cs="宋体"/>
                <w:color w:val="auto"/>
                <w:sz w:val="21"/>
                <w:szCs w:val="21"/>
                <w:highlight w:val="none"/>
                <w:u w:val="none"/>
                <w:lang w:val="en-US" w:eastAsia="zh-Hans"/>
              </w:rPr>
              <w:t>等重型柴油车</w:t>
            </w:r>
            <w:r>
              <w:rPr>
                <w:rFonts w:hint="eastAsia" w:ascii="宋体" w:hAnsi="宋体" w:eastAsia="宋体" w:cs="宋体"/>
                <w:color w:val="auto"/>
                <w:sz w:val="21"/>
                <w:szCs w:val="21"/>
                <w:highlight w:val="none"/>
                <w:u w:val="none"/>
                <w:lang w:eastAsia="zh-Hans"/>
              </w:rPr>
              <w:t>调整行车路线，从工地出口处最短路径、最快驶离</w:t>
            </w:r>
            <w:r>
              <w:rPr>
                <w:rFonts w:hint="eastAsia" w:ascii="宋体" w:hAnsi="宋体" w:eastAsia="宋体" w:cs="宋体"/>
                <w:color w:val="auto"/>
                <w:sz w:val="21"/>
                <w:szCs w:val="21"/>
                <w:highlight w:val="none"/>
                <w:u w:val="none"/>
                <w:lang w:val="en-US" w:eastAsia="zh-Hans"/>
              </w:rPr>
              <w:t>严控区</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城市管理委在办理渣土运输证时，常态化坚持主动引导各施工工地渣土车</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新能源渣土车除外</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绕行严控区内的8条道路闭合范围</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交通支队在备案各施工工地渣土车行车路线时，常态化坚持主动引导各施工工地渣土车</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新能源渣土车除外</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绕行严控区内的8条道路闭合范围</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严控区内施工工地渣土车如无法绕行，则坚持引导相关施工工地渣土车调整行车路线，即从工地出口处</w:t>
            </w:r>
            <w:r>
              <w:rPr>
                <w:rFonts w:hint="eastAsia" w:ascii="宋体" w:hAnsi="宋体" w:eastAsia="宋体" w:cs="宋体"/>
                <w:color w:val="auto"/>
                <w:sz w:val="21"/>
                <w:szCs w:val="21"/>
                <w:highlight w:val="none"/>
                <w:u w:val="none"/>
                <w:lang w:eastAsia="zh-Hans"/>
              </w:rPr>
              <w:t>最短路径、</w:t>
            </w:r>
            <w:r>
              <w:rPr>
                <w:rFonts w:hint="eastAsia" w:ascii="宋体" w:hAnsi="宋体" w:eastAsia="宋体" w:cs="宋体"/>
                <w:color w:val="auto"/>
                <w:sz w:val="21"/>
                <w:szCs w:val="21"/>
                <w:highlight w:val="none"/>
                <w:u w:val="none"/>
                <w:lang w:val="en-US" w:eastAsia="zh-Hans"/>
              </w:rPr>
              <w:t>最快驶离严控区</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各街道乡镇落实好“最后一公里”职责，常态化坚持引导辖区内各施工工地渣土车</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新能源渣土车除外</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等绕行严控区内的8条道路闭合范围，尤其是通运街道、中仓街道、潞邑街道等相关属地，最大努力引导辖区内施工工地渣土车常态化绕行或</w:t>
            </w:r>
            <w:r>
              <w:rPr>
                <w:rFonts w:hint="eastAsia" w:ascii="宋体" w:hAnsi="宋体" w:eastAsia="宋体" w:cs="宋体"/>
                <w:color w:val="auto"/>
                <w:sz w:val="21"/>
                <w:szCs w:val="21"/>
                <w:highlight w:val="none"/>
                <w:u w:val="none"/>
                <w:lang w:eastAsia="zh-Hans"/>
              </w:rPr>
              <w:t>最短路径、</w:t>
            </w:r>
            <w:r>
              <w:rPr>
                <w:rFonts w:hint="eastAsia" w:ascii="宋体" w:hAnsi="宋体" w:eastAsia="宋体" w:cs="宋体"/>
                <w:color w:val="auto"/>
                <w:sz w:val="21"/>
                <w:szCs w:val="21"/>
                <w:highlight w:val="none"/>
                <w:u w:val="none"/>
                <w:lang w:val="en-US" w:eastAsia="zh-Hans"/>
              </w:rPr>
              <w:t>最快驶离严控区。</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卢庆雷</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谭</w:t>
            </w:r>
            <w:r>
              <w:rPr>
                <w:rFonts w:hint="eastAsia" w:ascii="宋体" w:hAnsi="宋体" w:eastAsia="宋体" w:cs="宋体"/>
                <w:color w:val="000000" w:themeColor="text1"/>
                <w:sz w:val="21"/>
                <w:szCs w:val="21"/>
                <w:highlight w:val="none"/>
                <w:u w:val="none"/>
                <w:lang w:eastAsia="zh-Hans"/>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强</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通州公路分局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Hans"/>
              </w:rPr>
              <w:t>通州</w:t>
            </w:r>
            <w:r>
              <w:rPr>
                <w:rFonts w:hint="eastAsia" w:ascii="宋体" w:hAnsi="宋体" w:eastAsia="宋体" w:cs="宋体"/>
                <w:color w:val="000000"/>
                <w:sz w:val="21"/>
                <w:szCs w:val="21"/>
                <w:highlight w:val="none"/>
                <w:u w:val="none"/>
                <w:lang w:val="en-US" w:eastAsia="zh-CN"/>
              </w:rPr>
              <w:t>交通支队</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各乡镇街道</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color w:val="000000"/>
                <w:sz w:val="21"/>
                <w:szCs w:val="21"/>
                <w:highlight w:val="none"/>
                <w:u w:val="none"/>
                <w:lang w:val="en-US" w:eastAsia="zh-CN"/>
              </w:rPr>
              <w:t>副中心工程办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2</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区城管委牵头，会同相关部门</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定期在严控区内开展渣土车联合执法专项行动。</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区城市管理委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color w:val="000000"/>
                <w:sz w:val="21"/>
                <w:szCs w:val="21"/>
                <w:highlight w:val="none"/>
                <w:u w:val="none"/>
                <w:lang w:val="en-US" w:eastAsia="zh-CN"/>
              </w:rPr>
              <w:t>区住房城乡建设委</w:t>
            </w:r>
            <w:r>
              <w:rPr>
                <w:rFonts w:hint="eastAsia" w:ascii="宋体" w:hAnsi="宋体" w:eastAsia="宋体" w:cs="宋体"/>
                <w:sz w:val="21"/>
                <w:szCs w:val="21"/>
                <w:highlight w:val="none"/>
                <w:u w:val="none"/>
                <w:vertAlign w:val="baseline"/>
                <w:lang w:val="en-US" w:eastAsia="zh-Hans"/>
              </w:rPr>
              <w:t>通州</w:t>
            </w:r>
            <w:r>
              <w:rPr>
                <w:rFonts w:hint="eastAsia" w:ascii="宋体" w:hAnsi="宋体" w:eastAsia="宋体" w:cs="宋体"/>
                <w:sz w:val="21"/>
                <w:szCs w:val="21"/>
                <w:highlight w:val="none"/>
                <w:u w:val="none"/>
                <w:vertAlign w:val="baseline"/>
                <w:lang w:val="en-US" w:eastAsia="zh-CN"/>
              </w:rPr>
              <w:t>交通支队</w:t>
            </w:r>
          </w:p>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Hans"/>
              </w:rPr>
              <w:t>区</w:t>
            </w:r>
            <w:r>
              <w:rPr>
                <w:rFonts w:hint="eastAsia" w:ascii="宋体" w:hAnsi="宋体" w:eastAsia="宋体" w:cs="宋体"/>
                <w:sz w:val="21"/>
                <w:szCs w:val="21"/>
                <w:highlight w:val="none"/>
                <w:u w:val="none"/>
                <w:vertAlign w:val="baseline"/>
                <w:lang w:val="en-US" w:eastAsia="zh-CN"/>
              </w:rPr>
              <w:t>交通局</w:t>
            </w:r>
          </w:p>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Hans"/>
              </w:rPr>
              <w:t>区</w:t>
            </w:r>
            <w:r>
              <w:rPr>
                <w:rFonts w:hint="eastAsia" w:ascii="宋体" w:hAnsi="宋体" w:eastAsia="宋体" w:cs="宋体"/>
                <w:sz w:val="21"/>
                <w:szCs w:val="21"/>
                <w:highlight w:val="none"/>
                <w:u w:val="none"/>
                <w:vertAlign w:val="baseline"/>
                <w:lang w:val="en-US" w:eastAsia="zh-CN"/>
              </w:rPr>
              <w:t>城管执法局</w:t>
            </w:r>
          </w:p>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Hans"/>
              </w:rPr>
              <w:t>区</w:t>
            </w:r>
            <w:r>
              <w:rPr>
                <w:rFonts w:hint="eastAsia" w:ascii="宋体" w:hAnsi="宋体" w:eastAsia="宋体" w:cs="宋体"/>
                <w:sz w:val="21"/>
                <w:szCs w:val="21"/>
                <w:highlight w:val="none"/>
                <w:u w:val="none"/>
                <w:vertAlign w:val="baseline"/>
                <w:lang w:val="en-US" w:eastAsia="zh-CN"/>
              </w:rPr>
              <w:t>生态环境局</w:t>
            </w:r>
          </w:p>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通运街道</w:t>
            </w:r>
          </w:p>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中仓街道</w:t>
            </w:r>
          </w:p>
          <w:p>
            <w:pPr>
              <w:keepNext w:val="0"/>
              <w:keepLines w:val="0"/>
              <w:pageBreakBefore w:val="0"/>
              <w:kinsoku/>
              <w:wordWrap/>
              <w:overflowPunct/>
              <w:topLinePunct w:val="0"/>
              <w:autoSpaceDN/>
              <w:bidi w:val="0"/>
              <w:snapToGrid w:val="0"/>
              <w:spacing w:line="34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潞邑街道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3</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r>
              <w:rPr>
                <w:rFonts w:hint="eastAsia"/>
                <w:lang w:val="en-US" w:eastAsia="zh-Hans"/>
              </w:rPr>
              <w:t>重点区域</w:t>
            </w: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r>
              <w:rPr>
                <w:rFonts w:hint="eastAsia"/>
                <w:lang w:val="en-US" w:eastAsia="zh-Hans"/>
              </w:rPr>
              <w:t>精细化管控</w:t>
            </w: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重点区域</w:t>
            </w:r>
          </w:p>
          <w:p>
            <w:pPr>
              <w:pStyle w:val="2"/>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精细化管控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城市管理委落实严控区内13条道路的清扫保洁标准，采取多种组合工艺方式，控制道路尘土残存量。</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区城市管理委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通运街道</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中仓街道</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潞邑街道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4</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进一步对严控区内林下裸地、树篦子、路沿石进行综合整治，最大限度减少绿化带土壤被冲刷至道路上的情况出现。</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通运街道</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潞邑街道</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5</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Hans"/>
              </w:rPr>
              <w:t>潞邑街道充分发挥“吹哨报到”机制作用，牵头研究制定潞苑南大街北工大通州校区东侧商业区域综合提升方案</w:t>
            </w:r>
            <w:r>
              <w:rPr>
                <w:rFonts w:hint="eastAsia" w:ascii="宋体" w:hAnsi="宋体" w:eastAsia="宋体" w:cs="宋体"/>
                <w:color w:val="auto"/>
                <w:sz w:val="21"/>
                <w:szCs w:val="21"/>
                <w:highlight w:val="none"/>
                <w:u w:val="none"/>
                <w:lang w:eastAsia="zh-CN"/>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区市场监管局</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Hans"/>
              </w:rPr>
              <w:t>区生态环境局</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Hans"/>
              </w:rPr>
              <w:t>通州消防支队</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Hans"/>
              </w:rPr>
              <w:t>潞邑街道永顺镇政府</w:t>
            </w:r>
            <w:r>
              <w:rPr>
                <w:rFonts w:hint="eastAsia" w:ascii="宋体" w:hAnsi="宋体" w:eastAsia="宋体" w:cs="宋体"/>
                <w:color w:val="auto"/>
                <w:sz w:val="21"/>
                <w:szCs w:val="21"/>
                <w:highlight w:val="none"/>
                <w:u w:val="none"/>
                <w:lang w:val="en-US" w:eastAsia="zh-CN"/>
              </w:rPr>
              <w:t>等相关部门</w:t>
            </w:r>
            <w:r>
              <w:rPr>
                <w:rFonts w:hint="eastAsia" w:ascii="宋体" w:hAnsi="宋体" w:eastAsia="宋体" w:cs="宋体"/>
                <w:color w:val="auto"/>
                <w:sz w:val="21"/>
                <w:szCs w:val="21"/>
                <w:highlight w:val="none"/>
                <w:u w:val="none"/>
                <w:lang w:val="en-US" w:eastAsia="zh-Hans"/>
              </w:rPr>
              <w:t>加强对潞苑南大街北工大通州校区东侧商业区域的执法检查和监管，</w:t>
            </w:r>
            <w:r>
              <w:rPr>
                <w:rFonts w:hint="eastAsia" w:ascii="宋体" w:hAnsi="宋体" w:eastAsia="宋体" w:cs="宋体"/>
                <w:color w:val="auto"/>
                <w:sz w:val="21"/>
                <w:szCs w:val="21"/>
                <w:highlight w:val="none"/>
                <w:u w:val="none"/>
                <w:lang w:val="en-US" w:eastAsia="zh-CN"/>
              </w:rPr>
              <w:t>压实</w:t>
            </w:r>
            <w:r>
              <w:rPr>
                <w:rFonts w:hint="eastAsia" w:ascii="宋体" w:hAnsi="宋体" w:eastAsia="宋体" w:cs="宋体"/>
                <w:color w:val="auto"/>
                <w:sz w:val="21"/>
                <w:szCs w:val="21"/>
                <w:highlight w:val="none"/>
                <w:u w:val="none"/>
                <w:lang w:val="en-US" w:eastAsia="zh-Hans"/>
              </w:rPr>
              <w:t>各方主体责任，堵塞风险漏洞，促进行业规范经营。</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倪德才</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区市场监管局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通州消防支队</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潞邑街道</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永顺镇政府</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lang w:val="en-US"/>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6</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奥体公园内组织文艺、赛事活动时，使用的运输车辆为纯电动车</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远离国控空气质量监测站设置舞台或人员活动密集的摊位；公园内坚持非必要不设置烧烤摊位</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如确需设置烧烤摊位，必须使用带油烟净化装置的餐车，且摆放点要远离站点所在位置。</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侯健美</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吴孔安</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秦</w:t>
            </w:r>
            <w:r>
              <w:rPr>
                <w:rFonts w:hint="eastAsia" w:ascii="宋体" w:hAnsi="宋体" w:eastAsia="宋体" w:cs="宋体"/>
                <w:sz w:val="21"/>
                <w:szCs w:val="21"/>
                <w:highlight w:val="none"/>
                <w:u w:val="none"/>
                <w:lang w:eastAsia="zh-Hans"/>
              </w:rPr>
              <w:t xml:space="preserve">  </w:t>
            </w:r>
            <w:r>
              <w:rPr>
                <w:rFonts w:hint="eastAsia" w:ascii="宋体" w:hAnsi="宋体" w:eastAsia="宋体" w:cs="宋体"/>
                <w:sz w:val="21"/>
                <w:szCs w:val="21"/>
                <w:highlight w:val="none"/>
                <w:u w:val="none"/>
                <w:lang w:val="en-US" w:eastAsia="zh-Hans"/>
              </w:rPr>
              <w:t>涛</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区委宣传部</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区文化和旅游局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区国资委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大运河文旅公司</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lang w:val="en-US" w:eastAsia="zh-Hans"/>
              </w:rPr>
            </w:pPr>
            <w:r>
              <w:rPr>
                <w:rFonts w:hint="eastAsia" w:ascii="宋体" w:hAnsi="宋体" w:eastAsia="宋体" w:cs="宋体"/>
                <w:color w:val="000000"/>
                <w:spacing w:val="0"/>
                <w:sz w:val="21"/>
                <w:szCs w:val="21"/>
                <w:highlight w:val="none"/>
                <w:u w:val="none"/>
                <w:lang w:val="en-US" w:eastAsia="zh-Hans"/>
              </w:rPr>
              <w:t>区委生态文明委环境污染防治工作小组各成员单位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7</w:t>
            </w:r>
          </w:p>
        </w:tc>
        <w:tc>
          <w:tcPr>
            <w:tcW w:w="1531" w:type="dxa"/>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“油换电”“油换氢”示范项目</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Hans" w:bidi="ar-SA"/>
              </w:rPr>
              <w:t>积极通过包括但不限于宣传引导、发放消费券等方式开展新能源汽车促消活动</w:t>
            </w:r>
            <w:r>
              <w:rPr>
                <w:rFonts w:hint="eastAsia" w:ascii="宋体" w:hAnsi="宋体" w:eastAsia="宋体" w:cs="宋体"/>
                <w:color w:val="auto"/>
                <w:kern w:val="2"/>
                <w:sz w:val="21"/>
                <w:szCs w:val="21"/>
                <w:highlight w:val="none"/>
                <w:u w:val="none"/>
                <w:lang w:val="en-US" w:eastAsia="zh-CN" w:bidi="ar-SA"/>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kern w:val="2"/>
                <w:sz w:val="21"/>
                <w:szCs w:val="21"/>
                <w:highlight w:val="none"/>
                <w:u w:val="none"/>
                <w:lang w:val="en-US" w:eastAsia="zh-Hans" w:bidi="ar-SA"/>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kern w:val="2"/>
                <w:sz w:val="21"/>
                <w:szCs w:val="21"/>
                <w:highlight w:val="none"/>
                <w:u w:val="none"/>
                <w:lang w:val="en-US" w:eastAsia="zh-Hans" w:bidi="ar-SA"/>
              </w:rPr>
              <w:t>秦</w:t>
            </w:r>
            <w:r>
              <w:rPr>
                <w:rFonts w:hint="eastAsia" w:ascii="宋体" w:hAnsi="宋体" w:eastAsia="宋体" w:cs="宋体"/>
                <w:kern w:val="2"/>
                <w:sz w:val="21"/>
                <w:szCs w:val="21"/>
                <w:highlight w:val="none"/>
                <w:u w:val="none"/>
                <w:lang w:eastAsia="zh-Hans" w:bidi="ar-SA"/>
              </w:rPr>
              <w:t xml:space="preserve">  </w:t>
            </w:r>
            <w:r>
              <w:rPr>
                <w:rFonts w:hint="eastAsia" w:ascii="宋体" w:hAnsi="宋体" w:eastAsia="宋体" w:cs="宋体"/>
                <w:kern w:val="2"/>
                <w:sz w:val="21"/>
                <w:szCs w:val="21"/>
                <w:highlight w:val="none"/>
                <w:u w:val="none"/>
                <w:lang w:val="en-US" w:eastAsia="zh-Hans" w:bidi="ar-SA"/>
              </w:rPr>
              <w:t>涛</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auto"/>
                <w:sz w:val="21"/>
                <w:szCs w:val="21"/>
                <w:highlight w:val="none"/>
                <w:u w:val="none"/>
                <w:lang w:val="en-US" w:eastAsia="zh-Hans"/>
              </w:rPr>
              <w:t>区商务局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vertAlign w:val="baseline"/>
                <w:lang w:val="en-US" w:eastAsia="zh-CN" w:bidi="ar-SA"/>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6</w:t>
            </w:r>
            <w:r>
              <w:rPr>
                <w:rFonts w:hint="eastAsia" w:ascii="宋体" w:hAnsi="宋体" w:eastAsia="宋体" w:cs="宋体"/>
                <w:sz w:val="21"/>
                <w:szCs w:val="21"/>
                <w:highlight w:val="none"/>
                <w:u w:val="none"/>
                <w:lang w:val="en-US" w:eastAsia="zh-CN"/>
              </w:rPr>
              <w:t>8</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r>
              <w:rPr>
                <w:rFonts w:hint="eastAsia"/>
                <w:lang w:val="en-US" w:eastAsia="zh-Hans"/>
              </w:rPr>
              <w:t>“油换电”“油换氢”示范项目</w:t>
            </w: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rPr>
                <w:rFonts w:hint="eastAsia" w:ascii="宋体" w:hAnsi="宋体" w:eastAsia="宋体" w:cs="宋体"/>
                <w:sz w:val="21"/>
                <w:szCs w:val="21"/>
                <w:highlight w:val="none"/>
                <w:u w:val="none"/>
                <w:lang w:val="en-US" w:eastAsia="zh-Hans"/>
              </w:rPr>
            </w:pPr>
          </w:p>
          <w:p>
            <w:pPr>
              <w:pStyle w:val="2"/>
              <w:ind w:left="0" w:leftChars="0" w:firstLine="0" w:firstLineChars="0"/>
              <w:jc w:val="both"/>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“油换电”“油</w:t>
            </w:r>
          </w:p>
          <w:p>
            <w:pPr>
              <w:pStyle w:val="2"/>
              <w:jc w:val="both"/>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换氢”示范项</w:t>
            </w:r>
          </w:p>
          <w:p>
            <w:pPr>
              <w:pStyle w:val="2"/>
              <w:ind w:firstLine="869" w:firstLineChars="414"/>
              <w:jc w:val="both"/>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目</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Hans"/>
              </w:rPr>
              <w:t>建筑垃圾渣土运输领域，城市管理委逐步推广使用新能源渣土车，优先组织推广使用新能源车辆进行居民装修垃圾收运</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u w:val="none"/>
                <w:lang w:val="en-US" w:eastAsia="zh-Hans"/>
              </w:rPr>
              <w:t>水泥及混凝土搅拌站领域</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结合</w:t>
            </w:r>
            <w:r>
              <w:rPr>
                <w:rFonts w:hint="eastAsia" w:ascii="宋体" w:hAnsi="宋体" w:eastAsia="宋体" w:cs="宋体"/>
                <w:color w:val="auto"/>
                <w:sz w:val="21"/>
                <w:szCs w:val="21"/>
                <w:highlight w:val="none"/>
                <w:u w:val="none"/>
                <w:lang w:eastAsia="zh-Hans"/>
              </w:rPr>
              <w:t>2023</w:t>
            </w:r>
            <w:r>
              <w:rPr>
                <w:rFonts w:hint="eastAsia" w:ascii="宋体" w:hAnsi="宋体" w:eastAsia="宋体" w:cs="宋体"/>
                <w:color w:val="auto"/>
                <w:sz w:val="21"/>
                <w:szCs w:val="21"/>
                <w:highlight w:val="none"/>
                <w:u w:val="none"/>
                <w:lang w:val="en-US" w:eastAsia="zh-Hans"/>
              </w:rPr>
              <w:t>年新能源搅拌车推广工作成果</w:t>
            </w:r>
            <w:r>
              <w:rPr>
                <w:rFonts w:hint="eastAsia" w:ascii="宋体" w:hAnsi="宋体" w:eastAsia="宋体" w:cs="宋体"/>
                <w:color w:val="auto"/>
                <w:sz w:val="21"/>
                <w:szCs w:val="21"/>
                <w:highlight w:val="none"/>
                <w:u w:val="none"/>
                <w:lang w:eastAsia="zh-Hans"/>
              </w:rPr>
              <w:t>，</w:t>
            </w:r>
            <w:r>
              <w:rPr>
                <w:rFonts w:hint="eastAsia" w:ascii="宋体" w:hAnsi="宋体" w:eastAsia="宋体" w:cs="宋体"/>
                <w:sz w:val="21"/>
                <w:szCs w:val="21"/>
                <w:highlight w:val="none"/>
                <w:u w:val="none"/>
                <w:lang w:val="en-US" w:eastAsia="zh-CN"/>
              </w:rPr>
              <w:t>住房城乡建设委</w:t>
            </w:r>
            <w:r>
              <w:rPr>
                <w:rFonts w:hint="eastAsia" w:ascii="宋体" w:hAnsi="宋体" w:eastAsia="宋体" w:cs="宋体"/>
                <w:color w:val="auto"/>
                <w:sz w:val="21"/>
                <w:szCs w:val="21"/>
                <w:highlight w:val="none"/>
                <w:u w:val="none"/>
                <w:lang w:val="en-US" w:eastAsia="zh-Hans"/>
              </w:rPr>
              <w:t>进一步推广使用新能源搅拌车</w:t>
            </w:r>
            <w:r>
              <w:rPr>
                <w:rFonts w:hint="eastAsia" w:ascii="宋体" w:hAnsi="宋体" w:eastAsia="宋体" w:cs="宋体"/>
                <w:color w:val="auto"/>
                <w:sz w:val="21"/>
                <w:szCs w:val="21"/>
                <w:highlight w:val="none"/>
                <w:u w:val="none"/>
                <w:lang w:eastAsia="zh-Hans"/>
              </w:rPr>
              <w:t>，</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kern w:val="2"/>
                <w:sz w:val="21"/>
                <w:szCs w:val="21"/>
                <w:highlight w:val="none"/>
                <w:u w:val="none"/>
                <w:lang w:val="en-US" w:eastAsia="zh-Hans" w:bidi="ar-SA"/>
              </w:rPr>
            </w:pPr>
            <w:r>
              <w:rPr>
                <w:rFonts w:hint="eastAsia" w:ascii="宋体" w:hAnsi="宋体" w:eastAsia="宋体" w:cs="宋体"/>
                <w:color w:val="auto"/>
                <w:sz w:val="21"/>
                <w:szCs w:val="21"/>
                <w:highlight w:val="none"/>
                <w:u w:val="none"/>
                <w:lang w:val="en-US" w:eastAsia="zh-Hans"/>
              </w:rPr>
              <w:t>推动提高全区新能源搅拌车使用比例</w:t>
            </w:r>
            <w:r>
              <w:rPr>
                <w:rFonts w:hint="eastAsia" w:ascii="宋体" w:hAnsi="宋体" w:eastAsia="宋体" w:cs="宋体"/>
                <w:color w:val="auto"/>
                <w:sz w:val="21"/>
                <w:szCs w:val="21"/>
                <w:highlight w:val="none"/>
                <w:u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卢庆雷</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王翔宇</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CN"/>
              </w:rPr>
              <w:t>区住房城乡建设委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vertAlign w:val="baseline"/>
                <w:lang w:val="en-US" w:eastAsia="zh-CN" w:bidi="ar-SA"/>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69</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Hans"/>
              </w:rPr>
              <w:t>清洁运输示范区</w:t>
            </w:r>
            <w:r>
              <w:rPr>
                <w:rFonts w:hint="eastAsia" w:ascii="宋体" w:hAnsi="宋体" w:eastAsia="宋体" w:cs="宋体"/>
                <w:color w:val="auto"/>
                <w:sz w:val="21"/>
                <w:szCs w:val="21"/>
                <w:highlight w:val="none"/>
                <w:u w:val="none"/>
                <w:lang w:eastAsia="zh-Hans"/>
              </w:rPr>
              <w:t>。通州区研究并出台实施低排区政策，</w:t>
            </w:r>
            <w:r>
              <w:rPr>
                <w:rFonts w:hint="eastAsia" w:ascii="宋体" w:hAnsi="宋体" w:eastAsia="宋体" w:cs="宋体"/>
                <w:color w:val="auto"/>
                <w:sz w:val="21"/>
                <w:szCs w:val="21"/>
                <w:highlight w:val="none"/>
                <w:u w:val="none"/>
                <w:lang w:val="en-US" w:eastAsia="zh-Hans"/>
              </w:rPr>
              <w:t>划定</w:t>
            </w:r>
            <w:r>
              <w:rPr>
                <w:rFonts w:hint="eastAsia" w:ascii="宋体" w:hAnsi="宋体" w:eastAsia="宋体" w:cs="宋体"/>
                <w:color w:val="auto"/>
                <w:sz w:val="21"/>
                <w:szCs w:val="21"/>
                <w:highlight w:val="none"/>
                <w:u w:val="none"/>
                <w:lang w:eastAsia="zh-Hans"/>
              </w:rPr>
              <w:t>重点区域探索建立清洁运输示范区，</w:t>
            </w:r>
            <w:r>
              <w:rPr>
                <w:rFonts w:hint="eastAsia" w:ascii="宋体" w:hAnsi="宋体" w:eastAsia="宋体" w:cs="宋体"/>
                <w:color w:val="auto"/>
                <w:sz w:val="21"/>
                <w:szCs w:val="21"/>
                <w:highlight w:val="none"/>
                <w:u w:val="none"/>
                <w:lang w:val="en-US" w:eastAsia="zh-Hans"/>
              </w:rPr>
              <w:t>到</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十四五”末</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重点区域内</w:t>
            </w:r>
            <w:r>
              <w:rPr>
                <w:rFonts w:hint="eastAsia" w:ascii="宋体" w:hAnsi="宋体" w:eastAsia="宋体" w:cs="宋体"/>
                <w:color w:val="auto"/>
                <w:sz w:val="21"/>
                <w:szCs w:val="21"/>
                <w:highlight w:val="none"/>
                <w:u w:val="none"/>
                <w:lang w:eastAsia="zh-Hans"/>
              </w:rPr>
              <w:t>公交、出租、旅游、商超、环卫等领域</w:t>
            </w:r>
            <w:r>
              <w:rPr>
                <w:rFonts w:hint="eastAsia" w:ascii="宋体" w:hAnsi="宋体" w:eastAsia="宋体" w:cs="宋体"/>
                <w:color w:val="auto"/>
                <w:sz w:val="21"/>
                <w:szCs w:val="21"/>
                <w:highlight w:val="none"/>
                <w:u w:val="none"/>
                <w:lang w:val="en-US" w:eastAsia="zh-Hans"/>
              </w:rPr>
              <w:t>基本</w:t>
            </w:r>
            <w:r>
              <w:rPr>
                <w:rFonts w:hint="eastAsia" w:ascii="宋体" w:hAnsi="宋体" w:eastAsia="宋体" w:cs="宋体"/>
                <w:color w:val="auto"/>
                <w:sz w:val="21"/>
                <w:szCs w:val="21"/>
                <w:highlight w:val="none"/>
                <w:u w:val="none"/>
                <w:lang w:eastAsia="zh-Hans"/>
              </w:rPr>
              <w:t>实现使用新能源车运输，力争2024</w:t>
            </w:r>
            <w:r>
              <w:rPr>
                <w:rFonts w:hint="eastAsia" w:ascii="宋体" w:hAnsi="宋体" w:eastAsia="宋体" w:cs="宋体"/>
                <w:color w:val="auto"/>
                <w:sz w:val="21"/>
                <w:szCs w:val="21"/>
                <w:highlight w:val="none"/>
                <w:u w:val="none"/>
                <w:lang w:val="en-US" w:eastAsia="zh-Hans"/>
              </w:rPr>
              <w:t>年</w:t>
            </w: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lang w:eastAsia="zh-Hans"/>
              </w:rPr>
              <w:t>月底前出台</w:t>
            </w:r>
            <w:r>
              <w:rPr>
                <w:rFonts w:hint="eastAsia" w:ascii="宋体" w:hAnsi="宋体" w:eastAsia="宋体" w:cs="宋体"/>
                <w:color w:val="auto"/>
                <w:sz w:val="21"/>
                <w:szCs w:val="21"/>
                <w:highlight w:val="none"/>
                <w:u w:val="none"/>
                <w:lang w:val="en-US" w:eastAsia="zh-Hans"/>
              </w:rPr>
              <w:t>相关</w:t>
            </w:r>
            <w:r>
              <w:rPr>
                <w:rFonts w:hint="eastAsia" w:ascii="宋体" w:hAnsi="宋体" w:eastAsia="宋体" w:cs="宋体"/>
                <w:color w:val="auto"/>
                <w:sz w:val="21"/>
                <w:szCs w:val="21"/>
                <w:highlight w:val="none"/>
                <w:u w:val="none"/>
                <w:lang w:eastAsia="zh-Hans"/>
              </w:rPr>
              <w:t>政策。</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按时间节点完成</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区交通局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color w:val="auto"/>
                <w:sz w:val="21"/>
                <w:szCs w:val="21"/>
                <w:highlight w:val="none"/>
                <w:u w:val="none"/>
                <w:lang w:val="en-US" w:eastAsia="zh-Hans"/>
              </w:rPr>
              <w:t>文化和旅游局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区商务局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rPr>
            </w:pPr>
            <w:r>
              <w:rPr>
                <w:rFonts w:hint="eastAsia" w:ascii="宋体" w:hAnsi="宋体" w:eastAsia="宋体" w:cs="宋体"/>
                <w:color w:val="auto"/>
                <w:sz w:val="21"/>
                <w:szCs w:val="21"/>
                <w:highlight w:val="none"/>
                <w:u w:val="none"/>
                <w:lang w:val="en-US" w:eastAsia="zh-Hans"/>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0</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交通局建立并定期动态更新全区柴油货车用车大户（自有车辆达10辆以上，或日使用车辆大于20辆次）的重点企业台账。</w:t>
            </w:r>
          </w:p>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经济和信息化局</w:t>
            </w:r>
            <w:r>
              <w:rPr>
                <w:rFonts w:hint="eastAsia" w:ascii="宋体" w:hAnsi="宋体" w:eastAsia="宋体" w:cs="宋体"/>
                <w:color w:val="auto"/>
                <w:sz w:val="21"/>
                <w:szCs w:val="21"/>
                <w:highlight w:val="none"/>
                <w:u w:val="none"/>
                <w:lang w:val="en-US" w:eastAsia="zh-CN"/>
              </w:rPr>
              <w:t>按照市级部门相关工作部署</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CN"/>
              </w:rPr>
              <w:t>配合市</w:t>
            </w:r>
            <w:r>
              <w:rPr>
                <w:rFonts w:hint="eastAsia" w:ascii="宋体" w:hAnsi="宋体" w:eastAsia="宋体" w:cs="宋体"/>
                <w:color w:val="auto"/>
                <w:sz w:val="21"/>
                <w:szCs w:val="21"/>
                <w:highlight w:val="none"/>
                <w:u w:val="none"/>
                <w:lang w:val="en-US" w:eastAsia="zh-Hans"/>
              </w:rPr>
              <w:t>经济和信息化局</w:t>
            </w:r>
            <w:r>
              <w:rPr>
                <w:rFonts w:hint="eastAsia" w:ascii="宋体" w:hAnsi="宋体" w:eastAsia="宋体" w:cs="宋体"/>
                <w:color w:val="auto"/>
                <w:sz w:val="21"/>
                <w:szCs w:val="21"/>
                <w:highlight w:val="none"/>
                <w:u w:val="none"/>
                <w:lang w:val="en-US" w:eastAsia="zh-CN"/>
              </w:rPr>
              <w:t>推动</w:t>
            </w:r>
            <w:r>
              <w:rPr>
                <w:rFonts w:hint="eastAsia" w:ascii="宋体" w:hAnsi="宋体" w:eastAsia="宋体" w:cs="宋体"/>
                <w:color w:val="auto"/>
                <w:sz w:val="21"/>
                <w:szCs w:val="21"/>
                <w:highlight w:val="none"/>
                <w:u w:val="none"/>
                <w:lang w:val="en-US" w:eastAsia="zh-Hans"/>
              </w:rPr>
              <w:t>本行业重点企业</w:t>
            </w:r>
            <w:r>
              <w:rPr>
                <w:rFonts w:hint="eastAsia" w:ascii="宋体" w:hAnsi="宋体" w:eastAsia="宋体" w:cs="宋体"/>
                <w:color w:val="auto"/>
                <w:sz w:val="21"/>
                <w:szCs w:val="21"/>
                <w:highlight w:val="none"/>
                <w:u w:val="none"/>
                <w:lang w:val="en-US" w:eastAsia="zh-CN"/>
              </w:rPr>
              <w:t>开展零排放货车通道试点，</w:t>
            </w:r>
            <w:r>
              <w:rPr>
                <w:rFonts w:hint="eastAsia" w:ascii="宋体" w:hAnsi="宋体" w:eastAsia="宋体" w:cs="宋体"/>
                <w:color w:val="auto"/>
                <w:sz w:val="21"/>
                <w:szCs w:val="21"/>
                <w:highlight w:val="none"/>
                <w:u w:val="none"/>
                <w:lang w:val="en-US" w:eastAsia="zh-Hans"/>
              </w:rPr>
              <w:t>加快自有车辆更新为新能源车，并租用新能源车。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吴孔安</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Hans"/>
                <w14:textFill>
                  <w14:solidFill>
                    <w14:schemeClr w14:val="tx1"/>
                  </w14:solidFill>
                </w14:textFill>
              </w:rPr>
              <w:t>倪德才</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区交通局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区经济和信息化局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1</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VOCs深度治理示范项目</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color w:val="auto"/>
                <w:sz w:val="21"/>
                <w:szCs w:val="21"/>
                <w:highlight w:val="none"/>
                <w:u w:val="none"/>
                <w:lang w:val="en-US" w:eastAsia="zh-Hans"/>
              </w:rPr>
              <w:t>开展区级清洁生产审核评估试点。</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sz w:val="21"/>
                <w:szCs w:val="21"/>
                <w:highlight w:val="none"/>
                <w:u w:val="none"/>
                <w:lang w:val="en-US" w:eastAsia="zh-Hans"/>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72</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textAlignment w:val="auto"/>
              <w:rPr>
                <w:rFonts w:hint="eastAsia" w:ascii="宋体" w:hAnsi="宋体" w:eastAsia="宋体" w:cs="宋体"/>
                <w:color w:val="auto"/>
                <w:sz w:val="21"/>
                <w:szCs w:val="21"/>
                <w:highlight w:val="none"/>
                <w:u w:val="none"/>
                <w:lang w:eastAsia="zh-Hans"/>
              </w:rPr>
            </w:pPr>
            <w:r>
              <w:rPr>
                <w:rFonts w:hint="eastAsia" w:ascii="宋体" w:hAnsi="宋体" w:eastAsia="宋体" w:cs="宋体"/>
                <w:color w:val="auto"/>
                <w:sz w:val="21"/>
                <w:szCs w:val="21"/>
                <w:highlight w:val="none"/>
                <w:u w:val="none"/>
                <w:lang w:val="en-US" w:eastAsia="zh-Hans"/>
              </w:rPr>
              <w:t>进一步提升油气精细化管理水平，率先开展加油站兼容车载加油油气回收系统（ORVR）试点。年底前</w:t>
            </w:r>
            <w:r>
              <w:rPr>
                <w:rFonts w:hint="eastAsia" w:ascii="宋体" w:hAnsi="宋体" w:eastAsia="宋体" w:cs="宋体"/>
                <w:color w:val="auto"/>
                <w:sz w:val="21"/>
                <w:szCs w:val="21"/>
                <w:highlight w:val="none"/>
                <w:u w:val="none"/>
                <w:lang w:eastAsia="zh-Hans"/>
              </w:rPr>
              <w:t>，</w:t>
            </w:r>
            <w:r>
              <w:rPr>
                <w:rFonts w:hint="eastAsia" w:ascii="宋体" w:hAnsi="宋体" w:eastAsia="宋体" w:cs="宋体"/>
                <w:color w:val="auto"/>
                <w:sz w:val="21"/>
                <w:szCs w:val="21"/>
                <w:highlight w:val="none"/>
                <w:u w:val="none"/>
                <w:lang w:val="en-US" w:eastAsia="zh-Hans"/>
              </w:rPr>
              <w:t>完成</w:t>
            </w:r>
            <w:r>
              <w:rPr>
                <w:rFonts w:hint="eastAsia" w:ascii="宋体" w:hAnsi="宋体" w:eastAsia="宋体" w:cs="宋体"/>
                <w:color w:val="auto"/>
                <w:sz w:val="21"/>
                <w:szCs w:val="21"/>
                <w:highlight w:val="none"/>
                <w:u w:val="none"/>
                <w:lang w:val="en-US" w:eastAsia="zh-CN"/>
              </w:rPr>
              <w:t>19</w:t>
            </w:r>
            <w:r>
              <w:rPr>
                <w:rFonts w:hint="eastAsia" w:ascii="宋体" w:hAnsi="宋体" w:eastAsia="宋体" w:cs="宋体"/>
                <w:color w:val="auto"/>
                <w:sz w:val="21"/>
                <w:szCs w:val="21"/>
                <w:highlight w:val="none"/>
                <w:u w:val="none"/>
                <w:lang w:val="en-US" w:eastAsia="zh-Hans"/>
              </w:rPr>
              <w:t>家</w:t>
            </w:r>
            <w:r>
              <w:rPr>
                <w:rFonts w:hint="eastAsia" w:ascii="宋体" w:hAnsi="宋体" w:eastAsia="宋体" w:cs="宋体"/>
                <w:color w:val="auto"/>
                <w:sz w:val="21"/>
                <w:szCs w:val="21"/>
                <w:highlight w:val="none"/>
                <w:u w:val="none"/>
                <w:lang w:eastAsia="zh-Hans"/>
              </w:rPr>
              <w:t>加油站、储油库防渗漏抽查</w:t>
            </w:r>
            <w:r>
              <w:rPr>
                <w:rFonts w:hint="eastAsia" w:ascii="宋体" w:hAnsi="宋体" w:eastAsia="宋体" w:cs="宋体"/>
                <w:color w:val="auto"/>
                <w:sz w:val="21"/>
                <w:szCs w:val="21"/>
                <w:highlight w:val="none"/>
                <w:u w:val="none"/>
                <w:lang w:val="en-US" w:eastAsia="zh-Hans"/>
              </w:rPr>
              <w:t>数量任务目标</w:t>
            </w:r>
            <w:r>
              <w:rPr>
                <w:rFonts w:hint="eastAsia" w:ascii="宋体" w:hAnsi="宋体" w:eastAsia="宋体" w:cs="宋体"/>
                <w:color w:val="auto"/>
                <w:sz w:val="21"/>
                <w:szCs w:val="21"/>
                <w:highlight w:val="none"/>
                <w:u w:val="none"/>
                <w:lang w:eastAsia="zh-Hans"/>
              </w:rPr>
              <w:t>。</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kern w:val="2"/>
                <w:sz w:val="21"/>
                <w:szCs w:val="21"/>
                <w:highlight w:val="none"/>
                <w:u w:val="none"/>
                <w:lang w:val="en-US" w:eastAsia="zh-CN" w:bidi="ar-SA"/>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auto"/>
                <w:kern w:val="2"/>
                <w:sz w:val="21"/>
                <w:szCs w:val="21"/>
                <w:highlight w:val="none"/>
                <w:u w:val="none"/>
                <w:lang w:val="en-US" w:eastAsia="zh-Hans" w:bidi="ar-SA"/>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3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pacing w:val="-14"/>
                <w:sz w:val="21"/>
                <w:szCs w:val="21"/>
                <w:highlight w:val="none"/>
                <w:u w:val="none"/>
              </w:rPr>
            </w:pPr>
            <w:r>
              <w:rPr>
                <w:rFonts w:hint="eastAsia" w:ascii="黑体" w:hAnsi="黑体" w:eastAsia="黑体" w:cs="黑体"/>
                <w:sz w:val="28"/>
                <w:szCs w:val="28"/>
                <w:highlight w:val="none"/>
                <w:u w:val="none"/>
              </w:rPr>
              <w:t>六、加强大气环境治理能力建设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3</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加强区域联防联控</w:t>
            </w: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加强区域联防联控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rPr>
              <w:t>落实</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京津冀生态环境执法联动工作机制</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，以空气重污染、秸秆焚烧等时段为重点，对涉气固定源和重型柴油车、重型燃气车等与交界市（区、县）开展联动执法，共同排查、打击交界处大气违法行为。</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长期</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rPr>
              <w:t>实施</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2"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4</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按照全市统一部署</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空气重污染应急指挥部办公室</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生态环境部门</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rPr>
              <w:t>依法依规启动</w:t>
            </w:r>
            <w:r>
              <w:rPr>
                <w:rFonts w:hint="eastAsia" w:ascii="宋体" w:hAnsi="宋体" w:eastAsia="宋体" w:cs="宋体"/>
                <w:sz w:val="21"/>
                <w:szCs w:val="21"/>
                <w:highlight w:val="none"/>
                <w:u w:val="none"/>
                <w:lang w:val="en-US" w:eastAsia="zh-Hans"/>
              </w:rPr>
              <w:t>我区</w:t>
            </w:r>
            <w:r>
              <w:rPr>
                <w:rFonts w:hint="eastAsia" w:ascii="宋体" w:hAnsi="宋体" w:eastAsia="宋体" w:cs="宋体"/>
                <w:sz w:val="21"/>
                <w:szCs w:val="21"/>
                <w:highlight w:val="none"/>
                <w:u w:val="none"/>
              </w:rPr>
              <w:t>重污染天气预警，</w:t>
            </w:r>
            <w:r>
              <w:rPr>
                <w:rFonts w:hint="eastAsia" w:ascii="宋体" w:hAnsi="宋体" w:eastAsia="宋体" w:cs="宋体"/>
                <w:sz w:val="21"/>
                <w:szCs w:val="21"/>
                <w:highlight w:val="none"/>
                <w:u w:val="none"/>
                <w:lang w:val="en-US" w:eastAsia="zh-Hans"/>
              </w:rPr>
              <w:t>并</w:t>
            </w:r>
            <w:r>
              <w:rPr>
                <w:rFonts w:hint="eastAsia" w:ascii="宋体" w:hAnsi="宋体" w:eastAsia="宋体" w:cs="宋体"/>
                <w:sz w:val="21"/>
                <w:szCs w:val="21"/>
                <w:highlight w:val="none"/>
                <w:u w:val="none"/>
              </w:rPr>
              <w:t>在生态环境部、</w:t>
            </w:r>
            <w:r>
              <w:rPr>
                <w:rFonts w:hint="eastAsia" w:ascii="宋体" w:hAnsi="宋体" w:eastAsia="宋体" w:cs="宋体"/>
                <w:sz w:val="21"/>
                <w:szCs w:val="21"/>
                <w:highlight w:val="none"/>
                <w:u w:val="none"/>
                <w:lang w:val="en-US" w:eastAsia="zh-Hans"/>
              </w:rPr>
              <w:t>市生态环境局</w:t>
            </w:r>
            <w:r>
              <w:rPr>
                <w:rFonts w:hint="eastAsia" w:ascii="宋体" w:hAnsi="宋体" w:eastAsia="宋体" w:cs="宋体"/>
                <w:sz w:val="21"/>
                <w:szCs w:val="21"/>
                <w:highlight w:val="none"/>
                <w:u w:val="none"/>
              </w:rPr>
              <w:t>统筹下，</w:t>
            </w:r>
            <w:r>
              <w:rPr>
                <w:rFonts w:hint="eastAsia" w:ascii="宋体" w:hAnsi="宋体" w:eastAsia="宋体" w:cs="宋体"/>
                <w:sz w:val="21"/>
                <w:szCs w:val="21"/>
                <w:highlight w:val="none"/>
                <w:u w:val="none"/>
                <w:lang w:val="en-US" w:eastAsia="zh-Hans"/>
              </w:rPr>
              <w:t>积极参加</w:t>
            </w:r>
            <w:r>
              <w:rPr>
                <w:rFonts w:hint="eastAsia" w:ascii="宋体" w:hAnsi="宋体" w:eastAsia="宋体" w:cs="宋体"/>
                <w:sz w:val="21"/>
                <w:szCs w:val="21"/>
                <w:highlight w:val="none"/>
                <w:u w:val="none"/>
              </w:rPr>
              <w:t>区域联防联控；空气重污染期间，</w:t>
            </w:r>
            <w:r>
              <w:rPr>
                <w:rFonts w:hint="eastAsia" w:ascii="宋体" w:hAnsi="宋体" w:eastAsia="宋体" w:cs="宋体"/>
                <w:sz w:val="21"/>
                <w:szCs w:val="21"/>
                <w:highlight w:val="none"/>
                <w:u w:val="none"/>
                <w:lang w:val="en-US" w:eastAsia="zh-Hans"/>
              </w:rPr>
              <w:t>空气重污染应急指挥部</w:t>
            </w:r>
            <w:r>
              <w:rPr>
                <w:rFonts w:hint="eastAsia" w:ascii="宋体" w:hAnsi="宋体" w:eastAsia="宋体" w:cs="宋体"/>
                <w:sz w:val="21"/>
                <w:szCs w:val="21"/>
                <w:highlight w:val="none"/>
                <w:u w:val="none"/>
              </w:rPr>
              <w:t>各成员单位组织落实各项</w:t>
            </w:r>
            <w:r>
              <w:rPr>
                <w:rFonts w:hint="eastAsia" w:ascii="宋体" w:hAnsi="宋体" w:eastAsia="宋体" w:cs="宋体"/>
                <w:sz w:val="21"/>
                <w:szCs w:val="21"/>
                <w:highlight w:val="none"/>
                <w:u w:val="none"/>
                <w:lang w:val="en-US" w:eastAsia="zh-Hans"/>
              </w:rPr>
              <w:t>重污染应对</w:t>
            </w:r>
            <w:r>
              <w:rPr>
                <w:rFonts w:hint="eastAsia" w:ascii="宋体" w:hAnsi="宋体" w:eastAsia="宋体" w:cs="宋体"/>
                <w:sz w:val="21"/>
                <w:szCs w:val="21"/>
                <w:highlight w:val="none"/>
                <w:u w:val="none"/>
              </w:rPr>
              <w:t>措施；区空气重污染应急指挥部</w:t>
            </w:r>
            <w:r>
              <w:rPr>
                <w:rFonts w:hint="eastAsia" w:ascii="宋体" w:hAnsi="宋体" w:eastAsia="宋体" w:cs="宋体"/>
                <w:sz w:val="21"/>
                <w:szCs w:val="21"/>
                <w:highlight w:val="none"/>
                <w:u w:val="none"/>
                <w:lang w:val="en-US" w:eastAsia="zh-Hans"/>
              </w:rPr>
              <w:t>办公室加强专项督导检查</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区委生态环境督查办加强专项督查检查</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rPr>
              <w:t>强化</w:t>
            </w:r>
            <w:r>
              <w:rPr>
                <w:rFonts w:hint="eastAsia" w:ascii="宋体" w:hAnsi="宋体" w:eastAsia="宋体" w:cs="宋体"/>
                <w:sz w:val="21"/>
                <w:szCs w:val="21"/>
                <w:highlight w:val="none"/>
                <w:u w:val="none"/>
                <w:lang w:val="en-US" w:eastAsia="zh-Hans"/>
              </w:rPr>
              <w:t>我区</w:t>
            </w:r>
            <w:r>
              <w:rPr>
                <w:rFonts w:hint="eastAsia" w:ascii="宋体" w:hAnsi="宋体" w:eastAsia="宋体" w:cs="宋体"/>
                <w:sz w:val="21"/>
                <w:szCs w:val="21"/>
                <w:highlight w:val="none"/>
                <w:u w:val="none"/>
              </w:rPr>
              <w:t>空气重污染</w:t>
            </w:r>
            <w:r>
              <w:rPr>
                <w:rFonts w:hint="eastAsia" w:ascii="宋体" w:hAnsi="宋体" w:eastAsia="宋体" w:cs="宋体"/>
                <w:sz w:val="21"/>
                <w:szCs w:val="21"/>
                <w:highlight w:val="none"/>
                <w:u w:val="none"/>
                <w:lang w:val="en-US" w:eastAsia="zh-Hans"/>
              </w:rPr>
              <w:t>天气</w:t>
            </w:r>
            <w:r>
              <w:rPr>
                <w:rFonts w:hint="eastAsia" w:ascii="宋体" w:hAnsi="宋体" w:eastAsia="宋体" w:cs="宋体"/>
                <w:sz w:val="21"/>
                <w:szCs w:val="21"/>
                <w:highlight w:val="none"/>
                <w:u w:val="none"/>
              </w:rPr>
              <w:t>应对。</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eastAsia="zh-Hans"/>
              </w:rPr>
            </w:pPr>
            <w:r>
              <w:rPr>
                <w:rFonts w:hint="eastAsia" w:ascii="宋体" w:hAnsi="宋体" w:eastAsia="宋体" w:cs="宋体"/>
                <w:sz w:val="21"/>
                <w:szCs w:val="21"/>
                <w:highlight w:val="none"/>
                <w:u w:val="none"/>
              </w:rPr>
              <w:t>完善空气重污染绩效分级管理，</w:t>
            </w:r>
            <w:r>
              <w:rPr>
                <w:rFonts w:hint="eastAsia" w:ascii="宋体" w:hAnsi="宋体" w:eastAsia="宋体" w:cs="宋体"/>
                <w:sz w:val="21"/>
                <w:szCs w:val="21"/>
                <w:highlight w:val="none"/>
                <w:u w:val="none"/>
                <w:lang w:val="en-US" w:eastAsia="zh-Hans"/>
              </w:rPr>
              <w:t>经济和信息化局组织</w:t>
            </w:r>
            <w:r>
              <w:rPr>
                <w:rFonts w:hint="eastAsia" w:ascii="宋体" w:hAnsi="宋体" w:eastAsia="宋体" w:cs="宋体"/>
                <w:sz w:val="21"/>
                <w:szCs w:val="21"/>
                <w:highlight w:val="none"/>
                <w:u w:val="none"/>
              </w:rPr>
              <w:t>推动</w:t>
            </w:r>
            <w:r>
              <w:rPr>
                <w:rFonts w:hint="eastAsia" w:ascii="宋体" w:hAnsi="宋体" w:eastAsia="宋体" w:cs="宋体"/>
                <w:sz w:val="21"/>
                <w:szCs w:val="21"/>
                <w:highlight w:val="none"/>
                <w:u w:val="none"/>
                <w:lang w:val="en-US" w:eastAsia="zh-Hans"/>
              </w:rPr>
              <w:t>不少于</w:t>
            </w:r>
            <w:r>
              <w:rPr>
                <w:rFonts w:hint="eastAsia" w:ascii="宋体" w:hAnsi="宋体" w:eastAsia="宋体" w:cs="宋体"/>
                <w:sz w:val="21"/>
                <w:szCs w:val="21"/>
                <w:highlight w:val="none"/>
                <w:u w:val="none"/>
              </w:rPr>
              <w:t>1家</w:t>
            </w:r>
            <w:r>
              <w:rPr>
                <w:rFonts w:hint="eastAsia" w:ascii="宋体" w:hAnsi="宋体" w:eastAsia="宋体" w:cs="宋体"/>
                <w:sz w:val="21"/>
                <w:szCs w:val="21"/>
                <w:highlight w:val="none"/>
                <w:u w:val="none"/>
                <w:lang w:val="en-US" w:eastAsia="zh-Hans"/>
              </w:rPr>
              <w:t>工业</w:t>
            </w:r>
            <w:r>
              <w:rPr>
                <w:rFonts w:hint="eastAsia" w:ascii="宋体" w:hAnsi="宋体" w:eastAsia="宋体" w:cs="宋体"/>
                <w:sz w:val="21"/>
                <w:szCs w:val="21"/>
                <w:highlight w:val="none"/>
                <w:u w:val="none"/>
              </w:rPr>
              <w:t>企业</w:t>
            </w:r>
            <w:r>
              <w:rPr>
                <w:rFonts w:hint="eastAsia" w:ascii="宋体" w:hAnsi="宋体" w:eastAsia="宋体" w:cs="宋体"/>
                <w:sz w:val="21"/>
                <w:szCs w:val="21"/>
                <w:highlight w:val="none"/>
                <w:u w:val="none"/>
                <w:lang w:val="en-US" w:eastAsia="zh-Hans"/>
              </w:rPr>
              <w:t>实现重污染</w:t>
            </w:r>
            <w:r>
              <w:rPr>
                <w:rFonts w:hint="eastAsia" w:ascii="宋体" w:hAnsi="宋体" w:eastAsia="宋体" w:cs="宋体"/>
                <w:sz w:val="21"/>
                <w:szCs w:val="21"/>
                <w:highlight w:val="none"/>
                <w:u w:val="none"/>
              </w:rPr>
              <w:t>绩效提级；</w:t>
            </w:r>
            <w:r>
              <w:rPr>
                <w:rFonts w:hint="eastAsia" w:ascii="宋体" w:hAnsi="宋体" w:eastAsia="宋体" w:cs="宋体"/>
                <w:sz w:val="21"/>
                <w:szCs w:val="21"/>
                <w:highlight w:val="none"/>
                <w:u w:val="none"/>
                <w:lang w:val="en-US" w:eastAsia="zh-Hans"/>
              </w:rPr>
              <w:t>交通局</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住房城乡建设委积极推动汽修行业企业</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搅拌站企业重污染</w:t>
            </w:r>
            <w:r>
              <w:rPr>
                <w:rFonts w:hint="eastAsia" w:ascii="宋体" w:hAnsi="宋体" w:eastAsia="宋体" w:cs="宋体"/>
                <w:sz w:val="21"/>
                <w:szCs w:val="21"/>
                <w:highlight w:val="none"/>
                <w:u w:val="none"/>
              </w:rPr>
              <w:t>绩效提级。</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按照市级部门相关工作部署，生态环境局</w:t>
            </w:r>
            <w:r>
              <w:rPr>
                <w:rFonts w:hint="eastAsia" w:ascii="宋体" w:hAnsi="宋体" w:eastAsia="宋体" w:cs="宋体"/>
                <w:sz w:val="21"/>
                <w:szCs w:val="21"/>
                <w:highlight w:val="none"/>
                <w:u w:val="none"/>
                <w:lang w:val="en-US" w:eastAsia="zh-Hans"/>
              </w:rPr>
              <w:t>会同经济和信息化局</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交通局</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住房城乡建设委</w:t>
            </w:r>
            <w:r>
              <w:rPr>
                <w:rFonts w:hint="eastAsia" w:ascii="宋体" w:hAnsi="宋体" w:eastAsia="宋体" w:cs="宋体"/>
                <w:sz w:val="21"/>
                <w:szCs w:val="21"/>
                <w:highlight w:val="none"/>
                <w:u w:val="none"/>
                <w:lang w:val="en-US" w:eastAsia="zh-CN"/>
              </w:rPr>
              <w:t>、城市管理委、水务局、园林绿化局、通州公路分局</w:t>
            </w:r>
            <w:r>
              <w:rPr>
                <w:rFonts w:hint="eastAsia" w:ascii="宋体" w:hAnsi="宋体" w:eastAsia="宋体" w:cs="宋体"/>
                <w:sz w:val="21"/>
                <w:szCs w:val="21"/>
                <w:highlight w:val="none"/>
                <w:u w:val="none"/>
                <w:lang w:val="en-US" w:eastAsia="zh-Hans"/>
              </w:rPr>
              <w:t>以及属地政府</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CN"/>
              </w:rPr>
              <w:t>适时</w:t>
            </w:r>
            <w:r>
              <w:rPr>
                <w:rFonts w:hint="eastAsia" w:ascii="宋体" w:hAnsi="宋体" w:eastAsia="宋体" w:cs="宋体"/>
                <w:sz w:val="21"/>
                <w:szCs w:val="21"/>
                <w:highlight w:val="none"/>
                <w:u w:val="none"/>
              </w:rPr>
              <w:t>更新</w:t>
            </w:r>
            <w:r>
              <w:rPr>
                <w:rFonts w:hint="eastAsia" w:ascii="宋体" w:hAnsi="宋体" w:eastAsia="宋体" w:cs="宋体"/>
                <w:sz w:val="21"/>
                <w:szCs w:val="21"/>
                <w:highlight w:val="none"/>
                <w:u w:val="none"/>
                <w:lang w:val="en-US" w:eastAsia="zh-CN"/>
              </w:rPr>
              <w:t>全区工业源和施工工地领域重污染</w:t>
            </w:r>
            <w:r>
              <w:rPr>
                <w:rFonts w:hint="eastAsia" w:ascii="宋体" w:hAnsi="宋体" w:eastAsia="宋体" w:cs="宋体"/>
                <w:sz w:val="21"/>
                <w:szCs w:val="21"/>
                <w:highlight w:val="none"/>
                <w:u w:val="none"/>
              </w:rPr>
              <w:t>应急减排清单。</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吴孔安</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倪德才</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卢庆雷</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王翔宇</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sz w:val="21"/>
                <w:szCs w:val="21"/>
                <w:highlight w:val="none"/>
                <w:u w:val="none"/>
                <w:lang w:val="en-US" w:eastAsia="zh-Hans"/>
              </w:rPr>
              <w:t>经济和信息化局区交通局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区住房城乡建设委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区水务局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区园林绿化局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CN"/>
              </w:rPr>
              <w:t>通州公路分局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空气重污染应急</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sz w:val="21"/>
                <w:szCs w:val="21"/>
                <w:highlight w:val="none"/>
                <w:u w:val="none"/>
              </w:rPr>
              <w:t>指挥部成员单位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5</w:t>
            </w:r>
          </w:p>
        </w:tc>
        <w:tc>
          <w:tcPr>
            <w:tcW w:w="1531"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p>
          <w:p>
            <w:pPr>
              <w:keepNext w:val="0"/>
              <w:keepLines w:val="0"/>
              <w:pageBreakBefore w:val="0"/>
              <w:widowControl/>
              <w:kinsoku/>
              <w:wordWrap/>
              <w:overflowPunct/>
              <w:topLinePunct w:val="0"/>
              <w:autoSpaceDN/>
              <w:bidi w:val="0"/>
              <w:spacing w:line="360" w:lineRule="exact"/>
              <w:jc w:val="center"/>
              <w:textAlignment w:val="auto"/>
              <w:rPr>
                <w:rFonts w:hint="eastAsia"/>
                <w:lang w:val="en-US" w:eastAsia="zh-Hans"/>
              </w:rPr>
            </w:pPr>
            <w:r>
              <w:rPr>
                <w:rFonts w:hint="eastAsia"/>
                <w:lang w:val="en-US" w:eastAsia="zh-Hans"/>
              </w:rPr>
              <w:t>加强区域联防联控</w:t>
            </w: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p>
          <w:p>
            <w:pPr>
              <w:pStyle w:val="2"/>
              <w:ind w:left="0" w:leftChars="0" w:firstLine="0" w:firstLineChars="0"/>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加强区域联防</w:t>
            </w:r>
          </w:p>
          <w:p>
            <w:pPr>
              <w:pStyle w:val="2"/>
              <w:ind w:left="0" w:leftChars="0" w:firstLine="420" w:firstLineChars="200"/>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联控</w:t>
            </w: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发展改革委牵头</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按照</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北京城市副中心建设国家绿色发展示范区实施方案</w:t>
            </w:r>
            <w:r>
              <w:rPr>
                <w:rFonts w:hint="eastAsia" w:ascii="宋体" w:hAnsi="宋体" w:eastAsia="宋体" w:cs="宋体"/>
                <w:sz w:val="21"/>
                <w:szCs w:val="21"/>
                <w:highlight w:val="none"/>
                <w:u w:val="none"/>
                <w:lang w:eastAsia="zh-Hans"/>
              </w:rPr>
              <w:t>》，积极推进</w:t>
            </w:r>
            <w:r>
              <w:rPr>
                <w:rFonts w:hint="eastAsia" w:ascii="宋体" w:hAnsi="宋体" w:eastAsia="宋体" w:cs="宋体"/>
                <w:sz w:val="21"/>
                <w:szCs w:val="21"/>
                <w:highlight w:val="none"/>
                <w:u w:val="none"/>
                <w:lang w:val="en-US" w:eastAsia="zh-CN"/>
              </w:rPr>
              <w:t>国家绿色发展示范区建设。</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王永杰</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区发展改革委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lang w:val="en-US" w:eastAsia="zh-Hans"/>
              </w:rPr>
            </w:pPr>
            <w:r>
              <w:rPr>
                <w:rFonts w:hint="eastAsia" w:ascii="宋体" w:hAnsi="宋体" w:eastAsia="宋体" w:cs="宋体"/>
                <w:sz w:val="21"/>
                <w:szCs w:val="21"/>
                <w:highlight w:val="none"/>
                <w:u w:val="none"/>
                <w:lang w:val="en-US" w:eastAsia="zh-Hans"/>
              </w:rPr>
              <w:t>国家绿色发展示范区建设</w:t>
            </w:r>
            <w:r>
              <w:rPr>
                <w:rFonts w:hint="eastAsia" w:ascii="宋体" w:hAnsi="宋体" w:eastAsia="宋体" w:cs="宋体"/>
                <w:color w:val="000000"/>
                <w:sz w:val="21"/>
                <w:szCs w:val="21"/>
                <w:highlight w:val="none"/>
                <w:u w:val="none"/>
                <w:lang w:val="en-US" w:eastAsia="zh-Hans"/>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6</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Hans"/>
              </w:rPr>
              <w:t>根据市级部门相关工作部署</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CN"/>
              </w:rPr>
              <w:t>深入推进清洁生产审核，</w:t>
            </w:r>
            <w:r>
              <w:rPr>
                <w:rFonts w:hint="eastAsia" w:ascii="宋体" w:hAnsi="宋体" w:eastAsia="宋体" w:cs="宋体"/>
                <w:sz w:val="21"/>
                <w:szCs w:val="21"/>
                <w:highlight w:val="none"/>
                <w:u w:val="none"/>
                <w:lang w:val="en-US" w:eastAsia="zh-Hans"/>
              </w:rPr>
              <w:t>生态环境局</w:t>
            </w:r>
            <w:r>
              <w:rPr>
                <w:rFonts w:hint="eastAsia" w:ascii="宋体" w:hAnsi="宋体" w:eastAsia="宋体" w:cs="宋体"/>
                <w:sz w:val="21"/>
                <w:szCs w:val="21"/>
                <w:highlight w:val="none"/>
                <w:u w:val="none"/>
                <w:lang w:val="en-US" w:eastAsia="zh-CN"/>
              </w:rPr>
              <w:t>组织实施京津冀区域清洁生产协同审核创新试点项目，</w:t>
            </w:r>
            <w:r>
              <w:rPr>
                <w:rFonts w:hint="eastAsia" w:ascii="宋体" w:hAnsi="宋体" w:eastAsia="宋体" w:cs="宋体"/>
                <w:sz w:val="21"/>
                <w:szCs w:val="21"/>
                <w:highlight w:val="none"/>
                <w:u w:val="none"/>
                <w:lang w:val="en-US" w:eastAsia="zh-Hans"/>
              </w:rPr>
              <w:t>落实</w:t>
            </w:r>
            <w:r>
              <w:rPr>
                <w:rFonts w:hint="eastAsia" w:ascii="宋体" w:hAnsi="宋体" w:eastAsia="宋体" w:cs="宋体"/>
                <w:sz w:val="21"/>
                <w:szCs w:val="21"/>
                <w:highlight w:val="none"/>
                <w:u w:val="none"/>
                <w:lang w:val="en-US" w:eastAsia="zh-CN"/>
              </w:rPr>
              <w:t>《产业园区清洁生产审核技术导则》并组织相关园区开展审核。</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王永杰</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区生态环境局</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区发展改革委</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color w:val="000000"/>
                <w:sz w:val="21"/>
                <w:szCs w:val="21"/>
                <w:highlight w:val="none"/>
                <w:u w:val="none"/>
              </w:rPr>
            </w:pPr>
            <w:r>
              <w:rPr>
                <w:rFonts w:hint="eastAsia" w:ascii="宋体" w:hAnsi="宋体" w:eastAsia="宋体" w:cs="宋体"/>
                <w:spacing w:val="-26"/>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7</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根据市级部门相关工作部署</w:t>
            </w:r>
            <w:r>
              <w:rPr>
                <w:rFonts w:hint="eastAsia" w:ascii="宋体" w:hAnsi="宋体" w:eastAsia="宋体" w:cs="宋体"/>
                <w:sz w:val="21"/>
                <w:szCs w:val="21"/>
                <w:highlight w:val="none"/>
                <w:u w:val="none"/>
                <w:lang w:eastAsia="zh-Hans"/>
              </w:rPr>
              <w:t>，</w:t>
            </w:r>
            <w:r>
              <w:rPr>
                <w:rFonts w:hint="eastAsia" w:ascii="宋体" w:hAnsi="宋体" w:eastAsia="宋体" w:cs="宋体"/>
                <w:sz w:val="21"/>
                <w:szCs w:val="21"/>
                <w:highlight w:val="none"/>
                <w:u w:val="none"/>
                <w:lang w:val="en-US" w:eastAsia="zh-Hans"/>
              </w:rPr>
              <w:t>按照《北京市企业和项目绿色绩效评价指南（试行）》，组织我区重点企业和项目开展</w:t>
            </w:r>
            <w:r>
              <w:rPr>
                <w:rFonts w:hint="eastAsia" w:ascii="宋体" w:hAnsi="宋体" w:eastAsia="宋体" w:cs="宋体"/>
                <w:sz w:val="21"/>
                <w:szCs w:val="21"/>
                <w:highlight w:val="none"/>
                <w:u w:val="none"/>
                <w:lang w:eastAsia="zh-Hans"/>
              </w:rPr>
              <w:t>绩效评价</w:t>
            </w:r>
            <w:r>
              <w:rPr>
                <w:rFonts w:hint="eastAsia" w:ascii="宋体" w:hAnsi="宋体" w:eastAsia="宋体" w:cs="宋体"/>
                <w:sz w:val="21"/>
                <w:szCs w:val="21"/>
                <w:highlight w:val="none"/>
                <w:u w:val="none"/>
                <w:lang w:val="en-US" w:eastAsia="zh-Hans"/>
              </w:rPr>
              <w:t>，逐步建立绿色企业和绿色项目库。对符合条件企业，给予绿色融资支持，引导企业绿色降碳转型。</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val="en-US" w:eastAsia="zh-CN"/>
              </w:rPr>
              <w:t>区</w:t>
            </w:r>
            <w:r>
              <w:rPr>
                <w:rFonts w:hint="eastAsia" w:ascii="宋体" w:hAnsi="宋体" w:eastAsia="宋体" w:cs="宋体"/>
                <w:color w:val="000000"/>
                <w:sz w:val="21"/>
                <w:szCs w:val="21"/>
                <w:highlight w:val="none"/>
                <w:u w:val="none"/>
              </w:rPr>
              <w:t>生态环境局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color w:val="000000"/>
                <w:sz w:val="21"/>
                <w:szCs w:val="21"/>
                <w:highlight w:val="none"/>
                <w:u w:val="none"/>
                <w:lang w:val="en-US" w:eastAsia="zh-Hans"/>
              </w:rPr>
              <w:t>区</w:t>
            </w:r>
            <w:r>
              <w:rPr>
                <w:rFonts w:hint="eastAsia" w:ascii="宋体" w:hAnsi="宋体" w:eastAsia="宋体" w:cs="宋体"/>
                <w:sz w:val="21"/>
                <w:szCs w:val="21"/>
                <w:highlight w:val="none"/>
                <w:u w:val="none"/>
                <w:lang w:val="en-US" w:eastAsia="zh-Hans"/>
              </w:rPr>
              <w:t>经济和信息化局区住房城乡建设委区城市管理委</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sz w:val="21"/>
                <w:szCs w:val="21"/>
                <w:highlight w:val="none"/>
                <w:u w:val="none"/>
                <w:lang w:val="en-US"/>
              </w:rPr>
            </w:pPr>
            <w:r>
              <w:rPr>
                <w:rFonts w:hint="eastAsia" w:ascii="宋体" w:hAnsi="宋体" w:eastAsia="宋体" w:cs="宋体"/>
                <w:sz w:val="21"/>
                <w:szCs w:val="21"/>
                <w:highlight w:val="none"/>
                <w:u w:val="none"/>
                <w:lang w:val="en-US" w:eastAsia="zh-Hans"/>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7</w:t>
            </w:r>
            <w:r>
              <w:rPr>
                <w:rFonts w:hint="eastAsia" w:ascii="宋体" w:hAnsi="宋体" w:eastAsia="宋体" w:cs="宋体"/>
                <w:sz w:val="21"/>
                <w:szCs w:val="21"/>
                <w:highlight w:val="none"/>
                <w:u w:val="none"/>
                <w:lang w:val="en-US" w:eastAsia="zh-CN"/>
              </w:rPr>
              <w:t>8</w:t>
            </w:r>
          </w:p>
        </w:tc>
        <w:tc>
          <w:tcPr>
            <w:tcW w:w="153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N/>
              <w:bidi w:val="0"/>
              <w:spacing w:line="360" w:lineRule="exact"/>
              <w:jc w:val="center"/>
              <w:textAlignment w:val="auto"/>
              <w:rPr>
                <w:rFonts w:hint="eastAsia" w:ascii="宋体" w:hAnsi="宋体" w:eastAsia="宋体" w:cs="宋体"/>
                <w:sz w:val="21"/>
                <w:szCs w:val="21"/>
                <w:highlight w:val="none"/>
                <w:u w:val="none"/>
                <w:lang w:val="en-US" w:eastAsia="zh-Hans"/>
              </w:rPr>
            </w:pPr>
          </w:p>
        </w:tc>
        <w:tc>
          <w:tcPr>
            <w:tcW w:w="62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eastAsia="zh-CN"/>
              </w:rPr>
              <w:t>生态环境局、</w:t>
            </w:r>
            <w:r>
              <w:rPr>
                <w:rFonts w:hint="eastAsia" w:ascii="宋体" w:hAnsi="宋体" w:eastAsia="宋体" w:cs="宋体"/>
                <w:sz w:val="21"/>
                <w:szCs w:val="21"/>
                <w:highlight w:val="none"/>
                <w:u w:val="none"/>
              </w:rPr>
              <w:t>财政局加强</w:t>
            </w:r>
            <w:r>
              <w:rPr>
                <w:rFonts w:hint="eastAsia" w:ascii="宋体" w:hAnsi="宋体" w:eastAsia="宋体" w:cs="宋体"/>
                <w:sz w:val="21"/>
                <w:szCs w:val="21"/>
                <w:highlight w:val="none"/>
                <w:u w:val="none"/>
                <w:lang w:val="en-US" w:eastAsia="zh-Hans"/>
              </w:rPr>
              <w:t>统筹</w:t>
            </w:r>
            <w:r>
              <w:rPr>
                <w:rFonts w:hint="eastAsia" w:ascii="宋体" w:hAnsi="宋体" w:eastAsia="宋体" w:cs="宋体"/>
                <w:sz w:val="21"/>
                <w:szCs w:val="21"/>
                <w:highlight w:val="none"/>
                <w:u w:val="none"/>
              </w:rPr>
              <w:t>市级污染防治专项资金，按照污染防治专项转移支付资金管理办法，</w:t>
            </w:r>
            <w:r>
              <w:rPr>
                <w:rFonts w:hint="eastAsia" w:ascii="宋体" w:hAnsi="宋体" w:eastAsia="宋体" w:cs="宋体"/>
                <w:sz w:val="21"/>
                <w:szCs w:val="21"/>
                <w:highlight w:val="none"/>
                <w:u w:val="none"/>
                <w:lang w:val="en-US" w:eastAsia="zh-CN"/>
              </w:rPr>
              <w:t>强化</w:t>
            </w:r>
            <w:r>
              <w:rPr>
                <w:rFonts w:hint="eastAsia" w:ascii="宋体" w:hAnsi="宋体" w:eastAsia="宋体" w:cs="宋体"/>
                <w:sz w:val="21"/>
                <w:szCs w:val="21"/>
                <w:highlight w:val="none"/>
                <w:u w:val="none"/>
              </w:rPr>
              <w:t>项目储备与资金使用管理，并结合实际，向环境质量改善情况好、污染防治任务重的</w:t>
            </w:r>
            <w:r>
              <w:rPr>
                <w:rFonts w:hint="eastAsia" w:ascii="宋体" w:hAnsi="宋体" w:eastAsia="宋体" w:cs="宋体"/>
                <w:sz w:val="21"/>
                <w:szCs w:val="21"/>
                <w:highlight w:val="none"/>
                <w:u w:val="none"/>
                <w:lang w:val="en-US" w:eastAsia="zh-CN"/>
              </w:rPr>
              <w:t>街道</w:t>
            </w:r>
            <w:r>
              <w:rPr>
                <w:rFonts w:hint="eastAsia" w:ascii="宋体" w:hAnsi="宋体" w:eastAsia="宋体" w:cs="宋体"/>
                <w:sz w:val="21"/>
                <w:szCs w:val="21"/>
                <w:highlight w:val="none"/>
                <w:u w:val="none"/>
              </w:rPr>
              <w:t>乡镇予以倾斜。</w:t>
            </w:r>
          </w:p>
          <w:p>
            <w:pPr>
              <w:keepNext w:val="0"/>
              <w:keepLines w:val="0"/>
              <w:pageBreakBefore w:val="0"/>
              <w:kinsoku/>
              <w:wordWrap/>
              <w:overflowPunct/>
              <w:topLinePunct w:val="0"/>
              <w:autoSpaceDN/>
              <w:bidi w:val="0"/>
              <w:snapToGrid w:val="0"/>
              <w:spacing w:line="360" w:lineRule="exact"/>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财政局</w:t>
            </w:r>
            <w:r>
              <w:rPr>
                <w:rFonts w:hint="eastAsia" w:ascii="宋体" w:hAnsi="宋体" w:eastAsia="宋体" w:cs="宋体"/>
                <w:sz w:val="21"/>
                <w:szCs w:val="21"/>
                <w:highlight w:val="none"/>
                <w:u w:val="none"/>
              </w:rPr>
              <w:t>加强项目储备与资金使用管理，并结合</w:t>
            </w:r>
            <w:r>
              <w:rPr>
                <w:rFonts w:hint="eastAsia" w:ascii="宋体" w:hAnsi="宋体" w:eastAsia="宋体" w:cs="宋体"/>
                <w:sz w:val="21"/>
                <w:szCs w:val="21"/>
                <w:highlight w:val="none"/>
                <w:u w:val="none"/>
                <w:lang w:val="en-US" w:eastAsia="zh-Hans"/>
              </w:rPr>
              <w:t>我区</w:t>
            </w:r>
            <w:r>
              <w:rPr>
                <w:rFonts w:hint="eastAsia" w:ascii="宋体" w:hAnsi="宋体" w:eastAsia="宋体" w:cs="宋体"/>
                <w:sz w:val="21"/>
                <w:szCs w:val="21"/>
                <w:highlight w:val="none"/>
                <w:u w:val="none"/>
              </w:rPr>
              <w:t>实际，相应加大区级财政投入力度。</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rPr>
              <w:t>年底前</w:t>
            </w:r>
          </w:p>
        </w:tc>
        <w:tc>
          <w:tcPr>
            <w:tcW w:w="12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z w:val="21"/>
                <w:szCs w:val="21"/>
                <w:highlight w:val="none"/>
                <w:u w:val="none"/>
                <w:lang w:val="en-US" w:eastAsia="zh-Hans"/>
              </w:rPr>
            </w:pPr>
            <w:r>
              <w:rPr>
                <w:rFonts w:hint="eastAsia" w:ascii="宋体" w:hAnsi="宋体" w:eastAsia="宋体" w:cs="宋体"/>
                <w:sz w:val="21"/>
                <w:szCs w:val="21"/>
                <w:highlight w:val="none"/>
                <w:u w:val="none"/>
                <w:lang w:val="en-US" w:eastAsia="zh-Hans"/>
              </w:rPr>
              <w:t>王永杰</w:t>
            </w:r>
          </w:p>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kern w:val="2"/>
                <w:sz w:val="21"/>
                <w:szCs w:val="21"/>
                <w:highlight w:val="none"/>
                <w:u w:val="none"/>
                <w:lang w:val="en-US" w:eastAsia="zh-Hans" w:bidi="ar-SA"/>
              </w:rPr>
            </w:pPr>
            <w:r>
              <w:rPr>
                <w:rFonts w:hint="eastAsia" w:ascii="宋体" w:hAnsi="宋体" w:eastAsia="宋体" w:cs="宋体"/>
                <w:sz w:val="21"/>
                <w:szCs w:val="21"/>
                <w:highlight w:val="none"/>
                <w:u w:val="none"/>
                <w:lang w:val="en-US" w:eastAsia="zh-Hans"/>
              </w:rPr>
              <w:t>姚伟龙</w:t>
            </w:r>
          </w:p>
        </w:tc>
        <w:tc>
          <w:tcPr>
            <w:tcW w:w="23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lang w:eastAsia="zh-CN"/>
              </w:rPr>
              <w:t>区生态环境局</w:t>
            </w:r>
          </w:p>
          <w:p>
            <w:pPr>
              <w:keepNext w:val="0"/>
              <w:keepLines w:val="0"/>
              <w:pageBreakBefore w:val="0"/>
              <w:kinsoku/>
              <w:wordWrap/>
              <w:overflowPunct/>
              <w:topLinePunct w:val="0"/>
              <w:autoSpaceDN/>
              <w:bidi w:val="0"/>
              <w:snapToGrid w:val="0"/>
              <w:spacing w:line="360" w:lineRule="exact"/>
              <w:ind w:left="-105" w:leftChars="-50" w:right="-105" w:rightChars="-50"/>
              <w:jc w:val="center"/>
              <w:textAlignment w:val="auto"/>
              <w:rPr>
                <w:rFonts w:hint="eastAsia" w:ascii="宋体" w:hAnsi="宋体" w:eastAsia="宋体" w:cs="宋体"/>
                <w:color w:val="000000"/>
                <w:kern w:val="2"/>
                <w:sz w:val="21"/>
                <w:szCs w:val="21"/>
                <w:highlight w:val="none"/>
                <w:u w:val="none"/>
                <w:lang w:val="en-US" w:eastAsia="zh-Hans" w:bidi="ar-SA"/>
              </w:rPr>
            </w:pPr>
            <w:r>
              <w:rPr>
                <w:rFonts w:hint="eastAsia" w:ascii="宋体" w:hAnsi="宋体" w:eastAsia="宋体" w:cs="宋体"/>
                <w:color w:val="000000"/>
                <w:sz w:val="21"/>
                <w:szCs w:val="21"/>
                <w:highlight w:val="none"/>
                <w:u w:val="none"/>
                <w:lang w:eastAsia="zh-CN"/>
              </w:rPr>
              <w:t>区财政局</w:t>
            </w:r>
          </w:p>
        </w:tc>
        <w:tc>
          <w:tcPr>
            <w:tcW w:w="22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napToGrid w:val="0"/>
              <w:spacing w:line="360" w:lineRule="exact"/>
              <w:jc w:val="center"/>
              <w:textAlignment w:val="auto"/>
              <w:rPr>
                <w:rFonts w:hint="eastAsia" w:ascii="宋体" w:hAnsi="宋体" w:eastAsia="宋体" w:cs="宋体"/>
                <w:spacing w:val="-26"/>
                <w:kern w:val="2"/>
                <w:sz w:val="21"/>
                <w:szCs w:val="21"/>
                <w:highlight w:val="none"/>
                <w:u w:val="none"/>
                <w:lang w:val="en-US" w:eastAsia="zh-CN" w:bidi="ar-SA"/>
              </w:rPr>
            </w:pPr>
            <w:r>
              <w:rPr>
                <w:rFonts w:hint="eastAsia" w:ascii="宋体" w:hAnsi="宋体" w:eastAsia="宋体" w:cs="宋体"/>
                <w:sz w:val="21"/>
                <w:szCs w:val="21"/>
                <w:highlight w:val="none"/>
                <w:u w:val="none"/>
                <w:vertAlign w:val="baseline"/>
                <w:lang w:val="en-US" w:eastAsia="zh-CN"/>
              </w:rPr>
              <w:t>区委生态文明委</w:t>
            </w:r>
            <w:r>
              <w:rPr>
                <w:rFonts w:hint="eastAsia" w:ascii="宋体" w:hAnsi="宋体" w:eastAsia="宋体" w:cs="宋体"/>
                <w:sz w:val="21"/>
                <w:szCs w:val="21"/>
                <w:highlight w:val="none"/>
                <w:u w:val="none"/>
                <w:vertAlign w:val="baseline"/>
                <w:lang w:val="en-US" w:eastAsia="zh-Hans"/>
              </w:rPr>
              <w:t>环境污染防治工作小组各</w:t>
            </w:r>
            <w:r>
              <w:rPr>
                <w:rFonts w:hint="eastAsia" w:ascii="宋体" w:hAnsi="宋体" w:eastAsia="宋体" w:cs="宋体"/>
                <w:sz w:val="21"/>
                <w:szCs w:val="21"/>
                <w:highlight w:val="none"/>
                <w:u w:val="none"/>
                <w:vertAlign w:val="baseline"/>
                <w:lang w:val="en-US" w:eastAsia="zh-CN"/>
              </w:rPr>
              <w:t>成员单位</w:t>
            </w:r>
            <w:r>
              <w:rPr>
                <w:rFonts w:hint="eastAsia" w:ascii="宋体" w:hAnsi="宋体" w:eastAsia="宋体" w:cs="宋体"/>
                <w:sz w:val="21"/>
                <w:szCs w:val="21"/>
                <w:highlight w:val="none"/>
                <w:u w:val="none"/>
                <w:vertAlign w:val="baseline"/>
                <w:lang w:eastAsia="zh-CN"/>
              </w:rPr>
              <w:t>（</w:t>
            </w:r>
            <w:r>
              <w:rPr>
                <w:rFonts w:hint="eastAsia" w:ascii="宋体" w:hAnsi="宋体" w:eastAsia="宋体" w:cs="宋体"/>
                <w:sz w:val="21"/>
                <w:szCs w:val="21"/>
                <w:highlight w:val="none"/>
                <w:u w:val="none"/>
                <w:vertAlign w:val="baseline"/>
                <w:lang w:val="en-US" w:eastAsia="zh-Hans"/>
              </w:rPr>
              <w:t>大气污染防治方面</w:t>
            </w:r>
            <w:r>
              <w:rPr>
                <w:rFonts w:hint="eastAsia" w:ascii="宋体" w:hAnsi="宋体" w:eastAsia="宋体" w:cs="宋体"/>
                <w:sz w:val="21"/>
                <w:szCs w:val="21"/>
                <w:highlight w:val="none"/>
                <w:u w:val="none"/>
                <w:vertAlign w:val="baseline"/>
                <w:lang w:eastAsia="zh-CN"/>
              </w:rPr>
              <w:t>）</w:t>
            </w:r>
          </w:p>
        </w:tc>
      </w:tr>
    </w:tbl>
    <w:p>
      <w:pPr>
        <w:pStyle w:val="2"/>
        <w:ind w:left="0" w:leftChars="0" w:firstLine="0" w:firstLineChars="0"/>
        <w:rPr>
          <w:lang w:eastAsia="zh-CN"/>
        </w:rPr>
        <w:sectPr>
          <w:pgSz w:w="16838" w:h="11906" w:orient="landscape"/>
          <w:pgMar w:top="1800" w:right="1440" w:bottom="1800" w:left="1440" w:header="851" w:footer="992" w:gutter="0"/>
          <w:pgNumType w:fmt="numberInDash"/>
          <w:cols w:space="425" w:num="1"/>
          <w:docGrid w:type="lines" w:linePitch="312" w:charSpace="0"/>
        </w:sectPr>
      </w:pPr>
    </w:p>
    <w:p>
      <w:pPr>
        <w:adjustRightInd w:val="0"/>
        <w:snapToGrid w:val="0"/>
        <w:spacing w:before="159" w:beforeLines="50" w:after="159" w:afterLines="50"/>
        <w:jc w:val="both"/>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adjustRightInd w:val="0"/>
        <w:snapToGrid w:val="0"/>
        <w:spacing w:before="159" w:beforeLines="50" w:after="159" w:afterLines="50"/>
        <w:jc w:val="center"/>
        <w:outlineLvl w:val="0"/>
        <w:rPr>
          <w:rFonts w:hint="eastAsia" w:ascii="方正小标宋简体" w:hAnsi="黑体" w:eastAsia="方正小标宋简体" w:cs="方正小标宋简体"/>
          <w:sz w:val="44"/>
          <w:szCs w:val="44"/>
          <w:highlight w:val="none"/>
          <w:lang w:eastAsia="zh-CN"/>
        </w:rPr>
      </w:pPr>
      <w:r>
        <w:rPr>
          <w:rFonts w:hint="eastAsia" w:ascii="方正小标宋简体" w:hAnsi="黑体" w:eastAsia="方正小标宋简体" w:cs="方正小标宋简体"/>
          <w:sz w:val="44"/>
          <w:szCs w:val="44"/>
          <w:highlight w:val="none"/>
          <w:lang w:val="en-US" w:eastAsia="zh-CN"/>
        </w:rPr>
        <w:t>通州区</w:t>
      </w:r>
      <w:r>
        <w:rPr>
          <w:rFonts w:hint="eastAsia" w:ascii="方正小标宋简体" w:hAnsi="黑体" w:eastAsia="方正小标宋简体" w:cs="方正小标宋简体"/>
          <w:sz w:val="44"/>
          <w:szCs w:val="44"/>
          <w:highlight w:val="none"/>
        </w:rPr>
        <w:t>碧水保卫战2024年行动计划</w:t>
      </w:r>
      <w:r>
        <w:rPr>
          <w:rFonts w:hint="eastAsia" w:ascii="方正小标宋简体" w:hAnsi="黑体" w:eastAsia="方正小标宋简体" w:cs="方正小标宋简体"/>
          <w:sz w:val="44"/>
          <w:szCs w:val="44"/>
          <w:highlight w:val="none"/>
          <w:lang w:eastAsia="zh-CN"/>
        </w:rPr>
        <w:t>（征求意见稿）</w:t>
      </w:r>
    </w:p>
    <w:tbl>
      <w:tblPr>
        <w:tblStyle w:val="12"/>
        <w:tblW w:w="14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1456"/>
        <w:gridCol w:w="4929"/>
        <w:gridCol w:w="1051"/>
        <w:gridCol w:w="1865"/>
        <w:gridCol w:w="1985"/>
        <w:gridCol w:w="2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blHeader/>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黑体" w:hAnsi="宋体" w:eastAsia="黑体" w:cs="黑体"/>
                <w:i w:val="0"/>
                <w:color w:val="000000"/>
                <w:sz w:val="28"/>
                <w:szCs w:val="28"/>
                <w:highlight w:val="none"/>
                <w:u w:val="none"/>
              </w:rPr>
            </w:pPr>
            <w:r>
              <w:rPr>
                <w:rFonts w:hint="eastAsia" w:ascii="黑体" w:hAnsi="宋体" w:eastAsia="黑体" w:cs="黑体"/>
                <w:i w:val="0"/>
                <w:color w:val="000000"/>
                <w:kern w:val="0"/>
                <w:sz w:val="28"/>
                <w:szCs w:val="28"/>
                <w:highlight w:val="none"/>
                <w:u w:val="none"/>
                <w:lang w:val="en-US" w:eastAsia="zh-CN" w:bidi="ar"/>
              </w:rPr>
              <w:t>序号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宋体" w:eastAsia="黑体" w:cs="黑体"/>
                <w:i w:val="0"/>
                <w:color w:val="000000"/>
                <w:sz w:val="28"/>
                <w:szCs w:val="28"/>
                <w:highlight w:val="none"/>
                <w:u w:val="none"/>
              </w:rPr>
            </w:pPr>
            <w:r>
              <w:rPr>
                <w:rFonts w:hint="eastAsia" w:ascii="黑体" w:hAnsi="宋体" w:eastAsia="黑体" w:cs="黑体"/>
                <w:i w:val="0"/>
                <w:color w:val="000000"/>
                <w:kern w:val="0"/>
                <w:sz w:val="28"/>
                <w:szCs w:val="28"/>
                <w:highlight w:val="none"/>
                <w:u w:val="none"/>
                <w:lang w:val="en-US" w:eastAsia="zh-CN" w:bidi="ar"/>
              </w:rPr>
              <w:t>重点任务</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宋体" w:eastAsia="黑体" w:cs="黑体"/>
                <w:i w:val="0"/>
                <w:color w:val="000000"/>
                <w:sz w:val="28"/>
                <w:szCs w:val="28"/>
                <w:highlight w:val="none"/>
                <w:u w:val="none"/>
              </w:rPr>
            </w:pPr>
            <w:r>
              <w:rPr>
                <w:rFonts w:hint="eastAsia" w:ascii="黑体" w:hAnsi="宋体" w:eastAsia="黑体" w:cs="黑体"/>
                <w:i w:val="0"/>
                <w:color w:val="000000"/>
                <w:kern w:val="0"/>
                <w:sz w:val="28"/>
                <w:szCs w:val="28"/>
                <w:highlight w:val="none"/>
                <w:u w:val="none"/>
                <w:lang w:val="en-US" w:eastAsia="zh-CN" w:bidi="ar"/>
              </w:rPr>
              <w:t>工作措施</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kern w:val="0"/>
                <w:sz w:val="28"/>
                <w:szCs w:val="28"/>
                <w:highlight w:val="none"/>
                <w:u w:val="none"/>
                <w:lang w:val="en-US" w:eastAsia="zh-CN" w:bidi="ar"/>
              </w:rPr>
            </w:pPr>
            <w:r>
              <w:rPr>
                <w:rFonts w:hint="eastAsia" w:ascii="黑体" w:hAnsi="宋体" w:eastAsia="黑体" w:cs="黑体"/>
                <w:i w:val="0"/>
                <w:color w:val="000000"/>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8"/>
                <w:szCs w:val="28"/>
                <w:highlight w:val="none"/>
                <w:u w:val="none"/>
              </w:rPr>
            </w:pPr>
            <w:r>
              <w:rPr>
                <w:rFonts w:hint="eastAsia" w:ascii="黑体" w:hAnsi="宋体" w:eastAsia="黑体" w:cs="黑体"/>
                <w:i w:val="0"/>
                <w:color w:val="000000"/>
                <w:kern w:val="0"/>
                <w:sz w:val="28"/>
                <w:szCs w:val="28"/>
                <w:highlight w:val="none"/>
                <w:u w:val="none"/>
                <w:lang w:val="en-US" w:eastAsia="zh-CN" w:bidi="ar"/>
              </w:rPr>
              <w:t>时限</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黑体" w:hAnsi="宋体" w:eastAsia="黑体" w:cs="黑体"/>
                <w:i w:val="0"/>
                <w:color w:val="000000"/>
                <w:sz w:val="28"/>
                <w:szCs w:val="28"/>
                <w:highlight w:val="none"/>
                <w:u w:val="none"/>
                <w:lang w:val="en-US"/>
              </w:rPr>
            </w:pPr>
            <w:r>
              <w:rPr>
                <w:rFonts w:hint="eastAsia" w:ascii="黑体" w:hAnsi="宋体" w:eastAsia="黑体" w:cs="黑体"/>
                <w:i w:val="0"/>
                <w:color w:val="000000"/>
                <w:kern w:val="0"/>
                <w:sz w:val="28"/>
                <w:szCs w:val="28"/>
                <w:highlight w:val="none"/>
                <w:u w:val="none"/>
                <w:lang w:val="en-US" w:eastAsia="zh-CN" w:bidi="ar"/>
              </w:rPr>
              <w:t>牵头领导</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黑体" w:hAnsi="宋体" w:eastAsia="黑体" w:cs="黑体"/>
                <w:i w:val="0"/>
                <w:color w:val="000000"/>
                <w:sz w:val="28"/>
                <w:szCs w:val="28"/>
                <w:highlight w:val="none"/>
                <w:u w:val="none"/>
                <w:lang w:val="en-US"/>
              </w:rPr>
            </w:pPr>
            <w:r>
              <w:rPr>
                <w:rFonts w:hint="eastAsia" w:ascii="黑体" w:hAnsi="宋体" w:eastAsia="黑体" w:cs="黑体"/>
                <w:i w:val="0"/>
                <w:color w:val="000000"/>
                <w:kern w:val="0"/>
                <w:sz w:val="28"/>
                <w:szCs w:val="28"/>
                <w:highlight w:val="none"/>
                <w:u w:val="none"/>
                <w:lang w:val="en-US" w:eastAsia="zh-CN" w:bidi="ar"/>
              </w:rPr>
              <w:t>牵头部门</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8"/>
                <w:szCs w:val="28"/>
                <w:highlight w:val="none"/>
                <w:u w:val="none"/>
              </w:rPr>
            </w:pPr>
            <w:r>
              <w:rPr>
                <w:rFonts w:hint="eastAsia" w:ascii="黑体" w:hAnsi="宋体" w:eastAsia="黑体" w:cs="黑体"/>
                <w:i w:val="0"/>
                <w:color w:val="000000"/>
                <w:kern w:val="0"/>
                <w:sz w:val="28"/>
                <w:szCs w:val="28"/>
                <w:highlight w:val="none"/>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25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8"/>
                <w:szCs w:val="28"/>
                <w:highlight w:val="none"/>
                <w:u w:val="none"/>
                <w:lang w:val="en-US" w:eastAsia="zh-CN" w:bidi="ar"/>
              </w:rPr>
              <w:t>一、水环境质量目标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目标任务</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水生态环境质量稳中向好。</w:t>
            </w:r>
            <w:r>
              <w:rPr>
                <w:rFonts w:hint="eastAsia" w:ascii="宋体" w:hAnsi="宋体" w:cs="宋体"/>
                <w:i w:val="0"/>
                <w:color w:val="000000"/>
                <w:kern w:val="0"/>
                <w:sz w:val="21"/>
                <w:szCs w:val="21"/>
                <w:highlight w:val="none"/>
                <w:u w:val="none"/>
                <w:lang w:val="en-US" w:eastAsia="zh-CN" w:bidi="ar"/>
              </w:rPr>
              <w:t>8个地表水国考和市考断面水质达到国家和北京市考核目标要求（1个III类、7个IV类）</w:t>
            </w:r>
          </w:p>
        </w:tc>
        <w:tc>
          <w:tcPr>
            <w:tcW w:w="10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吴孔安</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卢庆雷</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区生态环境局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市规划自然资源委</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通州分局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区农业农村局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区经济和信息化局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相关乡镇政府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5"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各乡镇地表水出境考核断面、入主要河流断面水质基本消除劣Ⅴ类。</w:t>
            </w:r>
          </w:p>
        </w:tc>
        <w:tc>
          <w:tcPr>
            <w:tcW w:w="105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年底前</w:t>
            </w:r>
          </w:p>
        </w:tc>
        <w:tc>
          <w:tcPr>
            <w:tcW w:w="3850"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各街道乡镇</w:t>
            </w:r>
          </w:p>
        </w:tc>
        <w:tc>
          <w:tcPr>
            <w:tcW w:w="228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区生态环境局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区水务局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市规自委通州分局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区农业农村局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集中式饮用水水源地水质保持稳定达标。地下水水质总体保持稳定。</w:t>
            </w:r>
          </w:p>
        </w:tc>
        <w:tc>
          <w:tcPr>
            <w:tcW w:w="105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吴孔安</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卢庆雷</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区生态环境局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区水务局</w:t>
            </w:r>
          </w:p>
        </w:tc>
        <w:tc>
          <w:tcPr>
            <w:tcW w:w="22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市规自委通州分局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区农业农村局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区经济和信息化局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深入实施</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总量减排</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实现主要水污染物排放总量持续下降，完成化学需氧量（COD）减排4260吨、氨氮（NH3-N）减排325吨目标要求。</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default"/>
                <w:lang w:val="en-US" w:eastAsia="zh-CN"/>
              </w:rPr>
            </w:pPr>
            <w:r>
              <w:rPr>
                <w:rFonts w:hint="eastAsia"/>
                <w:lang w:val="en-US" w:eastAsia="zh-CN"/>
              </w:rPr>
              <w:t>王永杰</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lang w:val="en-US" w:eastAsia="zh-CN"/>
              </w:rPr>
            </w:pPr>
            <w:r>
              <w:rPr>
                <w:rFonts w:hint="eastAsia"/>
                <w:lang w:val="en-US" w:eastAsia="zh-CN"/>
              </w:rPr>
              <w:t>卢庆雷</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default"/>
                <w:lang w:val="en-US"/>
              </w:rPr>
            </w:pPr>
            <w:r>
              <w:rPr>
                <w:rFonts w:hint="eastAsia"/>
                <w:lang w:val="en-US" w:eastAsia="zh-CN"/>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区生态环境局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区水务局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区发展改革委</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市规自委通州分局等</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有关部门</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5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8"/>
                <w:szCs w:val="28"/>
                <w:highlight w:val="none"/>
                <w:u w:val="none"/>
                <w:lang w:val="en-US" w:eastAsia="zh-CN" w:bidi="ar"/>
              </w:rPr>
              <w:t>二、水资源保护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4"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5</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加强饮用水</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保护</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结合饮用水供水工程和水源地布局调整，动态更新全区饮用水水源地取水井、取水量等数据</w:t>
            </w:r>
            <w:bookmarkStart w:id="0" w:name="lawyee_20022_8"/>
            <w:r>
              <w:rPr>
                <w:rFonts w:hint="eastAsia" w:ascii="宋体" w:hAnsi="宋体" w:eastAsia="宋体" w:cs="宋体"/>
                <w:i w:val="0"/>
                <w:color w:val="000000"/>
                <w:kern w:val="0"/>
                <w:sz w:val="21"/>
                <w:szCs w:val="21"/>
                <w:highlight w:val="none"/>
                <w:u w:val="none"/>
                <w:lang w:val="en-US" w:eastAsia="zh-CN" w:bidi="ar"/>
              </w:rPr>
              <w:t>并与生态环境部门</w:t>
            </w:r>
            <w:bookmarkEnd w:id="0"/>
            <w:r>
              <w:rPr>
                <w:rFonts w:hint="eastAsia" w:ascii="宋体" w:hAnsi="宋体" w:eastAsia="宋体" w:cs="宋体"/>
                <w:i w:val="0"/>
                <w:color w:val="000000"/>
                <w:kern w:val="0"/>
                <w:sz w:val="21"/>
                <w:szCs w:val="21"/>
                <w:highlight w:val="none"/>
                <w:u w:val="none"/>
                <w:lang w:val="en-US" w:eastAsia="zh-CN" w:bidi="ar"/>
              </w:rPr>
              <w:t>共享。加强饮用水供水厂站水源水和出厂水水质检测；对水质不达标的饮用水水源，采取水源置换、集中供水、深度处理等措施确保饮用水安全。加强农村水源保护巡查，确保水源井周边30米范围内无污水、无垃圾、无厕所、无养殖粪污等污染源。</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王翔宇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lang w:val="en-US" w:eastAsia="zh-CN"/>
              </w:rPr>
            </w:pPr>
            <w:r>
              <w:rPr>
                <w:rFonts w:hint="eastAsia"/>
                <w:lang w:val="en-US" w:eastAsia="zh-CN"/>
              </w:rPr>
              <w:t>区生态环境局</w:t>
            </w:r>
          </w:p>
          <w:p>
            <w:pPr>
              <w:bidi w:val="0"/>
              <w:jc w:val="center"/>
              <w:rPr>
                <w:rFonts w:hint="eastAsia"/>
                <w:lang w:val="en-US" w:eastAsia="zh-CN"/>
              </w:rPr>
            </w:pPr>
            <w:r>
              <w:rPr>
                <w:rFonts w:hint="eastAsia"/>
                <w:lang w:val="en-US" w:eastAsia="zh-CN"/>
              </w:rPr>
              <w:t>区城市管理委</w:t>
            </w:r>
          </w:p>
          <w:p>
            <w:pPr>
              <w:bidi w:val="0"/>
              <w:jc w:val="center"/>
              <w:rPr>
                <w:rFonts w:hint="default"/>
                <w:lang w:val="en-US" w:eastAsia="zh-CN"/>
              </w:rPr>
            </w:pPr>
            <w:r>
              <w:rPr>
                <w:rFonts w:hint="eastAsia"/>
                <w:lang w:val="en-US" w:eastAsia="zh-CN"/>
              </w:rPr>
              <w:t>大运河水务</w:t>
            </w:r>
          </w:p>
          <w:p>
            <w:pPr>
              <w:bidi w:val="0"/>
              <w:jc w:val="center"/>
              <w:rPr>
                <w:rFonts w:hint="eastAsia"/>
                <w:lang w:val="en-US" w:eastAsia="zh-CN"/>
              </w:rPr>
            </w:pPr>
            <w:r>
              <w:rPr>
                <w:rFonts w:hint="eastAsia"/>
                <w:lang w:val="en-US" w:eastAsia="zh-CN"/>
              </w:rPr>
              <w:t>区农业农村局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各街道乡镇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市自来水集团</w:t>
            </w:r>
            <w:r>
              <w:rPr>
                <w:rFonts w:hint="eastAsia" w:ascii="宋体" w:hAnsi="宋体" w:cs="宋体"/>
                <w:i w:val="0"/>
                <w:color w:val="000000"/>
                <w:kern w:val="0"/>
                <w:sz w:val="21"/>
                <w:szCs w:val="21"/>
                <w:highlight w:val="none"/>
                <w:u w:val="none"/>
                <w:lang w:val="en-US" w:eastAsia="zh-CN" w:bidi="ar"/>
              </w:rPr>
              <w:t>通州分公司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6</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结合饮用水水源地名录及区域规划，统筹实施辖区集中式饮用水水源保护区划定调整和分散式水源地饮用水水源保护范围划定，推进完善全覆盖的饮用水水源地保护管理体系。2024年底前完成乡镇级水源地饮用水水源保护区补充划定工作。</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67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7</w:t>
            </w:r>
          </w:p>
        </w:tc>
        <w:tc>
          <w:tcPr>
            <w:tcW w:w="145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开展全</w:t>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饮用水水源地环境状况年度调查评估，按国家要求完成系统填报，年底前提交评估报告，实现水源地“一源一档”动态管理。</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8"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8</w:t>
            </w:r>
          </w:p>
        </w:tc>
        <w:tc>
          <w:tcPr>
            <w:tcW w:w="1456"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加强饮用水</w:t>
            </w:r>
          </w:p>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保护</w:t>
            </w: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开展水源地专项执法和日常监管,加强“三监联动”，动态清理整治水源保护区内影响水源安全的排污口、垃圾堆放等环境问题。对新划定、调整的水源保护区（水源井）完善封闭隔离设施和标志标识牌。加强饮用水源地保护区风险防范和应急管理。</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大运河水务</w:t>
            </w:r>
            <w:r>
              <w:rPr>
                <w:rFonts w:hint="eastAsia"/>
                <w:lang w:val="en-US" w:eastAsia="zh-CN"/>
              </w:rPr>
              <w:br w:type="textWrapping"/>
            </w:r>
            <w:r>
              <w:rPr>
                <w:rFonts w:hint="eastAsia"/>
                <w:lang w:val="en-US" w:eastAsia="zh-CN"/>
              </w:rPr>
              <w:t>各街道乡镇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rPr>
            </w:pPr>
            <w:r>
              <w:rPr>
                <w:rFonts w:hint="eastAsia"/>
                <w:lang w:val="en-US" w:eastAsia="zh-CN"/>
              </w:rPr>
              <w:t>市自来水集团通州分公司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9</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定期向社会公开城市生活饮用水安全状况信息；定期公开乡镇级生活饮用水安全状况信息，推进农村生活饮用水安全状况信息公开。</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董明慧</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卫生健康委</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10</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加强地下水</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保护</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落实辖区地下水水质保持方案，确保地下水水质保持稳定。对辖区地下水污染风险监控点开展丰、枯水期监测。</w:t>
            </w:r>
          </w:p>
        </w:tc>
        <w:tc>
          <w:tcPr>
            <w:tcW w:w="10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区生态环境局</w:t>
            </w:r>
          </w:p>
        </w:tc>
        <w:tc>
          <w:tcPr>
            <w:tcW w:w="22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区水务局</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11</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推进地下水超采治理，落实北京市地下水超采综合治理实施方案。</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王永杰</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吴孔安</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倪德才</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卢庆雷</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王翔宇</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各街道乡镇</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区园林绿化局</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区农业农村局</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区城市管委会</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区经济和信息化局</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区发展改革委</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市规划自然资源委通州分局</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区住房城乡建设委</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市交通委通州公路分局</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12</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配</w:t>
            </w:r>
            <w:r>
              <w:rPr>
                <w:rFonts w:hint="eastAsia" w:ascii="宋体" w:hAnsi="宋体" w:eastAsia="宋体" w:cs="宋体"/>
                <w:i w:val="0"/>
                <w:color w:val="000000"/>
                <w:kern w:val="0"/>
                <w:sz w:val="21"/>
                <w:szCs w:val="21"/>
                <w:highlight w:val="none"/>
                <w:u w:val="none"/>
                <w:lang w:val="en-US" w:eastAsia="zh-CN" w:bidi="ar"/>
              </w:rPr>
              <w:t>合市级部门研究制定地下水污染风险源分类分级管理办法，累计完成300个地下水风险源信息调查工作。</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9"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13</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节水型社会</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建设</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持续推进节水型社会建设，</w:t>
            </w:r>
            <w:r>
              <w:rPr>
                <w:rFonts w:hint="eastAsia" w:ascii="宋体" w:hAnsi="宋体" w:cs="宋体"/>
                <w:i w:val="0"/>
                <w:color w:val="000000"/>
                <w:kern w:val="0"/>
                <w:sz w:val="21"/>
                <w:szCs w:val="21"/>
                <w:highlight w:val="none"/>
                <w:u w:val="none"/>
                <w:lang w:val="en-US" w:eastAsia="zh-CN" w:bidi="ar"/>
              </w:rPr>
              <w:t>配合</w:t>
            </w:r>
            <w:r>
              <w:rPr>
                <w:rFonts w:hint="eastAsia" w:ascii="宋体" w:hAnsi="宋体" w:eastAsia="宋体" w:cs="宋体"/>
                <w:i w:val="0"/>
                <w:color w:val="000000"/>
                <w:kern w:val="0"/>
                <w:sz w:val="21"/>
                <w:szCs w:val="21"/>
                <w:highlight w:val="none"/>
                <w:u w:val="none"/>
                <w:lang w:val="en-US" w:eastAsia="zh-CN" w:bidi="ar"/>
              </w:rPr>
              <w:t>全市生产生活用水总量控制在30亿立方米以内，万元GDP用水量比2023年下降1.5%左右。</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14</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进一步加强用水总量管控，提高用水效率。结合本辖区用水实际情况，将用水总量进一步分解下达至街道（乡镇），并细化管控措施。</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425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8"/>
                <w:szCs w:val="28"/>
                <w:highlight w:val="none"/>
                <w:u w:val="none"/>
                <w:lang w:val="en-US" w:eastAsia="zh-CN" w:bidi="ar"/>
              </w:rPr>
              <w:t>三、水环境治理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67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15</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强化城乡</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生活污染</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治理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实施全面打赢城乡水环境治理歼灭战三年行动方案，累计完成市级下达新（改）建污水收集管线10</w:t>
            </w:r>
            <w:r>
              <w:rPr>
                <w:rFonts w:hint="eastAsia" w:ascii="宋体" w:hAnsi="宋体" w:cs="宋体"/>
                <w:i w:val="0"/>
                <w:color w:val="000000"/>
                <w:kern w:val="0"/>
                <w:sz w:val="21"/>
                <w:szCs w:val="21"/>
                <w:highlight w:val="none"/>
                <w:u w:val="none"/>
                <w:lang w:val="en-US" w:eastAsia="zh-CN" w:bidi="ar"/>
              </w:rPr>
              <w:t>公里</w:t>
            </w:r>
            <w:r>
              <w:rPr>
                <w:rFonts w:hint="eastAsia" w:ascii="宋体" w:hAnsi="宋体" w:eastAsia="宋体" w:cs="宋体"/>
                <w:i w:val="0"/>
                <w:color w:val="000000"/>
                <w:kern w:val="0"/>
                <w:sz w:val="21"/>
                <w:szCs w:val="21"/>
                <w:highlight w:val="none"/>
                <w:u w:val="none"/>
                <w:lang w:val="en-US" w:eastAsia="zh-CN" w:bidi="ar"/>
              </w:rPr>
              <w:t>；强化再生水配置利用能力。2024年全区再生水利用量达到市、区两级任务要求。</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王永杰</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卢庆雷</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发展改革委</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市</w:t>
            </w:r>
            <w:r>
              <w:rPr>
                <w:rFonts w:hint="eastAsia" w:ascii="宋体" w:hAnsi="宋体" w:eastAsia="宋体" w:cs="宋体"/>
                <w:i w:val="0"/>
                <w:color w:val="000000"/>
                <w:kern w:val="0"/>
                <w:sz w:val="21"/>
                <w:szCs w:val="21"/>
                <w:highlight w:val="none"/>
                <w:u w:val="none"/>
                <w:lang w:val="en-US" w:eastAsia="zh-CN" w:bidi="ar"/>
              </w:rPr>
              <w:t>规划自然资源委</w:t>
            </w:r>
            <w:r>
              <w:rPr>
                <w:rFonts w:hint="eastAsia" w:ascii="宋体" w:hAnsi="宋体" w:cs="宋体"/>
                <w:i w:val="0"/>
                <w:color w:val="000000"/>
                <w:kern w:val="0"/>
                <w:sz w:val="21"/>
                <w:szCs w:val="21"/>
                <w:highlight w:val="none"/>
                <w:u w:val="none"/>
                <w:lang w:val="en-US" w:eastAsia="zh-CN" w:bidi="ar"/>
              </w:rPr>
              <w:t>通州分局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园林绿化局</w:t>
            </w:r>
          </w:p>
          <w:p>
            <w:pPr>
              <w:bidi w:val="0"/>
              <w:jc w:val="center"/>
              <w:rPr>
                <w:rFonts w:hint="eastAsia"/>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9"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16</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对进水BOD</w:t>
            </w:r>
            <w:r>
              <w:rPr>
                <w:rStyle w:val="18"/>
                <w:sz w:val="21"/>
                <w:szCs w:val="21"/>
                <w:highlight w:val="none"/>
                <w:lang w:val="en-US" w:eastAsia="zh-CN" w:bidi="ar"/>
              </w:rPr>
              <w:t>5</w:t>
            </w:r>
            <w:r>
              <w:rPr>
                <w:rStyle w:val="19"/>
                <w:sz w:val="21"/>
                <w:szCs w:val="21"/>
                <w:highlight w:val="none"/>
                <w:lang w:val="en-US" w:eastAsia="zh-CN" w:bidi="ar"/>
              </w:rPr>
              <w:t>浓度长期低于100mg/L的</w:t>
            </w:r>
            <w:r>
              <w:rPr>
                <w:rStyle w:val="19"/>
                <w:rFonts w:hint="eastAsia"/>
                <w:sz w:val="21"/>
                <w:szCs w:val="21"/>
                <w:highlight w:val="none"/>
                <w:lang w:val="en-US" w:eastAsia="zh-CN" w:bidi="ar"/>
              </w:rPr>
              <w:t>2</w:t>
            </w:r>
            <w:r>
              <w:rPr>
                <w:rStyle w:val="19"/>
                <w:sz w:val="21"/>
                <w:szCs w:val="21"/>
                <w:highlight w:val="none"/>
                <w:lang w:val="en-US" w:eastAsia="zh-CN" w:bidi="ar"/>
              </w:rPr>
              <w:t>座城市污水处理</w:t>
            </w:r>
            <w:r>
              <w:rPr>
                <w:rStyle w:val="19"/>
                <w:rFonts w:hint="eastAsia"/>
                <w:sz w:val="21"/>
                <w:szCs w:val="21"/>
                <w:highlight w:val="none"/>
                <w:lang w:val="en-US" w:eastAsia="zh-CN" w:bidi="ar"/>
              </w:rPr>
              <w:t>厂分类施策。针对台湖污水处理厂服务片区，实施系统化整治。协调北京经济技术开发区针对马驹桥再生水厂服务片区，实施系统化整治。</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default"/>
                <w:lang w:val="en-US"/>
              </w:rPr>
            </w:pPr>
            <w:r>
              <w:rPr>
                <w:rFonts w:hint="eastAsia"/>
                <w:lang w:val="en-US" w:eastAsia="zh-CN"/>
              </w:rPr>
              <w:t>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6"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17</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加快推进农村污水处理设施建设，优化完善适合本地区的农村生活污水治理模式和技术工艺，持续推进解决村庄污水收集处理问题。其中，优先完善</w:t>
            </w:r>
            <w:r>
              <w:rPr>
                <w:rFonts w:hint="eastAsia" w:ascii="宋体" w:hAnsi="宋体" w:cs="宋体"/>
                <w:i w:val="0"/>
                <w:color w:val="000000"/>
                <w:kern w:val="0"/>
                <w:sz w:val="21"/>
                <w:szCs w:val="21"/>
                <w:highlight w:val="none"/>
                <w:u w:val="none"/>
                <w:lang w:val="en-US" w:eastAsia="zh-CN" w:bidi="ar"/>
              </w:rPr>
              <w:t>国、市控考核</w:t>
            </w:r>
            <w:r>
              <w:rPr>
                <w:rFonts w:hint="eastAsia" w:ascii="宋体" w:hAnsi="宋体" w:eastAsia="宋体" w:cs="宋体"/>
                <w:i w:val="0"/>
                <w:color w:val="000000"/>
                <w:kern w:val="0"/>
                <w:sz w:val="21"/>
                <w:szCs w:val="21"/>
                <w:highlight w:val="none"/>
                <w:u w:val="none"/>
                <w:lang w:val="en-US" w:eastAsia="zh-CN" w:bidi="ar"/>
              </w:rPr>
              <w:t>断面</w:t>
            </w:r>
            <w:r>
              <w:rPr>
                <w:rFonts w:hint="eastAsia" w:ascii="宋体" w:hAnsi="宋体" w:cs="宋体"/>
                <w:i w:val="0"/>
                <w:color w:val="000000"/>
                <w:kern w:val="0"/>
                <w:sz w:val="21"/>
                <w:szCs w:val="21"/>
                <w:highlight w:val="none"/>
                <w:u w:val="none"/>
                <w:lang w:val="en-US" w:eastAsia="zh-CN" w:bidi="ar"/>
              </w:rPr>
              <w:t>、乡镇考核断面及入主要河流排口</w:t>
            </w:r>
            <w:r>
              <w:rPr>
                <w:rFonts w:hint="eastAsia" w:ascii="宋体" w:hAnsi="宋体" w:eastAsia="宋体" w:cs="宋体"/>
                <w:i w:val="0"/>
                <w:color w:val="000000"/>
                <w:kern w:val="0"/>
                <w:sz w:val="21"/>
                <w:szCs w:val="21"/>
                <w:highlight w:val="none"/>
                <w:u w:val="none"/>
                <w:lang w:val="en-US" w:eastAsia="zh-CN" w:bidi="ar"/>
              </w:rPr>
              <w:t>附近农村污水收集处理设施建设。</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王永杰</w:t>
            </w:r>
          </w:p>
          <w:p>
            <w:pPr>
              <w:keepNext w:val="0"/>
              <w:keepLines w:val="0"/>
              <w:pageBreakBefore w:val="0"/>
              <w:widowControl/>
              <w:suppressLineNumbers w:val="0"/>
              <w:kinsoku/>
              <w:wordWrap/>
              <w:overflowPunct/>
              <w:topLinePunct w:val="0"/>
              <w:autoSpaceDE/>
              <w:autoSpaceDN/>
              <w:bidi w:val="0"/>
              <w:adjustRightInd/>
              <w:snapToGrid w:val="0"/>
              <w:spacing w:line="280" w:lineRule="exact"/>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卢庆雷</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市规划自然资源委</w:t>
            </w:r>
            <w:r>
              <w:rPr>
                <w:rFonts w:hint="eastAsia" w:ascii="宋体" w:hAnsi="宋体" w:cs="宋体"/>
                <w:i w:val="0"/>
                <w:color w:val="000000"/>
                <w:kern w:val="0"/>
                <w:sz w:val="21"/>
                <w:szCs w:val="21"/>
                <w:highlight w:val="none"/>
                <w:u w:val="none"/>
                <w:lang w:val="en-US" w:eastAsia="zh-CN" w:bidi="ar"/>
              </w:rPr>
              <w:t>通州分局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发展改革委</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农业农村局</w:t>
            </w:r>
          </w:p>
          <w:p>
            <w:pPr>
              <w:bidi w:val="0"/>
              <w:jc w:val="center"/>
              <w:rPr>
                <w:rFonts w:hint="default"/>
                <w:lang w:val="en-US"/>
              </w:rPr>
            </w:pPr>
            <w:r>
              <w:rPr>
                <w:rFonts w:hint="eastAsia"/>
                <w:lang w:val="en-US" w:eastAsia="zh-CN"/>
              </w:rPr>
              <w:t>各乡镇政府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18</w:t>
            </w:r>
          </w:p>
        </w:tc>
        <w:tc>
          <w:tcPr>
            <w:tcW w:w="145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织开展现有农村污水处理设施运行情况调查评估，持续更新完善农村生活污水治理设施运行台账。加强农村生活污水处理设施运行监督管理，对运行不正常的设施随发现随督促整改，确保已建成设施正常运行率达到80%以上，按年度形成农村生活污水收集处理设施运行情况排查报告。</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农业农村局</w:t>
            </w:r>
          </w:p>
          <w:p>
            <w:pPr>
              <w:bidi w:val="0"/>
              <w:jc w:val="center"/>
              <w:rPr>
                <w:rFonts w:hint="eastAsia"/>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19</w:t>
            </w:r>
          </w:p>
        </w:tc>
        <w:tc>
          <w:tcPr>
            <w:tcW w:w="1456"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强化城乡</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生活污染</w:t>
            </w:r>
          </w:p>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治理</w:t>
            </w: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深入推进农村环境整治工作，完成</w:t>
            </w:r>
            <w:r>
              <w:rPr>
                <w:rFonts w:hint="eastAsia" w:ascii="宋体" w:hAnsi="宋体" w:cs="宋体"/>
                <w:i w:val="0"/>
                <w:color w:val="000000"/>
                <w:kern w:val="0"/>
                <w:sz w:val="21"/>
                <w:szCs w:val="21"/>
                <w:highlight w:val="none"/>
                <w:u w:val="none"/>
                <w:lang w:val="en-US" w:eastAsia="zh-CN" w:bidi="ar"/>
              </w:rPr>
              <w:t>国家及北京市</w:t>
            </w:r>
            <w:r>
              <w:rPr>
                <w:rFonts w:hint="eastAsia" w:ascii="宋体" w:hAnsi="宋体" w:eastAsia="宋体" w:cs="宋体"/>
                <w:i w:val="0"/>
                <w:color w:val="000000"/>
                <w:kern w:val="0"/>
                <w:sz w:val="21"/>
                <w:szCs w:val="21"/>
                <w:highlight w:val="none"/>
                <w:u w:val="none"/>
                <w:lang w:val="en-US" w:eastAsia="zh-CN" w:bidi="ar"/>
              </w:rPr>
              <w:t>下达的任务目标，任务村庄生活污水、黑臭水体、集中式饮用水水源地达到国家整治要求，村庄环境干净整洁。完成任务数量不低于农村污水收集处理设施建设任务数量。</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王永杰</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董明慧</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王翔宇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农业农村局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城市管理委</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卫生健康委</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财政局</w:t>
            </w:r>
          </w:p>
          <w:p>
            <w:pPr>
              <w:bidi w:val="0"/>
              <w:jc w:val="center"/>
              <w:rPr>
                <w:rFonts w:hint="default"/>
                <w:lang w:val="en-US"/>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4"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20</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对于污水收集管线现状、运行及运维等情况开展调查评估，对不符合要求的或管网不健全的，分阶段进行整改。建立污水管网系统平台，完善污水收集管网一张图。</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王永杰</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lang w:val="en-US" w:eastAsia="zh-CN"/>
              </w:rPr>
            </w:pPr>
            <w:r>
              <w:rPr>
                <w:rFonts w:hint="eastAsia" w:ascii="宋体" w:hAnsi="宋体" w:eastAsia="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财政局</w:t>
            </w:r>
          </w:p>
          <w:p>
            <w:pPr>
              <w:bidi w:val="0"/>
              <w:jc w:val="center"/>
              <w:rPr>
                <w:rFonts w:hint="eastAsia"/>
                <w:lang w:val="en-US" w:eastAsia="zh-CN"/>
              </w:rPr>
            </w:pPr>
            <w:r>
              <w:rPr>
                <w:rFonts w:hint="eastAsia" w:ascii="宋体" w:hAnsi="宋体" w:eastAsia="宋体" w:cs="宋体"/>
                <w:i w:val="0"/>
                <w:color w:val="000000"/>
                <w:kern w:val="0"/>
                <w:szCs w:val="21"/>
                <w:highlight w:val="none"/>
                <w:u w:val="none"/>
                <w:lang w:val="en-US" w:eastAsia="zh-CN" w:bidi="ar"/>
              </w:rPr>
              <w:t>区</w:t>
            </w:r>
            <w:r>
              <w:rPr>
                <w:rFonts w:hint="eastAsia"/>
                <w:lang w:val="en-US" w:eastAsia="zh-CN"/>
              </w:rPr>
              <w:t>农业农村局</w:t>
            </w:r>
          </w:p>
          <w:p>
            <w:pPr>
              <w:bidi w:val="0"/>
              <w:jc w:val="center"/>
              <w:rPr>
                <w:rFonts w:hint="eastAsia"/>
                <w:lang w:val="en-US" w:eastAsia="zh-CN"/>
              </w:rPr>
            </w:pPr>
            <w:r>
              <w:rPr>
                <w:rFonts w:hint="eastAsia"/>
                <w:lang w:val="en-US" w:eastAsia="zh-CN"/>
              </w:rPr>
              <w:t>各街道乡</w:t>
            </w:r>
            <w:r>
              <w:rPr>
                <w:rFonts w:hint="eastAsia" w:ascii="宋体" w:hAnsi="宋体" w:eastAsia="宋体" w:cs="宋体"/>
                <w:i w:val="0"/>
                <w:color w:val="000000"/>
                <w:kern w:val="0"/>
                <w:szCs w:val="21"/>
                <w:highlight w:val="none"/>
                <w:u w:val="none"/>
                <w:lang w:val="en-US" w:eastAsia="zh-CN" w:bidi="ar"/>
              </w:rPr>
              <w:t>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21</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加强汛期</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污染防治</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加大雨污混接错接巡查整治力度，实现雨污混流动态清零。完成市级部门规定的合流溢流口调蓄净化治理工作。</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22</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汛前持续开展“清管行动”“清河行动”。聚焦</w:t>
            </w:r>
            <w:r>
              <w:rPr>
                <w:rFonts w:hint="eastAsia" w:ascii="宋体" w:hAnsi="宋体" w:cs="宋体"/>
                <w:i w:val="0"/>
                <w:color w:val="000000"/>
                <w:kern w:val="0"/>
                <w:sz w:val="21"/>
                <w:szCs w:val="21"/>
                <w:highlight w:val="none"/>
                <w:u w:val="none"/>
                <w:lang w:val="en-US" w:eastAsia="zh-CN" w:bidi="ar"/>
              </w:rPr>
              <w:t>凤港减河、玉带河、港沟河、柏凤沟、小中河、中坝河、通惠河、凉水河、通惠排干、萧太后河、云超减河、潮白河</w:t>
            </w:r>
            <w:r>
              <w:rPr>
                <w:rFonts w:hint="eastAsia" w:ascii="宋体" w:hAnsi="宋体" w:eastAsia="宋体" w:cs="宋体"/>
                <w:i w:val="0"/>
                <w:color w:val="000000"/>
                <w:kern w:val="0"/>
                <w:sz w:val="21"/>
                <w:szCs w:val="21"/>
                <w:highlight w:val="none"/>
                <w:u w:val="none"/>
                <w:lang w:val="en-US" w:eastAsia="zh-CN" w:bidi="ar"/>
              </w:rPr>
              <w:t>等水体所在片区，提前对雨水管涵、雨污合流管涵、雨水口（雨箅子）等进行全面清掏并加大巡查、清理力度。</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9月底前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市排水集团</w:t>
            </w:r>
          </w:p>
          <w:p>
            <w:pPr>
              <w:bidi w:val="0"/>
              <w:jc w:val="center"/>
              <w:rPr>
                <w:rFonts w:hint="eastAsia"/>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23</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城镇污水处理厂加强汛期联动联调，降雨前提前加大抽升处理，降低管网液位，实现管网腾容，最大程度减少片区污水溢流排河。</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9月底前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市排水集团</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9"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24</w:t>
            </w:r>
          </w:p>
        </w:tc>
        <w:tc>
          <w:tcPr>
            <w:tcW w:w="1456" w:type="dxa"/>
            <w:vMerge w:val="continue"/>
            <w:tcBorders>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加强汛期河湖水环境精细化管理，雨后24小时内对国市考断面所在重点水体及时清理垃圾、漂浮物。开展雨后入河排口排污检查，严厉打击污水直排、借雨偷排行为。</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25</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加强工业</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污染防治</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加大工业污染防治力度，通过排污许可管理、重点排污单位管理等措施加强工业园区污水处理设施监管，推动工业园区产生的污水全收集全处理并达标排放，强化工业园区污水集中处理设施自动在线监控。加强对辖区工业企业的排查监管，杜绝污水直排、偷排。</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26</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组织排查整治工业园区污水管网老旧破损、混接错接等情况，建立工业园区污水集中处理设施进水浓度异常等突出问题清单，实施清单管理、动态销号。</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3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各街道乡镇</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27</w:t>
            </w:r>
          </w:p>
        </w:tc>
        <w:tc>
          <w:tcPr>
            <w:tcW w:w="1456" w:type="dxa"/>
            <w:vMerge w:val="continue"/>
            <w:tcBorders>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开展排污许可证单位执行报告提交率审核。对2021年以来新核发、重新申请排污许可证以及重点行业排污许可证进行许可证质量、2023年度执行报告全覆盖审核，审核总数不少于持证单位总数的三分之一。2023年度执行报告按时提交率应达到98%以上。</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7"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28</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加强入河</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排污口监管</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健全入河排污口长效监督管理，建立完善“受纳水体—排污口—排污通道—排污单位”动态管理台账。</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lang w:val="en-US"/>
              </w:rPr>
            </w:pPr>
            <w:r>
              <w:rPr>
                <w:rFonts w:hint="eastAsia" w:ascii="宋体" w:hAnsi="宋体" w:cs="宋体"/>
                <w:i w:val="0"/>
                <w:color w:val="000000"/>
                <w:kern w:val="0"/>
                <w:sz w:val="21"/>
                <w:szCs w:val="21"/>
                <w:highlight w:val="none"/>
                <w:u w:val="none"/>
                <w:lang w:val="en-US" w:eastAsia="zh-CN" w:bidi="ar"/>
              </w:rPr>
              <w:t>区生态环境局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29</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按照市级入河排口整治规定</w:t>
            </w:r>
            <w:r>
              <w:rPr>
                <w:rFonts w:hint="eastAsia" w:ascii="宋体" w:hAnsi="宋体" w:eastAsia="宋体" w:cs="宋体"/>
                <w:i w:val="0"/>
                <w:color w:val="000000"/>
                <w:kern w:val="0"/>
                <w:sz w:val="21"/>
                <w:szCs w:val="21"/>
                <w:highlight w:val="none"/>
                <w:u w:val="none"/>
                <w:lang w:val="en-US" w:eastAsia="zh-CN" w:bidi="ar"/>
              </w:rPr>
              <w:t>巩固排查整治成效，确保违规排污口动态清零。</w:t>
            </w:r>
            <w:r>
              <w:rPr>
                <w:rFonts w:hint="eastAsia" w:ascii="宋体" w:hAnsi="宋体" w:cs="宋体"/>
                <w:i w:val="0"/>
                <w:color w:val="000000"/>
                <w:kern w:val="0"/>
                <w:sz w:val="21"/>
                <w:szCs w:val="21"/>
                <w:highlight w:val="none"/>
                <w:u w:val="none"/>
                <w:lang w:val="en-US" w:eastAsia="zh-CN" w:bidi="ar"/>
              </w:rPr>
              <w:t>入主要河流</w:t>
            </w:r>
            <w:r>
              <w:rPr>
                <w:rFonts w:hint="eastAsia" w:ascii="宋体" w:hAnsi="宋体" w:eastAsia="宋体" w:cs="宋体"/>
                <w:i w:val="0"/>
                <w:color w:val="000000"/>
                <w:kern w:val="0"/>
                <w:sz w:val="21"/>
                <w:szCs w:val="21"/>
                <w:highlight w:val="none"/>
                <w:u w:val="none"/>
                <w:lang w:val="en-US" w:eastAsia="zh-CN" w:bidi="ar"/>
              </w:rPr>
              <w:t>常态有水排口基本实现在线监测设施全覆盖，强化在线监管平台应用。</w:t>
            </w:r>
          </w:p>
        </w:tc>
        <w:tc>
          <w:tcPr>
            <w:tcW w:w="10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105" w:rightChars="-50"/>
              <w:jc w:val="center"/>
              <w:textAlignment w:val="center"/>
              <w:rPr>
                <w:rFonts w:hint="default"/>
                <w:lang w:val="en-US" w:eastAsia="zh-CN"/>
              </w:rPr>
            </w:pPr>
            <w:r>
              <w:rPr>
                <w:rFonts w:hint="eastAsia" w:ascii="宋体" w:hAnsi="宋体" w:cs="宋体"/>
                <w:i w:val="0"/>
                <w:color w:val="000000"/>
                <w:kern w:val="0"/>
                <w:sz w:val="21"/>
                <w:szCs w:val="21"/>
                <w:highlight w:val="none"/>
                <w:u w:val="none"/>
                <w:lang w:val="en-US" w:eastAsia="zh-CN" w:bidi="ar"/>
              </w:rPr>
              <w:t>区生态环境局</w:t>
            </w:r>
          </w:p>
        </w:tc>
        <w:tc>
          <w:tcPr>
            <w:tcW w:w="22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30</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做好入河排污口分级设置审批工作。按照国家要求每季度上报入河排污口监督管理工作进展。</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31</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巩固水体</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整治成效</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发挥“河长制”统筹作用，加强汛期面源污染治理、污水直排混排入河监管巡查力度，将河流消劣治理、整治后黑臭水体管护、农村小微水体管护等任务纳入年度总河长令。</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4"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32</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加强对黑臭水体、农村小微水体、劣</w:t>
            </w:r>
            <w:r>
              <w:rPr>
                <w:rStyle w:val="16"/>
                <w:rFonts w:hAnsi="宋体"/>
                <w:sz w:val="21"/>
                <w:szCs w:val="21"/>
                <w:highlight w:val="none"/>
                <w:lang w:val="en-US" w:eastAsia="zh-CN" w:bidi="ar"/>
              </w:rPr>
              <w:t>Ⅴ</w:t>
            </w:r>
            <w:r>
              <w:rPr>
                <w:rStyle w:val="20"/>
                <w:sz w:val="21"/>
                <w:szCs w:val="21"/>
                <w:highlight w:val="none"/>
                <w:lang w:val="en-US" w:eastAsia="zh-CN" w:bidi="ar"/>
              </w:rPr>
              <w:t>类水体巡查，对发现的黑臭问题，当月完成整改，确保动态清零。</w:t>
            </w:r>
          </w:p>
        </w:tc>
        <w:tc>
          <w:tcPr>
            <w:tcW w:w="10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相关</w:t>
            </w:r>
            <w:r>
              <w:rPr>
                <w:rFonts w:hint="eastAsia"/>
                <w:lang w:val="en-US" w:eastAsia="zh-CN"/>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33</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Style w:val="20"/>
                <w:sz w:val="21"/>
                <w:szCs w:val="21"/>
                <w:highlight w:val="none"/>
                <w:lang w:val="en-US" w:eastAsia="zh-CN" w:bidi="ar"/>
              </w:rPr>
              <w:t>每月开展黑臭水体水质监测。</w:t>
            </w:r>
          </w:p>
        </w:tc>
        <w:tc>
          <w:tcPr>
            <w:tcW w:w="105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相关</w:t>
            </w:r>
            <w:r>
              <w:rPr>
                <w:rFonts w:hint="eastAsia"/>
                <w:lang w:val="en-US" w:eastAsia="zh-CN"/>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34</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加强污染减排与生态扩容，推进通州区柏凤沟、玉带河等</w:t>
            </w:r>
            <w:r>
              <w:rPr>
                <w:rStyle w:val="21"/>
                <w:sz w:val="21"/>
                <w:szCs w:val="21"/>
                <w:highlight w:val="none"/>
                <w:lang w:val="en-US" w:eastAsia="zh-CN" w:bidi="ar"/>
              </w:rPr>
              <w:t>重点水体</w:t>
            </w:r>
            <w:r>
              <w:rPr>
                <w:rStyle w:val="20"/>
                <w:sz w:val="21"/>
                <w:szCs w:val="21"/>
                <w:highlight w:val="none"/>
                <w:lang w:val="en-US" w:eastAsia="zh-CN" w:bidi="ar"/>
              </w:rPr>
              <w:t>稳定达标，防止劣Ⅴ类水体反弹。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区水务局</w:t>
            </w:r>
          </w:p>
          <w:p>
            <w:pPr>
              <w:bidi w:val="0"/>
              <w:jc w:val="center"/>
              <w:rPr>
                <w:rFonts w:hint="default"/>
                <w:lang w:val="en-US" w:eastAsia="zh-CN"/>
              </w:rPr>
            </w:pPr>
            <w:r>
              <w:rPr>
                <w:rFonts w:hint="eastAsia"/>
                <w:lang w:val="en-US" w:eastAsia="zh-CN"/>
              </w:rPr>
              <w:t>区生态环境局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相关乡镇政府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35</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深化流域</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生态补偿</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落实《北京市水生态区域补偿暂行办法》</w:t>
            </w:r>
            <w:r>
              <w:rPr>
                <w:rFonts w:hint="eastAsia" w:ascii="宋体" w:hAnsi="宋体" w:cs="宋体"/>
                <w:i w:val="0"/>
                <w:color w:val="000000"/>
                <w:kern w:val="0"/>
                <w:sz w:val="21"/>
                <w:szCs w:val="21"/>
                <w:highlight w:val="none"/>
                <w:u w:val="none"/>
                <w:lang w:val="en-US" w:eastAsia="zh-CN" w:bidi="ar"/>
              </w:rPr>
              <w:t>及</w:t>
            </w:r>
            <w:r>
              <w:rPr>
                <w:rFonts w:hint="eastAsia" w:ascii="宋体" w:hAnsi="宋体" w:eastAsia="宋体" w:cs="宋体"/>
                <w:i w:val="0"/>
                <w:color w:val="000000"/>
                <w:kern w:val="0"/>
                <w:sz w:val="21"/>
                <w:szCs w:val="21"/>
                <w:highlight w:val="none"/>
                <w:u w:val="none"/>
                <w:lang w:val="en-US" w:eastAsia="zh-CN" w:bidi="ar"/>
              </w:rPr>
              <w:t>北京市水生态区域补偿金核算细则等配套文件</w:t>
            </w:r>
            <w:r>
              <w:rPr>
                <w:rFonts w:hint="eastAsia" w:ascii="宋体" w:hAnsi="宋体" w:cs="宋体"/>
                <w:i w:val="0"/>
                <w:color w:val="000000"/>
                <w:kern w:val="0"/>
                <w:sz w:val="21"/>
                <w:szCs w:val="21"/>
                <w:highlight w:val="none"/>
                <w:u w:val="none"/>
                <w:lang w:val="en-US" w:eastAsia="zh-CN" w:bidi="ar"/>
              </w:rPr>
              <w:t>。制定并实施《通州区水生态区域补偿暂行办法》，推进</w:t>
            </w:r>
            <w:r>
              <w:rPr>
                <w:rFonts w:hint="eastAsia" w:ascii="宋体" w:hAnsi="宋体" w:eastAsia="宋体" w:cs="宋体"/>
                <w:i w:val="0"/>
                <w:color w:val="000000"/>
                <w:kern w:val="0"/>
                <w:sz w:val="21"/>
                <w:szCs w:val="21"/>
                <w:highlight w:val="none"/>
                <w:u w:val="none"/>
                <w:lang w:val="en-US" w:eastAsia="zh-CN" w:bidi="ar"/>
              </w:rPr>
              <w:t>水生态环境质量持续改善。</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王永杰</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财政局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8"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36</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强化跨部门、跨区域监管执法</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巩固多部门联合执法机制，加大环境执法力度。以水环境问题为导向，开展流域“点穴”执法，重点对饮用水水源地、入河排污口、未纳管企业和农村污水治理设施等开展跨区域专项执法。</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105" w:rightChars="-50"/>
              <w:jc w:val="center"/>
              <w:textAlignment w:val="center"/>
              <w:rPr>
                <w:rFonts w:hint="eastAsia"/>
                <w:lang w:val="en-US" w:eastAsia="zh-CN"/>
              </w:rPr>
            </w:pPr>
            <w:r>
              <w:rPr>
                <w:rFonts w:hint="eastAsia"/>
                <w:lang w:val="en-US" w:eastAsia="zh-CN"/>
              </w:rPr>
              <w:t>王翔宇</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105" w:rightChars="-50"/>
              <w:jc w:val="center"/>
              <w:textAlignment w:val="center"/>
              <w:rPr>
                <w:rFonts w:hint="eastAsia"/>
                <w:lang w:val="en-US" w:eastAsia="zh-CN"/>
              </w:rPr>
            </w:pPr>
            <w:r>
              <w:rPr>
                <w:rFonts w:hint="eastAsia"/>
                <w:lang w:val="en-US" w:eastAsia="zh-CN"/>
              </w:rPr>
              <w:t>谭强</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105" w:rightChars="-50"/>
              <w:jc w:val="center"/>
              <w:textAlignment w:val="center"/>
              <w:rPr>
                <w:rFonts w:hint="default"/>
                <w:lang w:val="en-US"/>
              </w:rPr>
            </w:pPr>
            <w:r>
              <w:rPr>
                <w:rFonts w:hint="eastAsia"/>
                <w:lang w:val="en-US" w:eastAsia="zh-CN"/>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农业农村局</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lang w:val="en-US" w:eastAsia="zh-CN"/>
              </w:rPr>
              <w:t>北</w:t>
            </w:r>
            <w:r>
              <w:rPr>
                <w:rFonts w:hint="eastAsia" w:ascii="宋体" w:hAnsi="宋体" w:eastAsia="宋体" w:cs="宋体"/>
                <w:i w:val="0"/>
                <w:color w:val="000000"/>
                <w:kern w:val="0"/>
                <w:sz w:val="21"/>
                <w:szCs w:val="21"/>
                <w:highlight w:val="none"/>
                <w:u w:val="none"/>
                <w:lang w:val="en-US" w:eastAsia="zh-CN" w:bidi="ar"/>
              </w:rPr>
              <w:t>京市公安局通州分局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lang w:val="en-US"/>
              </w:rPr>
            </w:pPr>
            <w:r>
              <w:rPr>
                <w:rFonts w:hint="eastAsia" w:ascii="宋体" w:hAnsi="宋体" w:eastAsia="宋体" w:cs="宋体"/>
                <w:i w:val="0"/>
                <w:color w:val="000000"/>
                <w:kern w:val="0"/>
                <w:sz w:val="21"/>
                <w:szCs w:val="21"/>
                <w:highlight w:val="none"/>
                <w:u w:val="none"/>
                <w:lang w:val="en-US" w:eastAsia="zh-CN" w:bidi="ar"/>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37</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严厉打击向城市雨水管道排污及倾倒垃圾、向河道倾倒及填埋垃圾等违法行为，切实降低初期雨水污染对河流水质的影响。</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王翔宇</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区城管执法局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p>
            <w:pPr>
              <w:bidi w:val="0"/>
              <w:jc w:val="center"/>
              <w:rPr>
                <w:rFonts w:hint="eastAsia"/>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38</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落实监督</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指导</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持续完善水生态环境领域“三监联动”。聚焦饮用水水源地、重点河流、农村污水处理设施、汛期面源等重点区域和问题。</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5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8"/>
                <w:szCs w:val="28"/>
                <w:highlight w:val="none"/>
                <w:u w:val="none"/>
                <w:lang w:val="en-US" w:eastAsia="zh-CN" w:bidi="ar"/>
              </w:rPr>
              <w:t>四、水生态修复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4"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39</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保障重点</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河流生态</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流量</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统筹生活、生产、生态用水配置，加强河</w:t>
            </w:r>
            <w:r>
              <w:rPr>
                <w:rFonts w:hint="eastAsia" w:ascii="宋体" w:hAnsi="宋体" w:cs="宋体"/>
                <w:i w:val="0"/>
                <w:color w:val="000000"/>
                <w:kern w:val="0"/>
                <w:sz w:val="21"/>
                <w:szCs w:val="21"/>
                <w:highlight w:val="none"/>
                <w:u w:val="none"/>
                <w:lang w:val="en-US" w:eastAsia="zh-CN" w:bidi="ar"/>
              </w:rPr>
              <w:t>道</w:t>
            </w:r>
            <w:r>
              <w:rPr>
                <w:rFonts w:hint="eastAsia" w:ascii="宋体" w:hAnsi="宋体" w:eastAsia="宋体" w:cs="宋体"/>
                <w:i w:val="0"/>
                <w:color w:val="000000"/>
                <w:kern w:val="0"/>
                <w:sz w:val="21"/>
                <w:szCs w:val="21"/>
                <w:highlight w:val="none"/>
                <w:u w:val="none"/>
                <w:lang w:val="en-US" w:eastAsia="zh-CN" w:bidi="ar"/>
              </w:rPr>
              <w:t>生态用水保障。推进区域再生水循环利用，鼓励再生水用于河</w:t>
            </w:r>
            <w:r>
              <w:rPr>
                <w:rFonts w:hint="eastAsia" w:ascii="宋体" w:hAnsi="宋体" w:cs="宋体"/>
                <w:i w:val="0"/>
                <w:color w:val="000000"/>
                <w:kern w:val="0"/>
                <w:sz w:val="21"/>
                <w:szCs w:val="21"/>
                <w:highlight w:val="none"/>
                <w:u w:val="none"/>
                <w:lang w:val="en-US" w:eastAsia="zh-CN" w:bidi="ar"/>
              </w:rPr>
              <w:t>道</w:t>
            </w:r>
            <w:r>
              <w:rPr>
                <w:rFonts w:hint="eastAsia" w:ascii="宋体" w:hAnsi="宋体" w:eastAsia="宋体" w:cs="宋体"/>
                <w:i w:val="0"/>
                <w:color w:val="000000"/>
                <w:kern w:val="0"/>
                <w:sz w:val="21"/>
                <w:szCs w:val="21"/>
                <w:highlight w:val="none"/>
                <w:u w:val="none"/>
                <w:lang w:val="en-US" w:eastAsia="zh-CN" w:bidi="ar"/>
              </w:rPr>
              <w:t>生态补水。</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市排水集团</w:t>
            </w:r>
          </w:p>
          <w:p>
            <w:pPr>
              <w:bidi w:val="0"/>
              <w:jc w:val="center"/>
              <w:rPr>
                <w:rFonts w:hint="eastAsia"/>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40</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配合市级部门建立河流生态流量保障清单，并纳入河长制统一管理</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建立生态流量数据共享机制。</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p>
            <w:pPr>
              <w:bidi w:val="0"/>
              <w:jc w:val="center"/>
              <w:rPr>
                <w:rFonts w:hint="default"/>
                <w:lang w:val="en-US"/>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41</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配合市级部门</w:t>
            </w:r>
            <w:r>
              <w:rPr>
                <w:rFonts w:hint="eastAsia" w:ascii="宋体" w:hAnsi="宋体" w:eastAsia="宋体" w:cs="宋体"/>
                <w:i w:val="0"/>
                <w:color w:val="000000"/>
                <w:kern w:val="0"/>
                <w:sz w:val="21"/>
                <w:szCs w:val="21"/>
                <w:highlight w:val="none"/>
                <w:u w:val="none"/>
                <w:lang w:val="en-US" w:eastAsia="zh-CN" w:bidi="ar"/>
              </w:rPr>
              <w:t>实施潮白河流域生态补水。</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p>
            <w:pPr>
              <w:bidi w:val="0"/>
              <w:jc w:val="center"/>
              <w:rPr>
                <w:rFonts w:hint="eastAsia" w:ascii="宋体" w:hAnsi="宋体" w:eastAsia="宋体" w:cs="宋体"/>
                <w:i w:val="0"/>
                <w:color w:val="000000"/>
                <w:sz w:val="21"/>
                <w:szCs w:val="21"/>
                <w:highlight w:val="none"/>
                <w:u w:val="none"/>
              </w:rPr>
            </w:pPr>
            <w:r>
              <w:rPr>
                <w:rFonts w:hint="eastAsia"/>
                <w:lang w:val="en-US" w:eastAsia="zh-CN"/>
              </w:rPr>
              <w:t>各街道乡镇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42</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lang w:eastAsia="zh-CN"/>
              </w:rPr>
              <w:t>加强生态环境监测</w:t>
            </w: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开展水生态环境状况监测评价。</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实施</w:t>
            </w:r>
          </w:p>
        </w:tc>
        <w:tc>
          <w:tcPr>
            <w:tcW w:w="18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区水务局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7" w:hRule="atLeast"/>
        </w:trPr>
        <w:tc>
          <w:tcPr>
            <w:tcW w:w="6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43</w:t>
            </w: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加快</w:t>
            </w:r>
            <w:r>
              <w:rPr>
                <w:rFonts w:hint="eastAsia" w:ascii="宋体" w:hAnsi="宋体" w:eastAsia="宋体" w:cs="宋体"/>
                <w:i w:val="0"/>
                <w:color w:val="000000"/>
                <w:kern w:val="0"/>
                <w:sz w:val="21"/>
                <w:szCs w:val="21"/>
                <w:highlight w:val="none"/>
                <w:u w:val="none"/>
                <w:lang w:val="en-US" w:eastAsia="zh-CN" w:bidi="ar"/>
              </w:rPr>
              <w:t>区级生态环境监测机构基础站、特色站监测能力建设，开展基础站达标评估，提高监测数据支撑能力。</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王永杰</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lang w:val="en-US"/>
              </w:rPr>
            </w:pPr>
            <w:r>
              <w:rPr>
                <w:rFonts w:hint="eastAsia"/>
                <w:lang w:val="en-US" w:eastAsia="zh-CN"/>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生态环境局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425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8"/>
                <w:szCs w:val="28"/>
                <w:highlight w:val="none"/>
                <w:u w:val="none"/>
                <w:lang w:val="en-US" w:eastAsia="zh-CN" w:bidi="ar"/>
              </w:rPr>
              <w:t>五、重点区域综合提升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44</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通州区截污治污综合治理提升</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p>
        </w:tc>
        <w:tc>
          <w:tcPr>
            <w:tcW w:w="4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巩固55条段</w:t>
            </w:r>
            <w:r>
              <w:rPr>
                <w:rFonts w:hint="eastAsia" w:ascii="宋体" w:hAnsi="宋体" w:eastAsia="宋体" w:cs="宋体"/>
                <w:i w:val="0"/>
                <w:color w:val="000000"/>
                <w:kern w:val="0"/>
                <w:sz w:val="21"/>
                <w:szCs w:val="21"/>
                <w:highlight w:val="none"/>
                <w:u w:val="none"/>
                <w:lang w:val="en-US" w:eastAsia="zh-CN" w:bidi="ar"/>
              </w:rPr>
              <w:t>黑臭水体</w:t>
            </w:r>
            <w:r>
              <w:rPr>
                <w:rFonts w:hint="eastAsia" w:ascii="宋体" w:hAnsi="宋体" w:cs="宋体"/>
                <w:i w:val="0"/>
                <w:color w:val="000000"/>
                <w:kern w:val="0"/>
                <w:sz w:val="21"/>
                <w:szCs w:val="21"/>
                <w:highlight w:val="none"/>
                <w:u w:val="none"/>
                <w:lang w:val="en-US" w:eastAsia="zh-CN" w:bidi="ar"/>
              </w:rPr>
              <w:t>治理成效，制定黑臭水体长效管控方案</w:t>
            </w:r>
            <w:r>
              <w:rPr>
                <w:rFonts w:hint="eastAsia" w:ascii="宋体" w:hAnsi="宋体" w:eastAsia="宋体" w:cs="宋体"/>
                <w:i w:val="0"/>
                <w:color w:val="000000"/>
                <w:kern w:val="0"/>
                <w:sz w:val="21"/>
                <w:szCs w:val="21"/>
                <w:highlight w:val="none"/>
                <w:u w:val="none"/>
                <w:lang w:val="en-US" w:eastAsia="zh-CN" w:bidi="ar"/>
              </w:rPr>
              <w:t>。</w:t>
            </w:r>
            <w:r>
              <w:rPr>
                <w:rFonts w:hint="eastAsia" w:ascii="宋体" w:hAnsi="宋体" w:cs="宋体"/>
                <w:i w:val="0"/>
                <w:color w:val="000000"/>
                <w:kern w:val="0"/>
                <w:sz w:val="21"/>
                <w:szCs w:val="21"/>
                <w:highlight w:val="none"/>
                <w:u w:val="none"/>
                <w:lang w:val="en-US" w:eastAsia="zh-CN" w:bidi="ar"/>
              </w:rPr>
              <w:t>确保全年黑臭水体长治久清。</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lang w:val="en-US" w:eastAsia="zh-CN"/>
              </w:rPr>
            </w:pPr>
            <w:r>
              <w:rPr>
                <w:rFonts w:hint="eastAsia"/>
                <w:lang w:val="en-US" w:eastAsia="zh-CN"/>
              </w:rPr>
              <w:t>区生态环境局</w:t>
            </w:r>
          </w:p>
          <w:p>
            <w:pPr>
              <w:bidi w:val="0"/>
              <w:jc w:val="center"/>
              <w:rPr>
                <w:rFonts w:hint="default"/>
                <w:lang w:val="en-US"/>
              </w:rPr>
            </w:pPr>
            <w:r>
              <w:rPr>
                <w:rFonts w:hint="eastAsia"/>
                <w:lang w:val="en-US" w:eastAsia="zh-CN"/>
              </w:rPr>
              <w:t>各</w:t>
            </w:r>
            <w:r>
              <w:rPr>
                <w:rFonts w:hint="eastAsia" w:ascii="宋体" w:hAnsi="宋体" w:eastAsia="宋体" w:cs="宋体"/>
                <w:i w:val="0"/>
                <w:color w:val="000000"/>
                <w:kern w:val="0"/>
                <w:szCs w:val="21"/>
                <w:highlight w:val="none"/>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7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45</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492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根据《北京市重点流域水生态环境 保护规划》内容，制定并实施综合整治方案，推进玉带河水质逐步向好，2025年达到III类水质。</w:t>
            </w:r>
          </w:p>
        </w:tc>
        <w:tc>
          <w:tcPr>
            <w:tcW w:w="105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长期实施</w:t>
            </w:r>
          </w:p>
        </w:tc>
        <w:tc>
          <w:tcPr>
            <w:tcW w:w="186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王永杰</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lang w:val="en-US" w:eastAsia="zh-CN"/>
              </w:rPr>
            </w:pPr>
            <w:r>
              <w:rPr>
                <w:rFonts w:hint="eastAsia"/>
                <w:lang w:val="en-US" w:eastAsia="zh-CN"/>
              </w:rPr>
              <w:t>姚伟龙</w:t>
            </w:r>
          </w:p>
        </w:tc>
        <w:tc>
          <w:tcPr>
            <w:tcW w:w="198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eastAsia="宋体"/>
                <w:lang w:val="en-US" w:eastAsia="zh-CN"/>
              </w:rPr>
            </w:pPr>
            <w:r>
              <w:rPr>
                <w:rFonts w:hint="eastAsia" w:eastAsia="宋体"/>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lang w:val="en-US" w:eastAsia="zh-CN"/>
              </w:rPr>
            </w:pPr>
            <w:r>
              <w:rPr>
                <w:rFonts w:hint="eastAsia" w:eastAsia="宋体"/>
                <w:lang w:val="en-US" w:eastAsia="zh-CN"/>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9" w:hRule="atLeast"/>
        </w:trPr>
        <w:tc>
          <w:tcPr>
            <w:tcW w:w="67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46</w:t>
            </w:r>
          </w:p>
        </w:tc>
        <w:tc>
          <w:tcPr>
            <w:tcW w:w="145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1"/>
                <w:szCs w:val="21"/>
                <w:highlight w:val="none"/>
                <w:u w:val="none"/>
              </w:rPr>
            </w:pPr>
          </w:p>
        </w:tc>
        <w:tc>
          <w:tcPr>
            <w:tcW w:w="49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实现漷县镇污水处理厂升级改造工程开工建设，推进台湖镇污水处理厂前期手续办理。推进宋庄镇大庞村、张家湾镇皇木厂村等11座农村污水处理设施（千吨以上）升级改造。</w:t>
            </w:r>
          </w:p>
        </w:tc>
        <w:tc>
          <w:tcPr>
            <w:tcW w:w="10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王永杰</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卢庆雷</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default"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姚伟龙</w:t>
            </w:r>
          </w:p>
        </w:tc>
        <w:tc>
          <w:tcPr>
            <w:tcW w:w="19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区水务局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漷县镇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台湖镇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宋庄镇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马驹桥镇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永顺镇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张家湾镇</w:t>
            </w:r>
          </w:p>
        </w:tc>
        <w:tc>
          <w:tcPr>
            <w:tcW w:w="22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市规划自然资源委</w:t>
            </w:r>
            <w:r>
              <w:rPr>
                <w:rFonts w:hint="eastAsia" w:ascii="宋体" w:hAnsi="宋体" w:cs="宋体"/>
                <w:i w:val="0"/>
                <w:color w:val="000000"/>
                <w:kern w:val="0"/>
                <w:sz w:val="21"/>
                <w:szCs w:val="21"/>
                <w:highlight w:val="none"/>
                <w:u w:val="none"/>
                <w:lang w:val="en-US" w:eastAsia="zh-CN" w:bidi="ar"/>
              </w:rPr>
              <w:t>通州分局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发展改革委</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rPr>
            </w:pPr>
            <w:r>
              <w:rPr>
                <w:rFonts w:hint="eastAsia" w:ascii="宋体" w:hAnsi="宋体" w:cs="宋体"/>
                <w:i w:val="0"/>
                <w:color w:val="000000"/>
                <w:kern w:val="0"/>
                <w:sz w:val="21"/>
                <w:szCs w:val="21"/>
                <w:highlight w:val="none"/>
                <w:u w:val="none"/>
                <w:lang w:val="en-US" w:eastAsia="zh-CN" w:bidi="ar"/>
              </w:rPr>
              <w:t>区</w:t>
            </w:r>
            <w:r>
              <w:rPr>
                <w:rFonts w:hint="eastAsia" w:ascii="宋体" w:hAnsi="宋体" w:eastAsia="宋体" w:cs="宋体"/>
                <w:i w:val="0"/>
                <w:color w:val="000000"/>
                <w:kern w:val="0"/>
                <w:sz w:val="21"/>
                <w:szCs w:val="21"/>
                <w:highlight w:val="none"/>
                <w:u w:val="none"/>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47</w:t>
            </w:r>
          </w:p>
        </w:tc>
        <w:tc>
          <w:tcPr>
            <w:tcW w:w="145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1"/>
                <w:szCs w:val="21"/>
                <w:highlight w:val="none"/>
                <w:u w:val="none"/>
              </w:rPr>
            </w:pPr>
          </w:p>
        </w:tc>
        <w:tc>
          <w:tcPr>
            <w:tcW w:w="4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围绕八支沟、枣凤沟、牛黄沟等黑臭水体反弹风险较高的水体，加强沿线农村生活污水收集处理，做好河道巡查管护，及时发现并解决问题，巩固整治成效。</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年底前</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姚伟龙</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区水务局</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105" w:leftChars="-50" w:right="-105" w:rightChars="-50"/>
              <w:jc w:val="center"/>
              <w:textAlignment w:val="center"/>
              <w:rPr>
                <w:rFonts w:hint="eastAsia" w:ascii="宋体" w:hAnsi="宋体" w:eastAsia="宋体" w:cs="宋体"/>
                <w:i w:val="0"/>
                <w:color w:val="000000"/>
                <w:sz w:val="21"/>
                <w:szCs w:val="21"/>
                <w:highlight w:val="none"/>
                <w:u w:val="none"/>
              </w:rPr>
            </w:pPr>
            <w:r>
              <w:rPr>
                <w:rFonts w:hint="eastAsia"/>
                <w:lang w:val="en-US" w:eastAsia="zh-CN"/>
              </w:rPr>
              <w:t>各乡镇政府</w:t>
            </w:r>
          </w:p>
        </w:tc>
      </w:tr>
    </w:tbl>
    <w:p>
      <w:pPr>
        <w:rPr>
          <w:rFonts w:hint="eastAsia"/>
          <w:highlight w:val="none"/>
        </w:rPr>
      </w:pPr>
    </w:p>
    <w:p>
      <w:pPr>
        <w:adjustRightInd w:val="0"/>
        <w:snapToGrid w:val="0"/>
        <w:spacing w:before="240" w:beforeLines="100" w:after="240" w:afterLines="100" w:line="660" w:lineRule="exact"/>
        <w:jc w:val="center"/>
        <w:rPr>
          <w:rFonts w:hint="eastAsia" w:ascii="方正小标宋简体" w:hAnsi="黑体" w:eastAsia="方正小标宋简体"/>
          <w:sz w:val="44"/>
          <w:szCs w:val="44"/>
          <w:lang w:eastAsia="zh-CN"/>
        </w:rPr>
      </w:pPr>
    </w:p>
    <w:p>
      <w:pPr>
        <w:widowControl/>
        <w:jc w:val="left"/>
        <w:rPr>
          <w:rFonts w:hint="eastAsia" w:ascii="黑体" w:hAnsi="黑体" w:eastAsia="黑体"/>
          <w:sz w:val="32"/>
          <w:szCs w:val="32"/>
        </w:rPr>
      </w:pPr>
      <w:r>
        <w:rPr>
          <w:rFonts w:hint="eastAsia" w:ascii="黑体" w:hAnsi="黑体" w:eastAsia="黑体"/>
          <w:sz w:val="32"/>
          <w:szCs w:val="32"/>
        </w:rPr>
        <w:t>附件3</w:t>
      </w:r>
    </w:p>
    <w:p>
      <w:pPr>
        <w:spacing w:before="312" w:beforeLines="100" w:after="312" w:afterLines="100" w:line="4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通州区</w:t>
      </w:r>
      <w:r>
        <w:rPr>
          <w:rFonts w:hint="eastAsia" w:ascii="方正小标宋简体" w:hAnsi="方正小标宋简体" w:eastAsia="方正小标宋简体"/>
          <w:sz w:val="44"/>
          <w:szCs w:val="44"/>
          <w:lang w:eastAsia="zh-CN"/>
        </w:rPr>
        <w:t>净</w:t>
      </w:r>
      <w:r>
        <w:rPr>
          <w:rFonts w:hint="eastAsia" w:ascii="方正小标宋简体" w:hAnsi="方正小标宋简体" w:eastAsia="方正小标宋简体"/>
          <w:sz w:val="44"/>
          <w:szCs w:val="44"/>
        </w:rPr>
        <w:t>土</w:t>
      </w:r>
      <w:r>
        <w:rPr>
          <w:rFonts w:hint="eastAsia" w:ascii="方正小标宋简体" w:hAnsi="方正小标宋简体" w:eastAsia="方正小标宋简体"/>
          <w:sz w:val="44"/>
          <w:szCs w:val="44"/>
          <w:lang w:eastAsia="zh-CN"/>
        </w:rPr>
        <w:t>保卫战</w:t>
      </w: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4</w:t>
      </w:r>
      <w:r>
        <w:rPr>
          <w:rFonts w:hint="eastAsia" w:ascii="方正小标宋简体" w:hAnsi="方正小标宋简体" w:eastAsia="方正小标宋简体"/>
          <w:sz w:val="44"/>
          <w:szCs w:val="44"/>
        </w:rPr>
        <w:t>年行动计划</w:t>
      </w:r>
      <w:r>
        <w:rPr>
          <w:rFonts w:hint="eastAsia" w:ascii="方正小标宋简体" w:hAnsi="黑体" w:eastAsia="方正小标宋简体" w:cs="方正小标宋简体"/>
          <w:sz w:val="44"/>
          <w:szCs w:val="44"/>
          <w:highlight w:val="none"/>
          <w:lang w:val="en-US" w:eastAsia="zh-CN"/>
        </w:rPr>
        <w:t>（征求意见稿）</w:t>
      </w:r>
    </w:p>
    <w:tbl>
      <w:tblPr>
        <w:tblStyle w:val="12"/>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20"/>
        <w:gridCol w:w="6088"/>
        <w:gridCol w:w="945"/>
        <w:gridCol w:w="984"/>
        <w:gridCol w:w="193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jc w:val="center"/>
        </w:trPr>
        <w:tc>
          <w:tcPr>
            <w:tcW w:w="775"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102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重点任务</w:t>
            </w:r>
          </w:p>
        </w:tc>
        <w:tc>
          <w:tcPr>
            <w:tcW w:w="6088"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工作措施</w:t>
            </w:r>
          </w:p>
        </w:tc>
        <w:tc>
          <w:tcPr>
            <w:tcW w:w="945"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完成</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时限</w:t>
            </w:r>
          </w:p>
        </w:tc>
        <w:tc>
          <w:tcPr>
            <w:tcW w:w="984"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牵头领导</w:t>
            </w:r>
          </w:p>
        </w:tc>
        <w:tc>
          <w:tcPr>
            <w:tcW w:w="1936"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牵头部门</w:t>
            </w:r>
          </w:p>
        </w:tc>
        <w:tc>
          <w:tcPr>
            <w:tcW w:w="198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28" w:type="dxa"/>
            <w:gridSpan w:val="7"/>
            <w:noWrap w:val="0"/>
            <w:vAlign w:val="center"/>
          </w:tcPr>
          <w:p>
            <w:pPr>
              <w:widowControl/>
              <w:autoSpaceDE w:val="0"/>
              <w:snapToGrid w:val="0"/>
              <w:ind w:left="-105" w:leftChars="-50" w:right="-105" w:rightChars="-50"/>
              <w:jc w:val="center"/>
              <w:rPr>
                <w:rFonts w:hint="eastAsia" w:ascii="宋体" w:hAnsi="宋体" w:eastAsia="宋体" w:cs="宋体"/>
                <w:kern w:val="0"/>
                <w:sz w:val="21"/>
                <w:szCs w:val="21"/>
              </w:rPr>
            </w:pPr>
            <w:r>
              <w:rPr>
                <w:rFonts w:hint="eastAsia" w:ascii="黑体" w:hAnsi="黑体" w:eastAsia="黑体" w:cs="黑体"/>
                <w:kern w:val="0"/>
                <w:sz w:val="28"/>
                <w:szCs w:val="28"/>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20" w:type="dxa"/>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目标</w:t>
            </w:r>
          </w:p>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任务</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建设用地和农用地土壤环境风险得到有效管控，安全利用得到有效保障。加强土壤污染源头防控，土壤环境质量保持良好。</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王永杰</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卢庆雷</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农业农村局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园林绿化局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市规划自然资源委</w:t>
            </w:r>
            <w:r>
              <w:rPr>
                <w:rFonts w:hint="eastAsia" w:ascii="宋体" w:hAnsi="宋体" w:eastAsia="宋体" w:cs="宋体"/>
                <w:kern w:val="0"/>
                <w:sz w:val="21"/>
                <w:szCs w:val="21"/>
                <w:lang w:eastAsia="zh-CN"/>
              </w:rPr>
              <w:t>通州分局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区应急管理局</w:t>
            </w:r>
          </w:p>
        </w:tc>
        <w:tc>
          <w:tcPr>
            <w:tcW w:w="1980" w:type="dxa"/>
            <w:noWrap w:val="0"/>
            <w:vAlign w:val="center"/>
          </w:tcPr>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区经济和信息化局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区城市管理局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区住房城乡建设委</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3728" w:type="dxa"/>
            <w:gridSpan w:val="7"/>
            <w:noWrap w:val="0"/>
            <w:vAlign w:val="center"/>
          </w:tcPr>
          <w:p>
            <w:pPr>
              <w:widowControl/>
              <w:autoSpaceDE w:val="0"/>
              <w:snapToGrid w:val="0"/>
              <w:ind w:left="-105" w:leftChars="-50" w:right="-105" w:rightChars="-50"/>
              <w:jc w:val="center"/>
              <w:rPr>
                <w:rFonts w:hint="eastAsia" w:ascii="宋体" w:hAnsi="宋体" w:eastAsia="宋体" w:cs="宋体"/>
                <w:kern w:val="0"/>
                <w:sz w:val="21"/>
                <w:szCs w:val="21"/>
              </w:rPr>
            </w:pPr>
            <w:r>
              <w:rPr>
                <w:rFonts w:hint="eastAsia" w:ascii="黑体" w:hAnsi="黑体" w:eastAsia="黑体" w:cs="黑体"/>
                <w:kern w:val="0"/>
                <w:sz w:val="28"/>
                <w:szCs w:val="28"/>
                <w:lang w:val="en-US" w:eastAsia="zh-CN"/>
              </w:rPr>
              <w:t>二、持续深入防控建设用地风险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20" w:type="dxa"/>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科学管控建设用地风险</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管控优先监管地块。</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推进上年度17个优先监管地块土壤污染状况调查，基本完成污染管控，视再开发利用情况适时开展风险评估；对新增优先监管地块开展重点监测，并实施污染管控。</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以筛查台账为基础，考虑行业、生产年限等因素，筛选可能存在较高土壤污染风险的地块，列入优先监管地块清单，2月底、8月底前更新清单。</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按要求填报“全国建设用地土壤环境管理信息系统”，包括优先监管地块的基础信息、监测点位、监测结果、污染管控措施等。</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spacing w:val="-20"/>
                <w:kern w:val="0"/>
                <w:sz w:val="21"/>
                <w:szCs w:val="21"/>
              </w:rPr>
              <w:t>市</w:t>
            </w:r>
            <w:r>
              <w:rPr>
                <w:rFonts w:hint="eastAsia" w:ascii="宋体" w:hAnsi="宋体" w:eastAsia="宋体" w:cs="宋体"/>
                <w:kern w:val="0"/>
                <w:sz w:val="21"/>
                <w:szCs w:val="21"/>
                <w:lang w:eastAsia="zh-CN"/>
              </w:rPr>
              <w:t>规划自然资源委通州分局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区经济和信息化局</w:t>
            </w:r>
          </w:p>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1020" w:type="dxa"/>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科学管控建设用地风险</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削减受污染建设用地面积。</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落实建设用地土壤污染风险管控和修复名录制度，鼓励应用绿色低碳治理技术，科学实施土壤污染风险管控、修复，加强风险管控、修复方案备案管理。</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市规划自然资源委通州分局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区住房城乡建设委</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020" w:type="dxa"/>
            <w:vMerge w:val="restart"/>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拓展建设用地管理广度</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筛查土壤污染风险。</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根据</w:t>
            </w:r>
            <w:r>
              <w:rPr>
                <w:rFonts w:hint="eastAsia" w:ascii="宋体" w:hAnsi="宋体" w:eastAsia="宋体" w:cs="宋体"/>
                <w:kern w:val="0"/>
                <w:sz w:val="21"/>
                <w:szCs w:val="21"/>
                <w:lang w:val="en-US" w:eastAsia="zh-CN"/>
              </w:rPr>
              <w:t>上年度</w:t>
            </w:r>
            <w:r>
              <w:rPr>
                <w:rFonts w:hint="eastAsia" w:ascii="宋体" w:hAnsi="宋体" w:eastAsia="宋体" w:cs="宋体"/>
                <w:kern w:val="0"/>
                <w:sz w:val="21"/>
                <w:szCs w:val="21"/>
                <w:lang w:eastAsia="zh-CN"/>
              </w:rPr>
              <w:t>关停退出工业企业情况，</w:t>
            </w:r>
            <w:r>
              <w:rPr>
                <w:rFonts w:hint="eastAsia" w:ascii="宋体" w:hAnsi="宋体" w:eastAsia="宋体" w:cs="宋体"/>
                <w:kern w:val="0"/>
                <w:sz w:val="21"/>
                <w:szCs w:val="21"/>
              </w:rPr>
              <w:t>结合注销、撤销排污许可</w:t>
            </w:r>
            <w:r>
              <w:rPr>
                <w:rFonts w:hint="eastAsia" w:ascii="宋体" w:hAnsi="宋体" w:eastAsia="宋体" w:cs="宋体"/>
                <w:kern w:val="0"/>
                <w:sz w:val="21"/>
                <w:szCs w:val="21"/>
                <w:lang w:eastAsia="zh-CN"/>
              </w:rPr>
              <w:t>信息，</w:t>
            </w:r>
            <w:r>
              <w:rPr>
                <w:rFonts w:hint="eastAsia" w:ascii="宋体" w:hAnsi="宋体" w:eastAsia="宋体" w:cs="宋体"/>
                <w:kern w:val="0"/>
                <w:sz w:val="21"/>
                <w:szCs w:val="21"/>
              </w:rPr>
              <w:t>按照关停退出工业企业原址用地土壤污染风险筛查指南，</w:t>
            </w:r>
            <w:r>
              <w:rPr>
                <w:rFonts w:hint="eastAsia" w:ascii="宋体" w:hAnsi="宋体" w:eastAsia="宋体" w:cs="宋体"/>
                <w:kern w:val="0"/>
                <w:sz w:val="21"/>
                <w:szCs w:val="21"/>
                <w:lang w:eastAsia="zh-CN"/>
              </w:rPr>
              <w:t>动态</w:t>
            </w:r>
            <w:r>
              <w:rPr>
                <w:rFonts w:hint="eastAsia" w:ascii="宋体" w:hAnsi="宋体" w:eastAsia="宋体" w:cs="宋体"/>
                <w:kern w:val="0"/>
                <w:sz w:val="21"/>
                <w:szCs w:val="21"/>
              </w:rPr>
              <w:t>更新完善筛查台账。</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吴孔安</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经济和信息化局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市规划自然资源委通州分局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监管后期管理地块。</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风险管控、修复活动完成后，需要实施后期管理的地块，加强监测、运维、制度控制等</w:t>
            </w:r>
            <w:r>
              <w:rPr>
                <w:rFonts w:hint="eastAsia" w:ascii="宋体" w:hAnsi="宋体" w:eastAsia="宋体" w:cs="宋体"/>
                <w:kern w:val="0"/>
                <w:sz w:val="21"/>
                <w:szCs w:val="21"/>
              </w:rPr>
              <w:t>。</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市规划自然资源委通州分局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区住房城乡建设委</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加快处置转运污染土壤。</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加强“分阶段”修复地块监督管理，涉及转运污染土壤的，督促按承诺时限和措施完成转运污染土壤处置、效果评估及备案。</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市规划自然资源委通州分局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77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020" w:type="dxa"/>
            <w:vMerge w:val="restart"/>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依法保障建设用地安全</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保障重点建设用地安全利用。</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用途变更为住宅、公共管理与公共服务用地的地块，督促开展土壤污染状况调查，依法落实土壤污染风险管控和修复措施。重点建设用地安全利用率达到100%，或者达到95%以上且当年依法处罚、整改到位。</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卢庆雷</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市规划自然资源委</w:t>
            </w:r>
            <w:r>
              <w:rPr>
                <w:rFonts w:hint="eastAsia" w:ascii="宋体" w:hAnsi="宋体" w:eastAsia="宋体" w:cs="宋体"/>
                <w:kern w:val="0"/>
                <w:sz w:val="21"/>
                <w:szCs w:val="21"/>
                <w:lang w:eastAsia="zh-CN"/>
              </w:rPr>
              <w:t>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住房城乡建设委</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7"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020" w:type="dxa"/>
            <w:vMerge w:val="continue"/>
            <w:noWrap w:val="0"/>
            <w:vAlign w:val="center"/>
          </w:tcPr>
          <w:p>
            <w:pPr>
              <w:widowControl/>
              <w:ind w:left="-105" w:leftChars="-50" w:right="-105" w:rightChars="-50"/>
              <w:jc w:val="left"/>
              <w:rPr>
                <w:rFonts w:hint="eastAsia" w:ascii="宋体" w:hAnsi="宋体" w:eastAsia="宋体" w:cs="宋体"/>
                <w:kern w:val="0"/>
                <w:sz w:val="21"/>
                <w:szCs w:val="21"/>
              </w:rPr>
            </w:pPr>
          </w:p>
        </w:tc>
        <w:tc>
          <w:tcPr>
            <w:tcW w:w="6088" w:type="dxa"/>
            <w:noWrap w:val="0"/>
            <w:vAlign w:val="center"/>
          </w:tcPr>
          <w:p>
            <w:pPr>
              <w:widowControl/>
              <w:spacing w:line="36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推进土壤环境现状调查。</w:t>
            </w:r>
          </w:p>
          <w:p>
            <w:pPr>
              <w:widowControl/>
              <w:spacing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涉及新建汽车整车制造、显示器件制造、集成电路制造的新改扩建项目，在开工建设前督促完成土壤环境现状调查，并报区生态环境部门。鼓励工业企业用地使用权转让、出租时，开展土壤环境现状调查。</w:t>
            </w:r>
          </w:p>
        </w:tc>
        <w:tc>
          <w:tcPr>
            <w:tcW w:w="945" w:type="dxa"/>
            <w:noWrap w:val="0"/>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卢庆雷</w:t>
            </w:r>
          </w:p>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区生态环境局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市规划自然资源委通州分局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区经济和信息化局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020" w:type="dxa"/>
            <w:vMerge w:val="restart"/>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精准防控工业源头污染</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细化管理</w:t>
            </w:r>
            <w:r>
              <w:rPr>
                <w:rFonts w:hint="eastAsia" w:ascii="宋体" w:hAnsi="宋体" w:eastAsia="宋体" w:cs="宋体"/>
                <w:b/>
                <w:bCs/>
                <w:kern w:val="0"/>
                <w:sz w:val="21"/>
                <w:szCs w:val="21"/>
              </w:rPr>
              <w:t>土壤污染重点监管单位。</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更新</w:t>
            </w:r>
            <w:r>
              <w:rPr>
                <w:rFonts w:hint="eastAsia" w:ascii="宋体" w:hAnsi="宋体" w:eastAsia="宋体" w:cs="宋体"/>
                <w:kern w:val="0"/>
                <w:sz w:val="21"/>
                <w:szCs w:val="21"/>
              </w:rPr>
              <w:t>土壤污染重点监管单位</w:t>
            </w:r>
            <w:r>
              <w:rPr>
                <w:rFonts w:hint="eastAsia" w:ascii="宋体" w:hAnsi="宋体" w:eastAsia="宋体" w:cs="宋体"/>
                <w:kern w:val="0"/>
                <w:sz w:val="21"/>
                <w:szCs w:val="21"/>
                <w:lang w:eastAsia="zh-CN"/>
              </w:rPr>
              <w:t>名录，监督指导重点单位落实法定义务，建立完善土壤和地下水污染防治制度。</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6月底前，</w:t>
            </w:r>
            <w:r>
              <w:rPr>
                <w:rFonts w:hint="eastAsia" w:ascii="宋体" w:hAnsi="宋体" w:eastAsia="宋体" w:cs="宋体"/>
                <w:kern w:val="0"/>
                <w:sz w:val="21"/>
                <w:szCs w:val="21"/>
                <w:lang w:eastAsia="zh-CN"/>
              </w:rPr>
              <w:t>完成上年度</w:t>
            </w:r>
            <w:r>
              <w:rPr>
                <w:rFonts w:hint="eastAsia" w:ascii="宋体" w:hAnsi="宋体" w:eastAsia="宋体" w:cs="宋体"/>
                <w:kern w:val="0"/>
                <w:sz w:val="21"/>
                <w:szCs w:val="21"/>
                <w:lang w:val="en-US" w:eastAsia="zh-CN"/>
              </w:rPr>
              <w:t>3家</w:t>
            </w:r>
            <w:r>
              <w:rPr>
                <w:rFonts w:hint="eastAsia" w:ascii="宋体" w:hAnsi="宋体" w:eastAsia="宋体" w:cs="宋体"/>
                <w:kern w:val="0"/>
                <w:sz w:val="21"/>
                <w:szCs w:val="21"/>
              </w:rPr>
              <w:t>土壤污染重点监管单位</w:t>
            </w:r>
            <w:r>
              <w:rPr>
                <w:rFonts w:hint="eastAsia" w:ascii="宋体" w:hAnsi="宋体" w:eastAsia="宋体" w:cs="宋体"/>
                <w:kern w:val="0"/>
                <w:sz w:val="21"/>
                <w:szCs w:val="21"/>
                <w:lang w:eastAsia="zh-CN"/>
              </w:rPr>
              <w:t>隐患排查和自行监测“回头看”，</w:t>
            </w:r>
            <w:r>
              <w:rPr>
                <w:rFonts w:hint="eastAsia" w:ascii="宋体" w:hAnsi="宋体" w:eastAsia="宋体" w:cs="宋体"/>
                <w:kern w:val="0"/>
                <w:sz w:val="21"/>
                <w:szCs w:val="21"/>
              </w:rPr>
              <w:t>主要</w:t>
            </w:r>
            <w:r>
              <w:rPr>
                <w:rFonts w:hint="eastAsia" w:ascii="宋体" w:hAnsi="宋体" w:eastAsia="宋体" w:cs="宋体"/>
                <w:kern w:val="0"/>
                <w:sz w:val="21"/>
                <w:szCs w:val="21"/>
                <w:lang w:eastAsia="zh-CN"/>
              </w:rPr>
              <w:t>包括有毒有害物质识别、重点场所和重点设施设备识别、</w:t>
            </w:r>
            <w:r>
              <w:rPr>
                <w:rFonts w:hint="eastAsia" w:ascii="宋体" w:hAnsi="宋体" w:eastAsia="宋体" w:cs="宋体"/>
                <w:kern w:val="0"/>
                <w:sz w:val="21"/>
                <w:szCs w:val="21"/>
              </w:rPr>
              <w:t>土壤污染隐患消除</w:t>
            </w:r>
            <w:r>
              <w:rPr>
                <w:rFonts w:hint="eastAsia" w:ascii="宋体" w:hAnsi="宋体" w:eastAsia="宋体" w:cs="宋体"/>
                <w:kern w:val="0"/>
                <w:sz w:val="21"/>
                <w:szCs w:val="21"/>
                <w:lang w:eastAsia="zh-CN"/>
              </w:rPr>
              <w:t>、自行</w:t>
            </w:r>
            <w:r>
              <w:rPr>
                <w:rFonts w:hint="eastAsia" w:ascii="宋体" w:hAnsi="宋体" w:eastAsia="宋体" w:cs="宋体"/>
                <w:kern w:val="0"/>
                <w:sz w:val="21"/>
                <w:szCs w:val="21"/>
              </w:rPr>
              <w:t>监测点位</w:t>
            </w:r>
            <w:r>
              <w:rPr>
                <w:rFonts w:hint="eastAsia" w:ascii="宋体" w:hAnsi="宋体" w:eastAsia="宋体" w:cs="宋体"/>
                <w:kern w:val="0"/>
                <w:sz w:val="21"/>
                <w:szCs w:val="21"/>
                <w:lang w:eastAsia="zh-CN"/>
              </w:rPr>
              <w:t>布设、监测指标</w:t>
            </w:r>
            <w:r>
              <w:rPr>
                <w:rFonts w:hint="eastAsia" w:ascii="宋体" w:hAnsi="宋体" w:eastAsia="宋体" w:cs="宋体"/>
                <w:kern w:val="0"/>
                <w:sz w:val="21"/>
                <w:szCs w:val="21"/>
              </w:rPr>
              <w:t>和监测频次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自行监测</w:t>
            </w:r>
            <w:r>
              <w:rPr>
                <w:rFonts w:hint="eastAsia" w:ascii="宋体" w:hAnsi="宋体" w:eastAsia="宋体" w:cs="宋体"/>
                <w:kern w:val="0"/>
                <w:sz w:val="21"/>
                <w:szCs w:val="21"/>
                <w:lang w:eastAsia="zh-CN"/>
              </w:rPr>
              <w:t>报告编制、监测</w:t>
            </w:r>
            <w:r>
              <w:rPr>
                <w:rFonts w:hint="eastAsia" w:ascii="宋体" w:hAnsi="宋体" w:eastAsia="宋体" w:cs="宋体"/>
                <w:kern w:val="0"/>
                <w:sz w:val="21"/>
                <w:szCs w:val="21"/>
              </w:rPr>
              <w:t>结果</w:t>
            </w:r>
            <w:r>
              <w:rPr>
                <w:rFonts w:hint="eastAsia" w:ascii="宋体" w:hAnsi="宋体" w:eastAsia="宋体" w:cs="宋体"/>
                <w:kern w:val="0"/>
                <w:sz w:val="21"/>
                <w:szCs w:val="21"/>
                <w:lang w:eastAsia="zh-CN"/>
              </w:rPr>
              <w:t>信息公开等。</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区生态环境局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区经济和信息化局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防控涉重金属企业污染。</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持续排查</w:t>
            </w:r>
            <w:r>
              <w:rPr>
                <w:rFonts w:hint="eastAsia" w:ascii="宋体" w:hAnsi="宋体" w:eastAsia="宋体" w:cs="宋体"/>
                <w:kern w:val="0"/>
                <w:sz w:val="21"/>
                <w:szCs w:val="21"/>
                <w:lang w:eastAsia="zh-CN"/>
              </w:rPr>
              <w:t>整治</w:t>
            </w:r>
            <w:r>
              <w:rPr>
                <w:rFonts w:hint="eastAsia" w:ascii="宋体" w:hAnsi="宋体" w:eastAsia="宋体" w:cs="宋体"/>
                <w:kern w:val="0"/>
                <w:sz w:val="21"/>
                <w:szCs w:val="21"/>
              </w:rPr>
              <w:t>涉镉等重金属行业企业，预防耕地污染。根据上年度排查情况，指导推动含电镀工序企业开展绿色化改造。</w:t>
            </w:r>
          </w:p>
        </w:tc>
        <w:tc>
          <w:tcPr>
            <w:tcW w:w="945"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center"/>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强化管理潜在污染企业。</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督促汽车整车制造、显示器制造、集成电路制造行业企业完成一轮自行监测</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督促</w:t>
            </w:r>
            <w:r>
              <w:rPr>
                <w:rFonts w:hint="eastAsia" w:ascii="宋体" w:hAnsi="宋体" w:eastAsia="宋体" w:cs="宋体"/>
                <w:sz w:val="21"/>
                <w:szCs w:val="21"/>
              </w:rPr>
              <w:t>化工、电子、制药、汽车制造行业</w:t>
            </w:r>
            <w:r>
              <w:rPr>
                <w:rFonts w:hint="eastAsia" w:ascii="宋体" w:hAnsi="宋体" w:eastAsia="宋体" w:cs="宋体"/>
                <w:sz w:val="21"/>
                <w:szCs w:val="21"/>
                <w:lang w:eastAsia="zh-CN"/>
              </w:rPr>
              <w:t>重点</w:t>
            </w:r>
            <w:r>
              <w:rPr>
                <w:rFonts w:hint="eastAsia" w:ascii="宋体" w:hAnsi="宋体" w:eastAsia="宋体" w:cs="宋体"/>
                <w:sz w:val="21"/>
                <w:szCs w:val="21"/>
              </w:rPr>
              <w:t>企业开展土壤污染隐患排查，并根据结果整改提升</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加油站、储油库</w:t>
            </w:r>
            <w:r>
              <w:rPr>
                <w:rFonts w:hint="eastAsia" w:ascii="宋体" w:hAnsi="宋体" w:eastAsia="宋体" w:cs="宋体"/>
                <w:sz w:val="21"/>
                <w:szCs w:val="21"/>
                <w:lang w:eastAsia="zh-CN"/>
              </w:rPr>
              <w:t>及时</w:t>
            </w:r>
            <w:r>
              <w:rPr>
                <w:rFonts w:hint="eastAsia" w:ascii="宋体" w:hAnsi="宋体" w:eastAsia="宋体" w:cs="宋体"/>
                <w:sz w:val="21"/>
                <w:szCs w:val="21"/>
              </w:rPr>
              <w:t>报告埋地储罐变化信息</w:t>
            </w:r>
            <w:r>
              <w:rPr>
                <w:rFonts w:hint="eastAsia" w:ascii="宋体" w:hAnsi="宋体" w:eastAsia="宋体" w:cs="宋体"/>
                <w:sz w:val="21"/>
                <w:szCs w:val="21"/>
                <w:lang w:eastAsia="zh-CN"/>
              </w:rPr>
              <w:t>，抽查</w:t>
            </w:r>
            <w:r>
              <w:rPr>
                <w:rFonts w:hint="eastAsia" w:ascii="宋体" w:hAnsi="宋体" w:eastAsia="宋体" w:cs="宋体"/>
                <w:sz w:val="21"/>
                <w:szCs w:val="21"/>
              </w:rPr>
              <w:t>不少于20%加油站、储油库</w:t>
            </w:r>
            <w:r>
              <w:rPr>
                <w:rFonts w:hint="eastAsia" w:ascii="宋体" w:hAnsi="宋体" w:eastAsia="宋体" w:cs="宋体"/>
                <w:sz w:val="21"/>
                <w:szCs w:val="21"/>
                <w:lang w:eastAsia="zh-CN"/>
              </w:rPr>
              <w:t>防</w:t>
            </w:r>
            <w:r>
              <w:rPr>
                <w:rFonts w:hint="eastAsia" w:ascii="宋体" w:hAnsi="宋体" w:eastAsia="宋体" w:cs="宋体"/>
                <w:sz w:val="21"/>
                <w:szCs w:val="21"/>
              </w:rPr>
              <w:t>渗漏</w:t>
            </w:r>
            <w:r>
              <w:rPr>
                <w:rFonts w:hint="eastAsia" w:ascii="宋体" w:hAnsi="宋体" w:eastAsia="宋体" w:cs="宋体"/>
                <w:sz w:val="21"/>
                <w:szCs w:val="21"/>
                <w:lang w:eastAsia="zh-CN"/>
              </w:rPr>
              <w:t>措施落实情况</w:t>
            </w:r>
            <w:r>
              <w:rPr>
                <w:rFonts w:hint="eastAsia" w:ascii="宋体" w:hAnsi="宋体" w:eastAsia="宋体" w:cs="宋体"/>
                <w:sz w:val="21"/>
                <w:szCs w:val="21"/>
              </w:rPr>
              <w:t>。</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区经济和信息化局</w:t>
            </w:r>
          </w:p>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预防工业园区土壤环境污染。</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督促市级以上</w:t>
            </w:r>
            <w:r>
              <w:rPr>
                <w:rFonts w:hint="eastAsia" w:ascii="宋体" w:hAnsi="宋体" w:eastAsia="宋体" w:cs="宋体"/>
                <w:kern w:val="0"/>
                <w:sz w:val="21"/>
                <w:szCs w:val="21"/>
                <w:lang w:eastAsia="zh-CN"/>
              </w:rPr>
              <w:t>工业</w:t>
            </w:r>
            <w:r>
              <w:rPr>
                <w:rFonts w:hint="eastAsia" w:ascii="宋体" w:hAnsi="宋体" w:eastAsia="宋体" w:cs="宋体"/>
                <w:kern w:val="0"/>
                <w:sz w:val="21"/>
                <w:szCs w:val="21"/>
              </w:rPr>
              <w:t>园区管理机构</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完善并落实土壤污染防治方案</w:t>
            </w:r>
            <w:r>
              <w:rPr>
                <w:rFonts w:hint="eastAsia" w:ascii="宋体" w:hAnsi="宋体" w:eastAsia="宋体" w:cs="宋体"/>
                <w:kern w:val="0"/>
                <w:sz w:val="21"/>
                <w:szCs w:val="21"/>
                <w:lang w:eastAsia="zh-CN"/>
              </w:rPr>
              <w:t>，开展</w:t>
            </w:r>
            <w:r>
              <w:rPr>
                <w:rFonts w:hint="eastAsia" w:ascii="宋体" w:hAnsi="宋体" w:eastAsia="宋体" w:cs="宋体"/>
                <w:kern w:val="0"/>
                <w:sz w:val="21"/>
                <w:szCs w:val="21"/>
              </w:rPr>
              <w:t>土壤和地下水监测</w:t>
            </w:r>
            <w:r>
              <w:rPr>
                <w:rFonts w:hint="eastAsia" w:ascii="宋体" w:hAnsi="宋体" w:eastAsia="宋体" w:cs="宋体"/>
                <w:kern w:val="0"/>
                <w:sz w:val="21"/>
                <w:szCs w:val="21"/>
                <w:lang w:eastAsia="zh-CN"/>
              </w:rPr>
              <w:t>、结果评价及风险防控。</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督促重点园区落实加密监测、污染溯源、制度控制等风险管控措施。</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中关村通州园管委西集镇、漷县镇</w:t>
            </w:r>
          </w:p>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于家务、永乐店</w:t>
            </w:r>
          </w:p>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台湖镇、张家湾</w:t>
            </w:r>
          </w:p>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潞城镇、马驹桥镇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775" w:type="dxa"/>
            <w:noWrap w:val="0"/>
            <w:vAlign w:val="center"/>
          </w:tcPr>
          <w:p>
            <w:pPr>
              <w:widowControl/>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13</w:t>
            </w:r>
          </w:p>
        </w:tc>
        <w:tc>
          <w:tcPr>
            <w:tcW w:w="1020" w:type="dxa"/>
            <w:vMerge w:val="restart"/>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N/>
              <w:bidi w:val="0"/>
              <w:adjustRightInd/>
              <w:spacing w:line="3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提升</w:t>
            </w:r>
            <w:r>
              <w:rPr>
                <w:rFonts w:hint="eastAsia" w:ascii="宋体" w:hAnsi="宋体" w:eastAsia="宋体" w:cs="宋体"/>
                <w:kern w:val="0"/>
                <w:sz w:val="21"/>
                <w:szCs w:val="21"/>
                <w:lang w:eastAsia="zh-CN"/>
              </w:rPr>
              <w:t>固体</w:t>
            </w:r>
            <w:r>
              <w:rPr>
                <w:rFonts w:hint="eastAsia" w:ascii="宋体" w:hAnsi="宋体" w:eastAsia="宋体" w:cs="宋体"/>
                <w:kern w:val="0"/>
                <w:sz w:val="21"/>
                <w:szCs w:val="21"/>
              </w:rPr>
              <w:t>废物收运处置能力</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加强小微医疗废物收运处置。</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完善“小箱进大箱”等工作机制，健全小微医疗机构医废收运体系。</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董明慧</w:t>
            </w:r>
          </w:p>
        </w:tc>
        <w:tc>
          <w:tcPr>
            <w:tcW w:w="1936"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区卫生健康委</w:t>
            </w:r>
          </w:p>
        </w:tc>
        <w:tc>
          <w:tcPr>
            <w:tcW w:w="1980"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区生态环境局</w:t>
            </w:r>
          </w:p>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jc w:val="both"/>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鼓励依托工业园区等危废暂存设施，开展服务小微产废单位的工业危废收集转运试点。</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1020" w:type="dxa"/>
            <w:vMerge w:val="continue"/>
            <w:noWrap w:val="0"/>
            <w:vAlign w:val="center"/>
          </w:tcPr>
          <w:p>
            <w:pPr>
              <w:keepNext w:val="0"/>
              <w:keepLines w:val="0"/>
              <w:pageBreakBefore w:val="0"/>
              <w:widowControl/>
              <w:kinsoku/>
              <w:wordWrap/>
              <w:overflowPunct/>
              <w:topLinePunct w:val="0"/>
              <w:autoSpaceDN/>
              <w:bidi w:val="0"/>
              <w:adjustRightInd/>
              <w:spacing w:line="300" w:lineRule="exact"/>
              <w:ind w:left="-105" w:leftChars="-50" w:right="-105" w:rightChars="-50"/>
              <w:jc w:val="left"/>
              <w:textAlignment w:val="auto"/>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推进电动自行车废电池回收。</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推动商品流通领域落实生产者责任延伸制度，组织在京销售电动自行车的厂商通过以旧换新等方式，回收废蓄电池。</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kern w:val="0"/>
                <w:sz w:val="21"/>
                <w:szCs w:val="21"/>
                <w:highlight w:val="none"/>
              </w:rPr>
              <w:t>落实“街乡吹哨，部门报到”，组织街道、乡镇加强对电动自行车销售网点回收废蓄电池的检查帮扶，督促规范经营、消防安全、污染防治</w:t>
            </w:r>
            <w:r>
              <w:rPr>
                <w:rFonts w:hint="eastAsia" w:ascii="宋体" w:hAnsi="宋体" w:eastAsia="宋体" w:cs="宋体"/>
                <w:kern w:val="0"/>
                <w:sz w:val="21"/>
                <w:szCs w:val="21"/>
                <w:highlight w:val="none"/>
                <w:lang w:eastAsia="zh-CN"/>
              </w:rPr>
              <w:t>。</w:t>
            </w:r>
          </w:p>
        </w:tc>
        <w:tc>
          <w:tcPr>
            <w:tcW w:w="945"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倪德才</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秦  涛</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区商务局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区市场监管局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区城市管理委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区城管执法局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区消防救援支队</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1020" w:type="dxa"/>
            <w:vMerge w:val="continue"/>
            <w:noWrap w:val="0"/>
            <w:vAlign w:val="center"/>
          </w:tcPr>
          <w:p>
            <w:pPr>
              <w:widowControl/>
              <w:spacing w:line="360" w:lineRule="exact"/>
              <w:ind w:left="-105" w:leftChars="-50" w:right="-105" w:rightChars="-50"/>
              <w:jc w:val="center"/>
              <w:rPr>
                <w:rFonts w:hint="eastAsia" w:ascii="宋体" w:hAnsi="宋体" w:eastAsia="宋体" w:cs="宋体"/>
                <w:kern w:val="0"/>
                <w:sz w:val="21"/>
                <w:szCs w:val="21"/>
              </w:rPr>
            </w:pP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按照国家</w:t>
            </w:r>
            <w:bookmarkStart w:id="1" w:name="lawyee_29301_6"/>
            <w:r>
              <w:rPr>
                <w:rFonts w:hint="eastAsia" w:ascii="宋体" w:hAnsi="宋体" w:eastAsia="宋体" w:cs="宋体"/>
                <w:kern w:val="0"/>
                <w:sz w:val="21"/>
                <w:szCs w:val="21"/>
                <w:lang w:val="en-US" w:eastAsia="zh-CN"/>
              </w:rPr>
              <w:t>工业和信息化</w:t>
            </w:r>
            <w:bookmarkEnd w:id="1"/>
            <w:r>
              <w:rPr>
                <w:rFonts w:hint="eastAsia" w:ascii="宋体" w:hAnsi="宋体" w:eastAsia="宋体" w:cs="宋体"/>
                <w:kern w:val="0"/>
                <w:sz w:val="21"/>
                <w:szCs w:val="21"/>
                <w:lang w:val="en-US" w:eastAsia="zh-CN"/>
              </w:rPr>
              <w:t>部部署，探索开展废锂蓄电池利用工作。</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吴孔安</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rPr>
              <w:t>倪德才</w:t>
            </w:r>
          </w:p>
        </w:tc>
        <w:tc>
          <w:tcPr>
            <w:tcW w:w="1936"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区经济和信息化局</w:t>
            </w:r>
          </w:p>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区市场监管局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区城市管理委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区城管执法局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1020" w:type="dxa"/>
            <w:vMerge w:val="continue"/>
            <w:noWrap w:val="0"/>
            <w:vAlign w:val="center"/>
          </w:tcPr>
          <w:p>
            <w:pPr>
              <w:widowControl/>
              <w:spacing w:line="360" w:lineRule="exact"/>
              <w:ind w:left="-105" w:leftChars="-50" w:right="-105" w:rightChars="-50"/>
              <w:jc w:val="center"/>
              <w:rPr>
                <w:rFonts w:hint="eastAsia" w:ascii="宋体" w:hAnsi="宋体" w:eastAsia="宋体" w:cs="宋体"/>
                <w:kern w:val="0"/>
                <w:sz w:val="21"/>
                <w:szCs w:val="21"/>
              </w:rPr>
            </w:pPr>
          </w:p>
        </w:tc>
        <w:tc>
          <w:tcPr>
            <w:tcW w:w="6088" w:type="dxa"/>
            <w:noWrap w:val="0"/>
            <w:vAlign w:val="center"/>
          </w:tcPr>
          <w:p>
            <w:pPr>
              <w:widowControl/>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积极推进“无废城市”建设，深入落实《通州区“十四五”时期“无废城市”建设实施方案》。</w:t>
            </w:r>
          </w:p>
        </w:tc>
        <w:tc>
          <w:tcPr>
            <w:tcW w:w="945" w:type="dxa"/>
            <w:noWrap w:val="0"/>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区城市管理委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区发展改革委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区经济和信息化局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等无废城市建设成员单位</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75" w:type="dxa"/>
            <w:noWrap w:val="0"/>
            <w:vAlign w:val="center"/>
          </w:tcPr>
          <w:p>
            <w:pPr>
              <w:widowControl/>
              <w:spacing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020" w:type="dxa"/>
            <w:vMerge w:val="restart"/>
            <w:noWrap w:val="0"/>
            <w:vAlign w:val="center"/>
          </w:tcPr>
          <w:p>
            <w:pPr>
              <w:widowControl/>
              <w:spacing w:line="32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协同推动京津冀固体废物管理</w:t>
            </w:r>
          </w:p>
        </w:tc>
        <w:tc>
          <w:tcPr>
            <w:tcW w:w="6088" w:type="dxa"/>
            <w:noWrap w:val="0"/>
            <w:vAlign w:val="center"/>
          </w:tcPr>
          <w:p>
            <w:pPr>
              <w:widowControl/>
              <w:spacing w:line="32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依据《京津冀危险废物跨省“点对点”定向利用试点工作机制》要求，落实相关工作。</w:t>
            </w:r>
          </w:p>
        </w:tc>
        <w:tc>
          <w:tcPr>
            <w:tcW w:w="94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020" w:type="dxa"/>
            <w:vMerge w:val="continue"/>
            <w:noWrap w:val="0"/>
            <w:vAlign w:val="center"/>
          </w:tcPr>
          <w:p>
            <w:pPr>
              <w:widowControl/>
              <w:spacing w:line="360" w:lineRule="exact"/>
              <w:ind w:left="-105" w:leftChars="-50" w:right="-105" w:rightChars="-50"/>
              <w:jc w:val="center"/>
              <w:rPr>
                <w:rFonts w:hint="eastAsia" w:ascii="宋体" w:hAnsi="宋体" w:eastAsia="宋体" w:cs="宋体"/>
                <w:kern w:val="0"/>
                <w:sz w:val="21"/>
                <w:szCs w:val="21"/>
              </w:rPr>
            </w:pPr>
          </w:p>
        </w:tc>
        <w:tc>
          <w:tcPr>
            <w:tcW w:w="6088" w:type="dxa"/>
            <w:noWrap w:val="0"/>
            <w:vAlign w:val="center"/>
          </w:tcPr>
          <w:p>
            <w:pPr>
              <w:widowControl/>
              <w:spacing w:line="32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按照市级部署，强化危险废物跨区域联防联治，配合开展打击危险废物环境违法犯罪专项行动。</w:t>
            </w:r>
          </w:p>
        </w:tc>
        <w:tc>
          <w:tcPr>
            <w:tcW w:w="94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市公安局通州分局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020" w:type="dxa"/>
            <w:vMerge w:val="continue"/>
            <w:noWrap w:val="0"/>
            <w:vAlign w:val="center"/>
          </w:tcPr>
          <w:p>
            <w:pPr>
              <w:widowControl/>
              <w:spacing w:line="360" w:lineRule="exact"/>
              <w:ind w:left="-105" w:leftChars="-50" w:right="-105" w:rightChars="-50"/>
              <w:jc w:val="center"/>
              <w:rPr>
                <w:rFonts w:hint="eastAsia" w:ascii="宋体" w:hAnsi="宋体" w:eastAsia="宋体" w:cs="宋体"/>
                <w:kern w:val="0"/>
                <w:sz w:val="21"/>
                <w:szCs w:val="21"/>
              </w:rPr>
            </w:pPr>
          </w:p>
        </w:tc>
        <w:tc>
          <w:tcPr>
            <w:tcW w:w="6088" w:type="dxa"/>
            <w:noWrap w:val="0"/>
            <w:vAlign w:val="center"/>
          </w:tcPr>
          <w:p>
            <w:pPr>
              <w:widowControl/>
              <w:spacing w:line="32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继续开展废铅蓄电池收集转运试点工作。</w:t>
            </w:r>
          </w:p>
          <w:p>
            <w:pPr>
              <w:widowControl/>
              <w:spacing w:line="32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加强本市废锂蓄电池跨省转移利用工作协调，推进京津冀区域废蓄电池利用产业合作。</w:t>
            </w:r>
          </w:p>
        </w:tc>
        <w:tc>
          <w:tcPr>
            <w:tcW w:w="94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区经济和信息化局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区城市管理委</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区交通支队</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区消防救援支队</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8" w:type="dxa"/>
            <w:gridSpan w:val="7"/>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黑体" w:hAnsi="黑体" w:eastAsia="黑体" w:cs="黑体"/>
                <w:kern w:val="0"/>
                <w:sz w:val="28"/>
                <w:szCs w:val="28"/>
                <w:lang w:val="en-US" w:eastAsia="zh-CN"/>
              </w:rPr>
              <w:t>三、持续深入净化农用地环境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jc w:val="center"/>
        </w:trPr>
        <w:tc>
          <w:tcPr>
            <w:tcW w:w="77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lang w:val="en-US" w:eastAsia="zh-CN"/>
              </w:rPr>
              <w:t>21</w:t>
            </w:r>
          </w:p>
        </w:tc>
        <w:tc>
          <w:tcPr>
            <w:tcW w:w="102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因地制宜管控耕地土壤污染</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both"/>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保障重点耕地安全利用。</w:t>
            </w:r>
          </w:p>
          <w:p>
            <w:pPr>
              <w:pStyle w:val="5"/>
              <w:keepNext w:val="0"/>
              <w:keepLines w:val="0"/>
              <w:pageBreakBefore w:val="0"/>
              <w:widowControl/>
              <w:kinsoku/>
              <w:wordWrap/>
              <w:overflowPunct/>
              <w:topLinePunct w:val="0"/>
              <w:autoSpaceDN/>
              <w:bidi w:val="0"/>
              <w:adjustRightInd/>
              <w:spacing w:line="30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继续实施耕地分类管理，落实土壤和食用农产品协同监测，受污染耕地安全利用率稳定达到100%。</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区农业农村局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1020" w:type="dxa"/>
            <w:vMerge w:val="restart"/>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探索管控其他农用地土壤污染</w:t>
            </w:r>
          </w:p>
        </w:tc>
        <w:tc>
          <w:tcPr>
            <w:tcW w:w="6088" w:type="dxa"/>
            <w:noWrap w:val="0"/>
            <w:vAlign w:val="center"/>
          </w:tcPr>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推进园地分类管理</w:t>
            </w:r>
            <w:r>
              <w:rPr>
                <w:rFonts w:hint="eastAsia" w:ascii="宋体" w:hAnsi="宋体" w:eastAsia="宋体" w:cs="宋体"/>
                <w:b/>
                <w:bCs/>
                <w:color w:val="auto"/>
                <w:kern w:val="0"/>
                <w:sz w:val="21"/>
                <w:szCs w:val="21"/>
              </w:rPr>
              <w:t>。</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深化应用土壤污染状况详查成果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开展</w:t>
            </w:r>
            <w:r>
              <w:rPr>
                <w:rFonts w:hint="eastAsia" w:ascii="宋体" w:hAnsi="宋体" w:eastAsia="宋体" w:cs="宋体"/>
                <w:color w:val="auto"/>
                <w:kern w:val="0"/>
                <w:sz w:val="21"/>
                <w:szCs w:val="21"/>
                <w:lang w:eastAsia="zh-CN"/>
              </w:rPr>
              <w:t>重点园地</w:t>
            </w:r>
            <w:r>
              <w:rPr>
                <w:rFonts w:hint="eastAsia" w:ascii="宋体" w:hAnsi="宋体" w:eastAsia="宋体" w:cs="宋体"/>
                <w:color w:val="auto"/>
                <w:kern w:val="0"/>
                <w:sz w:val="21"/>
                <w:szCs w:val="21"/>
              </w:rPr>
              <w:t>土壤和果品协同监测，保障产出食用果品安全。</w:t>
            </w:r>
          </w:p>
          <w:p>
            <w:pPr>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完成约</w:t>
            </w:r>
            <w:r>
              <w:rPr>
                <w:rFonts w:hint="eastAsia" w:ascii="宋体" w:hAnsi="宋体" w:eastAsia="宋体" w:cs="宋体"/>
                <w:color w:val="auto"/>
                <w:kern w:val="0"/>
                <w:sz w:val="21"/>
                <w:szCs w:val="21"/>
                <w:u w:val="none"/>
                <w:lang w:val="en-US" w:eastAsia="zh-CN"/>
              </w:rPr>
              <w:t>0.2</w:t>
            </w:r>
            <w:r>
              <w:rPr>
                <w:rFonts w:hint="eastAsia" w:ascii="宋体" w:hAnsi="宋体" w:eastAsia="宋体" w:cs="宋体"/>
                <w:color w:val="auto"/>
                <w:kern w:val="0"/>
                <w:sz w:val="21"/>
                <w:szCs w:val="21"/>
              </w:rPr>
              <w:t>万亩规模化果园“沃土”工程。</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区园林绿化局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区生态环境局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区农业农村局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SA"/>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23</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sz w:val="21"/>
                <w:szCs w:val="21"/>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推进设施农用地土壤环境质量管理。</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加强农产品质量安全状况监督抽测，发现可能因土壤原因导致农产品不符合质量安全标准时，对土壤环境质量开展监测。</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lang w:val="en-US" w:eastAsia="zh-CN"/>
              </w:rPr>
              <w:t>区农业农村局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1020" w:type="dxa"/>
            <w:vMerge w:val="restart"/>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促进农用地土壤质量提升</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bidi="ar-SA"/>
              </w:rPr>
              <w:t>按计划完成高标准农田建设和提升改造。</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卢庆雷</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市规划自然资源委通州分局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SA"/>
              </w:rPr>
              <w:t>各乡镇政府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保障新增耕地土壤质量。</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落实新增耕地联合验收机制，开展复垦土地土壤污染状况调查，保障拟开垦耕地土壤环境安全。</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农业农村局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市</w:t>
            </w:r>
            <w:r>
              <w:rPr>
                <w:rFonts w:hint="eastAsia" w:ascii="宋体" w:hAnsi="宋体" w:eastAsia="宋体" w:cs="宋体"/>
                <w:kern w:val="0"/>
                <w:sz w:val="21"/>
                <w:szCs w:val="21"/>
              </w:rPr>
              <w:t>规划自然资源委</w:t>
            </w:r>
            <w:r>
              <w:rPr>
                <w:rFonts w:hint="eastAsia" w:ascii="宋体" w:hAnsi="宋体" w:eastAsia="宋体" w:cs="宋体"/>
                <w:kern w:val="0"/>
                <w:sz w:val="21"/>
                <w:szCs w:val="21"/>
                <w:lang w:val="en-US" w:eastAsia="zh-CN"/>
              </w:rPr>
              <w:t>通州分局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4"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探索重点林地分类管理。</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对林下种植食用农产品林地，试点开展土壤污染状况调查，建立分类管理清单。</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对承接清淤淤泥林地、绿地等地块，开展土壤跟踪监测，保持土壤环境状况稳定。</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对污泥产品施用试点的平原生态林，加强跟踪监测、对比分析，评价施用后土壤变化。</w:t>
            </w:r>
          </w:p>
        </w:tc>
        <w:tc>
          <w:tcPr>
            <w:tcW w:w="945"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园林绿化局</w:t>
            </w:r>
          </w:p>
        </w:tc>
        <w:tc>
          <w:tcPr>
            <w:tcW w:w="1980" w:type="dxa"/>
            <w:noWrap w:val="0"/>
            <w:vAlign w:val="center"/>
          </w:tcPr>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区水务局</w:t>
            </w:r>
          </w:p>
          <w:p>
            <w:pPr>
              <w:keepNext w:val="0"/>
              <w:keepLines w:val="0"/>
              <w:pageBreakBefore w:val="0"/>
              <w:widowControl/>
              <w:kinsoku/>
              <w:wordWrap/>
              <w:overflowPunct/>
              <w:topLinePunct w:val="0"/>
              <w:autoSpaceDE w:val="0"/>
              <w:autoSpaceDN/>
              <w:bidi w:val="0"/>
              <w:adjustRightInd/>
              <w:snapToGrid w:val="0"/>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1020" w:type="dxa"/>
            <w:vMerge w:val="restart"/>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大力推进农业面源污染治理</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治理农业面源污染。</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主要农作物测土配方施肥技术覆盖率保持在</w:t>
            </w:r>
            <w:r>
              <w:rPr>
                <w:rFonts w:hint="eastAsia" w:ascii="宋体" w:hAnsi="宋体" w:eastAsia="宋体" w:cs="宋体"/>
                <w:color w:val="auto"/>
                <w:kern w:val="0"/>
                <w:sz w:val="21"/>
                <w:szCs w:val="21"/>
                <w:u w:val="none"/>
                <w:lang w:val="en-US" w:eastAsia="zh-CN"/>
              </w:rPr>
              <w:t>98%</w:t>
            </w:r>
            <w:r>
              <w:rPr>
                <w:rFonts w:hint="eastAsia" w:ascii="宋体" w:hAnsi="宋体" w:eastAsia="宋体" w:cs="宋体"/>
                <w:color w:val="auto"/>
                <w:kern w:val="0"/>
                <w:sz w:val="21"/>
                <w:szCs w:val="21"/>
                <w:lang w:val="en-US" w:eastAsia="zh-CN"/>
              </w:rPr>
              <w:t>以上，主要农作物化肥利用率保持在43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lang w:val="en-US" w:eastAsia="zh-CN"/>
              </w:rPr>
              <w:t>以上，农药利用率保持在45%以上。</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监测分析农田地膜残留，农膜回收率保持在92%以上。</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健全农药包装废弃物及废弃或过期农药回收处理体系，统计包装废弃物回收率。</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调查核算农药、化肥、农膜等农业投入品使用量。</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农业农村局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治理果业林业面源污染。</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开展农药、化肥、农膜等投入品调查核算，完成约0.3万亩信息素、迷向丝、生物天敌等绿色防治技术示范。</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通过定点收集、就地还田等方式，加强果树枝叶废弃物处理和利用。</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val="0"/>
                <w:bCs w:val="0"/>
                <w:kern w:val="0"/>
                <w:sz w:val="21"/>
                <w:szCs w:val="21"/>
              </w:rPr>
            </w:pPr>
            <w:r>
              <w:rPr>
                <w:rFonts w:hint="eastAsia" w:ascii="宋体" w:hAnsi="宋体" w:eastAsia="宋体" w:cs="宋体"/>
                <w:b/>
                <w:bCs/>
                <w:kern w:val="0"/>
                <w:sz w:val="21"/>
                <w:szCs w:val="21"/>
              </w:rPr>
              <w:t>促进绿色种养循环。</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完善农作物秸秆资源台账并开展综合利用，秸秆综合利用率保持在98.5%以上。</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督促规模以上养殖场畜禽粪污无害化处理，</w:t>
            </w:r>
            <w:r>
              <w:rPr>
                <w:rFonts w:hint="eastAsia" w:ascii="宋体" w:hAnsi="宋体" w:eastAsia="宋体" w:cs="宋体"/>
                <w:kern w:val="0"/>
                <w:sz w:val="21"/>
                <w:szCs w:val="21"/>
                <w:lang w:eastAsia="zh-CN"/>
              </w:rPr>
              <w:t>开展处理后检测工作</w:t>
            </w:r>
            <w:r>
              <w:rPr>
                <w:rFonts w:hint="eastAsia" w:ascii="宋体" w:hAnsi="宋体" w:eastAsia="宋体" w:cs="宋体"/>
                <w:kern w:val="0"/>
                <w:sz w:val="21"/>
                <w:szCs w:val="21"/>
              </w:rPr>
              <w:t>，畜禽粪污综合利用率保持在95%以上。</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农业农村局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1020"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形成第三次全国土壤普查成果</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按照全市土壤普查工作部署，对外业调查采样、内业测试化验等关键环节开展质量控制，全面总结第三次全国土壤普查工作。</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卢庆雷</w:t>
            </w:r>
          </w:p>
          <w:p>
            <w:pPr>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区农业农村局</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区园林绿化局</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市规划自然资源委通州分局</w:t>
            </w:r>
          </w:p>
        </w:tc>
        <w:tc>
          <w:tcPr>
            <w:tcW w:w="1980"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区财政局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区水务局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区统计局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各乡镇政府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728" w:type="dxa"/>
            <w:gridSpan w:val="7"/>
            <w:noWrap w:val="0"/>
            <w:vAlign w:val="center"/>
          </w:tcPr>
          <w:p>
            <w:pPr>
              <w:pStyle w:val="5"/>
              <w:autoSpaceDE w:val="0"/>
              <w:snapToGrid w:val="0"/>
              <w:ind w:left="-105" w:leftChars="-50" w:right="-105" w:rightChars="-50"/>
              <w:jc w:val="center"/>
              <w:rPr>
                <w:rFonts w:hint="eastAsia" w:ascii="宋体" w:hAnsi="宋体" w:eastAsia="宋体" w:cs="宋体"/>
                <w:kern w:val="0"/>
                <w:sz w:val="21"/>
                <w:szCs w:val="21"/>
              </w:rPr>
            </w:pPr>
            <w:r>
              <w:rPr>
                <w:rFonts w:hint="eastAsia" w:ascii="黑体" w:hAnsi="黑体" w:eastAsia="黑体" w:cs="黑体"/>
                <w:kern w:val="0"/>
                <w:sz w:val="28"/>
                <w:szCs w:val="28"/>
                <w:lang w:val="en-US" w:eastAsia="zh-CN" w:bidi="ar-SA"/>
              </w:rPr>
              <w:t>四、持续加强未利用地保护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1020"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加强未利用地保护利用</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推进未利用地整治复耕与生态修复，具备复垦条件的优先复垦为耕地。</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卢庆雷</w:t>
            </w:r>
          </w:p>
        </w:tc>
        <w:tc>
          <w:tcPr>
            <w:tcW w:w="1936"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市规划自然资源委通州分局</w:t>
            </w:r>
          </w:p>
        </w:tc>
        <w:tc>
          <w:tcPr>
            <w:tcW w:w="1980"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1020"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防控未利用地土壤污染</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定期组织巡查检查。</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发现违法占用未利用地的，及时整改；</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发现未利用地被污染的，督促清除污染、实施修复。</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pStyle w:val="5"/>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卢庆雷</w:t>
            </w:r>
          </w:p>
        </w:tc>
        <w:tc>
          <w:tcPr>
            <w:tcW w:w="1936" w:type="dxa"/>
            <w:noWrap w:val="0"/>
            <w:vAlign w:val="center"/>
          </w:tcPr>
          <w:p>
            <w:pPr>
              <w:pStyle w:val="5"/>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市规划自然资源委通州分局</w:t>
            </w:r>
          </w:p>
        </w:tc>
        <w:tc>
          <w:tcPr>
            <w:tcW w:w="1980"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区城市管理委</w:t>
            </w:r>
          </w:p>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区生态环境局</w:t>
            </w:r>
          </w:p>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3728" w:type="dxa"/>
            <w:gridSpan w:val="7"/>
            <w:noWrap w:val="0"/>
            <w:vAlign w:val="center"/>
          </w:tcPr>
          <w:p>
            <w:pPr>
              <w:widowControl/>
              <w:autoSpaceDE w:val="0"/>
              <w:snapToGrid w:val="0"/>
              <w:ind w:left="-105" w:leftChars="-50" w:right="-105" w:rightChars="-50"/>
              <w:jc w:val="center"/>
              <w:rPr>
                <w:rFonts w:hint="eastAsia" w:ascii="宋体" w:hAnsi="宋体" w:eastAsia="宋体" w:cs="宋体"/>
                <w:kern w:val="0"/>
                <w:sz w:val="21"/>
                <w:szCs w:val="21"/>
              </w:rPr>
            </w:pPr>
            <w:r>
              <w:rPr>
                <w:rFonts w:hint="eastAsia" w:ascii="黑体" w:hAnsi="黑体" w:eastAsia="黑体" w:cs="黑体"/>
                <w:kern w:val="0"/>
                <w:sz w:val="28"/>
                <w:szCs w:val="28"/>
                <w:lang w:val="en-US" w:eastAsia="zh-CN" w:bidi="ar-SA"/>
              </w:rPr>
              <w:t>五、大力提升土壤环境治理能力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1020" w:type="dxa"/>
            <w:vMerge w:val="restart"/>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加强新污染物治理</w:t>
            </w: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完成2024年度化学物质环境信息统计调查工作。</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3月底</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bidi="ar-SA"/>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规范抗生素类药品使用。</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强化管理抗菌药物临床应用，开展抗菌药物及细菌耐药监测。</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董明慧</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区卫生健康委</w:t>
            </w:r>
          </w:p>
        </w:tc>
        <w:tc>
          <w:tcPr>
            <w:tcW w:w="1980"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监督管理兽用抗菌药，抽查兽药质量和畜禽等养殖行业用药，推行凭兽医处方销售使用兽用抗菌药。</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实施兽用抗菌药使用减量化行动，研究养殖无抗技术体系集成与示范推广。</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p>
        </w:tc>
        <w:tc>
          <w:tcPr>
            <w:tcW w:w="6088"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严格落实零售药店凭处方销售处方药类抗菌药物。</w:t>
            </w:r>
          </w:p>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综合治理兽用抗菌药，有效遏制动物源细菌耐药、兽药残留超标。</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倪德才</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区市场监管局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775"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1020" w:type="dxa"/>
            <w:vMerge w:val="continue"/>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p>
        </w:tc>
        <w:tc>
          <w:tcPr>
            <w:tcW w:w="6088" w:type="dxa"/>
            <w:noWrap w:val="0"/>
            <w:vAlign w:val="center"/>
          </w:tcPr>
          <w:p>
            <w:pPr>
              <w:pStyle w:val="5"/>
              <w:keepNext w:val="0"/>
              <w:keepLines w:val="0"/>
              <w:pageBreakBefore w:val="0"/>
              <w:widowControl/>
              <w:numPr>
                <w:ilvl w:val="0"/>
                <w:numId w:val="0"/>
              </w:numPr>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严格管控具有环境持久性、生物累积性等特性的高毒高风险农药及助剂。</w:t>
            </w:r>
          </w:p>
          <w:p>
            <w:pPr>
              <w:pStyle w:val="5"/>
              <w:keepNext w:val="0"/>
              <w:keepLines w:val="0"/>
              <w:pageBreakBefore w:val="0"/>
              <w:widowControl/>
              <w:numPr>
                <w:ilvl w:val="0"/>
                <w:numId w:val="0"/>
              </w:numPr>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鼓励发展高效低风险农药，稳步推进高毒高风险农药淘汰和替代。</w:t>
            </w:r>
          </w:p>
          <w:p>
            <w:pPr>
              <w:pStyle w:val="5"/>
              <w:keepNext w:val="0"/>
              <w:keepLines w:val="0"/>
              <w:pageBreakBefore w:val="0"/>
              <w:widowControl/>
              <w:numPr>
                <w:ilvl w:val="0"/>
                <w:numId w:val="0"/>
              </w:numPr>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开展禁限用农药残留超标和非法添加问题专项整治。</w:t>
            </w:r>
          </w:p>
        </w:tc>
        <w:tc>
          <w:tcPr>
            <w:tcW w:w="945" w:type="dxa"/>
            <w:noWrap w:val="0"/>
            <w:vAlign w:val="center"/>
          </w:tcPr>
          <w:p>
            <w:pPr>
              <w:pStyle w:val="5"/>
              <w:keepNext w:val="0"/>
              <w:keepLines w:val="0"/>
              <w:pageBreakBefore w:val="0"/>
              <w:widowControl/>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p>
            <w:pPr>
              <w:pStyle w:val="5"/>
              <w:keepNext w:val="0"/>
              <w:keepLines w:val="0"/>
              <w:pageBreakBefore w:val="0"/>
              <w:widowControl/>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75" w:type="dxa"/>
            <w:noWrap w:val="0"/>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1020" w:type="dxa"/>
            <w:vMerge w:val="continue"/>
            <w:noWrap w:val="0"/>
            <w:vAlign w:val="center"/>
          </w:tcPr>
          <w:p>
            <w:pPr>
              <w:widowControl/>
              <w:spacing w:line="360" w:lineRule="exact"/>
              <w:ind w:left="-105" w:leftChars="-50" w:right="-105" w:rightChars="-50"/>
              <w:jc w:val="center"/>
              <w:rPr>
                <w:rFonts w:hint="eastAsia" w:ascii="宋体" w:hAnsi="宋体" w:eastAsia="宋体" w:cs="宋体"/>
                <w:kern w:val="0"/>
                <w:sz w:val="21"/>
                <w:szCs w:val="21"/>
              </w:rPr>
            </w:pPr>
          </w:p>
        </w:tc>
        <w:tc>
          <w:tcPr>
            <w:tcW w:w="6088" w:type="dxa"/>
            <w:noWrap w:val="0"/>
            <w:vAlign w:val="center"/>
          </w:tcPr>
          <w:p>
            <w:pPr>
              <w:pStyle w:val="5"/>
              <w:keepNext w:val="0"/>
              <w:keepLines w:val="0"/>
              <w:pageBreakBefore w:val="0"/>
              <w:widowControl/>
              <w:numPr>
                <w:ilvl w:val="0"/>
                <w:numId w:val="0"/>
              </w:numPr>
              <w:kinsoku/>
              <w:wordWrap/>
              <w:overflowPunct/>
              <w:topLinePunct w:val="0"/>
              <w:autoSpaceDN/>
              <w:bidi w:val="0"/>
              <w:adjustRightInd/>
              <w:spacing w:line="30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加强新污染物含量抽检。</w:t>
            </w:r>
          </w:p>
          <w:p>
            <w:pPr>
              <w:pStyle w:val="5"/>
              <w:keepNext w:val="0"/>
              <w:keepLines w:val="0"/>
              <w:pageBreakBefore w:val="0"/>
              <w:widowControl/>
              <w:numPr>
                <w:ilvl w:val="0"/>
                <w:numId w:val="0"/>
              </w:numPr>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依据强制性国家标准确定的重点管控新污染物含量控制要求，随机抽检儿童玩具、学生用品等相关产品质量，依法处理抽检中发现的不合格产品。</w:t>
            </w:r>
          </w:p>
        </w:tc>
        <w:tc>
          <w:tcPr>
            <w:tcW w:w="945" w:type="dxa"/>
            <w:noWrap w:val="0"/>
            <w:vAlign w:val="center"/>
          </w:tcPr>
          <w:p>
            <w:pPr>
              <w:pStyle w:val="5"/>
              <w:keepNext w:val="0"/>
              <w:keepLines w:val="0"/>
              <w:pageBreakBefore w:val="0"/>
              <w:widowControl/>
              <w:numPr>
                <w:ilvl w:val="0"/>
                <w:numId w:val="0"/>
              </w:numPr>
              <w:kinsoku/>
              <w:wordWrap/>
              <w:overflowPunct/>
              <w:topLinePunct w:val="0"/>
              <w:autoSpaceDN/>
              <w:bidi w:val="0"/>
              <w:adjustRightInd/>
              <w:spacing w:line="3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pStyle w:val="5"/>
              <w:keepNext w:val="0"/>
              <w:keepLines w:val="0"/>
              <w:pageBreakBefore w:val="0"/>
              <w:widowControl/>
              <w:numPr>
                <w:ilvl w:val="0"/>
                <w:numId w:val="0"/>
              </w:numPr>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倪德才</w:t>
            </w:r>
          </w:p>
        </w:tc>
        <w:tc>
          <w:tcPr>
            <w:tcW w:w="1936" w:type="dxa"/>
            <w:noWrap w:val="0"/>
            <w:vAlign w:val="center"/>
          </w:tcPr>
          <w:p>
            <w:pPr>
              <w:pStyle w:val="5"/>
              <w:keepNext w:val="0"/>
              <w:keepLines w:val="0"/>
              <w:pageBreakBefore w:val="0"/>
              <w:widowControl/>
              <w:numPr>
                <w:ilvl w:val="0"/>
                <w:numId w:val="0"/>
              </w:numPr>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区市场监管局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3" w:hRule="atLeast"/>
          <w:jc w:val="center"/>
        </w:trPr>
        <w:tc>
          <w:tcPr>
            <w:tcW w:w="775"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38</w:t>
            </w:r>
          </w:p>
        </w:tc>
        <w:tc>
          <w:tcPr>
            <w:tcW w:w="1020" w:type="dxa"/>
            <w:vMerge w:val="restart"/>
            <w:noWrap w:val="0"/>
            <w:vAlign w:val="center"/>
          </w:tcPr>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强化北京城市副中心土壤生态环境保护</w:t>
            </w:r>
          </w:p>
        </w:tc>
        <w:tc>
          <w:tcPr>
            <w:tcW w:w="6088" w:type="dxa"/>
            <w:noWrap w:val="0"/>
            <w:vAlign w:val="center"/>
          </w:tcPr>
          <w:p>
            <w:pPr>
              <w:widowControl/>
              <w:autoSpaceDE w:val="0"/>
              <w:snapToGrid w:val="0"/>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完善北京城市副中心土壤污染防治体系。</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加强多部门联动管理，创新提升土壤污染调查及污染地块管理水平；</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持续监测重点地块，试点探索城市绿心森林公园土壤生态治理的创新模式；</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防控自行监测结果异常地块的土壤污染风险，监督检查地块后期管理计划落实情况。</w:t>
            </w:r>
          </w:p>
        </w:tc>
        <w:tc>
          <w:tcPr>
            <w:tcW w:w="945"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年底前</w:t>
            </w:r>
          </w:p>
        </w:tc>
        <w:tc>
          <w:tcPr>
            <w:tcW w:w="984" w:type="dxa"/>
            <w:noWrap w:val="0"/>
            <w:vAlign w:val="center"/>
          </w:tcPr>
          <w:p>
            <w:pPr>
              <w:keepNext w:val="0"/>
              <w:keepLines w:val="0"/>
              <w:pageBreakBefore w:val="0"/>
              <w:widowControl/>
              <w:numPr>
                <w:ilvl w:val="0"/>
                <w:numId w:val="0"/>
              </w:numPr>
              <w:kinsoku/>
              <w:wordWrap/>
              <w:overflowPunct/>
              <w:topLinePunct w:val="0"/>
              <w:autoSpaceDN/>
              <w:bidi w:val="0"/>
              <w:adjustRightIn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区生态环境局</w:t>
            </w:r>
          </w:p>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区园林绿化局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区农业农村局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市规划自然资源委通州分局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区住房城乡建设委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75"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39</w:t>
            </w:r>
          </w:p>
        </w:tc>
        <w:tc>
          <w:tcPr>
            <w:tcW w:w="1020" w:type="dxa"/>
            <w:vMerge w:val="continue"/>
            <w:noWrap w:val="0"/>
            <w:vAlign w:val="center"/>
          </w:tcPr>
          <w:p>
            <w:pPr>
              <w:widowControl/>
              <w:autoSpaceDE w:val="0"/>
              <w:snapToGrid w:val="0"/>
              <w:jc w:val="center"/>
              <w:rPr>
                <w:rFonts w:hint="eastAsia" w:ascii="宋体" w:hAnsi="宋体" w:eastAsia="宋体" w:cs="宋体"/>
                <w:kern w:val="0"/>
                <w:sz w:val="21"/>
                <w:szCs w:val="21"/>
                <w:lang w:eastAsia="zh-CN"/>
              </w:rPr>
            </w:pPr>
          </w:p>
        </w:tc>
        <w:tc>
          <w:tcPr>
            <w:tcW w:w="6088"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促进资源再利用和绿色发展，试点推进公园与绿地、生态林地“落叶化土、枯枝还林还绿”等园林绿化有机废弃物生态循环利用。</w:t>
            </w:r>
          </w:p>
        </w:tc>
        <w:tc>
          <w:tcPr>
            <w:tcW w:w="945" w:type="dxa"/>
            <w:noWrap w:val="0"/>
            <w:vAlign w:val="center"/>
          </w:tcPr>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年底前</w:t>
            </w:r>
          </w:p>
        </w:tc>
        <w:tc>
          <w:tcPr>
            <w:tcW w:w="984" w:type="dxa"/>
            <w:noWrap w:val="0"/>
            <w:vAlign w:val="center"/>
          </w:tcPr>
          <w:p>
            <w:pPr>
              <w:keepNext w:val="0"/>
              <w:keepLines w:val="0"/>
              <w:pageBreakBefore w:val="0"/>
              <w:widowControl/>
              <w:numPr>
                <w:ilvl w:val="0"/>
                <w:numId w:val="0"/>
              </w:numPr>
              <w:kinsoku/>
              <w:wordWrap/>
              <w:overflowPunct/>
              <w:topLinePunct w:val="0"/>
              <w:autoSpaceDN/>
              <w:bidi w:val="0"/>
              <w:adjustRightInd/>
              <w:spacing w:line="300" w:lineRule="exact"/>
              <w:ind w:left="0" w:lef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区园林绿化局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相关乡镇政府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775" w:type="dxa"/>
            <w:noWrap w:val="0"/>
            <w:vAlign w:val="center"/>
          </w:tcPr>
          <w:p>
            <w:pPr>
              <w:widowControl/>
              <w:autoSpaceDE w:val="0"/>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w:t>
            </w:r>
          </w:p>
        </w:tc>
        <w:tc>
          <w:tcPr>
            <w:tcW w:w="1020" w:type="dxa"/>
            <w:vMerge w:val="restart"/>
            <w:noWrap w:val="0"/>
            <w:vAlign w:val="center"/>
          </w:tcPr>
          <w:p>
            <w:pPr>
              <w:widowControl/>
              <w:autoSpaceDE w:val="0"/>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完善管理体系</w:t>
            </w:r>
          </w:p>
        </w:tc>
        <w:tc>
          <w:tcPr>
            <w:tcW w:w="6088" w:type="dxa"/>
            <w:noWrap w:val="0"/>
            <w:vAlign w:val="center"/>
          </w:tcPr>
          <w:p>
            <w:pPr>
              <w:widowControl/>
              <w:autoSpaceDE w:val="0"/>
              <w:snapToGrid w:val="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配合市级部门完成对通州区土壤污染治理效果季度评价工作。从土壤改良及监测达标、重点任务落实情况、推动提高绿色发展水平三方面，按季度评价土壤污染治理效果。</w:t>
            </w:r>
          </w:p>
        </w:tc>
        <w:tc>
          <w:tcPr>
            <w:tcW w:w="945" w:type="dxa"/>
            <w:noWrap w:val="0"/>
            <w:vAlign w:val="center"/>
          </w:tcPr>
          <w:p>
            <w:pPr>
              <w:widowControl/>
              <w:autoSpaceDE w:val="0"/>
              <w:snapToGrid w:val="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年底前</w:t>
            </w:r>
          </w:p>
        </w:tc>
        <w:tc>
          <w:tcPr>
            <w:tcW w:w="984" w:type="dxa"/>
            <w:noWrap w:val="0"/>
            <w:vAlign w:val="center"/>
          </w:tcPr>
          <w:p>
            <w:pPr>
              <w:widowControl/>
              <w:autoSpaceDE w:val="0"/>
              <w:snapToGrid w:val="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市规划自然资源委通州分局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1020" w:type="dxa"/>
            <w:vMerge w:val="continue"/>
            <w:noWrap w:val="0"/>
            <w:vAlign w:val="center"/>
          </w:tcPr>
          <w:p>
            <w:pPr>
              <w:widowControl/>
              <w:ind w:left="-105" w:leftChars="-50" w:right="-105" w:rightChars="-50"/>
              <w:jc w:val="left"/>
              <w:rPr>
                <w:rFonts w:hint="eastAsia" w:ascii="宋体" w:hAnsi="宋体" w:eastAsia="宋体" w:cs="宋体"/>
                <w:kern w:val="0"/>
                <w:sz w:val="21"/>
                <w:szCs w:val="21"/>
              </w:rPr>
            </w:pPr>
          </w:p>
        </w:tc>
        <w:tc>
          <w:tcPr>
            <w:tcW w:w="6088" w:type="dxa"/>
            <w:noWrap w:val="0"/>
            <w:vAlign w:val="center"/>
          </w:tcPr>
          <w:p>
            <w:pPr>
              <w:widowControl/>
              <w:autoSpaceDE w:val="0"/>
              <w:snapToGrid w:val="0"/>
              <w:jc w:val="both"/>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规范管理建设用地信息系统。</w:t>
            </w:r>
          </w:p>
          <w:p>
            <w:pPr>
              <w:widowControl/>
              <w:autoSpaceDE w:val="0"/>
              <w:snapToGrid w:val="0"/>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督促相关主体及时、规范填报全国建设用地土壤环境管理信息系统，完善边界矢量上传、从业单位注册及业绩填报、调查环节质量控制等，及时更新重点监管单位、地块开发利用、信用记录系统、质控调查等模块信息。</w:t>
            </w:r>
          </w:p>
        </w:tc>
        <w:tc>
          <w:tcPr>
            <w:tcW w:w="945" w:type="dxa"/>
            <w:noWrap w:val="0"/>
            <w:vAlign w:val="center"/>
          </w:tcPr>
          <w:p>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卢庆雷</w:t>
            </w:r>
          </w:p>
          <w:p>
            <w:pPr>
              <w:widowControl/>
              <w:autoSpaceDE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区生态环境局</w:t>
            </w:r>
          </w:p>
          <w:p>
            <w:pPr>
              <w:widowControl/>
              <w:autoSpaceDE w:val="0"/>
              <w:snapToGrid w:val="0"/>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市</w:t>
            </w:r>
            <w:r>
              <w:rPr>
                <w:rFonts w:hint="eastAsia" w:ascii="宋体" w:hAnsi="宋体" w:eastAsia="宋体" w:cs="宋体"/>
                <w:kern w:val="0"/>
                <w:sz w:val="21"/>
                <w:szCs w:val="21"/>
                <w:lang w:eastAsia="zh-CN"/>
              </w:rPr>
              <w:t>规划自然资源委</w:t>
            </w:r>
            <w:r>
              <w:rPr>
                <w:rFonts w:hint="eastAsia" w:ascii="宋体" w:hAnsi="宋体" w:eastAsia="宋体" w:cs="宋体"/>
                <w:kern w:val="0"/>
                <w:sz w:val="21"/>
                <w:szCs w:val="21"/>
                <w:lang w:val="en-US" w:eastAsia="zh-CN"/>
              </w:rPr>
              <w:t>通州分局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1020" w:type="dxa"/>
            <w:vMerge w:val="continue"/>
            <w:noWrap w:val="0"/>
            <w:vAlign w:val="center"/>
          </w:tcPr>
          <w:p>
            <w:pPr>
              <w:widowControl/>
              <w:ind w:left="-105" w:leftChars="-50" w:right="-105" w:rightChars="-50"/>
              <w:jc w:val="left"/>
              <w:rPr>
                <w:rFonts w:hint="eastAsia" w:ascii="宋体" w:hAnsi="宋体" w:eastAsia="宋体" w:cs="宋体"/>
                <w:kern w:val="0"/>
                <w:sz w:val="21"/>
                <w:szCs w:val="21"/>
              </w:rPr>
            </w:pPr>
          </w:p>
        </w:tc>
        <w:tc>
          <w:tcPr>
            <w:tcW w:w="6088" w:type="dxa"/>
            <w:noWrap w:val="0"/>
            <w:vAlign w:val="center"/>
          </w:tcPr>
          <w:p>
            <w:pPr>
              <w:widowControl/>
              <w:autoSpaceDE w:val="0"/>
              <w:snapToGrid w:val="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开展建设用地土壤污染状况调查监督检查。</w:t>
            </w:r>
          </w:p>
        </w:tc>
        <w:tc>
          <w:tcPr>
            <w:tcW w:w="945" w:type="dxa"/>
            <w:noWrap w:val="0"/>
            <w:vAlign w:val="center"/>
          </w:tcPr>
          <w:p>
            <w:pPr>
              <w:widowControl/>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5" w:type="dxa"/>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w:t>
            </w:r>
          </w:p>
        </w:tc>
        <w:tc>
          <w:tcPr>
            <w:tcW w:w="1020" w:type="dxa"/>
            <w:vMerge w:val="continue"/>
            <w:noWrap w:val="0"/>
            <w:vAlign w:val="center"/>
          </w:tcPr>
          <w:p>
            <w:pPr>
              <w:widowControl/>
              <w:ind w:left="-105" w:leftChars="-50" w:right="-105" w:rightChars="-50"/>
              <w:jc w:val="left"/>
              <w:rPr>
                <w:rFonts w:hint="eastAsia" w:ascii="宋体" w:hAnsi="宋体" w:eastAsia="宋体" w:cs="宋体"/>
                <w:kern w:val="0"/>
                <w:sz w:val="21"/>
                <w:szCs w:val="21"/>
              </w:rPr>
            </w:pPr>
          </w:p>
        </w:tc>
        <w:tc>
          <w:tcPr>
            <w:tcW w:w="6088" w:type="dxa"/>
            <w:noWrap w:val="0"/>
            <w:vAlign w:val="center"/>
          </w:tcPr>
          <w:p>
            <w:pPr>
              <w:widowControl/>
              <w:autoSpaceDE w:val="0"/>
              <w:snapToGrid w:val="0"/>
              <w:jc w:val="both"/>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共享土壤污染防治信息。</w:t>
            </w:r>
          </w:p>
          <w:p>
            <w:pPr>
              <w:widowControl/>
              <w:autoSpaceDE w:val="0"/>
              <w:snapToGrid w:val="0"/>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各部门共享上年度土壤污染防治工作中形成的监测、统计等相关信息，动态共享本年度土壤污染防治相关信息。</w:t>
            </w:r>
          </w:p>
        </w:tc>
        <w:tc>
          <w:tcPr>
            <w:tcW w:w="945" w:type="dxa"/>
            <w:noWrap w:val="0"/>
            <w:vAlign w:val="center"/>
          </w:tcPr>
          <w:p>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区</w:t>
            </w:r>
            <w:r>
              <w:rPr>
                <w:rFonts w:hint="eastAsia" w:ascii="宋体" w:hAnsi="宋体" w:eastAsia="宋体" w:cs="宋体"/>
                <w:kern w:val="0"/>
                <w:sz w:val="21"/>
                <w:szCs w:val="21"/>
              </w:rPr>
              <w:t>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市规划自然资源委通州分局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区住房城乡建设委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区经济和信息化局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区水务局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77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44</w:t>
            </w:r>
          </w:p>
        </w:tc>
        <w:tc>
          <w:tcPr>
            <w:tcW w:w="1020" w:type="dxa"/>
            <w:vMerge w:val="restart"/>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kern w:val="0"/>
                <w:sz w:val="21"/>
                <w:szCs w:val="21"/>
                <w:highlight w:val="none"/>
              </w:rPr>
              <w:t>加强监测监管</w:t>
            </w:r>
          </w:p>
        </w:tc>
        <w:tc>
          <w:tcPr>
            <w:tcW w:w="6088" w:type="dxa"/>
            <w:noWrap w:val="0"/>
            <w:vAlign w:val="center"/>
          </w:tcPr>
          <w:p>
            <w:pPr>
              <w:widowControl/>
              <w:autoSpaceDE w:val="0"/>
              <w:snapToGrid w:val="0"/>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综合监测土壤环境状况。</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监测本区土壤市控网背景点和基础点，分析应用监测结果。</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监测重点监管单位和污水集中处理设施周边土壤，以及自行监测结果存在异常的工业企业周边土壤，预防工业污染物迁移扩散。</w:t>
            </w:r>
          </w:p>
        </w:tc>
        <w:tc>
          <w:tcPr>
            <w:tcW w:w="945"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7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45</w:t>
            </w:r>
          </w:p>
        </w:tc>
        <w:tc>
          <w:tcPr>
            <w:tcW w:w="1020"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rPr>
            </w:pPr>
          </w:p>
        </w:tc>
        <w:tc>
          <w:tcPr>
            <w:tcW w:w="6088"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监测种植业产地土壤环境状况、农田灌溉用水水质等，促进农业绿色生产。</w:t>
            </w:r>
          </w:p>
        </w:tc>
        <w:tc>
          <w:tcPr>
            <w:tcW w:w="945"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p>
            <w:pPr>
              <w:widowControl/>
              <w:autoSpaceDE w:val="0"/>
              <w:snapToGrid w:val="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区水务局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7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46</w:t>
            </w:r>
          </w:p>
        </w:tc>
        <w:tc>
          <w:tcPr>
            <w:tcW w:w="1020"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rPr>
            </w:pPr>
          </w:p>
        </w:tc>
        <w:tc>
          <w:tcPr>
            <w:tcW w:w="6088"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按照市级卫星遥感通报线索，及时组织核查疑似违法开工建设情形。</w:t>
            </w:r>
          </w:p>
        </w:tc>
        <w:tc>
          <w:tcPr>
            <w:tcW w:w="945"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市规划自然资源委通州分局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7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47</w:t>
            </w:r>
          </w:p>
        </w:tc>
        <w:tc>
          <w:tcPr>
            <w:tcW w:w="1020"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rPr>
            </w:pPr>
          </w:p>
        </w:tc>
        <w:tc>
          <w:tcPr>
            <w:tcW w:w="6088"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配合市级部门探索监测农村环境整治成效、重点农用地种植情况。</w:t>
            </w:r>
          </w:p>
        </w:tc>
        <w:tc>
          <w:tcPr>
            <w:tcW w:w="945"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color w:val="0000FF"/>
                <w:sz w:val="21"/>
                <w:szCs w:val="21"/>
                <w:highlight w:val="none"/>
                <w:lang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区城市管理委</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区水务局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2" w:hRule="atLeast"/>
          <w:jc w:val="center"/>
        </w:trPr>
        <w:tc>
          <w:tcPr>
            <w:tcW w:w="77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48</w:t>
            </w:r>
          </w:p>
        </w:tc>
        <w:tc>
          <w:tcPr>
            <w:tcW w:w="1020"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000000"/>
                <w:kern w:val="0"/>
                <w:sz w:val="21"/>
                <w:szCs w:val="21"/>
                <w:highlight w:val="none"/>
              </w:rPr>
            </w:pPr>
          </w:p>
        </w:tc>
        <w:tc>
          <w:tcPr>
            <w:tcW w:w="6088" w:type="dxa"/>
            <w:noWrap w:val="0"/>
            <w:vAlign w:val="center"/>
          </w:tcPr>
          <w:p>
            <w:pPr>
              <w:widowControl/>
              <w:autoSpaceDE w:val="0"/>
              <w:snapToGrid w:val="0"/>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加强专项执法和日常检查。</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开展土壤重点监管单位专项执法，重点检查土壤污染隐患排查、自行监测落实及整改情况。</w:t>
            </w:r>
          </w:p>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加强建设用地风险管控和修复日常检查，重点检查污染物含量超筛选值地块风险防控、土壤污染状况调查、转运污染土壤按承诺处置、有关从业单位规范记录信息并管理档案等落实情况。</w:t>
            </w:r>
          </w:p>
        </w:tc>
        <w:tc>
          <w:tcPr>
            <w:tcW w:w="945"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jc w:val="center"/>
        </w:trPr>
        <w:tc>
          <w:tcPr>
            <w:tcW w:w="775"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49</w:t>
            </w:r>
          </w:p>
        </w:tc>
        <w:tc>
          <w:tcPr>
            <w:tcW w:w="1020"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推动公众参与</w:t>
            </w:r>
          </w:p>
        </w:tc>
        <w:tc>
          <w:tcPr>
            <w:tcW w:w="6088"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加强土壤、农业农村生态环境保护宣传教育，普及相关科学知识，增强公众保护意识，引导公众依法参与保护工作。</w:t>
            </w:r>
          </w:p>
        </w:tc>
        <w:tc>
          <w:tcPr>
            <w:tcW w:w="945" w:type="dxa"/>
            <w:noWrap w:val="0"/>
            <w:vAlign w:val="center"/>
          </w:tcPr>
          <w:p>
            <w:pPr>
              <w:widowControl/>
              <w:autoSpaceDE w:val="0"/>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年底前</w:t>
            </w:r>
          </w:p>
        </w:tc>
        <w:tc>
          <w:tcPr>
            <w:tcW w:w="984"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姚伟龙</w:t>
            </w:r>
          </w:p>
        </w:tc>
        <w:tc>
          <w:tcPr>
            <w:tcW w:w="1936"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区生态环境局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区农业农村局</w:t>
            </w:r>
          </w:p>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区园林绿化局</w:t>
            </w:r>
          </w:p>
        </w:tc>
        <w:tc>
          <w:tcPr>
            <w:tcW w:w="1980" w:type="dxa"/>
            <w:noWrap w:val="0"/>
            <w:vAlign w:val="center"/>
          </w:tcPr>
          <w:p>
            <w:pPr>
              <w:widowControl/>
              <w:autoSpaceDE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各街道乡镇</w:t>
            </w:r>
          </w:p>
        </w:tc>
      </w:tr>
    </w:tbl>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eastAsia="黑体"/>
          <w:sz w:val="32"/>
          <w:szCs w:val="32"/>
        </w:rPr>
      </w:pPr>
      <w:r>
        <w:rPr>
          <w:rFonts w:hint="eastAsia" w:ascii="黑体" w:hAnsi="黑体" w:eastAsia="黑体"/>
          <w:sz w:val="32"/>
          <w:szCs w:val="32"/>
        </w:rPr>
        <w:t>附件</w:t>
      </w:r>
      <w:r>
        <w:rPr>
          <w:rFonts w:eastAsia="黑体"/>
          <w:sz w:val="32"/>
          <w:szCs w:val="32"/>
        </w:rPr>
        <w:t>4</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黑体" w:eastAsia="方正小标宋简体" w:cs="方正小标宋简体"/>
          <w:sz w:val="44"/>
          <w:szCs w:val="44"/>
          <w:lang w:eastAsia="zh-CN"/>
        </w:rPr>
      </w:pPr>
      <w:r>
        <w:rPr>
          <w:rFonts w:hint="eastAsia" w:ascii="方正小标宋简体" w:hAnsi="黑体" w:eastAsia="方正小标宋简体" w:cs="方正小标宋简体"/>
          <w:sz w:val="44"/>
          <w:szCs w:val="44"/>
          <w:lang w:eastAsia="zh-CN"/>
        </w:rPr>
        <w:t>通州区应对气候变化</w:t>
      </w:r>
      <w:r>
        <w:rPr>
          <w:rFonts w:ascii="方正小标宋简体" w:hAnsi="黑体" w:eastAsia="方正小标宋简体" w:cs="方正小标宋简体"/>
          <w:sz w:val="44"/>
          <w:szCs w:val="44"/>
          <w:lang w:eastAsia="zh-CN"/>
        </w:rPr>
        <w:t>202</w:t>
      </w:r>
      <w:r>
        <w:rPr>
          <w:rFonts w:hint="eastAsia" w:ascii="方正小标宋简体" w:hAnsi="黑体" w:eastAsia="方正小标宋简体" w:cs="方正小标宋简体"/>
          <w:sz w:val="44"/>
          <w:szCs w:val="44"/>
          <w:lang w:val="en-US" w:eastAsia="zh-CN"/>
        </w:rPr>
        <w:t>4</w:t>
      </w:r>
      <w:r>
        <w:rPr>
          <w:rFonts w:hint="eastAsia" w:ascii="方正小标宋简体" w:hAnsi="黑体" w:eastAsia="方正小标宋简体" w:cs="方正小标宋简体"/>
          <w:sz w:val="44"/>
          <w:szCs w:val="44"/>
          <w:lang w:eastAsia="zh-CN"/>
        </w:rPr>
        <w:t>年行动计划</w:t>
      </w:r>
      <w:r>
        <w:rPr>
          <w:rFonts w:hint="eastAsia" w:ascii="方正小标宋简体" w:hAnsi="黑体" w:eastAsia="方正小标宋简体" w:cs="方正小标宋简体"/>
          <w:sz w:val="44"/>
          <w:szCs w:val="44"/>
          <w:highlight w:val="none"/>
          <w:lang w:val="en-US" w:eastAsia="zh-CN"/>
        </w:rPr>
        <w:t>（征求意见稿）</w:t>
      </w:r>
    </w:p>
    <w:p>
      <w:pPr>
        <w:pStyle w:val="15"/>
        <w:rPr>
          <w:lang w:eastAsia="zh-CN"/>
        </w:rPr>
      </w:pPr>
    </w:p>
    <w:tbl>
      <w:tblPr>
        <w:tblStyle w:val="12"/>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8"/>
        <w:gridCol w:w="1176"/>
        <w:gridCol w:w="5034"/>
        <w:gridCol w:w="916"/>
        <w:gridCol w:w="1088"/>
        <w:gridCol w:w="2466"/>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blHeader/>
          <w:jc w:val="center"/>
        </w:trPr>
        <w:tc>
          <w:tcPr>
            <w:tcW w:w="7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重点</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任务</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工作措施</w:t>
            </w:r>
          </w:p>
        </w:tc>
        <w:tc>
          <w:tcPr>
            <w:tcW w:w="9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完成</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时限</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牵头</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领导</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主责单位</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056"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eastAsia" w:ascii="宋体" w:hAnsi="宋体" w:eastAsia="宋体" w:cs="宋体"/>
                <w:color w:val="000000"/>
                <w:sz w:val="21"/>
                <w:szCs w:val="21"/>
                <w:lang w:eastAsia="zh-CN"/>
              </w:rPr>
            </w:pPr>
            <w:r>
              <w:rPr>
                <w:rFonts w:hint="eastAsia" w:ascii="黑体" w:hAnsi="黑体" w:eastAsia="黑体" w:cs="黑体"/>
                <w:color w:val="000000"/>
                <w:sz w:val="28"/>
                <w:szCs w:val="28"/>
                <w:lang w:eastAsia="zh-CN"/>
              </w:rPr>
              <w:t>一、</w:t>
            </w:r>
            <w:bookmarkStart w:id="2" w:name="_Hlk122683941"/>
            <w:r>
              <w:rPr>
                <w:rFonts w:hint="eastAsia" w:ascii="黑体" w:hAnsi="黑体" w:eastAsia="黑体" w:cs="黑体"/>
                <w:color w:val="000000"/>
                <w:sz w:val="28"/>
                <w:szCs w:val="28"/>
                <w:lang w:eastAsia="zh-CN"/>
              </w:rPr>
              <w:t>温室气体排放控制目标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温室气体排放控制目标</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exact"/>
              <w:jc w:val="both"/>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切实控制温室气体排放,碳排放总量得到有效控制。</w:t>
            </w:r>
            <w:r>
              <w:rPr>
                <w:rFonts w:hint="eastAsia" w:ascii="宋体" w:hAnsi="宋体" w:eastAsia="宋体" w:cs="宋体"/>
                <w:sz w:val="21"/>
                <w:szCs w:val="21"/>
                <w:lang w:val="en-US" w:eastAsia="zh-CN"/>
              </w:rPr>
              <w:t>全</w:t>
            </w:r>
            <w:r>
              <w:rPr>
                <w:rFonts w:hint="eastAsia" w:ascii="宋体" w:hAnsi="宋体" w:eastAsia="宋体" w:cs="宋体"/>
                <w:sz w:val="21"/>
                <w:szCs w:val="21"/>
                <w:lang w:eastAsia="zh-CN"/>
              </w:rPr>
              <w:t>区碳排放强度同比持续下降,较2020年累计下降15%左右。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w:t>
            </w:r>
            <w:r>
              <w:rPr>
                <w:rFonts w:hint="eastAsia" w:ascii="宋体" w:hAnsi="宋体" w:eastAsia="宋体" w:cs="宋体"/>
                <w:color w:val="000000"/>
                <w:sz w:val="21"/>
                <w:szCs w:val="21"/>
              </w:rPr>
              <w:t>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区发展改革委</w:t>
            </w:r>
          </w:p>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区经济信息化局</w:t>
            </w:r>
          </w:p>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区住房城乡建设委</w:t>
            </w:r>
          </w:p>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区交通局</w:t>
            </w:r>
          </w:p>
          <w:p>
            <w:pPr>
              <w:spacing w:line="360" w:lineRule="exact"/>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056"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459"/>
              </w:tabs>
              <w:snapToGrid w:val="0"/>
              <w:spacing w:line="360" w:lineRule="exact"/>
              <w:jc w:val="center"/>
              <w:rPr>
                <w:rFonts w:hint="eastAsia" w:ascii="宋体" w:hAnsi="宋体" w:eastAsia="宋体" w:cs="宋体"/>
                <w:color w:val="000000"/>
                <w:sz w:val="21"/>
                <w:szCs w:val="21"/>
                <w:lang w:eastAsia="zh-CN"/>
              </w:rPr>
            </w:pPr>
            <w:r>
              <w:rPr>
                <w:rFonts w:hint="eastAsia" w:ascii="黑体" w:hAnsi="黑体" w:eastAsia="黑体" w:cs="黑体"/>
                <w:color w:val="000000"/>
                <w:sz w:val="28"/>
                <w:szCs w:val="28"/>
                <w:lang w:eastAsia="zh-CN"/>
              </w:rPr>
              <w:t>二、</w:t>
            </w:r>
            <w:bookmarkStart w:id="3" w:name="_Hlk122683955"/>
            <w:r>
              <w:rPr>
                <w:rFonts w:hint="eastAsia" w:ascii="黑体" w:hAnsi="黑体" w:eastAsia="黑体" w:cs="黑体"/>
                <w:color w:val="000000"/>
                <w:sz w:val="28"/>
                <w:szCs w:val="28"/>
                <w:lang w:eastAsia="zh-CN"/>
              </w:rPr>
              <w:t>完善应对气候变化综合管理</w:t>
            </w:r>
            <w:bookmarkEnd w:id="3"/>
            <w:r>
              <w:rPr>
                <w:rFonts w:hint="eastAsia" w:ascii="黑体" w:hAnsi="黑体" w:eastAsia="黑体" w:cs="黑体"/>
                <w:color w:val="000000"/>
                <w:sz w:val="28"/>
                <w:szCs w:val="28"/>
                <w:lang w:eastAsia="zh-CN"/>
              </w:rPr>
              <w:t>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8" w:hRule="atLeast"/>
          <w:jc w:val="center"/>
        </w:trPr>
        <w:tc>
          <w:tcPr>
            <w:tcW w:w="59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1304"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eastAsia="zh-CN"/>
              </w:rPr>
            </w:pPr>
            <w:bookmarkStart w:id="4" w:name="_Hlk122684633"/>
            <w:r>
              <w:rPr>
                <w:rFonts w:hint="eastAsia" w:ascii="宋体" w:hAnsi="宋体" w:eastAsia="宋体" w:cs="宋体"/>
                <w:sz w:val="21"/>
                <w:szCs w:val="21"/>
                <w:lang w:eastAsia="zh-CN"/>
              </w:rPr>
              <w:t>强化碳排放“双控”制度</w:t>
            </w:r>
            <w:bookmarkEnd w:id="4"/>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auto"/>
                <w:kern w:val="2"/>
                <w:sz w:val="21"/>
                <w:szCs w:val="21"/>
                <w:highlight w:val="none"/>
                <w:lang w:val="en-US" w:eastAsia="zh-CN" w:bidi="ar-SA"/>
              </w:rPr>
              <w:t>落实市级碳排放双控制度和“1+N”碳达峰碳中和制度体系，开展用能和碳排放综合评价试点，落实节能减碳目标责任考核方案，开展节能降碳目标责任评价评估工作。</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王永杰</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w:t>
            </w:r>
            <w:r>
              <w:rPr>
                <w:rFonts w:hint="eastAsia" w:ascii="宋体" w:hAnsi="宋体" w:eastAsia="宋体" w:cs="宋体"/>
                <w:color w:val="000000"/>
                <w:sz w:val="21"/>
                <w:szCs w:val="21"/>
              </w:rPr>
              <w:t>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93"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强化碳排放“双控”制度</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在建设项目环境影响评价中开展碳排放核算评价，严格控制新建项目碳排放水平。</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推动重点单位建立碳排放管理体系，鼓励设立碳排放管理岗位，强化节能减碳管理责任，完善落实碳排放状况报告制度，科学合理控制碳排放。</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w:t>
            </w:r>
            <w:r>
              <w:rPr>
                <w:rFonts w:hint="eastAsia" w:ascii="宋体" w:hAnsi="宋体" w:eastAsia="宋体" w:cs="宋体"/>
                <w:color w:val="000000"/>
                <w:sz w:val="21"/>
                <w:szCs w:val="21"/>
              </w:rPr>
              <w:t>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593"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bookmarkStart w:id="5" w:name="_Hlk122684649"/>
            <w:r>
              <w:rPr>
                <w:rFonts w:hint="eastAsia" w:ascii="宋体" w:hAnsi="宋体" w:eastAsia="宋体" w:cs="宋体"/>
                <w:kern w:val="2"/>
                <w:sz w:val="21"/>
                <w:szCs w:val="21"/>
                <w:lang w:val="en-US" w:eastAsia="zh-CN" w:bidi="ar-SA"/>
              </w:rPr>
              <w:t>积极推进碳排放权交易市场</w:t>
            </w:r>
            <w:bookmarkEnd w:id="5"/>
            <w:r>
              <w:rPr>
                <w:rFonts w:hint="eastAsia" w:ascii="宋体" w:hAnsi="宋体" w:eastAsia="宋体" w:cs="宋体"/>
                <w:kern w:val="2"/>
                <w:sz w:val="21"/>
                <w:szCs w:val="21"/>
                <w:lang w:val="en-US" w:eastAsia="zh-CN" w:bidi="ar-SA"/>
              </w:rPr>
              <w:t>建设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按照全市统一部署，开展2024年度本市碳排放权交易工作，确定重点排放单位名单，督促重点碳排放单位完成配额清缴。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593" w:type="dxa"/>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按照国家和市级要求,做好2024年度国家碳市场工作，督促纳入全国碳市场的重点排放单位完成数据审核、报送和核查、监督履约等工作。</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93" w:type="dxa"/>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按照国家要求,保障全国温室气体自愿减排交易市场（CCER）运行，做好CCER交易工作。丰富和完善CCER方法学和CCER项目。</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吴孔安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区金融办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北京绿色交易所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atLeast"/>
          <w:jc w:val="center"/>
        </w:trPr>
        <w:tc>
          <w:tcPr>
            <w:tcW w:w="593" w:type="dxa"/>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304" w:type="dxa"/>
            <w:gridSpan w:val="2"/>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强化低碳试点示范</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组织相关街道乡镇、企业参加市级低碳试点示范及减污降碳协同创新试点示范建设，创建一批低碳领跑者、街区及乡镇气候友好型示范区域，鼓励重点园区和区域探索协同治</w:t>
            </w:r>
            <w:bookmarkStart w:id="6" w:name="lawyee_2602_7"/>
            <w:r>
              <w:rPr>
                <w:rFonts w:hint="eastAsia" w:ascii="宋体" w:hAnsi="宋体" w:eastAsia="宋体" w:cs="宋体"/>
                <w:kern w:val="2"/>
                <w:sz w:val="21"/>
                <w:szCs w:val="21"/>
                <w:lang w:val="en-US" w:eastAsia="zh-CN" w:bidi="ar-SA"/>
              </w:rPr>
              <w:t>理创新模式。</w:t>
            </w:r>
            <w:bookmarkEnd w:id="6"/>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中关村通州园管委会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运河商务区管委会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设计小镇专班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593" w:type="dxa"/>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持续开展先进低碳技术项目试点示范。加大储能、电网、材料、氢能等低碳技术开发研究创新。</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吴孔安</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区科委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中关村通州园管委会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593" w:type="dxa"/>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1304" w:type="dxa"/>
            <w:gridSpan w:val="2"/>
            <w:vMerge w:val="continue"/>
            <w:tcBorders>
              <w:left w:val="single" w:color="auto" w:sz="4" w:space="0"/>
              <w:right w:val="single" w:color="auto" w:sz="4" w:space="0"/>
            </w:tcBorders>
            <w:noWrap w:val="0"/>
            <w:vAlign w:val="center"/>
          </w:tcPr>
          <w:p>
            <w:pPr>
              <w:spacing w:line="360" w:lineRule="exact"/>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积极开展区级低碳试点示范，加强项目征集和储备，组织动员辖区重点碳排放单位申报相关试点项目，做好各类园区、区域低碳发展规划和建设。</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中关村通州园管委会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运河商务区管委会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设计小镇专班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593" w:type="dxa"/>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304" w:type="dxa"/>
            <w:gridSpan w:val="2"/>
            <w:vMerge w:val="continue"/>
            <w:tcBorders>
              <w:left w:val="single" w:color="auto" w:sz="4" w:space="0"/>
              <w:right w:val="single" w:color="auto" w:sz="4" w:space="0"/>
            </w:tcBorders>
            <w:noWrap w:val="0"/>
            <w:vAlign w:val="center"/>
          </w:tcPr>
          <w:p>
            <w:pPr>
              <w:spacing w:line="360" w:lineRule="exact"/>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加快推进国家绿色发展示范区建设，城市副中心单位地区生产总值能耗和单位地区生产总值二氧化碳排放达到全国一流水平，本地可再生能源利用比重达到20%。行政办公区率先建成近零碳排放示范区域。</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056"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eastAsia="宋体" w:cs="宋体"/>
                <w:color w:val="000000"/>
                <w:sz w:val="21"/>
                <w:szCs w:val="21"/>
                <w:lang w:eastAsia="zh-CN"/>
              </w:rPr>
            </w:pPr>
            <w:r>
              <w:rPr>
                <w:rFonts w:hint="eastAsia" w:ascii="黑体" w:hAnsi="黑体" w:eastAsia="黑体" w:cs="黑体"/>
                <w:color w:val="000000"/>
                <w:sz w:val="28"/>
                <w:szCs w:val="28"/>
                <w:lang w:eastAsia="zh-CN"/>
              </w:rPr>
              <w:t>三、</w:t>
            </w:r>
            <w:bookmarkStart w:id="7" w:name="_Hlk122683966"/>
            <w:r>
              <w:rPr>
                <w:rFonts w:hint="eastAsia" w:ascii="黑体" w:hAnsi="黑体" w:eastAsia="黑体" w:cs="黑体"/>
                <w:color w:val="000000"/>
                <w:sz w:val="28"/>
                <w:szCs w:val="28"/>
                <w:lang w:eastAsia="zh-CN"/>
              </w:rPr>
              <w:t>深入推进重点领域温室气体排放控制工作</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9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bookmarkStart w:id="8" w:name="_Hlk122684858"/>
            <w:r>
              <w:rPr>
                <w:rFonts w:hint="eastAsia" w:ascii="宋体" w:hAnsi="宋体" w:eastAsia="宋体" w:cs="宋体"/>
                <w:kern w:val="2"/>
                <w:sz w:val="21"/>
                <w:szCs w:val="21"/>
                <w:lang w:val="en-US" w:eastAsia="zh-CN" w:bidi="ar-SA"/>
              </w:rPr>
              <w:t>推进能源低碳化发展</w:t>
            </w:r>
            <w:bookmarkEnd w:id="8"/>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大力开展能源节约和能效提升，万元GDP能耗达到市级下达指标要求。天然气消费规模达到市级下达指标要求。</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304" w:type="dxa"/>
            <w:gridSpan w:val="2"/>
            <w:vMerge w:val="continue"/>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推动可再生能源规模化利用，新增本地可再生能源发电装机容量</w:t>
            </w:r>
            <w:r>
              <w:rPr>
                <w:rFonts w:hint="eastAsia" w:ascii="宋体" w:hAnsi="宋体" w:eastAsia="宋体" w:cs="宋体"/>
                <w:kern w:val="2"/>
                <w:sz w:val="21"/>
                <w:szCs w:val="21"/>
                <w:highlight w:val="yellow"/>
                <w:lang w:val="en-US" w:eastAsia="zh-CN" w:bidi="ar-SA"/>
              </w:rPr>
              <w:t>*万千瓦</w:t>
            </w:r>
            <w:r>
              <w:rPr>
                <w:rFonts w:hint="eastAsia" w:ascii="宋体" w:hAnsi="宋体" w:eastAsia="宋体" w:cs="宋体"/>
                <w:kern w:val="2"/>
                <w:sz w:val="21"/>
                <w:szCs w:val="21"/>
                <w:lang w:val="en-US" w:eastAsia="zh-CN" w:bidi="ar-SA"/>
              </w:rPr>
              <w:t>。进一步提高绿色电力应用规模。持续加大外调绿电规模。</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加强京津冀区域绿电能源合作和能源结构转型，完善绿电市场交易机制，全区绿电市场化购入量持续增加。</w:t>
            </w: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1304" w:type="dxa"/>
            <w:gridSpan w:val="2"/>
            <w:vMerge w:val="continue"/>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加强京津冀协同发展。强化低碳能源合作开发，加快推进区域能源基础设施互联互通。</w:t>
            </w: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1304" w:type="dxa"/>
            <w:gridSpan w:val="2"/>
            <w:vMerge w:val="restart"/>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构建绿色低碳产业体系</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大力发展循环经济，构建循环型产业体系，提升资源综合利用能力，提高再生资源回收率，生活垃圾回收利用率达到37.5%以上。</w:t>
            </w:r>
          </w:p>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推进城市废弃物低碳协同处置，加强建筑垃圾源头减量和分类处置。</w:t>
            </w: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卢庆雷</w:t>
            </w:r>
          </w:p>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eastAsia="zh-CN"/>
              </w:rPr>
              <w:t>区住房城乡建设委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593"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lang w:eastAsia="zh-CN"/>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加强循环经济产业园区建设，开展产业园区低碳改造升级，进一步加大资源梯级利用和系统优化。持续开展数据中心节能降碳改造。</w:t>
            </w: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吴孔安</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区经济信息化局</w:t>
            </w:r>
          </w:p>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中关村通州园管委会</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59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推进建筑领域低碳化</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落实《北京市建筑绿色发展条例》和《通州区建筑绿色发展三年行动方案（2023年-2025年）》，广泛开展宣传解读和培训，推进建筑重点领域减排措施落实，建筑领域碳排放得到有效控制。</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卢庆雷</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区住房城乡建设委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市规自委通州分局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1304" w:type="dxa"/>
            <w:gridSpan w:val="2"/>
            <w:vMerge w:val="continue"/>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配合市级部门完善低碳建筑标准体系，制修订公共建筑节能设计标准和农宅抗震节能标准等。大力推广绿色建筑，新建政府投资和公共建筑执行绿色建筑三星级及以上标准。</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卢庆雷</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区住房城乡建设委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市规自委通州分局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593"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加快推广超低能耗建筑，大力推进公共建筑节能绿色改造。超低能耗建筑面积持续增长，装配式建筑占新建建筑面积的比例达到50%。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卢庆雷</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区住房城乡建设委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市规自委通州分局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3" w:hRule="atLeast"/>
          <w:jc w:val="center"/>
        </w:trPr>
        <w:tc>
          <w:tcPr>
            <w:tcW w:w="59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创建绿色智能供热体系</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市级供暖结构重构方案。全区范围内禁止新建和扩建燃气独立供暖系统（不具备可再生能源供热条件的除外，居民自行安装燃气壁挂炉采暖除外），新建建筑及新建供热项目优先采用新能源供热或采用新能源耦合常规能源供热。新建建筑耦合供热系统中，新能源供热装机占比原则上不低于60%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统筹实施供热智能化控制、供热资源整合、热网系统重组等，有序推进散小热源整合联网及新能源和可再生能源耦合供热替代，优化热电联产热源布局，完善区域和跨省合作热网。</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大再生水（污水）源热泵、地源热泵和余热回收等绿色低碳技术推广应用，鼓励在具有一定规模的再生水（污水）厂周边地区，优先采用再生水（污水）热泵系统供暖，支持具备条件的既有燃气热电厂、燃气调峰热源厂、燃气锅炉房等加装烟气余热热泵回收装置，鼓励建设数据中心余热供热系统。</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区水务局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93"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13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创建绿色智能供热体系</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推进既有燃气供热系统低碳改造示范，加大燃气锅炉能源低碳转型。完成</w:t>
            </w:r>
            <w:r>
              <w:rPr>
                <w:rFonts w:hint="eastAsia" w:ascii="宋体" w:hAnsi="宋体" w:eastAsia="宋体" w:cs="宋体"/>
                <w:kern w:val="2"/>
                <w:sz w:val="21"/>
                <w:szCs w:val="21"/>
                <w:highlight w:val="yellow"/>
                <w:lang w:val="en-US" w:eastAsia="zh-CN" w:bidi="ar-SA"/>
              </w:rPr>
              <w:t>*万</w:t>
            </w:r>
            <w:r>
              <w:rPr>
                <w:rFonts w:hint="eastAsia" w:ascii="宋体" w:hAnsi="宋体" w:eastAsia="宋体" w:cs="宋体"/>
                <w:kern w:val="2"/>
                <w:sz w:val="21"/>
                <w:szCs w:val="21"/>
                <w:lang w:val="en-US" w:eastAsia="zh-CN" w:bidi="ar-SA"/>
              </w:rPr>
              <w:t>平方米既有建筑智能化供热改造，创建</w:t>
            </w:r>
            <w:r>
              <w:rPr>
                <w:rFonts w:hint="eastAsia" w:ascii="宋体" w:hAnsi="宋体" w:eastAsia="宋体" w:cs="宋体"/>
                <w:kern w:val="2"/>
                <w:sz w:val="21"/>
                <w:szCs w:val="21"/>
                <w:highlight w:val="yellow"/>
                <w:lang w:val="en-US" w:eastAsia="zh-CN" w:bidi="ar-SA"/>
              </w:rPr>
              <w:t>*个</w:t>
            </w:r>
            <w:r>
              <w:rPr>
                <w:rFonts w:hint="eastAsia" w:ascii="宋体" w:hAnsi="宋体" w:eastAsia="宋体" w:cs="宋体"/>
                <w:kern w:val="2"/>
                <w:sz w:val="21"/>
                <w:szCs w:val="21"/>
                <w:lang w:val="en-US" w:eastAsia="zh-CN" w:bidi="ar-SA"/>
              </w:rPr>
              <w:t>可推广的典型案例。</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加强城市绿色交通体系建设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扎实推进慢行优先、公交优先、绿色优先。</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倪德才</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区交通局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控制农业和非二氧化碳温室气体排放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大力发展低碳循环农业，提升低耗高效农业设施比例。推广测土配方施肥等技术，持续推进化肥减量增效。</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区农业农村局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1304"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val="0"/>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落实市级甲烷排放控制方案，稳妥有序开展甲烷排放控制工作。</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吴孔安</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区科委</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中关村通州园管委会</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区水务局</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区农业农村局</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区财政局</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59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提升生态系统应对气候变化能力</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配合市级部门完善林业固碳监测系统和评估机制。全区森林蓄积量达到</w:t>
            </w:r>
            <w:r>
              <w:rPr>
                <w:rFonts w:hint="eastAsia" w:ascii="宋体" w:hAnsi="宋体" w:eastAsia="宋体" w:cs="宋体"/>
                <w:kern w:val="2"/>
                <w:sz w:val="21"/>
                <w:szCs w:val="21"/>
                <w:highlight w:val="yellow"/>
                <w:lang w:val="en-US" w:eastAsia="zh-CN" w:bidi="ar-SA"/>
              </w:rPr>
              <w:t>*万立方米。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区园林绿化局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59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27</w:t>
            </w:r>
          </w:p>
        </w:tc>
        <w:tc>
          <w:tcPr>
            <w:tcW w:w="1304"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着力推进城市生态系统适应气候变化工作，鼓励并利用基于自然的解决方案，构建生态廊道和城镇建设相互交融的空间格局。新增</w:t>
            </w:r>
            <w:r>
              <w:rPr>
                <w:rFonts w:hint="eastAsia" w:ascii="宋体" w:hAnsi="宋体" w:eastAsia="宋体" w:cs="宋体"/>
                <w:kern w:val="2"/>
                <w:sz w:val="21"/>
                <w:szCs w:val="21"/>
                <w:highlight w:val="yellow"/>
                <w:lang w:val="en-US" w:eastAsia="zh-CN" w:bidi="ar-SA"/>
              </w:rPr>
              <w:t>绿化面积*万亩。</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区园林绿化局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市规自委通州分局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056"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000000"/>
                <w:sz w:val="21"/>
                <w:szCs w:val="21"/>
                <w:lang w:eastAsia="zh-CN"/>
              </w:rPr>
            </w:pPr>
            <w:r>
              <w:rPr>
                <w:rFonts w:hint="eastAsia" w:ascii="黑体" w:hAnsi="黑体" w:eastAsia="黑体" w:cs="黑体"/>
                <w:color w:val="000000"/>
                <w:sz w:val="28"/>
                <w:szCs w:val="28"/>
                <w:lang w:eastAsia="zh-CN"/>
              </w:rPr>
              <w:t>四、加强城市气候适应性建设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28</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加强适应气候变化工作统筹</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落实北京市适应气候变化行动方案，普及适应气候变化理念，提升城市气候变化风险评估和适应气候变化能力，积极推进气候适应型城市建设。</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市规自委通州分局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区应急管理局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区气象局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区水务局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区科委</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中关村通州园管委会</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29</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加强海绵城市建设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推广开展“海绵校园”“海绵公园”“海绵道路”等海绵城市建设工程。完成老旧小区海绵化改造，全区海绵城市达标面积比例力争达到45%，创建一批典型案例。</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区水务局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提升预测预警能力</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健全全区气象监测和自然灾害预警系统，进一步提高短时临近气象预报精准度，加大重点区域的精准预测预警。</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区气象局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056"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000000"/>
                <w:sz w:val="21"/>
                <w:szCs w:val="21"/>
                <w:lang w:eastAsia="zh-CN"/>
              </w:rPr>
            </w:pPr>
            <w:r>
              <w:rPr>
                <w:rFonts w:hint="eastAsia" w:ascii="黑体" w:hAnsi="黑体" w:eastAsia="黑体" w:cs="黑体"/>
                <w:color w:val="000000"/>
                <w:sz w:val="28"/>
                <w:szCs w:val="28"/>
                <w:lang w:eastAsia="zh-CN"/>
              </w:rPr>
              <w:t>五、强化综合保障和能力建设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提升统计核算和数据管理能力</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加强能源运行监测，夯实碳排放核算数据基础，定期开展区级碳排放形势分析。</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区统计局</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强化绿色低碳经济支持</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加大财政资金对低碳技术和项目的支持力度，逐步削减对燃气供暖等化石能源消费的政策补贴，加强对光伏发电、地热及热泵等可再生能源开发利用的政策支持。</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105" w:leftChars="-50" w:right="-105" w:rightChars="-5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区财政局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区金融办</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3" w:hRule="atLeast"/>
          <w:jc w:val="center"/>
        </w:trPr>
        <w:tc>
          <w:tcPr>
            <w:tcW w:w="59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33</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加强宣传教育</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组织开展2024年低碳日、环境日、生态日、节能宣传周等宣传活动，加大应对气候变化宣传力度。推广高效低碳绿色产品，引导市民积极参与低碳出行与垃圾分类等绿色低碳的生活方式和消费理念。</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倪德才</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王翔宇</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p>
            <w:pPr>
              <w:keepNext w:val="0"/>
              <w:keepLines w:val="0"/>
              <w:pageBreakBefore w:val="0"/>
              <w:widowControl w:val="0"/>
              <w:kinsoku/>
              <w:wordWrap/>
              <w:overflowPunct/>
              <w:topLinePunct w:val="0"/>
              <w:autoSpaceDE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val="0"/>
              <w:autoSpaceDN/>
              <w:bidi w:val="0"/>
              <w:adjustRightInd/>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区交通局</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区城市管理委</w:t>
            </w:r>
          </w:p>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区机关事务服务中心</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593" w:type="dxa"/>
            <w:vMerge w:val="continue"/>
            <w:tcBorders>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N/>
              <w:bidi w:val="0"/>
              <w:adjustRightInd/>
              <w:spacing w:after="0" w:line="360" w:lineRule="exact"/>
              <w:ind w:left="-10" w:firstLine="0"/>
              <w:textAlignment w:val="auto"/>
              <w:rPr>
                <w:rFonts w:hint="eastAsia" w:ascii="宋体" w:hAnsi="宋体" w:eastAsia="宋体" w:cs="宋体"/>
                <w:kern w:val="2"/>
                <w:sz w:val="21"/>
                <w:szCs w:val="21"/>
                <w:lang w:val="en-US" w:eastAsia="zh-CN" w:bidi="ar-SA"/>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N/>
              <w:bidi w:val="0"/>
              <w:adjustRightInd/>
              <w:spacing w:after="0" w:line="360" w:lineRule="exact"/>
              <w:ind w:left="-10" w:firstLine="0"/>
              <w:textAlignment w:val="auto"/>
              <w:rPr>
                <w:rFonts w:hint="eastAsia" w:ascii="宋体" w:hAnsi="宋体" w:eastAsia="宋体" w:cs="宋体"/>
                <w:kern w:val="2"/>
                <w:sz w:val="21"/>
                <w:szCs w:val="21"/>
                <w:lang w:val="en-US" w:eastAsia="zh-CN" w:bidi="ar-SA"/>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N/>
              <w:bidi w:val="0"/>
              <w:adjustRightInd/>
              <w:spacing w:after="0" w:line="360" w:lineRule="exact"/>
              <w:ind w:left="-1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开展应对气候变化、碳市场等相关教育培训，提高各级党员领导干部、企业人员、社会公众应对气候变化知识的培训力度，将应对气候变化纳入干部教育培训的重要内容，提升推动低碳发展本领。</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N/>
              <w:bidi w:val="0"/>
              <w:adjustRightInd/>
              <w:spacing w:after="0" w:line="360" w:lineRule="exact"/>
              <w:ind w:left="-10" w:firstLine="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孙学伟姚伟龙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N/>
              <w:bidi w:val="0"/>
              <w:adjustRightInd/>
              <w:spacing w:after="0" w:line="360" w:lineRule="exact"/>
              <w:ind w:left="-10" w:firstLine="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区委组织部</w:t>
            </w:r>
          </w:p>
          <w:p>
            <w:pPr>
              <w:pStyle w:val="15"/>
              <w:keepNext w:val="0"/>
              <w:keepLines w:val="0"/>
              <w:pageBreakBefore w:val="0"/>
              <w:widowControl w:val="0"/>
              <w:kinsoku/>
              <w:wordWrap/>
              <w:overflowPunct/>
              <w:topLinePunct w:val="0"/>
              <w:autoSpaceDN/>
              <w:bidi w:val="0"/>
              <w:adjustRightInd/>
              <w:spacing w:after="0" w:line="360" w:lineRule="exact"/>
              <w:ind w:left="-10" w:firstLine="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N/>
              <w:bidi w:val="0"/>
              <w:adjustRightInd/>
              <w:spacing w:after="0" w:line="360" w:lineRule="exact"/>
              <w:ind w:left="-10" w:firstLine="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056"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黑体" w:hAnsi="黑体" w:eastAsia="黑体" w:cs="黑体"/>
                <w:color w:val="000000"/>
                <w:sz w:val="28"/>
                <w:szCs w:val="28"/>
                <w:lang w:eastAsia="zh-CN"/>
              </w:rPr>
              <w:t>六、</w:t>
            </w:r>
            <w:bookmarkStart w:id="9" w:name="_Hlk122684005"/>
            <w:r>
              <w:rPr>
                <w:rFonts w:hint="eastAsia" w:ascii="黑体" w:hAnsi="黑体" w:eastAsia="黑体" w:cs="黑体"/>
                <w:sz w:val="28"/>
                <w:szCs w:val="28"/>
                <w:lang w:eastAsia="zh-CN"/>
              </w:rPr>
              <w:t>积极</w:t>
            </w:r>
            <w:r>
              <w:rPr>
                <w:rFonts w:hint="eastAsia" w:ascii="黑体" w:hAnsi="黑体" w:eastAsia="黑体" w:cs="黑体"/>
                <w:sz w:val="28"/>
                <w:szCs w:val="28"/>
                <w:lang w:val="en-US" w:eastAsia="zh-CN"/>
              </w:rPr>
              <w:t>推动</w:t>
            </w:r>
            <w:r>
              <w:rPr>
                <w:rFonts w:hint="eastAsia" w:ascii="黑体" w:hAnsi="黑体" w:eastAsia="黑体" w:cs="黑体"/>
                <w:sz w:val="28"/>
                <w:szCs w:val="28"/>
                <w:lang w:eastAsia="zh-CN"/>
              </w:rPr>
              <w:t>气候投融资试点</w:t>
            </w:r>
            <w:bookmarkEnd w:id="9"/>
            <w:r>
              <w:rPr>
                <w:rFonts w:hint="eastAsia" w:ascii="黑体" w:hAnsi="黑体" w:eastAsia="黑体" w:cs="黑体"/>
                <w:sz w:val="28"/>
                <w:szCs w:val="28"/>
                <w:lang w:val="en-US"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9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w:t>
            </w:r>
          </w:p>
        </w:tc>
        <w:tc>
          <w:tcPr>
            <w:tcW w:w="1304"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持续推动气候投融资项目库建设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发改委、区经信局等各相关部门、各乡镇街道对照《北京城市副中心（通州区）气候投融资项目库管理办法（试行）》和《北京城市副中心（通州区）气候投融资项目入库标准》，定期推送项目入库，并按照要求组织企业报送入库项目。</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王永杰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吴孔安</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区发展改革委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区经济信息化局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各相关单位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区生态环境局会同北京绿色交易所做好入库项目评审，对入库项目的碳减排效益进行评估。</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北京绿色交易所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593"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w:t>
            </w:r>
          </w:p>
        </w:tc>
        <w:tc>
          <w:tcPr>
            <w:tcW w:w="1304"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开展入库项目对接。组织入库项目与金融企业对接，结合项目建设实际提供资金支持，切实发挥气候投融资项目库作用。</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吴孔安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区金融办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w:t>
            </w:r>
          </w:p>
        </w:tc>
        <w:tc>
          <w:tcPr>
            <w:tcW w:w="13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加快气候投融资产品创新</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金融机构跟进服务各类应对气候变化领域的建设项目，结合项目建设需要，在绿色债券、绿色信贷、碳资产质押融资、绿色基础设施公募REITs、绿色基金等方面创新金融工具与产品，持续激发气候投融资市场主体活力，为城市副中心气候投融资领域项目建设提供有效的金融支持。</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吴孔安</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区金融办</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区财政局</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区发展改革委</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59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w:t>
            </w:r>
          </w:p>
        </w:tc>
        <w:tc>
          <w:tcPr>
            <w:tcW w:w="1304" w:type="dxa"/>
            <w:gridSpan w:val="2"/>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落实气候投融资政策体系</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组织做好国家对各气候投融资试点的评估工作。落实《北京市通州区气候投融资长效评估工作方案（试行）》，开展气候投融资试点建设评估，定期发布气候投融资副中心指数</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59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w:t>
            </w:r>
          </w:p>
        </w:tc>
        <w:tc>
          <w:tcPr>
            <w:tcW w:w="1304"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气候审核管理办法》，开展应对气候变化审核。在通州区政府重大决策中引入气候审核机制，建立气候审核办法，区内重大规划、重大项目提请区政府会议审议前开展应对气候变化审核，提出气候审核意见。</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区政府办</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593"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1304" w:type="dxa"/>
            <w:gridSpan w:val="2"/>
            <w:vMerge w:val="continue"/>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按照《北京城市副中心（通州区）企业气候信息披露指引（试行）》》，组织企业和金融机构开展气候信息披露。</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吴孔安</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区生态环境局</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区金融办</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w:t>
            </w:r>
          </w:p>
        </w:tc>
        <w:tc>
          <w:tcPr>
            <w:tcW w:w="1304"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落实气候投融资政策体系</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落实《加快推进北京城市副中心（通州区）气候投融资试点建设的若干措施》，做好财政资金保障。</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王永杰</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区生态环境局</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区财政局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推进林业碳汇试点建设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牵头推动《北京城市副中心（通州区）林业碳汇试点建设实施方案（2023-2025年）》和《北京城市副中心（通州区）林业碳汇试点建设三年行动方案（2023-2025年）》，加快推进林业碳汇试点建设，提升城市系统碳汇能力。</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区园林绿化局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研究探索绿色建筑建设融资期限错配问题解决方案</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研究绿色贷款前置认定方案，探索推动绿色建筑贷款前置认定试点工作，推动绿色建筑项目在设计、建造、改造初期即可获得绿色金融工具支持。</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吴孔安</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区住房城乡建设委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区金融办</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区生态环境局</w:t>
            </w:r>
          </w:p>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开展碳普惠试点建设</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val="en-US" w:eastAsia="zh-CN" w:bidi="ar-SA"/>
              </w:rPr>
              <w:t>开展碳普惠市场实践案例研究，制定北京城市副中心开展碳普惠试点支持政策。</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王永杰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区发展改革委</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构建企业绿色信用评价体系</w:t>
            </w:r>
          </w:p>
        </w:tc>
        <w:tc>
          <w:tcPr>
            <w:tcW w:w="503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制定《北京城市副中心企业绿色信用体系构建项目实施方案》，组织开展企业绿色信用评价。</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年底前</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姚伟龙</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区生态环境局</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区经济信息化局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区财政局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区金融办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区市场监管局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区税务局</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p>
      <w:pPr>
        <w:pStyle w:val="15"/>
        <w:ind w:left="0" w:leftChars="0" w:firstLine="0" w:firstLineChars="0"/>
        <w:rPr>
          <w:rFonts w:hint="eastAsia"/>
        </w:rPr>
        <w:sectPr>
          <w:pgSz w:w="16838" w:h="11906" w:orient="landscape"/>
          <w:pgMar w:top="1800" w:right="1440" w:bottom="1800" w:left="1440" w:header="851" w:footer="992" w:gutter="0"/>
          <w:pgNumType w:fmt="numberInDash"/>
          <w:cols w:space="425" w:num="1"/>
          <w:docGrid w:type="lines" w:linePitch="312" w:charSpace="0"/>
        </w:sectPr>
      </w:pPr>
    </w:p>
    <w:p>
      <w:pPr>
        <w:widowControl/>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黑体" w:eastAsia="方正小标宋简体" w:cs="方正小标宋简体"/>
          <w:sz w:val="44"/>
          <w:szCs w:val="44"/>
          <w:highlight w:val="none"/>
          <w:lang w:val="en-US" w:eastAsia="zh-CN"/>
        </w:rPr>
      </w:pPr>
      <w:r>
        <w:rPr>
          <w:rFonts w:hint="eastAsia" w:ascii="方正小标宋简体" w:hAnsi="黑体" w:eastAsia="方正小标宋简体" w:cs="方正小标宋简体"/>
          <w:sz w:val="44"/>
          <w:szCs w:val="44"/>
          <w:highlight w:val="none"/>
          <w:lang w:eastAsia="zh-CN"/>
        </w:rPr>
        <w:t>通州区</w:t>
      </w:r>
      <w:r>
        <w:rPr>
          <w:rFonts w:hint="eastAsia" w:ascii="方正小标宋简体" w:hAnsi="黑体" w:eastAsia="方正小标宋简体" w:cs="方正小标宋简体"/>
          <w:sz w:val="44"/>
          <w:szCs w:val="44"/>
          <w:highlight w:val="none"/>
        </w:rPr>
        <w:t>生态保护202</w:t>
      </w:r>
      <w:r>
        <w:rPr>
          <w:rFonts w:hint="eastAsia" w:ascii="方正小标宋简体" w:hAnsi="黑体" w:eastAsia="方正小标宋简体" w:cs="方正小标宋简体"/>
          <w:sz w:val="44"/>
          <w:szCs w:val="44"/>
          <w:highlight w:val="none"/>
          <w:lang w:val="en-US" w:eastAsia="zh-CN"/>
        </w:rPr>
        <w:t>4</w:t>
      </w:r>
      <w:r>
        <w:rPr>
          <w:rFonts w:hint="eastAsia" w:ascii="方正小标宋简体" w:hAnsi="黑体" w:eastAsia="方正小标宋简体" w:cs="方正小标宋简体"/>
          <w:sz w:val="44"/>
          <w:szCs w:val="44"/>
          <w:highlight w:val="none"/>
        </w:rPr>
        <w:t>年</w:t>
      </w:r>
      <w:r>
        <w:rPr>
          <w:rFonts w:hint="eastAsia" w:ascii="方正小标宋简体" w:hAnsi="黑体" w:eastAsia="方正小标宋简体" w:cs="方正小标宋简体"/>
          <w:sz w:val="44"/>
          <w:szCs w:val="44"/>
          <w:highlight w:val="none"/>
          <w:lang w:val="en-US" w:eastAsia="zh-CN"/>
        </w:rPr>
        <w:t>行动计划（征求意见稿）</w:t>
      </w:r>
    </w:p>
    <w:p>
      <w:pPr>
        <w:pStyle w:val="2"/>
        <w:rPr>
          <w:rFonts w:hint="default"/>
          <w:lang w:val="en-US" w:eastAsia="zh-CN"/>
        </w:rPr>
      </w:pPr>
    </w:p>
    <w:tbl>
      <w:tblPr>
        <w:tblStyle w:val="12"/>
        <w:tblW w:w="14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74"/>
        <w:gridCol w:w="5662"/>
        <w:gridCol w:w="1039"/>
        <w:gridCol w:w="1011"/>
        <w:gridCol w:w="2673"/>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974"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重点</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任务</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工作措施</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完成</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时限</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牵头</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领导</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主责单位</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4818" w:type="dxa"/>
            <w:gridSpan w:val="7"/>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黑体" w:hAnsi="黑体" w:eastAsia="黑体" w:cs="黑体"/>
                <w:sz w:val="28"/>
                <w:szCs w:val="28"/>
                <w:highlight w:val="none"/>
                <w:lang w:eastAsia="zh-CN"/>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8"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4" w:type="dxa"/>
            <w:noWrap w:val="0"/>
            <w:vAlign w:val="center"/>
          </w:tcPr>
          <w:p>
            <w:pPr>
              <w:keepNext w:val="0"/>
              <w:keepLines w:val="0"/>
              <w:pageBreakBefore w:val="0"/>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目标</w:t>
            </w:r>
          </w:p>
          <w:p>
            <w:pPr>
              <w:keepNext w:val="0"/>
              <w:keepLines w:val="0"/>
              <w:pageBreakBefore w:val="0"/>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任务</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全区</w:t>
            </w:r>
            <w:r>
              <w:rPr>
                <w:rFonts w:hint="eastAsia" w:ascii="宋体" w:hAnsi="宋体" w:eastAsia="宋体" w:cs="宋体"/>
                <w:sz w:val="21"/>
                <w:szCs w:val="21"/>
                <w:highlight w:val="none"/>
              </w:rPr>
              <w:t>生态环境质量指数（EI）力争稳</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向好。</w:t>
            </w:r>
          </w:p>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各责任单位负责本领域子指数不下降：</w:t>
            </w:r>
            <w:r>
              <w:rPr>
                <w:rFonts w:hint="eastAsia" w:ascii="宋体" w:hAnsi="宋体" w:eastAsia="宋体" w:cs="宋体"/>
                <w:sz w:val="21"/>
                <w:szCs w:val="21"/>
                <w:highlight w:val="none"/>
                <w:lang w:val="en-US" w:eastAsia="zh-CN"/>
              </w:rPr>
              <w:t>区生态环境局负责大气环境指数；区水务局负责水网密度指数和自然岸线保有率；区园林绿化局负责林地指数、草地指数；市规划自然资源委员会通州分局负责人工地表指数、未利用地指数、生态系统类型多样性指数和受保护区域面积指数；区农业农村局负责耕地指数；区园林绿化局和区农业农村局共同负责物种多样性指数、外来物种入侵指数；区生态环境局和区水务局共同负责水环境指数；区生态环境局和区农业农村局共同负责土壤环境指数。</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郑皓</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区生态环境局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水务局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农业农村局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4818" w:type="dxa"/>
            <w:gridSpan w:val="7"/>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黑体" w:hAnsi="黑体" w:eastAsia="黑体" w:cs="黑体"/>
                <w:sz w:val="28"/>
                <w:szCs w:val="28"/>
                <w:highlight w:val="none"/>
                <w:lang w:eastAsia="zh-CN"/>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974" w:type="dxa"/>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加大生物多样性保护力度</w:t>
            </w:r>
          </w:p>
        </w:tc>
        <w:tc>
          <w:tcPr>
            <w:tcW w:w="5662" w:type="dxa"/>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加强</w:t>
            </w:r>
            <w:r>
              <w:rPr>
                <w:rFonts w:hint="eastAsia" w:ascii="宋体" w:hAnsi="宋体" w:eastAsia="宋体" w:cs="宋体"/>
                <w:sz w:val="21"/>
                <w:szCs w:val="21"/>
                <w:lang w:eastAsia="zh-CN"/>
              </w:rPr>
              <w:t>重点区域重点时期越冬鸟类及其</w:t>
            </w:r>
            <w:r>
              <w:rPr>
                <w:rFonts w:hint="eastAsia" w:ascii="宋体" w:hAnsi="宋体" w:eastAsia="宋体" w:cs="宋体"/>
                <w:sz w:val="21"/>
                <w:szCs w:val="21"/>
              </w:rPr>
              <w:t>迁徙休憩场所保护，做好鸟类栖息地附近居民的宣传引导工作，加强人为活动监管</w:t>
            </w:r>
            <w:r>
              <w:rPr>
                <w:rFonts w:hint="eastAsia" w:ascii="宋体" w:hAnsi="宋体" w:eastAsia="宋体" w:cs="宋体"/>
                <w:sz w:val="21"/>
                <w:szCs w:val="21"/>
                <w:lang w:eastAsia="zh-CN"/>
              </w:rPr>
              <w:t>。</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市公安局通州分局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区生态环境局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974" w:type="dxa"/>
            <w:vMerge w:val="restart"/>
            <w:noWrap w:val="0"/>
            <w:vAlign w:val="center"/>
          </w:tcPr>
          <w:p>
            <w:pPr>
              <w:keepNext w:val="0"/>
              <w:keepLines w:val="0"/>
              <w:pageBreakBefore w:val="0"/>
              <w:widowControl/>
              <w:kinsoku/>
              <w:wordWrap/>
              <w:overflowPunct/>
              <w:topLinePunct w:val="0"/>
              <w:autoSpaceDN/>
              <w:bidi w:val="0"/>
              <w:snapToGrid w:val="0"/>
              <w:spacing w:line="24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保护重点生物遗传资源</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按照市级部门工作安排，加强重点林草种质资源保护，</w:t>
            </w:r>
            <w:r>
              <w:rPr>
                <w:rFonts w:hint="eastAsia" w:ascii="宋体" w:hAnsi="宋体" w:eastAsia="宋体" w:cs="宋体"/>
                <w:sz w:val="21"/>
                <w:szCs w:val="21"/>
                <w:highlight w:val="none"/>
              </w:rPr>
              <w:t>持续推进市级种质资源保护单位（区、地、库）</w:t>
            </w:r>
            <w:r>
              <w:rPr>
                <w:rFonts w:hint="eastAsia" w:ascii="宋体" w:hAnsi="宋体" w:eastAsia="宋体" w:cs="宋体"/>
                <w:sz w:val="21"/>
                <w:szCs w:val="21"/>
                <w:highlight w:val="none"/>
                <w:lang w:eastAsia="zh-CN"/>
              </w:rPr>
              <w:t>建设，</w:t>
            </w:r>
            <w:r>
              <w:rPr>
                <w:rFonts w:hint="eastAsia" w:ascii="宋体" w:hAnsi="宋体" w:eastAsia="宋体" w:cs="宋体"/>
                <w:sz w:val="21"/>
                <w:szCs w:val="21"/>
                <w:highlight w:val="none"/>
              </w:rPr>
              <w:t>加强种质资源保护管理</w:t>
            </w:r>
            <w:r>
              <w:rPr>
                <w:rFonts w:hint="eastAsia" w:ascii="宋体" w:hAnsi="宋体" w:eastAsia="宋体" w:cs="宋体"/>
                <w:sz w:val="21"/>
                <w:szCs w:val="21"/>
                <w:highlight w:val="none"/>
                <w:lang w:eastAsia="zh-CN"/>
              </w:rPr>
              <w:t>；完成种质资源保护年度报告。</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ind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74" w:type="dxa"/>
            <w:vMerge w:val="continue"/>
            <w:noWrap w:val="0"/>
            <w:vAlign w:val="center"/>
          </w:tcPr>
          <w:p>
            <w:pPr>
              <w:keepNext w:val="0"/>
              <w:keepLines w:val="0"/>
              <w:pageBreakBefore w:val="0"/>
              <w:widowControl/>
              <w:kinsoku/>
              <w:wordWrap/>
              <w:overflowPunct/>
              <w:topLinePunct w:val="0"/>
              <w:autoSpaceDN/>
              <w:bidi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按照市级部门工作安排，加强重点农作物、畜禽、水产等种质资源保护，</w:t>
            </w:r>
            <w:r>
              <w:rPr>
                <w:rFonts w:hint="eastAsia" w:ascii="宋体" w:hAnsi="宋体" w:eastAsia="宋体" w:cs="宋体"/>
                <w:color w:val="000000"/>
                <w:sz w:val="21"/>
                <w:szCs w:val="21"/>
                <w:highlight w:val="none"/>
              </w:rPr>
              <w:t>完成种质资源保护年度报告。</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农业农村局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974" w:type="dxa"/>
            <w:vMerge w:val="restart"/>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加强监测评估和执法检查</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按照市级部门工作安排，</w:t>
            </w:r>
            <w:r>
              <w:rPr>
                <w:rFonts w:hint="eastAsia" w:ascii="宋体" w:hAnsi="宋体" w:eastAsia="宋体" w:cs="宋体"/>
                <w:sz w:val="21"/>
                <w:szCs w:val="21"/>
                <w:highlight w:val="none"/>
              </w:rPr>
              <w:t>开展生物多样性本底调查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完成202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年鸟类、鱼类、大型真菌等生物多样性调查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开展良好生态环境指示物种观测工作。</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9"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全市统一标准和方法和市级部门工作安排，开展辖区鸟类多样性调查，特别是针对越冬鸟类栖息低保护情况进行摸底，提出应对措施，与市级部门数据共享，形成市区互补工作格局，推进建立区级生物多样性保护协同工作机制。</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区生态环境局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加强</w:t>
            </w:r>
            <w:r>
              <w:rPr>
                <w:rFonts w:hint="eastAsia" w:ascii="宋体" w:hAnsi="宋体" w:eastAsia="宋体" w:cs="宋体"/>
                <w:sz w:val="21"/>
                <w:szCs w:val="21"/>
                <w:highlight w:val="none"/>
              </w:rPr>
              <w:t>国家重点野生动植物</w:t>
            </w:r>
            <w:r>
              <w:rPr>
                <w:rFonts w:hint="eastAsia" w:ascii="宋体" w:hAnsi="宋体" w:eastAsia="宋体" w:cs="宋体"/>
                <w:sz w:val="21"/>
                <w:szCs w:val="21"/>
                <w:highlight w:val="none"/>
                <w:lang w:eastAsia="zh-CN"/>
              </w:rPr>
              <w:t>保护，</w:t>
            </w:r>
            <w:r>
              <w:rPr>
                <w:rFonts w:hint="eastAsia" w:ascii="宋体" w:hAnsi="宋体" w:eastAsia="宋体" w:cs="宋体"/>
                <w:sz w:val="21"/>
                <w:szCs w:val="21"/>
                <w:highlight w:val="none"/>
              </w:rPr>
              <w:t>依法查处破坏野生动植物资源及</w:t>
            </w:r>
            <w:r>
              <w:rPr>
                <w:rFonts w:hint="eastAsia" w:ascii="宋体" w:hAnsi="宋体" w:eastAsia="宋体" w:cs="宋体"/>
                <w:sz w:val="21"/>
                <w:szCs w:val="21"/>
                <w:highlight w:val="none"/>
                <w:lang w:eastAsia="zh-CN"/>
              </w:rPr>
              <w:t>其</w:t>
            </w:r>
            <w:r>
              <w:rPr>
                <w:rFonts w:hint="eastAsia" w:ascii="宋体" w:hAnsi="宋体" w:eastAsia="宋体" w:cs="宋体"/>
                <w:sz w:val="21"/>
                <w:szCs w:val="21"/>
                <w:highlight w:val="none"/>
              </w:rPr>
              <w:t>栖息地等违法行为。</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区农业农村局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市公安局通州分局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818" w:type="dxa"/>
            <w:gridSpan w:val="7"/>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pacing w:val="-26"/>
                <w:sz w:val="21"/>
                <w:szCs w:val="21"/>
                <w:highlight w:val="none"/>
              </w:rPr>
            </w:pPr>
            <w:r>
              <w:rPr>
                <w:rFonts w:hint="eastAsia" w:ascii="黑体" w:hAnsi="黑体" w:eastAsia="黑体" w:cs="黑体"/>
                <w:sz w:val="28"/>
                <w:szCs w:val="28"/>
                <w:highlight w:val="none"/>
                <w:lang w:eastAsia="zh-CN"/>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74" w:type="dxa"/>
            <w:vMerge w:val="restart"/>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加强重要生态空间监督管理</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落</w:t>
            </w:r>
            <w:r>
              <w:rPr>
                <w:rFonts w:hint="eastAsia" w:ascii="宋体" w:hAnsi="宋体" w:eastAsia="宋体" w:cs="宋体"/>
                <w:sz w:val="21"/>
                <w:szCs w:val="21"/>
                <w:highlight w:val="none"/>
                <w:lang w:val="en-US" w:eastAsia="zh-CN"/>
              </w:rPr>
              <w:t>实自然资源部、生态环境部、国家林业和草原局关于加强生态保护红线管理的通知（试行）要求，严格实</w:t>
            </w:r>
            <w:r>
              <w:rPr>
                <w:rFonts w:hint="eastAsia" w:ascii="宋体" w:hAnsi="宋体" w:eastAsia="宋体" w:cs="宋体"/>
                <w:sz w:val="21"/>
                <w:szCs w:val="21"/>
                <w:highlight w:val="none"/>
                <w:lang w:eastAsia="zh-CN"/>
              </w:rPr>
              <w:t>施国土空间用途管制，</w:t>
            </w:r>
            <w:r>
              <w:rPr>
                <w:rFonts w:hint="eastAsia" w:ascii="宋体" w:hAnsi="宋体" w:eastAsia="宋体" w:cs="宋体"/>
                <w:sz w:val="21"/>
                <w:szCs w:val="21"/>
                <w:highlight w:val="none"/>
                <w:lang w:val="en-US" w:eastAsia="zh-CN"/>
              </w:rPr>
              <w:t>规范管控对生态功能不造成破坏的有限人为活动</w:t>
            </w:r>
            <w:r>
              <w:rPr>
                <w:rFonts w:hint="eastAsia" w:ascii="宋体" w:hAnsi="宋体" w:eastAsia="宋体" w:cs="宋体"/>
                <w:sz w:val="21"/>
                <w:szCs w:val="21"/>
                <w:highlight w:val="none"/>
                <w:lang w:eastAsia="zh-CN"/>
              </w:rPr>
              <w:t>。对生态保护红线内临时用地严格审批，加强对临时用地超期、超范围使用的查处。</w:t>
            </w:r>
          </w:p>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按照国家统一部署，组织开展生态保护红线人类活动问题线索核实处理。</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年底前</w:t>
            </w:r>
          </w:p>
        </w:tc>
        <w:tc>
          <w:tcPr>
            <w:tcW w:w="1011"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郑皓</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市规划自然委通州分局区生态环境局</w:t>
            </w:r>
          </w:p>
        </w:tc>
        <w:tc>
          <w:tcPr>
            <w:tcW w:w="280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lang w:eastAsia="zh-CN"/>
              </w:rPr>
            </w:pPr>
          </w:p>
        </w:tc>
        <w:tc>
          <w:tcPr>
            <w:tcW w:w="5662" w:type="dxa"/>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在生态保护红线内，对各类开发建设、生产生活等人类活动，因地制宜开展监测核查、督查督办工作，避免新增违法违规用地现象，并做好问题整改。</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年底前</w:t>
            </w:r>
          </w:p>
        </w:tc>
        <w:tc>
          <w:tcPr>
            <w:tcW w:w="1011"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郑皓</w:t>
            </w:r>
          </w:p>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市规划自然委通州分局区生态环境局</w:t>
            </w:r>
          </w:p>
        </w:tc>
        <w:tc>
          <w:tcPr>
            <w:tcW w:w="280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974" w:type="dxa"/>
            <w:vMerge w:val="restart"/>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统筹推进实施生态保护修复</w:t>
            </w:r>
          </w:p>
        </w:tc>
        <w:tc>
          <w:tcPr>
            <w:tcW w:w="56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b w:val="0"/>
                <w:bCs w:val="0"/>
                <w:kern w:val="0"/>
                <w:sz w:val="21"/>
                <w:szCs w:val="21"/>
                <w:highlight w:val="none"/>
                <w:lang w:eastAsia="zh-CN"/>
              </w:rPr>
              <w:t>探索开展国土空间生态修复规划实施体检评估，形成试评估报告。</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pacing w:val="-11"/>
                <w:sz w:val="21"/>
                <w:szCs w:val="21"/>
                <w:highlight w:val="none"/>
              </w:rPr>
            </w:pPr>
            <w:r>
              <w:rPr>
                <w:rFonts w:hint="eastAsia" w:ascii="宋体" w:hAnsi="宋体" w:eastAsia="宋体" w:cs="宋体"/>
                <w:kern w:val="0"/>
                <w:sz w:val="21"/>
                <w:szCs w:val="21"/>
                <w:highlight w:val="none"/>
                <w:lang w:val="en-US" w:eastAsia="zh-CN"/>
              </w:rPr>
              <w:t>郑皓</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w:t>
            </w:r>
          </w:p>
        </w:tc>
        <w:tc>
          <w:tcPr>
            <w:tcW w:w="2809"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水务局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农业农村局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974" w:type="dxa"/>
            <w:vMerge w:val="continue"/>
            <w:noWrap w:val="0"/>
            <w:vAlign w:val="center"/>
          </w:tcPr>
          <w:p>
            <w:pPr>
              <w:keepNext w:val="0"/>
              <w:keepLines w:val="0"/>
              <w:pageBreakBefore w:val="0"/>
              <w:widowControl/>
              <w:kinsoku/>
              <w:wordWrap/>
              <w:overflowPunct/>
              <w:topLinePunct w:val="0"/>
              <w:autoSpaceDN/>
              <w:bidi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推进园林绿化</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增绿提质</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，森林覆盖率</w:t>
            </w:r>
            <w:r>
              <w:rPr>
                <w:rFonts w:hint="eastAsia" w:ascii="宋体" w:hAnsi="宋体" w:eastAsia="宋体" w:cs="宋体"/>
                <w:kern w:val="0"/>
                <w:sz w:val="21"/>
                <w:szCs w:val="21"/>
                <w:highlight w:val="none"/>
                <w:lang w:eastAsia="zh-CN"/>
              </w:rPr>
              <w:t>持续达标。</w:t>
            </w:r>
            <w:r>
              <w:rPr>
                <w:rFonts w:hint="eastAsia" w:ascii="宋体" w:hAnsi="宋体" w:eastAsia="宋体" w:cs="宋体"/>
                <w:kern w:val="0"/>
                <w:sz w:val="21"/>
                <w:szCs w:val="21"/>
                <w:highlight w:val="none"/>
              </w:rPr>
              <w:t>建设生态保育小区</w:t>
            </w:r>
            <w:r>
              <w:rPr>
                <w:rFonts w:hint="eastAsia" w:ascii="宋体" w:hAnsi="宋体" w:eastAsia="宋体" w:cs="宋体"/>
                <w:sz w:val="21"/>
                <w:szCs w:val="21"/>
                <w:highlight w:val="yellow"/>
                <w:lang w:val="en-US" w:eastAsia="zh-CN"/>
              </w:rPr>
              <w:t>**</w:t>
            </w:r>
            <w:r>
              <w:rPr>
                <w:rFonts w:hint="eastAsia" w:ascii="宋体" w:hAnsi="宋体" w:eastAsia="宋体" w:cs="宋体"/>
                <w:kern w:val="0"/>
                <w:sz w:val="21"/>
                <w:szCs w:val="21"/>
                <w:highlight w:val="yellow"/>
              </w:rPr>
              <w:t>处</w:t>
            </w:r>
            <w:r>
              <w:rPr>
                <w:rFonts w:hint="eastAsia" w:ascii="宋体" w:hAnsi="宋体" w:eastAsia="宋体" w:cs="宋体"/>
                <w:kern w:val="0"/>
                <w:sz w:val="21"/>
                <w:szCs w:val="21"/>
                <w:highlight w:val="none"/>
              </w:rPr>
              <w:t>，推进平原生态林养护经营示范区</w:t>
            </w:r>
            <w:r>
              <w:rPr>
                <w:rFonts w:hint="eastAsia" w:ascii="宋体" w:hAnsi="宋体" w:eastAsia="宋体" w:cs="宋体"/>
                <w:sz w:val="21"/>
                <w:szCs w:val="21"/>
                <w:highlight w:val="yellow"/>
                <w:lang w:val="en-US" w:eastAsia="zh-CN"/>
              </w:rPr>
              <w:t>**</w:t>
            </w:r>
            <w:r>
              <w:rPr>
                <w:rFonts w:hint="eastAsia" w:ascii="宋体" w:hAnsi="宋体" w:eastAsia="宋体" w:cs="宋体"/>
                <w:kern w:val="0"/>
                <w:sz w:val="21"/>
                <w:szCs w:val="21"/>
                <w:highlight w:val="yellow"/>
              </w:rPr>
              <w:t>处</w:t>
            </w:r>
            <w:r>
              <w:rPr>
                <w:rFonts w:hint="eastAsia" w:ascii="宋体" w:hAnsi="宋体" w:eastAsia="宋体" w:cs="宋体"/>
                <w:kern w:val="0"/>
                <w:sz w:val="21"/>
                <w:szCs w:val="21"/>
                <w:highlight w:val="none"/>
              </w:rPr>
              <w:t>。建立自然带营造和管理示范点。</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pacing w:val="-22"/>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pacing w:val="-26"/>
                <w:sz w:val="21"/>
                <w:szCs w:val="21"/>
                <w:highlight w:val="none"/>
                <w:lang w:eastAsia="zh-CN"/>
              </w:rPr>
            </w:pPr>
            <w:r>
              <w:rPr>
                <w:rFonts w:hint="eastAsia" w:ascii="宋体" w:hAnsi="宋体" w:eastAsia="宋体" w:cs="宋体"/>
                <w:spacing w:val="-26"/>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974" w:type="dxa"/>
            <w:vMerge w:val="continue"/>
            <w:noWrap w:val="0"/>
            <w:vAlign w:val="center"/>
          </w:tcPr>
          <w:p>
            <w:pPr>
              <w:keepNext w:val="0"/>
              <w:keepLines w:val="0"/>
              <w:pageBreakBefore w:val="0"/>
              <w:widowControl/>
              <w:kinsoku/>
              <w:wordWrap/>
              <w:overflowPunct/>
              <w:topLinePunct w:val="0"/>
              <w:autoSpaceDN/>
              <w:bidi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推进第二道绿化隔离地区生态修复重点工程</w:t>
            </w:r>
            <w:r>
              <w:rPr>
                <w:rFonts w:hint="eastAsia" w:ascii="宋体" w:hAnsi="宋体" w:eastAsia="宋体" w:cs="宋体"/>
                <w:kern w:val="0"/>
                <w:sz w:val="21"/>
                <w:szCs w:val="21"/>
                <w:highlight w:val="none"/>
                <w:lang w:eastAsia="zh-CN"/>
              </w:rPr>
              <w:t>，启动</w:t>
            </w:r>
            <w:r>
              <w:rPr>
                <w:rFonts w:hint="eastAsia" w:ascii="宋体" w:hAnsi="宋体" w:eastAsia="宋体" w:cs="宋体"/>
                <w:kern w:val="0"/>
                <w:sz w:val="21"/>
                <w:szCs w:val="21"/>
                <w:highlight w:val="none"/>
                <w:lang w:val="en-US" w:eastAsia="zh-CN"/>
              </w:rPr>
              <w:t>2024年平原重点区域造林绿化工程，建设面积</w:t>
            </w:r>
            <w:r>
              <w:rPr>
                <w:rFonts w:hint="eastAsia" w:ascii="宋体" w:hAnsi="宋体" w:eastAsia="宋体" w:cs="宋体"/>
                <w:kern w:val="0"/>
                <w:sz w:val="21"/>
                <w:szCs w:val="21"/>
                <w:highlight w:val="yellow"/>
                <w:lang w:val="en-US" w:eastAsia="zh-CN"/>
              </w:rPr>
              <w:t>**亩</w:t>
            </w:r>
            <w:r>
              <w:rPr>
                <w:rFonts w:hint="eastAsia" w:ascii="宋体" w:hAnsi="宋体" w:eastAsia="宋体" w:cs="宋体"/>
                <w:kern w:val="0"/>
                <w:sz w:val="21"/>
                <w:szCs w:val="21"/>
                <w:highlight w:val="none"/>
              </w:rPr>
              <w:t>。</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全区</w:t>
            </w:r>
            <w:r>
              <w:rPr>
                <w:rFonts w:hint="eastAsia" w:ascii="宋体" w:hAnsi="宋体" w:eastAsia="宋体" w:cs="宋体"/>
                <w:sz w:val="21"/>
                <w:szCs w:val="21"/>
                <w:highlight w:val="none"/>
              </w:rPr>
              <w:t>新增城市绿地</w:t>
            </w:r>
            <w:r>
              <w:rPr>
                <w:rFonts w:hint="eastAsia" w:ascii="宋体" w:hAnsi="宋体" w:eastAsia="宋体" w:cs="宋体"/>
                <w:sz w:val="21"/>
                <w:szCs w:val="21"/>
                <w:highlight w:val="yellow"/>
                <w:lang w:val="en-US" w:eastAsia="zh-CN"/>
              </w:rPr>
              <w:t>**</w:t>
            </w:r>
            <w:r>
              <w:rPr>
                <w:rFonts w:hint="eastAsia" w:ascii="宋体" w:hAnsi="宋体" w:eastAsia="宋体" w:cs="宋体"/>
                <w:sz w:val="21"/>
                <w:szCs w:val="21"/>
                <w:highlight w:val="yellow"/>
              </w:rPr>
              <w:t>公顷</w:t>
            </w:r>
            <w:r>
              <w:rPr>
                <w:rFonts w:hint="eastAsia" w:ascii="宋体" w:hAnsi="宋体" w:eastAsia="宋体" w:cs="宋体"/>
                <w:sz w:val="21"/>
                <w:szCs w:val="21"/>
                <w:highlight w:val="none"/>
              </w:rPr>
              <w:t>，建设口袋公园及小微绿地</w:t>
            </w:r>
            <w:r>
              <w:rPr>
                <w:rFonts w:hint="eastAsia" w:ascii="宋体" w:hAnsi="宋体" w:eastAsia="宋体" w:cs="宋体"/>
                <w:sz w:val="21"/>
                <w:szCs w:val="21"/>
                <w:highlight w:val="yellow"/>
                <w:lang w:val="en-US" w:eastAsia="zh-CN"/>
              </w:rPr>
              <w:t>**</w:t>
            </w:r>
            <w:r>
              <w:rPr>
                <w:rFonts w:hint="eastAsia" w:ascii="宋体" w:hAnsi="宋体" w:eastAsia="宋体" w:cs="宋体"/>
                <w:sz w:val="21"/>
                <w:szCs w:val="21"/>
                <w:highlight w:val="yellow"/>
              </w:rPr>
              <w:t>处</w:t>
            </w:r>
            <w:r>
              <w:rPr>
                <w:rFonts w:hint="eastAsia" w:ascii="宋体" w:hAnsi="宋体" w:eastAsia="宋体" w:cs="宋体"/>
                <w:sz w:val="21"/>
                <w:szCs w:val="21"/>
                <w:highlight w:val="none"/>
              </w:rPr>
              <w:t>。</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50" w:type="dxa"/>
            <w:noWrap w:val="0"/>
            <w:vAlign w:val="center"/>
          </w:tcPr>
          <w:p>
            <w:pPr>
              <w:keepNext w:val="0"/>
              <w:keepLines w:val="0"/>
              <w:pageBreakBefore w:val="0"/>
              <w:widowControl/>
              <w:kinsoku/>
              <w:wordWrap/>
              <w:overflowPunct/>
              <w:topLinePunct w:val="0"/>
              <w:autoSpaceDN/>
              <w:bidi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974" w:type="dxa"/>
            <w:vMerge w:val="continue"/>
            <w:noWrap w:val="0"/>
            <w:vAlign w:val="center"/>
          </w:tcPr>
          <w:p>
            <w:pPr>
              <w:keepNext w:val="0"/>
              <w:keepLines w:val="0"/>
              <w:pageBreakBefore w:val="0"/>
              <w:widowControl/>
              <w:kinsoku/>
              <w:wordWrap/>
              <w:overflowPunct/>
              <w:topLinePunct w:val="0"/>
              <w:autoSpaceDN/>
              <w:bidi w:val="0"/>
              <w:snapToGrid w:val="0"/>
              <w:spacing w:line="240" w:lineRule="auto"/>
              <w:jc w:val="left"/>
              <w:textAlignment w:val="auto"/>
              <w:rPr>
                <w:rFonts w:hint="eastAsia" w:ascii="宋体" w:hAnsi="宋体" w:eastAsia="宋体" w:cs="宋体"/>
                <w:sz w:val="21"/>
                <w:szCs w:val="21"/>
                <w:highlight w:val="none"/>
              </w:rPr>
            </w:pPr>
          </w:p>
        </w:tc>
        <w:tc>
          <w:tcPr>
            <w:tcW w:w="5662" w:type="dxa"/>
            <w:noWrap w:val="0"/>
            <w:vAlign w:val="center"/>
          </w:tcPr>
          <w:p>
            <w:pPr>
              <w:pStyle w:val="8"/>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因地制宜开展湿地</w:t>
            </w:r>
            <w:r>
              <w:rPr>
                <w:rFonts w:hint="eastAsia" w:ascii="宋体" w:hAnsi="宋体" w:eastAsia="宋体" w:cs="宋体"/>
                <w:kern w:val="2"/>
                <w:sz w:val="21"/>
                <w:szCs w:val="21"/>
                <w:highlight w:val="none"/>
                <w:lang w:eastAsia="zh-CN"/>
              </w:rPr>
              <w:t>恢复</w:t>
            </w:r>
            <w:r>
              <w:rPr>
                <w:rFonts w:hint="eastAsia" w:ascii="宋体" w:hAnsi="宋体" w:eastAsia="宋体" w:cs="宋体"/>
                <w:kern w:val="2"/>
                <w:sz w:val="21"/>
                <w:szCs w:val="21"/>
                <w:highlight w:val="none"/>
              </w:rPr>
              <w:t>，提升湿地生态质量</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确保湿地保护率持续达标</w:t>
            </w:r>
            <w:r>
              <w:rPr>
                <w:rFonts w:hint="eastAsia" w:ascii="宋体" w:hAnsi="宋体" w:eastAsia="宋体" w:cs="宋体"/>
                <w:kern w:val="2"/>
                <w:sz w:val="21"/>
                <w:szCs w:val="21"/>
                <w:highlight w:val="none"/>
                <w:lang w:eastAsia="zh-CN"/>
              </w:rPr>
              <w:t>。</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818" w:type="dxa"/>
            <w:gridSpan w:val="7"/>
            <w:noWrap w:val="0"/>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宋体" w:hAnsi="宋体" w:eastAsia="宋体" w:cs="宋体"/>
                <w:sz w:val="21"/>
                <w:szCs w:val="21"/>
                <w:highlight w:val="none"/>
              </w:rPr>
            </w:pPr>
            <w:r>
              <w:rPr>
                <w:rFonts w:hint="eastAsia" w:ascii="黑体" w:hAnsi="黑体" w:eastAsia="黑体" w:cs="黑体"/>
                <w:sz w:val="28"/>
                <w:szCs w:val="28"/>
                <w:highlight w:val="none"/>
                <w:lang w:eastAsia="zh-CN"/>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974" w:type="dxa"/>
            <w:vMerge w:val="restart"/>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rPr>
              <w:t>推进区域生态协同治理</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rPr>
              <w:t>贯彻落实市级关于首都花园城市建设的工作部署，提升城市生态品质，建设群众身边的花园，</w:t>
            </w:r>
            <w:r>
              <w:rPr>
                <w:rFonts w:hint="eastAsia" w:ascii="宋体" w:hAnsi="宋体" w:eastAsia="宋体" w:cs="宋体"/>
                <w:color w:val="000000"/>
                <w:kern w:val="0"/>
                <w:sz w:val="21"/>
                <w:szCs w:val="21"/>
                <w:highlight w:val="none"/>
                <w:lang w:eastAsia="zh-CN"/>
              </w:rPr>
              <w:t>在城市生态建设中发挥引领作用。</w:t>
            </w:r>
          </w:p>
        </w:tc>
        <w:tc>
          <w:tcPr>
            <w:tcW w:w="1039" w:type="dxa"/>
            <w:noWrap w:val="0"/>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宋体" w:hAnsi="宋体" w:eastAsia="宋体" w:cs="宋体"/>
                <w:spacing w:val="0"/>
                <w:kern w:val="2"/>
                <w:sz w:val="21"/>
                <w:szCs w:val="21"/>
                <w:highlight w:val="none"/>
                <w:lang w:val="en-US" w:eastAsia="zh-CN" w:bidi="ar-SA"/>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pacing w:val="-26"/>
                <w:kern w:val="2"/>
                <w:sz w:val="21"/>
                <w:szCs w:val="21"/>
                <w:highlight w:val="none"/>
                <w:lang w:val="en-US" w:eastAsia="zh-CN" w:bidi="ar-SA"/>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kern w:val="0"/>
                <w:sz w:val="21"/>
                <w:szCs w:val="21"/>
                <w:highlight w:val="none"/>
                <w:lang w:eastAsia="zh-CN"/>
              </w:rPr>
            </w:pP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2"/>
                <w:sz w:val="21"/>
                <w:szCs w:val="21"/>
                <w:highlight w:val="none"/>
                <w:lang w:eastAsia="zh-CN"/>
              </w:rPr>
              <w:t>搭建京冀两地多部门协同工作机制，加快推进潮白河国家森林公园规划建设，编制潮白河国家森林公园控制性详细规划，提升城市副中心生态品质。</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2"/>
                <w:sz w:val="21"/>
                <w:szCs w:val="21"/>
                <w:highlight w:val="none"/>
                <w:lang w:val="en-US" w:eastAsia="zh-CN" w:bidi="ar-SA"/>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区园林绿化局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pacing w:val="-26"/>
                <w:kern w:val="2"/>
                <w:sz w:val="21"/>
                <w:szCs w:val="21"/>
                <w:highlight w:val="none"/>
                <w:lang w:val="en-US" w:eastAsia="zh-CN" w:bidi="ar-SA"/>
              </w:rPr>
            </w:pPr>
            <w:r>
              <w:rPr>
                <w:rFonts w:hint="eastAsia" w:ascii="宋体" w:hAnsi="宋体" w:eastAsia="宋体" w:cs="宋体"/>
                <w:sz w:val="21"/>
                <w:szCs w:val="21"/>
                <w:highlight w:val="none"/>
                <w:lang w:eastAsia="zh-CN"/>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17</w:t>
            </w:r>
          </w:p>
        </w:tc>
        <w:tc>
          <w:tcPr>
            <w:tcW w:w="974" w:type="dxa"/>
            <w:vMerge w:val="restart"/>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开展生态环境质量评价</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eastAsia="zh-CN"/>
              </w:rPr>
              <w:t>按照市级部门工作安排，</w:t>
            </w:r>
            <w:r>
              <w:rPr>
                <w:rFonts w:hint="eastAsia" w:ascii="宋体" w:hAnsi="宋体" w:eastAsia="宋体" w:cs="宋体"/>
                <w:kern w:val="0"/>
                <w:sz w:val="21"/>
                <w:szCs w:val="21"/>
                <w:highlight w:val="none"/>
              </w:rPr>
              <w:t>开展生态环境质量评价，客观反映生态环境质量状况及变化趋势。</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2"/>
                <w:sz w:val="21"/>
                <w:szCs w:val="21"/>
                <w:highlight w:val="none"/>
                <w:lang w:val="en-US" w:eastAsia="zh-CN" w:bidi="ar-SA"/>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p>
        </w:tc>
        <w:tc>
          <w:tcPr>
            <w:tcW w:w="5662" w:type="dxa"/>
            <w:noWrap w:val="0"/>
            <w:vAlign w:val="center"/>
          </w:tcPr>
          <w:p>
            <w:pPr>
              <w:pStyle w:val="2"/>
              <w:spacing w:line="360" w:lineRule="exact"/>
              <w:ind w:left="0" w:leftChars="0" w:right="0" w:rightChars="0" w:firstLine="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持续推进生态环境质量指数</w:t>
            </w:r>
            <w:r>
              <w:rPr>
                <w:rFonts w:hint="eastAsia" w:ascii="宋体" w:hAnsi="宋体" w:eastAsia="宋体" w:cs="宋体"/>
                <w:kern w:val="0"/>
                <w:sz w:val="21"/>
                <w:szCs w:val="21"/>
                <w:highlight w:val="none"/>
                <w:lang w:val="en-US" w:eastAsia="zh-CN"/>
              </w:rPr>
              <w:t>统筹协调工作机制，</w:t>
            </w:r>
            <w:r>
              <w:rPr>
                <w:rFonts w:hint="eastAsia" w:ascii="宋体" w:hAnsi="宋体" w:eastAsia="宋体" w:cs="宋体"/>
                <w:kern w:val="0"/>
                <w:sz w:val="21"/>
                <w:szCs w:val="21"/>
                <w:highlight w:val="none"/>
                <w:lang w:eastAsia="zh-CN"/>
              </w:rPr>
              <w:t>保证部门间工作交流、信息共享渠道畅通。如出现导致EI指数下降的潜在风险及时报送，力争统筹解决。各责任部门对移交的生态用地变化线索组织开展实地核查，提升生态保护精细化水平</w:t>
            </w:r>
            <w:r>
              <w:rPr>
                <w:rFonts w:hint="eastAsia" w:ascii="宋体" w:hAnsi="宋体" w:eastAsia="宋体" w:cs="宋体"/>
                <w:kern w:val="0"/>
                <w:sz w:val="21"/>
                <w:szCs w:val="21"/>
                <w:highlight w:val="none"/>
                <w:lang w:val="en-US" w:eastAsia="zh-CN"/>
              </w:rPr>
              <w:t>。</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tc>
        <w:tc>
          <w:tcPr>
            <w:tcW w:w="2809" w:type="dxa"/>
            <w:noWrap w:val="0"/>
            <w:vAlign w:val="center"/>
          </w:tcPr>
          <w:p>
            <w:pPr>
              <w:pStyle w:val="2"/>
              <w:spacing w:line="360" w:lineRule="exact"/>
              <w:ind w:left="0" w:leftChars="0" w:right="0" w:rightChars="0" w:firstLine="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w:t>
            </w:r>
          </w:p>
          <w:p>
            <w:pPr>
              <w:pStyle w:val="2"/>
              <w:spacing w:line="360" w:lineRule="exact"/>
              <w:ind w:left="0" w:leftChars="0" w:right="0" w:rightChars="0" w:firstLine="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区园林绿化局</w:t>
            </w:r>
          </w:p>
          <w:p>
            <w:pPr>
              <w:pStyle w:val="2"/>
              <w:spacing w:line="360" w:lineRule="exact"/>
              <w:ind w:left="0" w:leftChars="0" w:right="0" w:rightChars="0" w:firstLine="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区水务局</w:t>
            </w:r>
          </w:p>
          <w:p>
            <w:pPr>
              <w:pStyle w:val="2"/>
              <w:spacing w:line="360" w:lineRule="exact"/>
              <w:ind w:left="0" w:leftChars="0" w:right="0" w:rightChars="0" w:firstLine="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区农业农村局</w:t>
            </w:r>
          </w:p>
          <w:p>
            <w:pPr>
              <w:pStyle w:val="2"/>
              <w:spacing w:line="360" w:lineRule="exact"/>
              <w:ind w:left="0" w:leftChars="0" w:right="0" w:rightChars="0" w:firstLine="0"/>
              <w:jc w:val="center"/>
              <w:rPr>
                <w:rFonts w:hint="eastAsia" w:ascii="宋体" w:hAnsi="宋体" w:eastAsia="宋体" w:cs="宋体"/>
                <w:sz w:val="21"/>
                <w:szCs w:val="21"/>
                <w:lang w:eastAsia="zh-CN"/>
              </w:rPr>
            </w:pPr>
            <w:r>
              <w:rPr>
                <w:rFonts w:hint="eastAsia" w:ascii="宋体" w:hAnsi="宋体" w:eastAsia="宋体" w:cs="宋体"/>
                <w:kern w:val="0"/>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5"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19</w:t>
            </w:r>
          </w:p>
        </w:tc>
        <w:tc>
          <w:tcPr>
            <w:tcW w:w="974" w:type="dxa"/>
            <w:vMerge w:val="restart"/>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开</w:t>
            </w:r>
            <w:bookmarkStart w:id="10" w:name="lawyee_37028_8"/>
            <w:r>
              <w:rPr>
                <w:rFonts w:hint="eastAsia" w:ascii="宋体" w:hAnsi="宋体" w:eastAsia="宋体" w:cs="宋体"/>
                <w:sz w:val="21"/>
                <w:szCs w:val="21"/>
                <w:highlight w:val="none"/>
              </w:rPr>
              <w:t>展</w:t>
            </w:r>
            <w:r>
              <w:rPr>
                <w:rFonts w:hint="eastAsia" w:ascii="宋体" w:hAnsi="宋体" w:eastAsia="宋体" w:cs="宋体"/>
                <w:b w:val="0"/>
                <w:bCs w:val="0"/>
                <w:kern w:val="0"/>
                <w:sz w:val="21"/>
                <w:szCs w:val="21"/>
                <w:highlight w:val="none"/>
                <w:lang w:eastAsia="zh-CN"/>
              </w:rPr>
              <w:t>GEP-R</w:t>
            </w:r>
            <w:r>
              <w:rPr>
                <w:rFonts w:hint="eastAsia" w:ascii="宋体" w:hAnsi="宋体" w:eastAsia="宋体" w:cs="宋体"/>
                <w:sz w:val="21"/>
                <w:szCs w:val="21"/>
                <w:highlight w:val="none"/>
              </w:rPr>
              <w:t>核算</w:t>
            </w:r>
            <w:bookmarkEnd w:id="10"/>
            <w:r>
              <w:rPr>
                <w:rFonts w:hint="eastAsia" w:ascii="宋体" w:hAnsi="宋体" w:eastAsia="宋体" w:cs="宋体"/>
                <w:sz w:val="21"/>
                <w:szCs w:val="21"/>
                <w:highlight w:val="none"/>
                <w:lang w:eastAsia="zh-CN"/>
              </w:rPr>
              <w:t>和应用</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kern w:val="0"/>
                <w:sz w:val="21"/>
                <w:szCs w:val="21"/>
                <w:highlight w:val="none"/>
                <w:lang w:eastAsia="zh-CN"/>
              </w:rPr>
              <w:t>依据市级部门工作安排实施《北京市生态系统调节服务价值（GEP-R）核算方案》，统筹做好全区年度GEP-R核算工作。</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2"/>
                <w:sz w:val="21"/>
                <w:szCs w:val="21"/>
                <w:highlight w:val="none"/>
                <w:lang w:val="en-US" w:eastAsia="zh-CN" w:bidi="ar-SA"/>
              </w:rPr>
            </w:pPr>
            <w:r>
              <w:rPr>
                <w:rFonts w:hint="eastAsia" w:ascii="宋体" w:hAnsi="宋体" w:eastAsia="宋体" w:cs="宋体"/>
                <w:spacing w:val="0"/>
                <w:kern w:val="0"/>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tc>
        <w:tc>
          <w:tcPr>
            <w:tcW w:w="280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发展改革委</w:t>
            </w:r>
          </w:p>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w:t>
            </w:r>
          </w:p>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住房城乡建设委</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水务局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农业农村局</w:t>
            </w:r>
          </w:p>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文化</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rPr>
              <w:t>旅游局</w:t>
            </w:r>
          </w:p>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统计局</w:t>
            </w:r>
          </w:p>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974" w:type="dxa"/>
            <w:vMerge w:val="continue"/>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eastAsia="zh-CN"/>
              </w:rPr>
              <w:t>在市级部门指导下，</w:t>
            </w:r>
            <w:r>
              <w:rPr>
                <w:rFonts w:hint="eastAsia" w:ascii="宋体" w:hAnsi="宋体" w:eastAsia="宋体" w:cs="宋体"/>
                <w:kern w:val="0"/>
                <w:sz w:val="21"/>
                <w:szCs w:val="21"/>
                <w:highlight w:val="none"/>
              </w:rPr>
              <w:t>以生态保护为导向，</w:t>
            </w:r>
            <w:r>
              <w:rPr>
                <w:rFonts w:hint="eastAsia" w:ascii="宋体" w:hAnsi="宋体" w:eastAsia="宋体" w:cs="宋体"/>
                <w:kern w:val="0"/>
                <w:sz w:val="21"/>
                <w:szCs w:val="21"/>
                <w:highlight w:val="none"/>
                <w:lang w:eastAsia="zh-CN"/>
              </w:rPr>
              <w:t>稳步推进</w:t>
            </w:r>
            <w:r>
              <w:rPr>
                <w:rFonts w:hint="eastAsia" w:ascii="宋体" w:hAnsi="宋体" w:eastAsia="宋体" w:cs="宋体"/>
                <w:kern w:val="0"/>
                <w:sz w:val="21"/>
                <w:szCs w:val="21"/>
                <w:highlight w:val="none"/>
                <w:lang w:val="en-US" w:eastAsia="zh-CN"/>
              </w:rPr>
              <w:t>GEP-R核算结果在生态保护补偿等中的应用。</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年底前</w:t>
            </w:r>
          </w:p>
        </w:tc>
        <w:tc>
          <w:tcPr>
            <w:tcW w:w="1011" w:type="dxa"/>
            <w:noWrap w:val="0"/>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发展改革委</w:t>
            </w:r>
          </w:p>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财政局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4818" w:type="dxa"/>
            <w:gridSpan w:val="7"/>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黑体" w:hAnsi="黑体" w:eastAsia="黑体" w:cs="黑体"/>
                <w:sz w:val="28"/>
                <w:szCs w:val="28"/>
                <w:highlight w:val="none"/>
                <w:lang w:eastAsia="zh-CN"/>
              </w:rPr>
              <w:t>五、全面提升建成区绿视率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开展森林城市创建</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rPr>
              <w:t>落实</w:t>
            </w:r>
            <w:r>
              <w:rPr>
                <w:rFonts w:hint="eastAsia" w:ascii="宋体" w:hAnsi="宋体" w:eastAsia="宋体" w:cs="宋体"/>
                <w:sz w:val="21"/>
                <w:szCs w:val="21"/>
                <w:highlight w:val="none"/>
                <w:lang w:eastAsia="zh-CN"/>
              </w:rPr>
              <w:t>北京市</w:t>
            </w:r>
            <w:r>
              <w:rPr>
                <w:rFonts w:hint="eastAsia" w:ascii="宋体" w:hAnsi="宋体" w:eastAsia="宋体" w:cs="宋体"/>
                <w:sz w:val="21"/>
                <w:szCs w:val="21"/>
                <w:highlight w:val="none"/>
              </w:rPr>
              <w:t>森林城市发展规划</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，持续推动</w:t>
            </w:r>
            <w:r>
              <w:rPr>
                <w:rFonts w:hint="eastAsia" w:ascii="宋体" w:hAnsi="宋体" w:eastAsia="宋体" w:cs="宋体"/>
                <w:sz w:val="21"/>
                <w:szCs w:val="21"/>
                <w:highlight w:val="none"/>
                <w:lang w:eastAsia="zh-CN"/>
              </w:rPr>
              <w:t>全域</w:t>
            </w:r>
            <w:r>
              <w:rPr>
                <w:rFonts w:hint="eastAsia" w:ascii="宋体" w:hAnsi="宋体" w:eastAsia="宋体" w:cs="宋体"/>
                <w:sz w:val="21"/>
                <w:szCs w:val="21"/>
                <w:highlight w:val="none"/>
              </w:rPr>
              <w:t>森林城市创建</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推动</w:t>
            </w:r>
            <w:r>
              <w:rPr>
                <w:rFonts w:hint="eastAsia" w:ascii="宋体" w:hAnsi="宋体" w:eastAsia="宋体" w:cs="宋体"/>
                <w:kern w:val="0"/>
                <w:sz w:val="21"/>
                <w:szCs w:val="21"/>
                <w:highlight w:val="none"/>
                <w:lang w:eastAsia="zh-CN"/>
              </w:rPr>
              <w:t>建成区绿视率稳中有升</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依据《通州区绿视率提升工作职责分工》开展各项重点工作。</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bookmarkStart w:id="11" w:name="lawyee_37748_8"/>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pacing w:val="0"/>
                <w:kern w:val="0"/>
                <w:sz w:val="21"/>
                <w:szCs w:val="21"/>
                <w:highlight w:val="none"/>
              </w:rPr>
              <w:t>推进</w:t>
            </w:r>
          </w:p>
          <w:bookmarkEnd w:id="11"/>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pacing w:val="-26"/>
                <w:sz w:val="21"/>
                <w:szCs w:val="21"/>
                <w:highlight w:val="none"/>
              </w:rPr>
            </w:pPr>
            <w:r>
              <w:rPr>
                <w:rFonts w:hint="eastAsia" w:ascii="宋体" w:hAnsi="宋体" w:eastAsia="宋体" w:cs="宋体"/>
                <w:sz w:val="21"/>
                <w:szCs w:val="21"/>
                <w:highlight w:val="none"/>
                <w:lang w:eastAsia="zh-CN"/>
              </w:rPr>
              <w:t>区</w:t>
            </w:r>
            <w:r>
              <w:rPr>
                <w:rFonts w:hint="eastAsia" w:ascii="宋体" w:hAnsi="宋体" w:eastAsia="宋体" w:cs="宋体"/>
                <w:sz w:val="21"/>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分级提升道路绿视率</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推动建成区内道路绿视率整体稳中有升。依据</w:t>
            </w:r>
            <w:r>
              <w:rPr>
                <w:rFonts w:hint="eastAsia" w:ascii="宋体" w:hAnsi="宋体" w:eastAsia="宋体" w:cs="宋体"/>
                <w:sz w:val="21"/>
                <w:szCs w:val="21"/>
                <w:highlight w:val="none"/>
              </w:rPr>
              <w:t>快速路、主干路、次干路、支路</w:t>
            </w:r>
            <w:r>
              <w:rPr>
                <w:rFonts w:hint="eastAsia" w:ascii="宋体" w:hAnsi="宋体" w:eastAsia="宋体" w:cs="宋体"/>
                <w:sz w:val="21"/>
                <w:szCs w:val="21"/>
                <w:highlight w:val="none"/>
                <w:lang w:eastAsia="zh-CN"/>
              </w:rPr>
              <w:t>等不同等级城市道路特点及功能合理选择树种，丰富植物层次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强化道路两侧种植空间贯通连续，加强道路沿线立体绿化。</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推进</w:t>
            </w:r>
          </w:p>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区城市管理委</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区公路分局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分类提升公园绿视率</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推动建成区公园绿视率整体稳中有升。依托全区建设规划，增加社区公园和口袋公园数量，提升公园服务覆盖水平。推进现有公园功能、品质及治理全面升级，优化植被配置，推广无边界公园设计，促进绿色共享。</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推进</w:t>
            </w:r>
          </w:p>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tc>
        <w:tc>
          <w:tcPr>
            <w:tcW w:w="2809" w:type="dxa"/>
            <w:noWrap w:val="0"/>
            <w:vAlign w:val="center"/>
          </w:tcPr>
          <w:p>
            <w:pPr>
              <w:keepNext w:val="0"/>
              <w:keepLines w:val="0"/>
              <w:pageBreakBefore w:val="0"/>
              <w:widowControl w:val="0"/>
              <w:kinsoku/>
              <w:wordWrap/>
              <w:overflowPunct/>
              <w:topLinePunct w:val="0"/>
              <w:autoSpaceDE w:val="0"/>
              <w:autoSpaceDN/>
              <w:bidi w:val="0"/>
              <w:adjustRightInd/>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区住建委</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加强居民小区绿化</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提升居民小区绿视率。结合老旧小区改造，提升小区整体绿化，强化社区服务设施与绿化环境有机融合。开展立体绿化，根据建筑荷载及安全条件适度推进屋顶绿化、建筑墙面绿化等。</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推进</w:t>
            </w:r>
          </w:p>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区住建委</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区城市管理委</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提升滨河岸线绿视率</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确保自然岸线保有率不降低</w:t>
            </w:r>
            <w:r>
              <w:rPr>
                <w:rFonts w:hint="eastAsia" w:ascii="宋体" w:hAnsi="宋体" w:eastAsia="宋体" w:cs="宋体"/>
                <w:sz w:val="21"/>
                <w:szCs w:val="21"/>
                <w:highlight w:val="none"/>
                <w:lang w:eastAsia="zh-CN"/>
              </w:rPr>
              <w:t>，持续</w:t>
            </w:r>
            <w:r>
              <w:rPr>
                <w:rFonts w:hint="eastAsia" w:ascii="宋体" w:hAnsi="宋体" w:eastAsia="宋体" w:cs="宋体"/>
                <w:sz w:val="21"/>
                <w:szCs w:val="21"/>
                <w:highlight w:val="none"/>
              </w:rPr>
              <w:t>提升滨河岸线绿视率。以“五河”为主要抓手，结合湿地景观修复重塑，水生态修复、人工湿地建设、生态驳岸改造</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，提升水质与水岸线生态性</w:t>
            </w:r>
            <w:r>
              <w:rPr>
                <w:rFonts w:hint="eastAsia" w:ascii="宋体" w:hAnsi="宋体" w:eastAsia="宋体" w:cs="宋体"/>
                <w:sz w:val="21"/>
                <w:szCs w:val="21"/>
                <w:highlight w:val="none"/>
                <w:lang w:eastAsia="zh-CN"/>
              </w:rPr>
              <w:t>。</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推进</w:t>
            </w:r>
          </w:p>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区水务局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关注重点区域绿视率提升</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重点关注主城区人口密度较大的</w:t>
            </w:r>
            <w:r>
              <w:rPr>
                <w:rFonts w:hint="eastAsia" w:ascii="宋体" w:hAnsi="宋体" w:eastAsia="宋体" w:cs="宋体"/>
                <w:sz w:val="21"/>
                <w:szCs w:val="21"/>
                <w:highlight w:val="none"/>
              </w:rPr>
              <w:t>中心城区</w:t>
            </w:r>
            <w:r>
              <w:rPr>
                <w:rFonts w:hint="eastAsia" w:ascii="宋体" w:hAnsi="宋体" w:eastAsia="宋体" w:cs="宋体"/>
                <w:sz w:val="21"/>
                <w:szCs w:val="21"/>
                <w:highlight w:val="none"/>
                <w:lang w:eastAsia="zh-CN"/>
              </w:rPr>
              <w:t>绿视率提升；重点关注</w:t>
            </w:r>
            <w:r>
              <w:rPr>
                <w:rFonts w:hint="eastAsia" w:ascii="宋体" w:hAnsi="宋体" w:eastAsia="宋体" w:cs="宋体"/>
                <w:sz w:val="21"/>
                <w:szCs w:val="21"/>
                <w:highlight w:val="none"/>
              </w:rPr>
              <w:t>运河商务区、行政办公区</w:t>
            </w:r>
            <w:r>
              <w:rPr>
                <w:rFonts w:hint="eastAsia" w:ascii="宋体" w:hAnsi="宋体" w:eastAsia="宋体" w:cs="宋体"/>
                <w:sz w:val="21"/>
                <w:szCs w:val="21"/>
                <w:highlight w:val="none"/>
                <w:lang w:eastAsia="zh-CN"/>
              </w:rPr>
              <w:t>等重点区域</w:t>
            </w:r>
            <w:r>
              <w:rPr>
                <w:rFonts w:hint="eastAsia" w:ascii="宋体" w:hAnsi="宋体" w:eastAsia="宋体" w:cs="宋体"/>
                <w:sz w:val="21"/>
                <w:szCs w:val="21"/>
                <w:highlight w:val="none"/>
              </w:rPr>
              <w:t>林荫路网</w:t>
            </w:r>
            <w:r>
              <w:rPr>
                <w:rFonts w:hint="eastAsia" w:ascii="宋体" w:hAnsi="宋体" w:eastAsia="宋体" w:cs="宋体"/>
                <w:sz w:val="21"/>
                <w:szCs w:val="21"/>
                <w:highlight w:val="none"/>
                <w:lang w:eastAsia="zh-CN"/>
              </w:rPr>
              <w:t>高水平建设。</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推进</w:t>
            </w:r>
          </w:p>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市规划自然委通州分局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650"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974" w:type="dxa"/>
            <w:noWrap w:val="0"/>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提升绿地生态功能</w:t>
            </w:r>
          </w:p>
        </w:tc>
        <w:tc>
          <w:tcPr>
            <w:tcW w:w="5662" w:type="dxa"/>
            <w:noWrap w:val="0"/>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完善绿色空间格局</w:t>
            </w:r>
            <w:r>
              <w:rPr>
                <w:rFonts w:hint="eastAsia" w:ascii="宋体" w:hAnsi="宋体" w:eastAsia="宋体" w:cs="宋体"/>
                <w:sz w:val="21"/>
                <w:szCs w:val="21"/>
                <w:highlight w:val="none"/>
                <w:lang w:eastAsia="zh-CN"/>
              </w:rPr>
              <w:t>的同时提升</w:t>
            </w:r>
            <w:r>
              <w:rPr>
                <w:rFonts w:hint="eastAsia" w:ascii="宋体" w:hAnsi="宋体" w:eastAsia="宋体" w:cs="宋体"/>
                <w:sz w:val="21"/>
                <w:szCs w:val="21"/>
                <w:highlight w:val="none"/>
              </w:rPr>
              <w:t>绿地</w:t>
            </w:r>
            <w:r>
              <w:rPr>
                <w:rFonts w:hint="eastAsia" w:ascii="宋体" w:hAnsi="宋体" w:eastAsia="宋体" w:cs="宋体"/>
                <w:sz w:val="21"/>
                <w:szCs w:val="21"/>
                <w:highlight w:val="none"/>
                <w:lang w:eastAsia="zh-CN"/>
              </w:rPr>
              <w:t>生态</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eastAsia="zh-CN"/>
              </w:rPr>
              <w:t>功能。依托生态林养护工作，营造健康稳定的“异龄、混交、复层”森林景观；搭建生物多样性保护设施，营造近自然景观；通过建设雨水花园、下沉式绿地、透水铺装等措施，推进海绵城市建设。</w:t>
            </w:r>
          </w:p>
        </w:tc>
        <w:tc>
          <w:tcPr>
            <w:tcW w:w="1039"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推进</w:t>
            </w:r>
          </w:p>
        </w:tc>
        <w:tc>
          <w:tcPr>
            <w:tcW w:w="1011" w:type="dxa"/>
            <w:noWrap w:val="0"/>
            <w:vAlign w:val="center"/>
          </w:tcPr>
          <w:p>
            <w:pPr>
              <w:pStyle w:val="22"/>
              <w:keepNext w:val="0"/>
              <w:keepLines w:val="0"/>
              <w:pageBreakBefore w:val="0"/>
              <w:kinsoku/>
              <w:wordWrap/>
              <w:overflowPunct/>
              <w:topLinePunct w:val="0"/>
              <w:autoSpaceDN/>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姚伟龙</w:t>
            </w:r>
          </w:p>
        </w:tc>
        <w:tc>
          <w:tcPr>
            <w:tcW w:w="2673" w:type="dxa"/>
            <w:noWrap w:val="0"/>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区水务局</w:t>
            </w:r>
          </w:p>
        </w:tc>
        <w:tc>
          <w:tcPr>
            <w:tcW w:w="2809" w:type="dxa"/>
            <w:noWrap w:val="0"/>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相关街道乡镇</w:t>
            </w:r>
          </w:p>
        </w:tc>
      </w:tr>
    </w:tbl>
    <w:p/>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B6E3B"/>
    <w:rsid w:val="145D1A4B"/>
    <w:rsid w:val="1D884D25"/>
    <w:rsid w:val="212156FF"/>
    <w:rsid w:val="22F93333"/>
    <w:rsid w:val="30F67AED"/>
    <w:rsid w:val="3B7704BB"/>
    <w:rsid w:val="4023648A"/>
    <w:rsid w:val="41607ABA"/>
    <w:rsid w:val="4A2373A8"/>
    <w:rsid w:val="4C2F48F7"/>
    <w:rsid w:val="4C412BE5"/>
    <w:rsid w:val="4C9700A1"/>
    <w:rsid w:val="5FCC259C"/>
    <w:rsid w:val="61A423D9"/>
    <w:rsid w:val="684361C2"/>
    <w:rsid w:val="6CF0F6BE"/>
    <w:rsid w:val="6E642FA1"/>
    <w:rsid w:val="6FB133AF"/>
    <w:rsid w:val="75E426D8"/>
    <w:rsid w:val="7DF22D3E"/>
    <w:rsid w:val="7F81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3">
    <w:name w:val="Body Text"/>
    <w:basedOn w:val="1"/>
    <w:next w:val="4"/>
    <w:qFormat/>
    <w:uiPriority w:val="0"/>
    <w:pPr>
      <w:spacing w:after="120"/>
    </w:pPr>
  </w:style>
  <w:style w:type="paragraph" w:styleId="4">
    <w:name w:val="Body Text 2"/>
    <w:basedOn w:val="1"/>
    <w:unhideWhenUsed/>
    <w:qFormat/>
    <w:uiPriority w:val="0"/>
    <w:pPr>
      <w:spacing w:line="360" w:lineRule="auto"/>
      <w:ind w:firstLine="200" w:firstLineChars="200"/>
    </w:pPr>
    <w:rPr>
      <w:rFonts w:eastAsia="楷体_GB2312"/>
      <w:sz w:val="32"/>
    </w:rPr>
  </w:style>
  <w:style w:type="paragraph" w:styleId="5">
    <w:name w:val="Plain Text"/>
    <w:basedOn w:val="1"/>
    <w:next w:val="1"/>
    <w:unhideWhenUsed/>
    <w:qFormat/>
    <w:uiPriority w:val="99"/>
    <w:rPr>
      <w:rFonts w:ascii="宋体" w:hAnsi="Courier New"/>
      <w:szCs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1"/>
    <w:qFormat/>
    <w:uiPriority w:val="0"/>
    <w:pPr>
      <w:ind w:firstLine="420"/>
    </w:pPr>
    <w:rPr>
      <w:rFonts w:ascii="Calibri" w:hAnsi="Calibri" w:eastAsia="楷体_GB2312"/>
      <w:sz w:val="32"/>
      <w:szCs w:val="22"/>
    </w:rPr>
  </w:style>
  <w:style w:type="paragraph" w:styleId="11">
    <w:name w:val="Body Text First Indent 2"/>
    <w:basedOn w:val="1"/>
    <w:next w:val="1"/>
    <w:semiHidden/>
    <w:unhideWhenUsed/>
    <w:qFormat/>
    <w:uiPriority w:val="0"/>
    <w:pPr>
      <w:adjustRightInd w:val="0"/>
      <w:snapToGrid w:val="0"/>
      <w:ind w:firstLine="420" w:firstLineChars="200"/>
    </w:pPr>
  </w:style>
  <w:style w:type="character" w:styleId="14">
    <w:name w:val="page number"/>
    <w:qFormat/>
    <w:uiPriority w:val="0"/>
    <w:rPr>
      <w:rFonts w:cs="Times New Roman"/>
    </w:rPr>
  </w:style>
  <w:style w:type="paragraph" w:customStyle="1" w:styleId="15">
    <w:name w:val="正文首行缩进1"/>
    <w:basedOn w:val="3"/>
    <w:qFormat/>
    <w:uiPriority w:val="0"/>
    <w:pPr>
      <w:ind w:firstLine="420"/>
    </w:pPr>
  </w:style>
  <w:style w:type="character" w:customStyle="1" w:styleId="16">
    <w:name w:val="font01"/>
    <w:basedOn w:val="13"/>
    <w:qFormat/>
    <w:uiPriority w:val="0"/>
    <w:rPr>
      <w:rFonts w:hint="default" w:ascii="仿宋_GB2312" w:eastAsia="仿宋_GB2312" w:cs="仿宋_GB2312"/>
      <w:color w:val="000000"/>
      <w:sz w:val="24"/>
      <w:szCs w:val="24"/>
      <w:u w:val="none"/>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8">
    <w:name w:val="font21"/>
    <w:basedOn w:val="13"/>
    <w:qFormat/>
    <w:uiPriority w:val="0"/>
    <w:rPr>
      <w:rFonts w:hint="eastAsia" w:ascii="宋体" w:hAnsi="宋体" w:eastAsia="宋体" w:cs="宋体"/>
      <w:color w:val="000000"/>
      <w:sz w:val="28"/>
      <w:szCs w:val="28"/>
      <w:u w:val="none"/>
      <w:vertAlign w:val="subscript"/>
    </w:rPr>
  </w:style>
  <w:style w:type="character" w:customStyle="1" w:styleId="19">
    <w:name w:val="font11"/>
    <w:basedOn w:val="13"/>
    <w:qFormat/>
    <w:uiPriority w:val="0"/>
    <w:rPr>
      <w:rFonts w:hint="eastAsia" w:ascii="宋体" w:hAnsi="宋体" w:eastAsia="宋体" w:cs="宋体"/>
      <w:color w:val="000000"/>
      <w:sz w:val="28"/>
      <w:szCs w:val="28"/>
      <w:u w:val="none"/>
    </w:rPr>
  </w:style>
  <w:style w:type="character" w:customStyle="1" w:styleId="20">
    <w:name w:val="font91"/>
    <w:basedOn w:val="13"/>
    <w:qFormat/>
    <w:uiPriority w:val="0"/>
    <w:rPr>
      <w:rFonts w:hint="eastAsia" w:ascii="宋体" w:hAnsi="宋体" w:eastAsia="宋体" w:cs="宋体"/>
      <w:color w:val="000000"/>
      <w:sz w:val="28"/>
      <w:szCs w:val="28"/>
      <w:u w:val="none"/>
    </w:rPr>
  </w:style>
  <w:style w:type="character" w:customStyle="1" w:styleId="21">
    <w:name w:val="font31"/>
    <w:basedOn w:val="13"/>
    <w:qFormat/>
    <w:uiPriority w:val="0"/>
    <w:rPr>
      <w:rFonts w:hint="eastAsia" w:ascii="宋体" w:hAnsi="宋体" w:eastAsia="宋体" w:cs="宋体"/>
      <w:color w:val="000000"/>
      <w:sz w:val="28"/>
      <w:szCs w:val="28"/>
      <w:u w:val="none"/>
    </w:rPr>
  </w:style>
  <w:style w:type="paragraph" w:customStyle="1" w:styleId="22">
    <w:name w:val="正文 缩进2字符"/>
    <w:basedOn w:val="1"/>
    <w:next w:val="1"/>
    <w:qFormat/>
    <w:uiPriority w:val="0"/>
    <w:pPr>
      <w:spacing w:line="288" w:lineRule="auto"/>
    </w:pPr>
    <w:rPr>
      <w:rFonts w:ascii="宋体" w:hAnsi="宋体" w:cs="宋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2023-01-08T12:33:00Z</dcterms:created>
  <dc:creator>liuning</dc:creator>
  <cp:lastModifiedBy>user</cp:lastModifiedBy>
  <dcterms:modified xsi:type="dcterms:W3CDTF">2023-12-21T11:02:18Z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