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widowControl/>
        <w:spacing w:beforeAutospacing="0" w:afterAutospacing="0" w:line="520" w:lineRule="exact"/>
        <w:ind w:right="84"/>
        <w:rPr>
          <w:rFonts w:hint="eastAsia" w:ascii="黑体" w:hAnsi="黑体" w:eastAsia="黑体" w:cs="黑体"/>
          <w:sz w:val="36"/>
          <w:szCs w:val="36"/>
        </w:rPr>
      </w:pPr>
      <w:r>
        <w:rPr>
          <w:rFonts w:hint="eastAsia" w:ascii="黑体" w:hAnsi="黑体" w:eastAsia="黑体" w:cs="黑体"/>
          <w:sz w:val="36"/>
          <w:szCs w:val="36"/>
        </w:rPr>
        <w:t>附件1</w:t>
      </w:r>
    </w:p>
    <w:p>
      <w:pPr>
        <w:pStyle w:val="3"/>
        <w:widowControl/>
        <w:spacing w:beforeAutospacing="0" w:afterAutospacing="0" w:line="520" w:lineRule="exact"/>
        <w:ind w:right="84"/>
        <w:rPr>
          <w:rFonts w:ascii="方正黑体_GBK" w:hAnsi="方正黑体_GBK" w:eastAsia="方正黑体_GBK" w:cs="方正黑体_GBK"/>
          <w:sz w:val="32"/>
          <w:szCs w:val="32"/>
        </w:rPr>
      </w:pPr>
    </w:p>
    <w:p>
      <w:pPr>
        <w:spacing w:line="560" w:lineRule="exact"/>
        <w:jc w:val="center"/>
        <w:rPr>
          <w:rFonts w:ascii="方正小标宋_GBK" w:hAnsi="黑体" w:eastAsia="方正小标宋_GBK" w:cs="方正小标宋_GBK"/>
          <w:sz w:val="44"/>
          <w:szCs w:val="44"/>
        </w:rPr>
      </w:pPr>
      <w:r>
        <w:rPr>
          <w:rFonts w:hint="eastAsia" w:ascii="方正小标宋_GBK" w:hAnsi="黑体" w:eastAsia="方正小标宋_GBK" w:cs="方正小标宋_GBK"/>
          <w:sz w:val="44"/>
          <w:szCs w:val="44"/>
        </w:rPr>
        <w:t>密云区全民健身实施计划（2021-2025年）</w:t>
      </w:r>
    </w:p>
    <w:p>
      <w:pPr>
        <w:spacing w:line="560" w:lineRule="exact"/>
        <w:jc w:val="center"/>
        <w:rPr>
          <w:rFonts w:ascii="楷体_GB2312" w:eastAsia="楷体_GB2312" w:cs="楷体_GB2312"/>
          <w:sz w:val="32"/>
          <w:szCs w:val="32"/>
        </w:rPr>
      </w:pPr>
      <w:r>
        <w:rPr>
          <w:rFonts w:hint="eastAsia" w:ascii="楷体_GB2312" w:eastAsia="楷体_GB2312" w:cs="楷体_GB2312"/>
          <w:sz w:val="32"/>
          <w:szCs w:val="32"/>
        </w:rPr>
        <w:t>（征求意见稿）</w:t>
      </w:r>
    </w:p>
    <w:p>
      <w:pPr>
        <w:spacing w:line="560" w:lineRule="exact"/>
        <w:ind w:firstLine="640" w:firstLineChars="200"/>
        <w:jc w:val="center"/>
        <w:rPr>
          <w:rFonts w:eastAsia="仿宋_GB2312"/>
          <w:sz w:val="32"/>
          <w:szCs w:val="32"/>
        </w:rPr>
      </w:pPr>
    </w:p>
    <w:p>
      <w:pPr>
        <w:spacing w:line="560" w:lineRule="exact"/>
        <w:ind w:firstLine="640" w:firstLineChars="200"/>
        <w:rPr>
          <w:rFonts w:ascii="仿宋_GB2312" w:eastAsia="仿宋_GB2312"/>
          <w:sz w:val="32"/>
          <w:szCs w:val="32"/>
        </w:rPr>
      </w:pPr>
      <w:r>
        <w:rPr>
          <w:rFonts w:hint="eastAsia" w:ascii="仿宋_GB2312" w:hAnsi="仿宋_GB2312" w:eastAsia="仿宋_GB2312" w:cs="仿宋_GB2312"/>
          <w:sz w:val="32"/>
          <w:szCs w:val="32"/>
        </w:rPr>
        <w:t>为推进全民健身工作高质量发展，构建更高水平的全民健身公共服务体系，提高广大人民群众身体素质和健康水平，依据《体育强国建设纲要》《北京市全民健身条例》《北京市全民健身实施计划（2021-2025年）》等有关政策文件精神，结合本区全民健身工作发展的特点及实际情况，统筹区域资源，以满足人民群众健身需求，提高人民群众的幸福感和获得感为出发点，制定本实施计划。</w:t>
      </w:r>
    </w:p>
    <w:p>
      <w:pPr>
        <w:spacing w:line="560" w:lineRule="exact"/>
        <w:ind w:firstLine="640" w:firstLineChars="200"/>
        <w:rPr>
          <w:rFonts w:ascii="黑体" w:hAnsi="黑体" w:eastAsia="黑体"/>
          <w:sz w:val="32"/>
          <w:szCs w:val="32"/>
        </w:rPr>
      </w:pPr>
      <w:r>
        <w:rPr>
          <w:rFonts w:hint="eastAsia" w:ascii="黑体" w:hAnsi="黑体" w:eastAsia="黑体" w:cs="黑体"/>
          <w:sz w:val="32"/>
          <w:szCs w:val="32"/>
        </w:rPr>
        <w:t>一、总体要求</w:t>
      </w:r>
    </w:p>
    <w:p>
      <w:pPr>
        <w:spacing w:line="560" w:lineRule="exact"/>
        <w:ind w:firstLine="640" w:firstLineChars="200"/>
        <w:rPr>
          <w:rFonts w:eastAsia="仿宋_GB2312"/>
          <w:sz w:val="32"/>
          <w:szCs w:val="32"/>
        </w:rPr>
      </w:pPr>
      <w:r>
        <w:rPr>
          <w:rFonts w:hint="eastAsia" w:ascii="楷体_GB2312" w:eastAsia="楷体_GB2312" w:cs="楷体_GB2312"/>
          <w:sz w:val="32"/>
          <w:szCs w:val="32"/>
        </w:rPr>
        <w:t>（一）指导思想</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以习近平新时代中国特色社会主义思想为指导，全面贯彻党的十九大和十九届历次全会精神，深入落实习近平总书记对北京重要讲话精神和</w:t>
      </w:r>
      <w:r>
        <w:rPr>
          <w:rFonts w:ascii="仿宋_GB2312" w:hAnsi="仿宋_GB2312" w:eastAsia="仿宋_GB2312" w:cs="仿宋_GB2312"/>
          <w:sz w:val="32"/>
          <w:szCs w:val="32"/>
        </w:rPr>
        <w:t>重要回信精神</w:t>
      </w:r>
      <w:r>
        <w:rPr>
          <w:rFonts w:hint="eastAsia" w:ascii="仿宋_GB2312" w:hAnsi="仿宋_GB2312" w:eastAsia="仿宋_GB2312" w:cs="仿宋_GB2312"/>
          <w:sz w:val="32"/>
          <w:szCs w:val="32"/>
        </w:rPr>
        <w:t>，坚持党的领导，坚持以人民为中心，坚持新发展理念，深入实施健康中国和全民健身国家战略，牢牢把握“保水、护山、守规、兴城”要求，以增强人民体质、提高全民健康水平为根本目的，大力推进全民健身运动，整合体育、康养、旅游、休闲资源，逐步将密云建设成为京津冀地区户外休闲旅游运动圣地，为建设美丽北京，谱写现代化建设密云篇章贡献力量。</w:t>
      </w:r>
    </w:p>
    <w:p>
      <w:pPr>
        <w:spacing w:line="560" w:lineRule="exact"/>
        <w:ind w:firstLine="640" w:firstLineChars="200"/>
        <w:rPr>
          <w:rFonts w:ascii="楷体_GB2312" w:eastAsia="楷体_GB2312" w:cs="楷体_GB2312"/>
          <w:sz w:val="32"/>
          <w:szCs w:val="32"/>
        </w:rPr>
      </w:pPr>
      <w:r>
        <w:rPr>
          <w:rFonts w:hint="eastAsia" w:ascii="楷体_GB2312" w:eastAsia="楷体_GB2312" w:cs="楷体_GB2312"/>
          <w:sz w:val="32"/>
          <w:szCs w:val="32"/>
        </w:rPr>
        <w:t>（二）发展目标</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到2025年，建成统筹城乡、服务便利、运行高效、保障有力的高水平全民健身公共服务体系，建立党建引领、政府主导、市场运作、社会力量参与的群众体育赛事活动运行体系，形成区镇村三级公共体育设施管理体系，居民体育消费观念进一步增强，经常参加体育锻炼成为一种生活方式；全区经常参加体育锻炼人数比例达到53%；全民健身示范街道和体育特色乡镇创建率力争达到100%，人均体育场地面积达到4.5平方米，每千人拥有社会体育指导员</w:t>
      </w:r>
      <w:r>
        <w:rPr>
          <w:rFonts w:ascii="仿宋_GB2312" w:hAnsi="仿宋_GB2312" w:eastAsia="仿宋_GB2312" w:cs="仿宋_GB2312"/>
          <w:sz w:val="32"/>
          <w:szCs w:val="32"/>
        </w:rPr>
        <w:t>4</w:t>
      </w:r>
      <w:r>
        <w:rPr>
          <w:rFonts w:hint="eastAsia" w:ascii="仿宋_GB2312" w:hAnsi="仿宋_GB2312" w:eastAsia="仿宋_GB2312" w:cs="仿宋_GB2312"/>
          <w:sz w:val="32"/>
          <w:szCs w:val="32"/>
        </w:rPr>
        <w:t>名；打造马拉松国际标牌赛事，继续培育1-3个自主品牌赛事，</w:t>
      </w:r>
      <w:r>
        <w:rPr>
          <w:rFonts w:hint="eastAsia" w:ascii="仿宋_GB2312" w:hAnsi="仿宋_GB2312" w:eastAsia="仿宋_GB2312" w:cs="仿宋_GB2312"/>
          <w:bCs/>
          <w:sz w:val="32"/>
          <w:szCs w:val="32"/>
        </w:rPr>
        <w:t>不断创新“体育+”融合发展模式，推动全区体育产业创新升级。</w:t>
      </w:r>
      <w:r>
        <w:rPr>
          <w:rFonts w:hint="eastAsia" w:ascii="仿宋_GB2312" w:hAnsi="仿宋_GB2312" w:eastAsia="仿宋_GB2312" w:cs="仿宋_GB2312"/>
          <w:sz w:val="32"/>
          <w:szCs w:val="32"/>
        </w:rPr>
        <w:t xml:space="preserve"> </w:t>
      </w:r>
    </w:p>
    <w:p>
      <w:pPr>
        <w:spacing w:line="560" w:lineRule="exact"/>
        <w:ind w:firstLine="640" w:firstLineChars="200"/>
        <w:rPr>
          <w:rFonts w:ascii="黑体" w:hAnsi="黑体" w:eastAsia="黑体"/>
          <w:sz w:val="32"/>
          <w:szCs w:val="32"/>
        </w:rPr>
      </w:pPr>
      <w:r>
        <w:rPr>
          <w:rFonts w:hint="eastAsia" w:ascii="黑体" w:hAnsi="黑体" w:eastAsia="黑体" w:cs="黑体"/>
          <w:sz w:val="32"/>
          <w:szCs w:val="32"/>
        </w:rPr>
        <w:t>二、主要任务</w:t>
      </w:r>
    </w:p>
    <w:p>
      <w:pPr>
        <w:spacing w:line="560" w:lineRule="exact"/>
        <w:ind w:firstLine="640" w:firstLineChars="200"/>
        <w:rPr>
          <w:rFonts w:ascii="楷体_GB2312" w:eastAsia="楷体_GB2312" w:cs="楷体_GB2312"/>
          <w:sz w:val="32"/>
          <w:szCs w:val="32"/>
        </w:rPr>
      </w:pPr>
      <w:r>
        <w:rPr>
          <w:rFonts w:hint="eastAsia" w:ascii="楷体_GB2312" w:eastAsia="楷体_GB2312" w:cs="楷体_GB2312"/>
          <w:sz w:val="32"/>
          <w:szCs w:val="32"/>
        </w:rPr>
        <w:t>（三）完善体育设施，提升管理使用效率</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贯彻落实《北京市体育设施专项规划（2018年-2035年）》，制定实施《密云区健身设施建设补短板五年行动计划》，逐步提高我区人均公共体育场地面积，满足市民多样性体育健身需求。严格落实北京市关于每区拥有“一场两馆”（一座万人标准田径场，一座综合体育馆，一座标准游泳馆）的工作要求，加快推进密云区体育中心二期建设工作，筹划建设北京市首个马拉松主题体育公园</w:t>
      </w:r>
      <w:r>
        <w:rPr>
          <w:rFonts w:hint="eastAsia" w:ascii="仿宋_GB2312" w:hAnsi="仿宋_GB2312" w:eastAsia="仿宋_GB2312" w:cs="仿宋_GB2312"/>
          <w:color w:val="FF0000"/>
          <w:sz w:val="32"/>
          <w:szCs w:val="32"/>
        </w:rPr>
        <w:t>。</w:t>
      </w:r>
      <w:r>
        <w:rPr>
          <w:rFonts w:hint="eastAsia" w:ascii="仿宋_GB2312" w:hAnsi="仿宋_GB2312" w:eastAsia="仿宋_GB2312" w:cs="仿宋_GB2312"/>
          <w:sz w:val="32"/>
          <w:szCs w:val="32"/>
        </w:rPr>
        <w:t>加大室外健身器材维护、更新力度，在公园绿地、社区（村）周边建设符合大众需求的健身步道及健身设施，不断完善以“15分钟健身圈”为基础的群众健身设施网络。充分利用疏解腾退空间、废旧厂房等场所建设以小型综合球类为主的便民体育场馆，支持社会力量建设“百姓健身房”。鼓励有条件的机关、企事业单位利用自有资源建设共享健身空间，免费或低收费开放。公共体育场馆配备适合全年龄段人群使用的设施设备，加强场地设施的适老化和无障碍化改造。鼓励社会资本，以体育中心、城区河道及公园、商业区为主体，建设室内外滑冰场等冰雪设施。</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落实体育场地设施属地运营管理责任，建立定期巡查制度，开展室外健身器材“一键报修”工作。建立健全场馆运营管理机制，改造完善场馆硬件设施，做好场馆应急避难（险）功能转换预案；加强对公共体育场馆开放工作的评估督导，加大场馆向青少年、老年人、残疾人、军人（武警）的开放力度。推进在新冠肺炎疫情防控常态化条件下学校、机关、企事业单位内部体育设施安全、有序向社会开放。</w:t>
      </w:r>
    </w:p>
    <w:p>
      <w:pPr>
        <w:spacing w:line="560" w:lineRule="exact"/>
        <w:ind w:firstLine="640" w:firstLineChars="200"/>
        <w:rPr>
          <w:rFonts w:ascii="楷体_GB2312" w:eastAsia="楷体_GB2312" w:cs="楷体_GB2312"/>
          <w:b/>
          <w:bCs/>
          <w:sz w:val="32"/>
          <w:szCs w:val="32"/>
        </w:rPr>
      </w:pPr>
      <w:r>
        <w:rPr>
          <w:rFonts w:hint="eastAsia" w:ascii="楷体_GB2312" w:eastAsia="楷体_GB2312" w:cs="楷体_GB2312"/>
          <w:sz w:val="32"/>
          <w:szCs w:val="32"/>
        </w:rPr>
        <w:t>（四）围绕生态健康，开展全民健身活动</w:t>
      </w:r>
    </w:p>
    <w:p>
      <w:pPr>
        <w:spacing w:line="560" w:lineRule="exact"/>
        <w:ind w:firstLine="640" w:firstLineChars="200"/>
        <w:rPr>
          <w:rFonts w:ascii="仿宋_GB2312" w:eastAsia="仿宋_GB2312"/>
          <w:color w:val="000000"/>
          <w:sz w:val="32"/>
          <w:szCs w:val="32"/>
        </w:rPr>
      </w:pPr>
      <w:r>
        <w:rPr>
          <w:rFonts w:hint="eastAsia" w:ascii="仿宋_GB2312" w:hAnsi="仿宋_GB2312" w:eastAsia="仿宋_GB2312" w:cs="仿宋_GB2312"/>
          <w:sz w:val="32"/>
          <w:szCs w:val="32"/>
        </w:rPr>
        <w:t>不断完善全民健身赛事活动体系。</w:t>
      </w:r>
      <w:r>
        <w:rPr>
          <w:rFonts w:hint="eastAsia" w:ascii="仿宋_GB2312" w:eastAsia="仿宋_GB2312"/>
          <w:color w:val="000000"/>
          <w:sz w:val="32"/>
          <w:szCs w:val="32"/>
        </w:rPr>
        <w:t>举办体育节、全民健身日、冰雪嘉年华等区级全民健身品牌活动，不断壮大品牌体育活动的社会影响力；建立镇（街）级、村（居）级、社团级的多层级赛事活动体系，形成“群众天天有活动、社区（行政村）月月有赛事、街道（乡镇）年年有运动会”的局面；</w:t>
      </w:r>
      <w:r>
        <w:rPr>
          <w:rFonts w:hint="eastAsia" w:ascii="仿宋_GB2312" w:hAnsi="仿宋_GB2312" w:eastAsia="仿宋_GB2312" w:cs="仿宋_GB2312"/>
          <w:color w:val="000000"/>
          <w:sz w:val="32"/>
          <w:szCs w:val="32"/>
        </w:rPr>
        <w:t>创新活动内容，</w:t>
      </w:r>
      <w:r>
        <w:rPr>
          <w:rFonts w:hint="eastAsia" w:ascii="仿宋_GB2312" w:eastAsia="仿宋_GB2312"/>
          <w:color w:val="000000"/>
          <w:sz w:val="32"/>
          <w:szCs w:val="32"/>
        </w:rPr>
        <w:t>广泛开展形式多样的特色体育赛事，大力发展健步走、马拉松、乒乓球、羽毛球等参与人数众多的运动项目；</w:t>
      </w:r>
      <w:r>
        <w:rPr>
          <w:rFonts w:hint="eastAsia" w:ascii="仿宋_GB2312" w:hAnsi="仿宋_GB2312" w:eastAsia="仿宋_GB2312" w:cs="仿宋_GB2312"/>
          <w:sz w:val="32"/>
          <w:szCs w:val="32"/>
        </w:rPr>
        <w:t>开展党的生日、毛泽东同志题词纪念日、奥林匹克日等时间节点和传统节日主题健身活动；</w:t>
      </w:r>
      <w:r>
        <w:rPr>
          <w:rFonts w:hint="eastAsia" w:ascii="仿宋_GB2312" w:eastAsia="仿宋_GB2312"/>
          <w:color w:val="000000"/>
          <w:sz w:val="32"/>
          <w:szCs w:val="32"/>
        </w:rPr>
        <w:t>积极开展市民“三大球”群众性赛事，着力</w:t>
      </w:r>
      <w:r>
        <w:rPr>
          <w:rFonts w:hint="eastAsia" w:ascii="仿宋_GB2312" w:hAnsi="宋体" w:eastAsia="仿宋_GB2312" w:cs="??_GB2312"/>
          <w:kern w:val="0"/>
          <w:sz w:val="32"/>
          <w:szCs w:val="32"/>
        </w:rPr>
        <w:t>发展徒步、冰雪</w:t>
      </w:r>
      <w:bookmarkStart w:id="0" w:name="_Hlk103254261"/>
      <w:r>
        <w:rPr>
          <w:rFonts w:hint="eastAsia" w:ascii="仿宋_GB2312" w:hAnsi="宋体" w:eastAsia="仿宋_GB2312" w:cs="??_GB2312"/>
          <w:kern w:val="0"/>
          <w:sz w:val="32"/>
          <w:szCs w:val="32"/>
        </w:rPr>
        <w:t>户外越野</w:t>
      </w:r>
      <w:bookmarkEnd w:id="0"/>
      <w:r>
        <w:rPr>
          <w:rFonts w:hint="eastAsia" w:ascii="仿宋_GB2312" w:hAnsi="宋体" w:eastAsia="仿宋_GB2312" w:cs="??_GB2312"/>
          <w:kern w:val="0"/>
          <w:sz w:val="32"/>
          <w:szCs w:val="32"/>
        </w:rPr>
        <w:t>等新兴体育赛事</w:t>
      </w:r>
      <w:r>
        <w:rPr>
          <w:rFonts w:hint="eastAsia" w:ascii="仿宋_GB2312" w:eastAsia="仿宋_GB2312"/>
          <w:color w:val="000000"/>
          <w:sz w:val="32"/>
          <w:szCs w:val="32"/>
        </w:rPr>
        <w:t>；持续推广民族武术、太极拳、健身气功、柔力球等传统体育项目。</w:t>
      </w:r>
    </w:p>
    <w:p>
      <w:pPr>
        <w:spacing w:line="560" w:lineRule="exact"/>
        <w:ind w:firstLine="640" w:firstLineChars="200"/>
        <w:rPr>
          <w:rFonts w:ascii="仿宋_GB2312" w:hAnsi="宋体" w:eastAsia="仿宋_GB2312" w:cs="宋体"/>
          <w:kern w:val="0"/>
          <w:sz w:val="32"/>
          <w:szCs w:val="32"/>
        </w:rPr>
      </w:pPr>
      <w:r>
        <w:rPr>
          <w:rFonts w:hint="eastAsia" w:ascii="仿宋_GB2312" w:hAnsi="仿宋_GB2312" w:eastAsia="仿宋_GB2312" w:cs="仿宋_GB2312"/>
          <w:sz w:val="32"/>
          <w:szCs w:val="32"/>
        </w:rPr>
        <w:t>积极推动大众冰雪运动持续发展。</w:t>
      </w:r>
      <w:r>
        <w:rPr>
          <w:rFonts w:hint="eastAsia" w:ascii="仿宋_GB2312" w:hAnsi="Times New Roman" w:eastAsia="仿宋_GB2312"/>
          <w:sz w:val="32"/>
          <w:szCs w:val="32"/>
        </w:rPr>
        <w:t>进一步提升冰雪嘉年华活动品质，加强社会组织和区域交流，促进京津冀冰雪运动协同发展。突出密云冰雪运动特色，开展冬令营、</w:t>
      </w:r>
      <w:r>
        <w:rPr>
          <w:rFonts w:hint="eastAsia" w:ascii="仿宋_GB2312" w:hAnsi="仿宋_GB2312" w:eastAsia="仿宋_GB2312" w:cs="仿宋_GB2312"/>
          <w:sz w:val="32"/>
          <w:szCs w:val="32"/>
        </w:rPr>
        <w:t>公益体验、冰雪知识大讲堂</w:t>
      </w:r>
      <w:r>
        <w:rPr>
          <w:rFonts w:hint="eastAsia" w:ascii="仿宋_GB2312" w:hAnsi="Times New Roman" w:eastAsia="仿宋_GB2312"/>
          <w:sz w:val="32"/>
          <w:szCs w:val="32"/>
        </w:rPr>
        <w:t>等小型多样冰雪运动普及推广活动，不断激发市民参与冰雪运动热情。</w:t>
      </w:r>
      <w:r>
        <w:rPr>
          <w:rFonts w:hint="eastAsia" w:ascii="仿宋_GB2312" w:hAnsi="宋体" w:eastAsia="仿宋_GB2312" w:cs="宋体"/>
          <w:kern w:val="0"/>
          <w:sz w:val="32"/>
          <w:szCs w:val="32"/>
        </w:rPr>
        <w:t>与南山、云佛山两家滑雪场联动打造品牌赛事，宣传冰雪文化，扩大密云在冰雪休闲产业上的影响力。</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促进重点人群健身活动开展。</w:t>
      </w:r>
      <w:r>
        <w:rPr>
          <w:rFonts w:hint="eastAsia" w:ascii="仿宋_GB2312" w:eastAsia="仿宋_GB2312"/>
          <w:color w:val="000000"/>
          <w:sz w:val="32"/>
          <w:szCs w:val="32"/>
        </w:rPr>
        <w:t>实施青少年体育活动促进计划，推动青少年“健康包”工程，</w:t>
      </w:r>
      <w:r>
        <w:rPr>
          <w:rFonts w:hint="eastAsia" w:ascii="仿宋_GB2312" w:eastAsia="仿宋_GB2312"/>
          <w:color w:val="000000"/>
          <w:sz w:val="32"/>
        </w:rPr>
        <w:t>培养</w:t>
      </w:r>
      <w:r>
        <w:rPr>
          <w:rFonts w:hint="eastAsia" w:ascii="仿宋_GB2312" w:eastAsia="仿宋_GB2312"/>
          <w:bCs/>
          <w:color w:val="000000"/>
          <w:sz w:val="32"/>
        </w:rPr>
        <w:t>青少年的体育兴趣、爱好和终身体育锻炼的习惯，针对青少年近视、肥胖等问题进行体育干预。</w:t>
      </w:r>
      <w:r>
        <w:rPr>
          <w:rFonts w:hint="eastAsia" w:ascii="仿宋_GB2312" w:hAnsi="仿宋_GB2312" w:eastAsia="仿宋_GB2312" w:cs="仿宋_GB2312"/>
          <w:color w:val="000000"/>
          <w:sz w:val="32"/>
          <w:szCs w:val="32"/>
        </w:rPr>
        <w:t>重点推进各类人群体育健身活动均衡发展，推进老年人、妇女、残疾人等体育工作。</w:t>
      </w:r>
      <w:r>
        <w:rPr>
          <w:rFonts w:hint="eastAsia" w:ascii="仿宋_GB2312" w:hAnsi="仿宋_GB2312" w:eastAsia="仿宋_GB2312" w:cs="仿宋_GB2312"/>
          <w:sz w:val="32"/>
          <w:szCs w:val="32"/>
        </w:rPr>
        <w:t>针对干部职工推广“一操一锦”（即第九套广播体操、健身气功·八段锦）工间操制度，组织干部职工积极参加展示大赛，倡导健康文明生活方式；鼓励妇女积极参加健身操舞等健身活动。</w:t>
      </w:r>
    </w:p>
    <w:p>
      <w:pPr>
        <w:spacing w:line="560" w:lineRule="exact"/>
        <w:ind w:firstLine="640" w:firstLineChars="200"/>
        <w:rPr>
          <w:rFonts w:ascii="楷体_GB2312" w:eastAsia="楷体_GB2312" w:cs="楷体_GB2312"/>
          <w:sz w:val="32"/>
          <w:szCs w:val="32"/>
        </w:rPr>
      </w:pPr>
      <w:r>
        <w:rPr>
          <w:rFonts w:hint="eastAsia" w:ascii="楷体_GB2312" w:eastAsia="楷体_GB2312" w:cs="楷体_GB2312"/>
          <w:sz w:val="32"/>
          <w:szCs w:val="32"/>
        </w:rPr>
        <w:t>（五）发展体育社会组织，指导居民科学健身</w:t>
      </w:r>
    </w:p>
    <w:p>
      <w:pPr>
        <w:spacing w:line="560" w:lineRule="exact"/>
        <w:ind w:firstLine="640" w:firstLineChars="200"/>
        <w:rPr>
          <w:rFonts w:ascii="仿宋_GB2312" w:hAnsi="仿宋_GB2312" w:eastAsia="仿宋_GB2312" w:cs="仿宋_GB2312"/>
          <w:color w:val="FF0000"/>
          <w:sz w:val="32"/>
          <w:szCs w:val="32"/>
        </w:rPr>
      </w:pPr>
      <w:r>
        <w:rPr>
          <w:rFonts w:hint="eastAsia" w:ascii="仿宋_GB2312" w:hAnsi="仿宋_GB2312" w:eastAsia="仿宋_GB2312" w:cs="仿宋_GB2312"/>
          <w:sz w:val="32"/>
          <w:szCs w:val="32"/>
        </w:rPr>
        <w:t>发挥区体育总会“枢纽型”作用。加强基层体育社会组织建设积极构建“1+2+1”基层组织网络，即各街道（乡镇）均建成1个综合性体育社会组织，各社区体育社会组织不少于2个、各行政村体育社会组织不少于1个。持续推进全民健身团队备案登记和星级评定工作。指导行业协会、人群体育协会、单项体育协会、体育健身团队进社区，为市民提供科学的健身服务。开展全民健身进家庭活动，鼓励个人长期坚持一个运动项目，参加一个健身组织。鼓励体育行业协会加强内部治理、强化行业自律、创建服务品牌、普及健身项目、发挥引领作用。</w:t>
      </w:r>
      <w:r>
        <w:rPr>
          <w:rFonts w:hint="eastAsia" w:ascii="仿宋_GB2312" w:hAnsi="仿宋_GB2312" w:eastAsia="仿宋_GB2312" w:cs="仿宋_GB2312"/>
          <w:color w:val="FF0000"/>
          <w:sz w:val="32"/>
          <w:szCs w:val="32"/>
        </w:rPr>
        <w:t xml:space="preserve"> </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不断提高科学健身指导水平。贯彻落实国民体质监测、国家体育锻炼标准和全民健身活动状况调查制度，开展符合各类人群特点的体育项目培训、赛事。鼓励健身专家、医学专家等专业技术人才参与健身科普工作，普及科学健身知识。持续创新全民健身科学指导大讲堂形式和内容，构建多层次的科学健身指导体系。充分发挥区级国民体质监测站的作用，加强对镇街国民体质监测工作的指导，为居民提供身边的科学健身指导服务。</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完善社会体育指导员培训、使用、管理、服务工作体系，持续提升全民健身志愿服务质量。鼓励体育教师、体育教练等专业人员申请社会体育指导员，持续扩大队伍规模。推行社会体育指导员基层报到制度，为每个社区配备社会体育指导员，提升指导服务率和服务水平。弘扬全民健身志愿服务精神，发挥科学健身健康促进、慢性病预防和康复等方面的积极作用。</w:t>
      </w:r>
    </w:p>
    <w:p>
      <w:pPr>
        <w:spacing w:line="560" w:lineRule="exact"/>
        <w:ind w:firstLine="640" w:firstLineChars="200"/>
        <w:rPr>
          <w:rFonts w:ascii="楷体_GB2312" w:eastAsia="楷体_GB2312" w:cs="楷体_GB2312"/>
          <w:sz w:val="32"/>
          <w:szCs w:val="32"/>
        </w:rPr>
      </w:pPr>
      <w:r>
        <w:rPr>
          <w:rFonts w:hint="eastAsia" w:ascii="楷体_GB2312" w:eastAsia="楷体_GB2312" w:cs="楷体_GB2312"/>
          <w:sz w:val="32"/>
          <w:szCs w:val="32"/>
        </w:rPr>
        <w:t>（六）弘扬体育文化，增强市民健身意识</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以举办体育赛事活动为抓手，弘扬中华体育精神和奥林匹克竞赛，普及全民健身文化，挖掘传承传统体育文化，发挥区域特色体育文化遗产的作用，弘扬北京“双奥”城市精神和密云生态保水文化。将体育文化宣传融入体育健身工作的全周期和全过程，发挥体育文化在践行社会主义核心价值观、弘扬中华民族传统美德等方面的独特价值和作用。</w:t>
      </w:r>
      <w:bookmarkStart w:id="1" w:name="_Hlk98420928"/>
    </w:p>
    <w:bookmarkEnd w:id="1"/>
    <w:p>
      <w:pPr>
        <w:spacing w:line="560" w:lineRule="exact"/>
        <w:ind w:firstLine="640" w:firstLineChars="200"/>
      </w:pPr>
      <w:r>
        <w:rPr>
          <w:rFonts w:hint="eastAsia" w:ascii="仿宋_GB2312" w:hAnsi="仿宋_GB2312" w:eastAsia="仿宋_GB2312" w:cs="仿宋_GB2312"/>
          <w:sz w:val="32"/>
          <w:szCs w:val="32"/>
        </w:rPr>
        <w:t>营造全民健身社会氛围。强化全民健身激励，贯彻落实国家“运动银行”制度和个人运动码工作安排。积极落实“吹哨报到”“接诉即办”工作要求，以创建全民健身示范街道和体育特色乡镇为抓手，推动基层全民健身工作的规范化建设、精细化管理和精准化服务。</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通过电视专题节目、微信公众号等媒体平台，加强科学健身宣传，向市民普及科学健身知识和技能，推动市民树立“自身健康第一责任人”的意识，倡导健康文明生活理念，使体育锻炼成为市民普遍生活方式。讲述优秀社会体育指导员故事，传播社会正能量。</w:t>
      </w:r>
    </w:p>
    <w:p>
      <w:pPr>
        <w:spacing w:line="560" w:lineRule="exact"/>
        <w:ind w:firstLine="640" w:firstLineChars="200"/>
        <w:rPr>
          <w:rFonts w:ascii="楷体_GB2312" w:eastAsia="楷体_GB2312" w:cs="楷体_GB2312"/>
          <w:sz w:val="32"/>
          <w:szCs w:val="32"/>
        </w:rPr>
      </w:pPr>
      <w:r>
        <w:rPr>
          <w:rFonts w:hint="eastAsia" w:ascii="楷体_GB2312" w:eastAsia="楷体_GB2312" w:cs="楷体_GB2312"/>
          <w:sz w:val="32"/>
          <w:szCs w:val="32"/>
        </w:rPr>
        <w:t>（七）利用生态优势，拓展体育消费新空间</w:t>
      </w:r>
    </w:p>
    <w:p>
      <w:pPr>
        <w:spacing w:line="560" w:lineRule="exact"/>
        <w:ind w:firstLine="640" w:firstLineChars="200"/>
        <w:jc w:val="left"/>
      </w:pPr>
      <w:bookmarkStart w:id="2" w:name="_Hlk103323083"/>
      <w:r>
        <w:rPr>
          <w:rFonts w:hint="eastAsia" w:ascii="仿宋_GB2312" w:hAnsi="仿宋_GB2312" w:eastAsia="仿宋_GB2312" w:cs="仿宋_GB2312"/>
          <w:sz w:val="32"/>
          <w:szCs w:val="32"/>
        </w:rPr>
        <w:t>促进体育赛事、文化旅游、生态农业、健康产业的深度融合，以赛为媒，重点发展冰雪、户外运动和马拉松项目，吸引不同人群到我区参赛，旅游消费，促进“体育+”</w:t>
      </w:r>
      <w:r>
        <w:rPr>
          <w:rFonts w:ascii="仿宋_GB2312" w:hAnsi="仿宋_GB2312" w:eastAsia="仿宋_GB2312" w:cs="仿宋_GB2312"/>
          <w:sz w:val="32"/>
          <w:szCs w:val="32"/>
        </w:rPr>
        <w:t>产业发展</w:t>
      </w:r>
      <w:r>
        <w:rPr>
          <w:rFonts w:hint="eastAsia" w:ascii="仿宋_GB2312" w:hAnsi="仿宋_GB2312" w:eastAsia="仿宋_GB2312" w:cs="仿宋_GB2312"/>
          <w:sz w:val="32"/>
          <w:szCs w:val="32"/>
        </w:rPr>
        <w:t>，打造体育消费品牌。进一步提升南山滑雪场、云佛山滑雪场两大滑雪胜地的场地建设与服务水平，鼓励滑雪场、健身房等体育运动场所延长营业时间，丰富夜间体育赛事活动，激活体育全时段经济。</w:t>
      </w:r>
    </w:p>
    <w:bookmarkEnd w:id="2"/>
    <w:p>
      <w:pPr>
        <w:spacing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（八）</w:t>
      </w:r>
      <w:bookmarkStart w:id="3" w:name="_Toc22719"/>
      <w:bookmarkStart w:id="4" w:name="_Toc27084"/>
      <w:bookmarkStart w:id="5" w:name="_Toc29786"/>
      <w:r>
        <w:rPr>
          <w:rFonts w:hint="eastAsia" w:ascii="楷体_GB2312" w:hAnsi="楷体_GB2312" w:eastAsia="楷体_GB2312" w:cs="楷体_GB2312"/>
          <w:sz w:val="32"/>
          <w:szCs w:val="32"/>
        </w:rPr>
        <w:t>谋划融合创新，推动全民健身蓬勃发展</w:t>
      </w:r>
    </w:p>
    <w:p>
      <w:pPr>
        <w:spacing w:line="560" w:lineRule="exact"/>
        <w:ind w:firstLine="643" w:firstLineChars="200"/>
        <w:rPr>
          <w:rFonts w:ascii="仿宋_GB2312" w:hAnsi="仿宋_GB2312" w:eastAsia="仿宋_GB2312" w:cs="仿宋_GB2312"/>
          <w:sz w:val="32"/>
          <w:szCs w:val="32"/>
          <w:shd w:val="clear" w:color="auto" w:fill="FFFFFF"/>
        </w:rPr>
      </w:pPr>
      <w:r>
        <w:rPr>
          <w:rFonts w:hint="eastAsia" w:ascii="仿宋_GB2312" w:hAnsi="仿宋" w:eastAsia="仿宋_GB2312" w:cs="仿宋"/>
          <w:b/>
          <w:bCs/>
          <w:kern w:val="44"/>
          <w:sz w:val="32"/>
          <w:szCs w:val="32"/>
        </w:rPr>
        <w:t>推动体教融合</w:t>
      </w:r>
      <w:bookmarkEnd w:id="3"/>
      <w:bookmarkEnd w:id="4"/>
      <w:bookmarkEnd w:id="5"/>
      <w:r>
        <w:rPr>
          <w:rFonts w:hint="eastAsia" w:ascii="仿宋_GB2312" w:hAnsi="仿宋" w:eastAsia="仿宋_GB2312" w:cs="仿宋"/>
          <w:b/>
          <w:bCs/>
          <w:kern w:val="44"/>
          <w:sz w:val="32"/>
          <w:szCs w:val="32"/>
        </w:rPr>
        <w:t>。</w:t>
      </w:r>
      <w:r>
        <w:rPr>
          <w:rFonts w:hint="eastAsia" w:ascii="仿宋_GB2312" w:hAnsi="仿宋_GB2312" w:eastAsia="仿宋_GB2312" w:cs="仿宋_GB2312"/>
          <w:sz w:val="32"/>
          <w:szCs w:val="32"/>
          <w:shd w:val="clear" w:color="auto" w:fill="FFFFFF"/>
        </w:rPr>
        <w:t>深入推进“一校一品”</w:t>
      </w:r>
      <w:r>
        <w:rPr>
          <w:rFonts w:hint="eastAsia" w:ascii="仿宋_GB2312" w:hAnsi="仿宋" w:eastAsia="仿宋_GB2312" w:cs="仿宋"/>
          <w:sz w:val="32"/>
          <w:szCs w:val="32"/>
        </w:rPr>
        <w:t>体育教学改革</w:t>
      </w:r>
      <w:r>
        <w:rPr>
          <w:rFonts w:hint="eastAsia" w:ascii="仿宋_GB2312" w:hAnsi="仿宋_GB2312" w:eastAsia="仿宋_GB2312" w:cs="仿宋_GB2312"/>
          <w:sz w:val="32"/>
          <w:szCs w:val="32"/>
          <w:shd w:val="clear" w:color="auto" w:fill="FFFFFF"/>
        </w:rPr>
        <w:t>，加快体育传统特色学校建设，提高体育课堂教学质量增强学生体质。支持体校、体育俱乐部进入学校体育兴趣班，促进青少年体育多样化发展。加强青少年体育优秀人才培养，鼓励青少年体育社会组织、青少年体育俱乐部发展，建立衔接有序的培训、训练和竞赛体系。深化体校改革，强化体校培养后备人才主阵地、主渠道作用。</w:t>
      </w:r>
    </w:p>
    <w:p>
      <w:pPr>
        <w:spacing w:line="560" w:lineRule="exact"/>
        <w:ind w:firstLine="643" w:firstLineChars="200"/>
        <w:rPr>
          <w:rFonts w:ascii="仿宋_GB2312" w:hAnsi="仿宋_GB2312" w:eastAsia="仿宋_GB2312" w:cs="仿宋_GB2312"/>
          <w:sz w:val="32"/>
          <w:szCs w:val="32"/>
          <w:shd w:val="clear" w:color="auto" w:fill="FFFFFF"/>
        </w:rPr>
      </w:pPr>
      <w:r>
        <w:rPr>
          <w:rFonts w:hint="eastAsia" w:ascii="仿宋_GB2312" w:hAnsi="仿宋_GB2312" w:eastAsia="仿宋_GB2312" w:cs="仿宋_GB2312"/>
          <w:b/>
          <w:sz w:val="32"/>
          <w:szCs w:val="32"/>
          <w:shd w:val="clear" w:color="auto" w:fill="FFFFFF"/>
        </w:rPr>
        <w:t>推进体医融合。</w:t>
      </w:r>
      <w:r>
        <w:rPr>
          <w:rFonts w:hint="eastAsia" w:ascii="仿宋_GB2312" w:hAnsi="仿宋_GB2312" w:eastAsia="仿宋_GB2312" w:cs="仿宋_GB2312"/>
          <w:sz w:val="32"/>
          <w:szCs w:val="32"/>
        </w:rPr>
        <w:t>探索建立体育和卫生健康等部门协同、全社会共同参与的运动促进健康模式，</w:t>
      </w:r>
      <w:r>
        <w:rPr>
          <w:rFonts w:hint="eastAsia" w:ascii="仿宋_GB2312" w:hAnsi="仿宋_GB2312" w:eastAsia="仿宋_GB2312" w:cs="仿宋_GB2312"/>
          <w:sz w:val="32"/>
          <w:szCs w:val="32"/>
          <w:shd w:val="clear" w:color="auto" w:fill="FFFFFF"/>
        </w:rPr>
        <w:t>推动体卫融合服务机构创立，试点在社区医疗服务加入体育干预因素，推广常见慢性病运动干预和方法，打造体卫融合精品项目。</w:t>
      </w:r>
    </w:p>
    <w:p>
      <w:pPr>
        <w:spacing w:line="560" w:lineRule="exact"/>
        <w:ind w:firstLine="643" w:firstLineChars="200"/>
        <w:rPr>
          <w:rFonts w:ascii="仿宋_GB2312" w:hAnsi="仿宋_GB2312" w:eastAsia="仿宋_GB2312" w:cs="仿宋_GB2312"/>
          <w:sz w:val="32"/>
          <w:szCs w:val="32"/>
          <w:shd w:val="clear" w:color="auto" w:fill="FFFFFF"/>
        </w:rPr>
      </w:pPr>
      <w:r>
        <w:rPr>
          <w:rFonts w:hint="eastAsia" w:ascii="仿宋_GB2312" w:hAnsi="仿宋_GB2312" w:eastAsia="仿宋_GB2312" w:cs="仿宋_GB2312"/>
          <w:b/>
          <w:sz w:val="32"/>
          <w:szCs w:val="32"/>
          <w:shd w:val="clear" w:color="auto" w:fill="FFFFFF"/>
        </w:rPr>
        <w:t>推行体旅融合。</w:t>
      </w:r>
      <w:r>
        <w:rPr>
          <w:rFonts w:hint="eastAsia" w:ascii="仿宋_GB2312" w:hAnsi="Times New Roman" w:eastAsia="仿宋_GB2312"/>
          <w:kern w:val="0"/>
          <w:sz w:val="32"/>
          <w:szCs w:val="32"/>
        </w:rPr>
        <w:t>发挥自然生态优势，</w:t>
      </w:r>
      <w:r>
        <w:rPr>
          <w:rFonts w:hint="eastAsia" w:ascii="仿宋_GB2312" w:hAnsi="宋体" w:eastAsia="仿宋_GB2312" w:cs="宋体"/>
          <w:kern w:val="0"/>
          <w:sz w:val="32"/>
          <w:szCs w:val="32"/>
        </w:rPr>
        <w:t>开发生态体育产品，深挖体育产业发展布局，将生态、体育、休闲有序组合，发挥产业融合最大效用。</w:t>
      </w:r>
      <w:bookmarkStart w:id="6" w:name="_Hlk103254637"/>
      <w:r>
        <w:rPr>
          <w:rFonts w:hint="eastAsia" w:ascii="仿宋_GB2312" w:hAnsi="仿宋_GB2312" w:eastAsia="仿宋_GB2312" w:cs="仿宋_GB2312"/>
          <w:sz w:val="32"/>
          <w:szCs w:val="32"/>
        </w:rPr>
        <w:t>积极筹办环水库自行车赛、健康中国行徒步大会等户外体育赛事，全面展示我区生态建设成果，打造户外运动新地标，</w:t>
      </w:r>
      <w:r>
        <w:rPr>
          <w:rFonts w:hint="eastAsia" w:ascii="仿宋_GB2312" w:hAnsi="仿宋_GB2312" w:eastAsia="仿宋_GB2312" w:cs="仿宋_GB2312"/>
          <w:sz w:val="32"/>
          <w:szCs w:val="32"/>
          <w:shd w:val="clear" w:color="auto" w:fill="FFFFFF"/>
        </w:rPr>
        <w:t>打造体育特色旅游线路、精品赛事、特色景区。</w:t>
      </w:r>
    </w:p>
    <w:bookmarkEnd w:id="6"/>
    <w:p>
      <w:pPr>
        <w:spacing w:line="560" w:lineRule="exact"/>
        <w:ind w:firstLine="640" w:firstLineChars="200"/>
        <w:rPr>
          <w:rFonts w:ascii="黑体" w:hAnsi="黑体" w:eastAsia="黑体"/>
          <w:sz w:val="32"/>
          <w:szCs w:val="32"/>
        </w:rPr>
      </w:pPr>
      <w:r>
        <w:rPr>
          <w:rFonts w:hint="eastAsia" w:ascii="黑体" w:hAnsi="黑体" w:eastAsia="黑体" w:cs="黑体"/>
          <w:sz w:val="32"/>
          <w:szCs w:val="32"/>
        </w:rPr>
        <w:t>三、保障措施</w:t>
      </w:r>
    </w:p>
    <w:p>
      <w:pPr>
        <w:spacing w:line="560" w:lineRule="exact"/>
        <w:ind w:firstLine="640" w:firstLineChars="200"/>
        <w:rPr>
          <w:rFonts w:ascii="仿宋_GB2312" w:hAnsi="仿宋_GB2312" w:eastAsia="仿宋_GB2312" w:cs="仿宋_GB2312"/>
          <w:sz w:val="32"/>
          <w:szCs w:val="32"/>
        </w:rPr>
      </w:pPr>
      <w:r>
        <w:rPr>
          <w:rFonts w:hint="eastAsia" w:ascii="楷体_GB2312" w:eastAsia="楷体_GB2312" w:cs="楷体_GB2312"/>
          <w:sz w:val="32"/>
          <w:szCs w:val="32"/>
        </w:rPr>
        <w:t>（九）完善工作机制。</w:t>
      </w:r>
      <w:r>
        <w:rPr>
          <w:rFonts w:hint="eastAsia" w:ascii="仿宋_GB2312" w:hAnsi="仿宋_GB2312" w:eastAsia="仿宋_GB2312" w:cs="仿宋_GB2312"/>
          <w:sz w:val="32"/>
          <w:szCs w:val="32"/>
        </w:rPr>
        <w:t>加强党对全民健身工作的领导作用，充分发挥全民健身工作联席会议协调作用，推动完善政府主导、社会协同、公众参与的全民健身工作机制，鼓励社会力量共同参与推动全民健身计划各项工作顺利开展。</w:t>
      </w:r>
    </w:p>
    <w:p>
      <w:pPr>
        <w:spacing w:line="560" w:lineRule="exact"/>
        <w:ind w:firstLine="640" w:firstLineChars="200"/>
        <w:rPr>
          <w:rFonts w:ascii="仿宋_GB2312" w:hAnsi="仿宋_GB2312" w:eastAsia="仿宋_GB2312" w:cs="仿宋_GB2312"/>
          <w:sz w:val="32"/>
          <w:szCs w:val="32"/>
        </w:rPr>
      </w:pPr>
      <w:r>
        <w:rPr>
          <w:rFonts w:hint="eastAsia" w:ascii="楷体_GB2312" w:eastAsia="楷体_GB2312" w:cs="楷体_GB2312"/>
          <w:sz w:val="32"/>
          <w:szCs w:val="32"/>
        </w:rPr>
        <w:t>（十）加大资金保障。</w:t>
      </w:r>
      <w:r>
        <w:rPr>
          <w:rFonts w:hint="eastAsia" w:ascii="仿宋_GB2312" w:hAnsi="仿宋_GB2312" w:eastAsia="仿宋_GB2312" w:cs="仿宋_GB2312"/>
          <w:sz w:val="32"/>
          <w:szCs w:val="32"/>
        </w:rPr>
        <w:t>建立与全民健身需求和国民经济社会发展水平相适应的财政保障机制。按照面向社会、重在基层、属地为主、财随事走的原则，加强对基层的资金、人员、场地设施的投入支持力度。认真贯彻落实《全民健身条例》，全民健身计划落实经费，列入本级财政预算和基本建设投资计划，保障全民健身工作开展经费。鼓励社会力量对体育组织、体育场馆、全民健身品牌赛事和活动等的名称、标志等无形资产的开发和运用，投资建设体育场地设施，举办全民健身活动，支持群众健身消费。</w:t>
      </w:r>
    </w:p>
    <w:p>
      <w:pPr>
        <w:spacing w:line="560" w:lineRule="exact"/>
        <w:ind w:firstLine="640" w:firstLineChars="200"/>
        <w:rPr>
          <w:rFonts w:ascii="仿宋_GB2312" w:hAnsi="仿宋_GB2312" w:eastAsia="仿宋_GB2312" w:cs="仿宋_GB2312"/>
          <w:sz w:val="32"/>
          <w:szCs w:val="32"/>
        </w:rPr>
      </w:pPr>
      <w:r>
        <w:rPr>
          <w:rFonts w:hint="eastAsia" w:ascii="楷体_GB2312" w:eastAsia="楷体_GB2312" w:cs="楷体_GB2312"/>
          <w:sz w:val="32"/>
          <w:szCs w:val="32"/>
        </w:rPr>
        <w:t>（十一）畅通人才渠道。</w:t>
      </w:r>
      <w:r>
        <w:rPr>
          <w:rFonts w:hint="eastAsia" w:ascii="仿宋_GB2312" w:hAnsi="仿宋_GB2312" w:eastAsia="仿宋_GB2312" w:cs="仿宋_GB2312"/>
          <w:sz w:val="32"/>
          <w:szCs w:val="32"/>
        </w:rPr>
        <w:t>加强健身指导、组织管理、宣传推广、志愿服务等方面的人才培养。</w:t>
      </w:r>
      <w:r>
        <w:rPr>
          <w:rFonts w:hint="eastAsia" w:ascii="仿宋_GB2312" w:hAnsi="Times New Roman" w:eastAsia="仿宋_GB2312"/>
          <w:sz w:val="32"/>
        </w:rPr>
        <w:t>引导和扶持社会力量参与体育人才的培养，吸引优秀运动员、教练员、体育教师、体育专业学生等积极参与全民健身。</w:t>
      </w:r>
      <w:r>
        <w:rPr>
          <w:rFonts w:hint="eastAsia" w:ascii="仿宋_GB2312" w:hAnsi="仿宋_GB2312" w:eastAsia="仿宋_GB2312" w:cs="仿宋_GB2312"/>
          <w:sz w:val="32"/>
          <w:szCs w:val="32"/>
        </w:rPr>
        <w:t>将全民健身人才培养与各单位的人才教育培训相衔接，畅通各类人才培养渠道。</w:t>
      </w:r>
    </w:p>
    <w:p>
      <w:pPr>
        <w:spacing w:line="560" w:lineRule="exact"/>
        <w:ind w:firstLine="640" w:firstLineChars="200"/>
        <w:rPr>
          <w:rFonts w:ascii="仿宋_GB2312" w:hAnsi="仿宋_GB2312" w:eastAsia="仿宋_GB2312" w:cs="仿宋_GB2312"/>
          <w:sz w:val="32"/>
          <w:szCs w:val="32"/>
        </w:rPr>
      </w:pPr>
      <w:r>
        <w:rPr>
          <w:rFonts w:hint="eastAsia" w:ascii="楷体_GB2312" w:eastAsia="楷体_GB2312" w:cs="楷体_GB2312"/>
          <w:sz w:val="32"/>
          <w:szCs w:val="32"/>
        </w:rPr>
        <w:t>（十二）加强安全管理。</w:t>
      </w:r>
      <w:r>
        <w:rPr>
          <w:rFonts w:hint="eastAsia" w:ascii="仿宋_GB2312" w:hAnsi="仿宋_GB2312" w:eastAsia="仿宋_GB2312" w:cs="仿宋_GB2312"/>
          <w:sz w:val="32"/>
          <w:szCs w:val="32"/>
        </w:rPr>
        <w:t>加强对体育场馆、健身设施的安全监管，推动体育场馆按标准配置AED等急救设施设备，确保各类公共体育设施开放服务达到防疫、应急、疏散、产品质量和消防安全标准。建立户外赛事活动的安全分级管控体系，落实赛事活动主办方、承办方及体育主管部门的管控责任。坚持防控为先，坚持动态调整，在新冠肺炎疫情防控常态化举办好赛事活动。规范体育健身预付交易行为，保护消费者和市场主体的合法权益。</w:t>
      </w:r>
    </w:p>
    <w:p>
      <w:pPr>
        <w:spacing w:line="560" w:lineRule="exact"/>
        <w:ind w:firstLine="640" w:firstLineChars="200"/>
        <w:rPr>
          <w:rFonts w:ascii="楷体_GB2312" w:hAnsi="Times New Roman" w:eastAsia="楷体_GB2312"/>
          <w:sz w:val="32"/>
          <w:szCs w:val="32"/>
        </w:rPr>
      </w:pPr>
      <w:r>
        <w:rPr>
          <w:rFonts w:hint="eastAsia" w:ascii="楷体_GB2312" w:hAnsi="Times New Roman" w:eastAsia="楷体_GB2312"/>
          <w:sz w:val="32"/>
          <w:szCs w:val="32"/>
        </w:rPr>
        <w:t>（十三）加强信息化发展。</w:t>
      </w:r>
      <w:r>
        <w:rPr>
          <w:rFonts w:hint="eastAsia" w:ascii="仿宋_GB2312" w:hAnsi="Times New Roman" w:eastAsia="仿宋_GB2312"/>
          <w:sz w:val="32"/>
          <w:szCs w:val="32"/>
        </w:rPr>
        <w:t>提高信息化时代体育发展，通过报刊、电视台、网络等媒介，开展全民健身工作宣传，普及健身知识，不断提高全民健身科学化服务水平，宣传全民健身活动营造良好的全民健身社会氛围。</w:t>
      </w:r>
    </w:p>
    <w:p>
      <w:pPr>
        <w:spacing w:line="560" w:lineRule="exact"/>
        <w:ind w:firstLine="640" w:firstLineChars="200"/>
        <w:rPr>
          <w:rFonts w:ascii="仿宋_GB2312" w:hAnsi="仿宋_GB2312" w:eastAsia="仿宋_GB2312" w:cs="仿宋_GB2312"/>
          <w:sz w:val="32"/>
          <w:szCs w:val="32"/>
        </w:rPr>
      </w:pPr>
      <w:r>
        <w:rPr>
          <w:rFonts w:hint="eastAsia" w:ascii="楷体_GB2312" w:eastAsia="楷体_GB2312" w:cs="楷体_GB2312"/>
          <w:sz w:val="32"/>
          <w:szCs w:val="32"/>
        </w:rPr>
        <w:t>（十四）强化考核评价。</w:t>
      </w:r>
      <w:r>
        <w:rPr>
          <w:rFonts w:hint="eastAsia" w:ascii="仿宋_GB2312" w:eastAsia="仿宋_GB2312"/>
          <w:color w:val="000000"/>
          <w:sz w:val="32"/>
          <w:szCs w:val="32"/>
        </w:rPr>
        <w:t>加强部门任务分工和绩效考核，</w:t>
      </w:r>
      <w:r>
        <w:rPr>
          <w:rFonts w:hint="eastAsia" w:ascii="仿宋_GB2312" w:hAnsi="Times New Roman" w:eastAsia="仿宋_GB2312"/>
          <w:color w:val="000000"/>
          <w:sz w:val="32"/>
          <w:szCs w:val="32"/>
        </w:rPr>
        <w:t>由区体育局会同有关部门定期对本《实施计划》重点目标、重大项目的执行情况和实施进度进行督查和评估，将评估结果报告区政府，保障实施效果。</w:t>
      </w:r>
    </w:p>
    <w:p>
      <w:pPr>
        <w:pStyle w:val="2"/>
      </w:pPr>
    </w:p>
    <w:p>
      <w:pPr>
        <w:spacing w:line="560" w:lineRule="exact"/>
        <w:jc w:val="left"/>
        <w:rPr>
          <w:rFonts w:ascii="黑体" w:hAnsi="黑体" w:eastAsia="黑体" w:cs="方正小标宋_GBK"/>
          <w:sz w:val="32"/>
          <w:szCs w:val="32"/>
        </w:rPr>
      </w:pPr>
      <w:bookmarkStart w:id="7" w:name="_GoBack"/>
      <w:bookmarkEnd w:id="7"/>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黑体_GBK">
    <w:altName w:val="微软雅黑"/>
    <w:panose1 w:val="00000000000000000000"/>
    <w:charset w:val="86"/>
    <w:family w:val="auto"/>
    <w:pitch w:val="default"/>
    <w:sig w:usb0="00000000" w:usb1="00000000" w:usb2="00000000" w:usb3="00000000" w:csb0="00040000" w:csb1="00000000"/>
  </w:font>
  <w:font w:name="方正小标宋_GBK">
    <w:altName w:val="微软雅黑"/>
    <w:panose1 w:val="03000509000000000000"/>
    <w:charset w:val="86"/>
    <w:family w:val="script"/>
    <w:pitch w:val="default"/>
    <w:sig w:usb0="00000000" w:usb1="0000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_GB2312">
    <w:altName w:val="Times New Roman"/>
    <w:panose1 w:val="00000000000000000000"/>
    <w:charset w:val="00"/>
    <w:family w:val="auto"/>
    <w:pitch w:val="default"/>
    <w:sig w:usb0="00000000" w:usb1="00000000" w:usb2="00000000" w:usb3="00000000" w:csb0="00000001"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BD91D11"/>
    <w:rsid w:val="596322C1"/>
    <w:rsid w:val="5DE333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Body Text"/>
    <w:basedOn w:val="1"/>
    <w:unhideWhenUsed/>
    <w:qFormat/>
    <w:uiPriority w:val="99"/>
    <w:pPr>
      <w:spacing w:after="120"/>
    </w:pPr>
    <w:rPr>
      <w:rFonts w:ascii="Times New Roman" w:hAnsi="Times New Roman" w:eastAsia="宋体" w:cs="Times New Roman"/>
    </w:rPr>
  </w:style>
  <w:style w:type="paragraph" w:styleId="3">
    <w:name w:val="Normal (Web)"/>
    <w:basedOn w:val="1"/>
    <w:qFormat/>
    <w:uiPriority w:val="0"/>
    <w:pPr>
      <w:spacing w:beforeAutospacing="1" w:afterAutospacing="1"/>
      <w:jc w:val="left"/>
    </w:pPr>
    <w:rPr>
      <w:rFonts w:cs="Times New Roman"/>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Office_10.8.2.6784_F1E327BC-269C-435d-A152-05C5408002CA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2022-06-20T06:51:00Z</dcterms:created>
  <dc:creator>Lenovo</dc:creator>
  <cp:lastModifiedBy>ZX-T64</cp:lastModifiedBy>
  <dcterms:modified xsi:type="dcterms:W3CDTF">2022-06-24T06:30:34Z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2052-10.8.2.6784</vt:lpwstr>
  </property>
</Properties>
</file>