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beforeAutospacing="0" w:after="0" w:afterLines="0" w:afterAutospacing="0" w:line="560" w:lineRule="exact"/>
        <w:jc w:val="center"/>
        <w:rPr>
          <w:rFonts w:hint="eastAsia" w:ascii="黑体" w:hAnsi="宋体" w:eastAsia="黑体" w:cs="宋体"/>
          <w:kern w:val="0"/>
          <w:sz w:val="44"/>
          <w:szCs w:val="44"/>
          <w:u w:val="none" w:color="auto"/>
          <w:shd w:val="clear" w:color="auto" w:fill="auto"/>
        </w:rPr>
      </w:pPr>
      <w:bookmarkStart w:id="0" w:name="_GoBack"/>
      <w:r>
        <w:rPr>
          <w:rFonts w:hint="eastAsia" w:ascii="方正小标宋简体" w:hAnsi="华文中宋" w:eastAsia="方正小标宋简体"/>
          <w:bCs/>
          <w:kern w:val="0"/>
          <w:sz w:val="44"/>
          <w:szCs w:val="44"/>
          <w:u w:val="none" w:color="auto"/>
          <w:shd w:val="clear" w:color="auto" w:fill="auto"/>
        </w:rPr>
        <w:t>石景山区企业国有资产监督管理暂行办法</w:t>
      </w:r>
    </w:p>
    <w:bookmarkEnd w:id="0"/>
    <w:p>
      <w:pPr>
        <w:widowControl/>
        <w:numPr>
          <w:ilvl w:val="0"/>
          <w:numId w:val="0"/>
        </w:numPr>
        <w:spacing w:before="0" w:beforeLines="0" w:beforeAutospacing="0" w:after="0" w:afterLines="0" w:afterAutospacing="0" w:line="560" w:lineRule="exact"/>
        <w:jc w:val="center"/>
        <w:rPr>
          <w:rFonts w:hint="eastAsia" w:ascii="楷体_GB2312" w:hAnsi="楷体_GB2312" w:eastAsia="楷体_GB2312" w:cs="楷体_GB2312"/>
          <w:kern w:val="0"/>
          <w:sz w:val="32"/>
          <w:szCs w:val="32"/>
          <w:u w:val="none" w:color="auto"/>
          <w:shd w:val="clear" w:color="auto" w:fill="auto"/>
          <w:lang w:val="en-US" w:eastAsia="zh-CN"/>
        </w:rPr>
      </w:pPr>
      <w:r>
        <w:rPr>
          <w:rFonts w:hint="eastAsia" w:ascii="楷体_GB2312" w:hAnsi="楷体_GB2312" w:eastAsia="楷体_GB2312" w:cs="楷体_GB2312"/>
          <w:kern w:val="0"/>
          <w:sz w:val="32"/>
          <w:szCs w:val="32"/>
          <w:u w:val="none" w:color="auto"/>
          <w:shd w:val="clear" w:color="auto" w:fill="auto"/>
          <w:lang w:val="en-US" w:eastAsia="zh-CN"/>
        </w:rPr>
        <w:t>（征集意见稿）</w:t>
      </w:r>
    </w:p>
    <w:p>
      <w:pPr>
        <w:widowControl/>
        <w:numPr>
          <w:ilvl w:val="0"/>
          <w:numId w:val="0"/>
        </w:numPr>
        <w:spacing w:before="289" w:beforeLines="50" w:beforeAutospacing="0" w:after="289" w:afterLines="50" w:afterAutospacing="0" w:line="560" w:lineRule="exact"/>
        <w:jc w:val="center"/>
        <w:rPr>
          <w:rFonts w:hint="eastAsia" w:ascii="黑体" w:hAnsi="宋体" w:eastAsia="黑体" w:cs="宋体"/>
          <w:kern w:val="0"/>
          <w:sz w:val="32"/>
          <w:szCs w:val="32"/>
          <w:u w:val="none" w:color="auto"/>
          <w:shd w:val="clear" w:color="auto" w:fill="auto"/>
          <w:lang w:eastAsia="zh-CN"/>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一</w:t>
      </w:r>
      <w:r>
        <w:rPr>
          <w:rFonts w:hint="eastAsia" w:ascii="黑体" w:hAnsi="宋体" w:eastAsia="黑体" w:cs="宋体"/>
          <w:kern w:val="0"/>
          <w:sz w:val="32"/>
          <w:szCs w:val="32"/>
        </w:rPr>
        <w:t xml:space="preserve">章 </w:t>
      </w:r>
      <w:r>
        <w:rPr>
          <w:rFonts w:hint="eastAsia" w:ascii="黑体" w:hAnsi="宋体" w:eastAsia="黑体" w:cs="宋体"/>
          <w:kern w:val="0"/>
          <w:sz w:val="32"/>
          <w:szCs w:val="32"/>
          <w:lang w:eastAsia="zh-CN"/>
        </w:rPr>
        <w:t>总则</w:t>
      </w:r>
    </w:p>
    <w:p>
      <w:pPr>
        <w:widowControl/>
        <w:numPr>
          <w:ilvl w:val="0"/>
          <w:numId w:val="1"/>
        </w:numPr>
        <w:spacing w:before="0" w:beforeLines="0" w:beforeAutospacing="0" w:after="0" w:afterLines="0" w:afterAutospacing="0" w:line="560" w:lineRule="exact"/>
        <w:ind w:firstLine="635" w:firstLineChars="201"/>
        <w:rPr>
          <w:rFonts w:hint="eastAsia" w:ascii="仿宋_GB2312" w:hAnsi="宋体" w:eastAsia="仿宋_GB2312" w:cs="宋体"/>
          <w:bCs w:val="0"/>
          <w:kern w:val="0"/>
          <w:sz w:val="32"/>
          <w:szCs w:val="32"/>
          <w:u w:val="none" w:color="auto"/>
          <w:shd w:val="clear" w:color="auto" w:fill="auto"/>
          <w:lang w:bidi="ar"/>
        </w:rPr>
      </w:pPr>
      <w:r>
        <w:rPr>
          <w:rFonts w:hint="eastAsia" w:ascii="仿宋_GB2312" w:hAnsi="宋体" w:eastAsia="仿宋_GB2312" w:cs="宋体"/>
          <w:bCs w:val="0"/>
          <w:kern w:val="0"/>
          <w:sz w:val="32"/>
          <w:szCs w:val="32"/>
          <w:u w:val="none" w:color="auto"/>
          <w:shd w:val="clear" w:color="auto" w:fill="auto"/>
          <w:lang w:eastAsia="zh-Hans" w:bidi="ar"/>
        </w:rPr>
        <w:t>为建立健全国有资产监督管理体制，加强国有资产监督管理，优化国有资本布局，落实国有资产保值增值责任，根据《中华人民共和国公司法》（</w:t>
      </w:r>
      <w:r>
        <w:rPr>
          <w:rFonts w:hint="eastAsia" w:ascii="仿宋_GB2312" w:hAnsi="宋体" w:eastAsia="仿宋_GB2312" w:cs="宋体"/>
          <w:bCs w:val="0"/>
          <w:kern w:val="0"/>
          <w:sz w:val="32"/>
          <w:szCs w:val="32"/>
          <w:u w:val="none" w:color="auto"/>
          <w:shd w:val="clear" w:color="auto" w:fill="auto"/>
          <w:lang w:eastAsia="zh-CN" w:bidi="ar"/>
        </w:rPr>
        <w:t>以下简称《</w:t>
      </w:r>
      <w:r>
        <w:rPr>
          <w:rFonts w:hint="eastAsia" w:ascii="仿宋_GB2312" w:hAnsi="宋体" w:eastAsia="仿宋_GB2312" w:cs="宋体"/>
          <w:bCs w:val="0"/>
          <w:kern w:val="0"/>
          <w:sz w:val="32"/>
          <w:szCs w:val="32"/>
          <w:u w:val="none" w:color="auto"/>
          <w:shd w:val="clear" w:color="auto" w:fill="auto"/>
          <w:lang w:eastAsia="zh-Hans" w:bidi="ar"/>
        </w:rPr>
        <w:t>公司法</w:t>
      </w:r>
      <w:r>
        <w:rPr>
          <w:rFonts w:hint="eastAsia" w:ascii="仿宋_GB2312" w:hAnsi="宋体" w:eastAsia="仿宋_GB2312" w:cs="宋体"/>
          <w:bCs w:val="0"/>
          <w:kern w:val="0"/>
          <w:sz w:val="32"/>
          <w:szCs w:val="32"/>
          <w:u w:val="none" w:color="auto"/>
          <w:shd w:val="clear" w:color="auto" w:fill="auto"/>
          <w:lang w:eastAsia="zh-CN" w:bidi="ar"/>
        </w:rPr>
        <w:t>》</w:t>
      </w:r>
      <w:r>
        <w:rPr>
          <w:rFonts w:hint="eastAsia" w:ascii="仿宋_GB2312" w:hAnsi="宋体" w:eastAsia="仿宋_GB2312" w:cs="宋体"/>
          <w:bCs w:val="0"/>
          <w:kern w:val="0"/>
          <w:sz w:val="32"/>
          <w:szCs w:val="32"/>
          <w:u w:val="none" w:color="auto"/>
          <w:shd w:val="clear" w:color="auto" w:fill="auto"/>
          <w:lang w:eastAsia="zh-Hans" w:bidi="ar"/>
        </w:rPr>
        <w:t>）、《中华人民共和国企业国有资产法》（以下简称</w:t>
      </w:r>
      <w:r>
        <w:rPr>
          <w:rFonts w:hint="eastAsia" w:ascii="仿宋_GB2312" w:hAnsi="宋体" w:eastAsia="仿宋_GB2312" w:cs="宋体"/>
          <w:bCs w:val="0"/>
          <w:kern w:val="0"/>
          <w:sz w:val="32"/>
          <w:szCs w:val="32"/>
          <w:u w:val="none" w:color="auto"/>
          <w:shd w:val="clear" w:color="auto" w:fill="auto"/>
          <w:lang w:eastAsia="zh-CN" w:bidi="ar"/>
        </w:rPr>
        <w:t>《</w:t>
      </w:r>
      <w:r>
        <w:rPr>
          <w:rFonts w:hint="eastAsia" w:ascii="仿宋_GB2312" w:hAnsi="宋体" w:eastAsia="仿宋_GB2312" w:cs="宋体"/>
          <w:bCs w:val="0"/>
          <w:kern w:val="0"/>
          <w:sz w:val="32"/>
          <w:szCs w:val="32"/>
          <w:u w:val="none" w:color="auto"/>
          <w:shd w:val="clear" w:color="auto" w:fill="auto"/>
          <w:lang w:eastAsia="zh-Hans" w:bidi="ar"/>
        </w:rPr>
        <w:t>企业国有资产法</w:t>
      </w:r>
      <w:r>
        <w:rPr>
          <w:rFonts w:hint="eastAsia" w:ascii="仿宋_GB2312" w:hAnsi="宋体" w:eastAsia="仿宋_GB2312" w:cs="宋体"/>
          <w:bCs w:val="0"/>
          <w:kern w:val="0"/>
          <w:sz w:val="32"/>
          <w:szCs w:val="32"/>
          <w:u w:val="none" w:color="auto"/>
          <w:shd w:val="clear" w:color="auto" w:fill="auto"/>
          <w:lang w:eastAsia="zh-CN" w:bidi="ar"/>
        </w:rPr>
        <w:t>》</w:t>
      </w:r>
      <w:r>
        <w:rPr>
          <w:rFonts w:hint="eastAsia" w:ascii="仿宋_GB2312" w:hAnsi="宋体" w:eastAsia="仿宋_GB2312" w:cs="宋体"/>
          <w:bCs w:val="0"/>
          <w:kern w:val="0"/>
          <w:sz w:val="32"/>
          <w:szCs w:val="32"/>
          <w:u w:val="none" w:color="auto"/>
          <w:shd w:val="clear" w:color="auto" w:fill="auto"/>
          <w:lang w:eastAsia="zh-Hans" w:bidi="ar"/>
        </w:rPr>
        <w:t>）、国务院《企业国有资产监督管理暂行条例》（以下简称</w:t>
      </w:r>
      <w:r>
        <w:rPr>
          <w:rFonts w:hint="eastAsia" w:ascii="仿宋_GB2312" w:hAnsi="宋体" w:eastAsia="仿宋_GB2312" w:cs="宋体"/>
          <w:bCs w:val="0"/>
          <w:kern w:val="0"/>
          <w:sz w:val="32"/>
          <w:szCs w:val="32"/>
          <w:u w:val="none" w:color="auto"/>
          <w:shd w:val="clear" w:color="auto" w:fill="auto"/>
          <w:lang w:eastAsia="zh-CN" w:bidi="ar"/>
        </w:rPr>
        <w:t>《监督管理</w:t>
      </w:r>
      <w:r>
        <w:rPr>
          <w:rFonts w:hint="eastAsia" w:ascii="仿宋_GB2312" w:hAnsi="宋体" w:eastAsia="仿宋_GB2312" w:cs="宋体"/>
          <w:bCs w:val="0"/>
          <w:kern w:val="0"/>
          <w:sz w:val="32"/>
          <w:szCs w:val="32"/>
          <w:u w:val="none" w:color="auto"/>
          <w:shd w:val="clear" w:color="auto" w:fill="auto"/>
          <w:lang w:eastAsia="zh-Hans" w:bidi="ar"/>
        </w:rPr>
        <w:t>条例</w:t>
      </w:r>
      <w:r>
        <w:rPr>
          <w:rFonts w:hint="eastAsia" w:ascii="仿宋_GB2312" w:hAnsi="宋体" w:eastAsia="仿宋_GB2312" w:cs="宋体"/>
          <w:bCs w:val="0"/>
          <w:kern w:val="0"/>
          <w:sz w:val="32"/>
          <w:szCs w:val="32"/>
          <w:u w:val="none" w:color="auto"/>
          <w:shd w:val="clear" w:color="auto" w:fill="auto"/>
          <w:lang w:eastAsia="zh-CN" w:bidi="ar"/>
        </w:rPr>
        <w:t>》</w:t>
      </w:r>
      <w:r>
        <w:rPr>
          <w:rFonts w:hint="eastAsia" w:ascii="仿宋_GB2312" w:hAnsi="宋体" w:eastAsia="仿宋_GB2312" w:cs="宋体"/>
          <w:bCs w:val="0"/>
          <w:kern w:val="0"/>
          <w:sz w:val="32"/>
          <w:szCs w:val="32"/>
          <w:u w:val="none" w:color="auto"/>
          <w:shd w:val="clear" w:color="auto" w:fill="auto"/>
          <w:lang w:eastAsia="zh-Hans" w:bidi="ar"/>
        </w:rPr>
        <w:t>）等法律、法规规定，结合本区实际，制定本办法。</w:t>
      </w:r>
    </w:p>
    <w:p>
      <w:pPr>
        <w:widowControl/>
        <w:numPr>
          <w:ilvl w:val="0"/>
          <w:numId w:val="1"/>
        </w:numPr>
        <w:spacing w:before="0" w:beforeLines="0" w:beforeAutospacing="0" w:after="0" w:afterLines="0" w:afterAutospacing="0" w:line="560" w:lineRule="exact"/>
        <w:ind w:firstLine="635" w:firstLineChars="201"/>
        <w:rPr>
          <w:rFonts w:hint="eastAsia" w:ascii="仿宋_GB2312" w:hAnsi="宋体" w:eastAsia="仿宋_GB2312" w:cs="宋体"/>
          <w:b w:val="0"/>
          <w:bCs w:val="0"/>
          <w:kern w:val="0"/>
          <w:sz w:val="32"/>
          <w:szCs w:val="32"/>
          <w:u w:val="none" w:color="auto"/>
          <w:shd w:val="clear" w:color="auto" w:fill="auto"/>
          <w:lang w:eastAsia="zh-Hans" w:bidi="ar"/>
        </w:rPr>
      </w:pPr>
      <w:r>
        <w:rPr>
          <w:rFonts w:hint="eastAsia" w:ascii="仿宋_GB2312" w:hAnsi="宋体" w:eastAsia="仿宋_GB2312" w:cs="宋体"/>
          <w:b w:val="0"/>
          <w:bCs w:val="0"/>
          <w:kern w:val="0"/>
          <w:sz w:val="32"/>
          <w:szCs w:val="32"/>
          <w:u w:val="none" w:color="auto"/>
          <w:shd w:val="clear" w:color="auto" w:fill="auto"/>
          <w:lang w:eastAsia="zh-CN" w:bidi="ar"/>
        </w:rPr>
        <w:t>区属国有及国有控股企业、国有参股企业中的国有资产的监督管理，适用本办法。区属国有金融机构中的国有资产的监督管理，不适用本办法。</w:t>
      </w:r>
    </w:p>
    <w:p>
      <w:pPr>
        <w:widowControl/>
        <w:numPr>
          <w:ilvl w:val="0"/>
          <w:numId w:val="1"/>
        </w:numPr>
        <w:spacing w:before="0" w:beforeLines="0" w:beforeAutospacing="0" w:after="0" w:afterLines="0" w:afterAutospacing="0" w:line="560" w:lineRule="exact"/>
        <w:ind w:firstLine="635" w:firstLineChars="201"/>
        <w:rPr>
          <w:rFonts w:hint="eastAsia" w:ascii="仿宋_GB2312" w:hAnsi="宋体" w:eastAsia="仿宋_GB2312" w:cs="宋体"/>
          <w:b w:val="0"/>
          <w:bCs w:val="0"/>
          <w:kern w:val="0"/>
          <w:sz w:val="32"/>
          <w:szCs w:val="32"/>
          <w:u w:val="none" w:color="auto"/>
          <w:shd w:val="clear" w:color="auto" w:fill="auto"/>
          <w:lang w:eastAsia="zh-Hans" w:bidi="ar"/>
        </w:rPr>
      </w:pPr>
      <w:r>
        <w:rPr>
          <w:rFonts w:hint="eastAsia" w:ascii="仿宋_GB2312" w:hAnsi="宋体" w:eastAsia="仿宋_GB2312" w:cs="宋体"/>
          <w:kern w:val="0"/>
          <w:sz w:val="32"/>
          <w:szCs w:val="32"/>
          <w:u w:val="none" w:color="auto"/>
          <w:shd w:val="clear" w:color="auto" w:fill="auto"/>
          <w:lang w:eastAsia="zh-Hans" w:bidi="ar"/>
        </w:rPr>
        <w:t>本办法所称</w:t>
      </w:r>
      <w:r>
        <w:rPr>
          <w:rFonts w:hint="eastAsia" w:ascii="仿宋_GB2312" w:hAnsi="宋体" w:eastAsia="仿宋_GB2312" w:cs="宋体"/>
          <w:kern w:val="0"/>
          <w:sz w:val="32"/>
          <w:szCs w:val="32"/>
          <w:u w:val="none" w:color="auto"/>
          <w:shd w:val="clear" w:color="auto" w:fill="auto"/>
          <w:lang w:val="en-US" w:eastAsia="zh-Hans" w:bidi="ar"/>
        </w:rPr>
        <w:t>区属</w:t>
      </w:r>
      <w:r>
        <w:rPr>
          <w:rFonts w:hint="eastAsia" w:ascii="仿宋_GB2312" w:hAnsi="宋体" w:eastAsia="仿宋_GB2312" w:cs="宋体"/>
          <w:kern w:val="0"/>
          <w:sz w:val="32"/>
          <w:szCs w:val="32"/>
          <w:u w:val="none" w:color="auto"/>
          <w:shd w:val="clear" w:color="auto" w:fill="auto"/>
          <w:lang w:eastAsia="zh-Hans" w:bidi="ar"/>
        </w:rPr>
        <w:t>企业国有资产，是指</w:t>
      </w:r>
      <w:r>
        <w:rPr>
          <w:rFonts w:hint="eastAsia" w:ascii="仿宋_GB2312" w:hAnsi="宋体" w:eastAsia="仿宋_GB2312" w:cs="宋体"/>
          <w:b w:val="0"/>
          <w:bCs w:val="0"/>
          <w:i w:val="0"/>
          <w:caps w:val="0"/>
          <w:spacing w:val="0"/>
          <w:kern w:val="0"/>
          <w:sz w:val="32"/>
          <w:szCs w:val="32"/>
          <w:u w:val="none" w:color="auto"/>
          <w:shd w:val="clear" w:color="auto" w:fill="auto"/>
          <w:lang w:val="en-US" w:eastAsia="zh-Hans" w:bidi="ar"/>
        </w:rPr>
        <w:t>区政府代表</w:t>
      </w:r>
      <w:r>
        <w:rPr>
          <w:rFonts w:hint="eastAsia" w:ascii="仿宋_GB2312" w:hAnsi="宋体" w:eastAsia="仿宋_GB2312" w:cs="宋体"/>
          <w:bCs w:val="0"/>
          <w:kern w:val="0"/>
          <w:sz w:val="32"/>
          <w:szCs w:val="32"/>
          <w:u w:val="none" w:color="auto"/>
          <w:shd w:val="clear" w:color="auto" w:fill="auto"/>
          <w:lang w:eastAsia="zh-Hans" w:bidi="ar"/>
        </w:rPr>
        <w:t>国家对企业各种形式的投资和投资所形成的权益，以及依法认定为国家所有的其他权益。</w:t>
      </w:r>
    </w:p>
    <w:p>
      <w:pPr>
        <w:widowControl/>
        <w:numPr>
          <w:ilvl w:val="0"/>
          <w:numId w:val="1"/>
        </w:numPr>
        <w:spacing w:before="0" w:beforeLines="0" w:beforeAutospacing="0" w:after="0" w:afterLines="0" w:afterAutospacing="0" w:line="560" w:lineRule="exact"/>
        <w:ind w:firstLine="635" w:firstLineChars="201"/>
        <w:rPr>
          <w:rFonts w:hint="eastAsia" w:ascii="仿宋_GB2312" w:hAnsi="宋体" w:eastAsia="仿宋_GB2312" w:cs="宋体"/>
          <w:b w:val="0"/>
          <w:bCs w:val="0"/>
          <w:i w:val="0"/>
          <w:caps w:val="0"/>
          <w:spacing w:val="0"/>
          <w:kern w:val="0"/>
          <w:sz w:val="32"/>
          <w:szCs w:val="32"/>
          <w:u w:val="none" w:color="auto"/>
          <w:shd w:val="clear" w:color="auto" w:fill="auto"/>
          <w:lang w:eastAsia="zh-Hans" w:bidi="ar"/>
        </w:rPr>
      </w:pPr>
      <w:r>
        <w:rPr>
          <w:rFonts w:hint="eastAsia" w:ascii="仿宋_GB2312" w:hAnsi="宋体" w:eastAsia="仿宋_GB2312" w:cs="宋体"/>
          <w:b w:val="0"/>
          <w:bCs w:val="0"/>
          <w:kern w:val="0"/>
          <w:sz w:val="32"/>
          <w:szCs w:val="32"/>
          <w:u w:val="none" w:color="auto"/>
          <w:shd w:val="clear" w:color="auto" w:fill="auto"/>
          <w:lang w:val="en-US" w:eastAsia="zh-Hans" w:bidi="ar"/>
        </w:rPr>
        <w:t>区属</w:t>
      </w:r>
      <w:r>
        <w:rPr>
          <w:rFonts w:hint="eastAsia" w:ascii="仿宋_GB2312" w:hAnsi="宋体" w:eastAsia="仿宋_GB2312" w:cs="宋体"/>
          <w:bCs w:val="0"/>
          <w:kern w:val="0"/>
          <w:sz w:val="32"/>
          <w:szCs w:val="32"/>
          <w:u w:val="none" w:color="auto"/>
          <w:shd w:val="clear" w:color="auto" w:fill="auto"/>
          <w:lang w:eastAsia="zh-Hans" w:bidi="ar"/>
        </w:rPr>
        <w:t>企业国有资产属于国家所有</w:t>
      </w:r>
      <w:r>
        <w:rPr>
          <w:rFonts w:hint="eastAsia" w:ascii="仿宋_GB2312" w:hAnsi="宋体" w:eastAsia="仿宋_GB2312" w:cs="宋体"/>
          <w:bCs w:val="0"/>
          <w:kern w:val="0"/>
          <w:sz w:val="32"/>
          <w:szCs w:val="32"/>
          <w:u w:val="none" w:color="auto"/>
          <w:shd w:val="clear" w:color="auto" w:fill="auto"/>
          <w:lang w:eastAsia="zh-CN" w:bidi="ar"/>
        </w:rPr>
        <w:t>。</w:t>
      </w:r>
      <w:r>
        <w:rPr>
          <w:rFonts w:hint="eastAsia" w:ascii="仿宋_GB2312" w:hAnsi="宋体" w:eastAsia="仿宋_GB2312" w:cs="宋体"/>
          <w:bCs w:val="0"/>
          <w:kern w:val="0"/>
          <w:sz w:val="32"/>
          <w:szCs w:val="32"/>
          <w:u w:val="none" w:color="auto"/>
          <w:shd w:val="clear" w:color="auto" w:fill="auto"/>
          <w:lang w:eastAsia="zh-Hans" w:bidi="ar"/>
        </w:rPr>
        <w:t>由</w:t>
      </w:r>
      <w:r>
        <w:rPr>
          <w:rFonts w:hint="eastAsia" w:ascii="仿宋_GB2312" w:hAnsi="宋体" w:eastAsia="仿宋_GB2312" w:cs="宋体"/>
          <w:bCs w:val="0"/>
          <w:kern w:val="0"/>
          <w:sz w:val="32"/>
          <w:szCs w:val="32"/>
          <w:u w:val="none" w:color="auto"/>
          <w:shd w:val="clear" w:color="auto" w:fill="auto"/>
          <w:lang w:eastAsia="zh-CN" w:bidi="ar"/>
        </w:rPr>
        <w:t>区政府</w:t>
      </w:r>
      <w:r>
        <w:rPr>
          <w:rFonts w:hint="eastAsia" w:ascii="仿宋_GB2312" w:hAnsi="宋体" w:eastAsia="仿宋_GB2312" w:cs="宋体"/>
          <w:b w:val="0"/>
          <w:bCs w:val="0"/>
          <w:kern w:val="0"/>
          <w:sz w:val="32"/>
          <w:szCs w:val="32"/>
          <w:u w:val="none" w:color="auto"/>
          <w:shd w:val="clear" w:color="auto" w:fill="auto"/>
          <w:lang w:eastAsia="zh-Hans" w:bidi="ar"/>
        </w:rPr>
        <w:t>代表国家履行出资人职责，享有</w:t>
      </w:r>
      <w:r>
        <w:rPr>
          <w:rFonts w:hint="eastAsia" w:ascii="仿宋_GB2312" w:hAnsi="宋体" w:eastAsia="仿宋_GB2312" w:cs="宋体"/>
          <w:b w:val="0"/>
          <w:bCs w:val="0"/>
          <w:kern w:val="0"/>
          <w:sz w:val="32"/>
          <w:szCs w:val="32"/>
          <w:u w:val="none" w:color="auto"/>
          <w:shd w:val="clear" w:color="auto" w:fill="auto"/>
          <w:lang w:eastAsia="zh-CN" w:bidi="ar"/>
        </w:rPr>
        <w:t>所有者</w:t>
      </w:r>
      <w:r>
        <w:rPr>
          <w:rFonts w:hint="eastAsia" w:ascii="仿宋_GB2312" w:hAnsi="宋体" w:eastAsia="仿宋_GB2312" w:cs="宋体"/>
          <w:b w:val="0"/>
          <w:bCs w:val="0"/>
          <w:kern w:val="0"/>
          <w:sz w:val="32"/>
          <w:szCs w:val="32"/>
          <w:u w:val="none" w:color="auto"/>
          <w:shd w:val="clear" w:color="auto" w:fill="auto"/>
          <w:lang w:eastAsia="zh-Hans" w:bidi="ar"/>
        </w:rPr>
        <w:t>权益</w:t>
      </w:r>
      <w:r>
        <w:rPr>
          <w:rFonts w:hint="eastAsia" w:ascii="仿宋_GB2312" w:hAnsi="宋体" w:eastAsia="仿宋_GB2312" w:cs="宋体"/>
          <w:b w:val="0"/>
          <w:bCs w:val="0"/>
          <w:kern w:val="0"/>
          <w:sz w:val="32"/>
          <w:szCs w:val="32"/>
          <w:u w:val="none" w:color="auto"/>
          <w:shd w:val="clear" w:color="auto" w:fill="auto"/>
          <w:lang w:eastAsia="zh-CN" w:bidi="ar"/>
        </w:rPr>
        <w:t>，实行权利、义务和责任相统一，以管资本为主的国有资产监管体制。</w:t>
      </w:r>
    </w:p>
    <w:p>
      <w:pPr>
        <w:widowControl/>
        <w:numPr>
          <w:ilvl w:val="0"/>
          <w:numId w:val="1"/>
        </w:numPr>
        <w:spacing w:before="0" w:beforeLines="0" w:beforeAutospacing="0" w:after="0" w:afterLines="0" w:afterAutospacing="0" w:line="560" w:lineRule="exact"/>
        <w:ind w:firstLine="635" w:firstLineChars="201"/>
        <w:rPr>
          <w:rFonts w:hint="eastAsia" w:ascii="仿宋_GB2312" w:hAnsi="宋体" w:eastAsia="仿宋_GB2312" w:cs="宋体"/>
          <w:b w:val="0"/>
          <w:bCs w:val="0"/>
          <w:i w:val="0"/>
          <w:caps w:val="0"/>
          <w:spacing w:val="0"/>
          <w:kern w:val="0"/>
          <w:sz w:val="32"/>
          <w:szCs w:val="32"/>
          <w:u w:val="none" w:color="auto"/>
          <w:shd w:val="clear" w:color="auto" w:fill="auto"/>
          <w:lang w:eastAsia="zh-CN" w:bidi="ar"/>
        </w:rPr>
      </w:pPr>
      <w:r>
        <w:rPr>
          <w:rFonts w:hint="eastAsia" w:ascii="仿宋_GB2312" w:hAnsi="宋体" w:eastAsia="仿宋_GB2312" w:cs="宋体"/>
          <w:b w:val="0"/>
          <w:bCs w:val="0"/>
          <w:i w:val="0"/>
          <w:caps w:val="0"/>
          <w:spacing w:val="0"/>
          <w:kern w:val="0"/>
          <w:sz w:val="32"/>
          <w:szCs w:val="32"/>
          <w:u w:val="none" w:color="auto"/>
          <w:shd w:val="clear" w:color="auto" w:fill="auto"/>
          <w:lang w:val="en-US" w:eastAsia="zh-CN" w:bidi="ar"/>
        </w:rPr>
        <w:t>区政府</w:t>
      </w:r>
      <w:r>
        <w:rPr>
          <w:rFonts w:hint="eastAsia" w:ascii="仿宋_GB2312" w:hAnsi="宋体" w:eastAsia="仿宋_GB2312" w:cs="宋体"/>
          <w:b w:val="0"/>
          <w:bCs w:val="0"/>
          <w:i w:val="0"/>
          <w:caps w:val="0"/>
          <w:spacing w:val="0"/>
          <w:kern w:val="0"/>
          <w:sz w:val="32"/>
          <w:szCs w:val="32"/>
          <w:u w:val="none" w:color="auto"/>
          <w:shd w:val="clear" w:color="auto" w:fill="auto"/>
          <w:lang w:val="en-US" w:eastAsia="zh-Hans" w:bidi="ar"/>
        </w:rPr>
        <w:t>设立区国有资产监督管理机构，区国有资产监督管理机构</w:t>
      </w:r>
      <w:r>
        <w:rPr>
          <w:rFonts w:hint="eastAsia" w:ascii="仿宋_GB2312" w:hAnsi="宋体" w:eastAsia="仿宋_GB2312" w:cs="宋体"/>
          <w:b w:val="0"/>
          <w:bCs w:val="0"/>
          <w:i w:val="0"/>
          <w:caps w:val="0"/>
          <w:spacing w:val="0"/>
          <w:kern w:val="0"/>
          <w:sz w:val="32"/>
          <w:szCs w:val="32"/>
          <w:u w:val="none" w:color="auto"/>
          <w:shd w:val="clear" w:color="auto" w:fill="auto"/>
          <w:lang w:val="en-US" w:eastAsia="zh-CN" w:bidi="ar"/>
        </w:rPr>
        <w:t>根据授权，依法</w:t>
      </w:r>
      <w:r>
        <w:rPr>
          <w:rFonts w:hint="eastAsia" w:ascii="仿宋_GB2312" w:hAnsi="宋体" w:eastAsia="仿宋_GB2312" w:cs="宋体"/>
          <w:b w:val="0"/>
          <w:bCs w:val="0"/>
          <w:i w:val="0"/>
          <w:caps w:val="0"/>
          <w:spacing w:val="0"/>
          <w:kern w:val="0"/>
          <w:sz w:val="32"/>
          <w:szCs w:val="32"/>
          <w:u w:val="none" w:color="auto"/>
          <w:shd w:val="clear" w:color="auto" w:fill="auto"/>
          <w:lang w:val="en-US" w:eastAsia="zh-Hans" w:bidi="ar"/>
        </w:rPr>
        <w:t>履行出资人职责，</w:t>
      </w:r>
      <w:r>
        <w:rPr>
          <w:rFonts w:hint="eastAsia" w:ascii="仿宋_GB2312" w:hAnsi="宋体" w:eastAsia="仿宋_GB2312" w:cs="宋体"/>
          <w:b w:val="0"/>
          <w:bCs w:val="0"/>
          <w:i w:val="0"/>
          <w:caps w:val="0"/>
          <w:spacing w:val="0"/>
          <w:kern w:val="0"/>
          <w:sz w:val="32"/>
          <w:szCs w:val="32"/>
          <w:u w:val="none" w:color="auto"/>
          <w:shd w:val="clear" w:color="auto" w:fill="auto"/>
          <w:lang w:val="en-US" w:eastAsia="zh-CN" w:bidi="ar"/>
        </w:rPr>
        <w:t>依法对区属企业国有资产进行</w:t>
      </w:r>
      <w:r>
        <w:rPr>
          <w:rFonts w:hint="eastAsia" w:ascii="仿宋_GB2312" w:hAnsi="宋体" w:eastAsia="仿宋_GB2312" w:cs="宋体"/>
          <w:b w:val="0"/>
          <w:bCs w:val="0"/>
          <w:i w:val="0"/>
          <w:caps w:val="0"/>
          <w:spacing w:val="0"/>
          <w:kern w:val="0"/>
          <w:sz w:val="32"/>
          <w:szCs w:val="32"/>
          <w:u w:val="none" w:color="auto"/>
          <w:shd w:val="clear" w:color="auto" w:fill="auto"/>
          <w:lang w:val="en-US" w:eastAsia="zh-Hans" w:bidi="ar"/>
        </w:rPr>
        <w:t>监督管理</w:t>
      </w:r>
      <w:r>
        <w:rPr>
          <w:rFonts w:hint="eastAsia" w:ascii="仿宋_GB2312" w:hAnsi="宋体" w:eastAsia="仿宋_GB2312" w:cs="宋体"/>
          <w:b w:val="0"/>
          <w:bCs w:val="0"/>
          <w:i w:val="0"/>
          <w:caps w:val="0"/>
          <w:spacing w:val="0"/>
          <w:kern w:val="0"/>
          <w:sz w:val="32"/>
          <w:szCs w:val="32"/>
          <w:u w:val="none" w:color="auto"/>
          <w:shd w:val="clear" w:color="auto" w:fill="auto"/>
          <w:lang w:eastAsia="zh-Hans" w:bidi="ar"/>
        </w:rPr>
        <w:t>。</w:t>
      </w:r>
    </w:p>
    <w:p>
      <w:pPr>
        <w:widowControl/>
        <w:numPr>
          <w:ilvl w:val="0"/>
          <w:numId w:val="1"/>
        </w:numPr>
        <w:spacing w:before="0" w:beforeLines="0" w:beforeAutospacing="0" w:after="0" w:afterLines="0" w:afterAutospacing="0" w:line="560" w:lineRule="exact"/>
        <w:ind w:firstLine="635" w:firstLineChars="201"/>
        <w:rPr>
          <w:rFonts w:hint="eastAsia" w:ascii="仿宋_GB2312" w:hAnsi="宋体" w:eastAsia="仿宋_GB2312" w:cs="宋体"/>
          <w:b w:val="0"/>
          <w:bCs w:val="0"/>
          <w:i w:val="0"/>
          <w:caps w:val="0"/>
          <w:spacing w:val="0"/>
          <w:kern w:val="0"/>
          <w:sz w:val="32"/>
          <w:szCs w:val="32"/>
          <w:u w:val="none" w:color="auto"/>
          <w:shd w:val="clear" w:color="auto" w:fill="auto"/>
          <w:lang w:eastAsia="zh-Hans" w:bidi="ar"/>
        </w:rPr>
      </w:pPr>
      <w:r>
        <w:rPr>
          <w:rFonts w:hint="eastAsia" w:ascii="仿宋_GB2312" w:hAnsi="宋体" w:eastAsia="仿宋_GB2312" w:cs="宋体"/>
          <w:b w:val="0"/>
          <w:bCs w:val="0"/>
          <w:i w:val="0"/>
          <w:caps w:val="0"/>
          <w:spacing w:val="0"/>
          <w:kern w:val="0"/>
          <w:sz w:val="32"/>
          <w:szCs w:val="32"/>
          <w:u w:val="none"/>
          <w:shd w:val="clear" w:color="auto" w:fill="auto"/>
          <w:lang w:val="en-US" w:eastAsia="zh-Hans" w:bidi="ar"/>
        </w:rPr>
        <w:t>本办法所称区属企业，是指</w:t>
      </w:r>
      <w:r>
        <w:rPr>
          <w:rFonts w:hint="eastAsia" w:ascii="仿宋_GB2312" w:hAnsi="宋体" w:eastAsia="仿宋_GB2312" w:cs="宋体"/>
          <w:b w:val="0"/>
          <w:bCs w:val="0"/>
          <w:i w:val="0"/>
          <w:caps w:val="0"/>
          <w:spacing w:val="0"/>
          <w:kern w:val="0"/>
          <w:sz w:val="32"/>
          <w:szCs w:val="32"/>
          <w:u w:val="none"/>
          <w:shd w:val="clear" w:color="auto" w:fill="auto"/>
          <w:lang w:val="en-US" w:eastAsia="zh-CN" w:bidi="ar"/>
        </w:rPr>
        <w:t>区政府授权</w:t>
      </w:r>
      <w:r>
        <w:rPr>
          <w:rFonts w:hint="eastAsia" w:ascii="仿宋_GB2312" w:hAnsi="宋体" w:eastAsia="仿宋_GB2312" w:cs="宋体"/>
          <w:b w:val="0"/>
          <w:bCs w:val="0"/>
          <w:i w:val="0"/>
          <w:caps w:val="0"/>
          <w:spacing w:val="0"/>
          <w:kern w:val="0"/>
          <w:sz w:val="32"/>
          <w:szCs w:val="32"/>
          <w:u w:val="none" w:color="auto"/>
          <w:shd w:val="clear" w:color="auto" w:fill="auto"/>
          <w:lang w:val="en-US" w:eastAsia="zh-Hans" w:bidi="ar"/>
        </w:rPr>
        <w:t>区国有资产监督管理机构</w:t>
      </w:r>
      <w:r>
        <w:rPr>
          <w:rFonts w:hint="eastAsia" w:ascii="仿宋_GB2312" w:hAnsi="宋体" w:eastAsia="仿宋_GB2312" w:cs="宋体"/>
          <w:b w:val="0"/>
          <w:bCs w:val="0"/>
          <w:i w:val="0"/>
          <w:caps w:val="0"/>
          <w:spacing w:val="0"/>
          <w:kern w:val="0"/>
          <w:sz w:val="32"/>
          <w:szCs w:val="32"/>
          <w:u w:val="none" w:color="auto"/>
          <w:shd w:val="clear" w:color="auto" w:fill="auto"/>
          <w:lang w:val="en-US" w:eastAsia="zh-CN" w:bidi="ar"/>
        </w:rPr>
        <w:t>依法履行</w:t>
      </w:r>
      <w:r>
        <w:rPr>
          <w:rFonts w:hint="eastAsia" w:ascii="仿宋_GB2312" w:hAnsi="宋体" w:eastAsia="仿宋_GB2312" w:cs="宋体"/>
          <w:b w:val="0"/>
          <w:bCs w:val="0"/>
          <w:i w:val="0"/>
          <w:caps w:val="0"/>
          <w:spacing w:val="0"/>
          <w:kern w:val="0"/>
          <w:sz w:val="32"/>
          <w:szCs w:val="32"/>
          <w:u w:val="none"/>
          <w:shd w:val="clear" w:color="auto" w:fill="auto"/>
          <w:lang w:val="en-US" w:eastAsia="zh-Hans" w:bidi="ar"/>
        </w:rPr>
        <w:t>出资人职责的</w:t>
      </w:r>
      <w:r>
        <w:rPr>
          <w:rFonts w:hint="eastAsia" w:ascii="仿宋_GB2312" w:hAnsi="宋体" w:eastAsia="仿宋_GB2312" w:cs="宋体"/>
          <w:bCs w:val="0"/>
          <w:kern w:val="0"/>
          <w:sz w:val="32"/>
          <w:szCs w:val="32"/>
          <w:shd w:val="clear" w:color="auto" w:fill="auto"/>
          <w:lang w:eastAsia="zh-CN" w:bidi="ar"/>
        </w:rPr>
        <w:t>企业</w:t>
      </w:r>
      <w:r>
        <w:rPr>
          <w:rFonts w:hint="eastAsia" w:ascii="仿宋_GB2312" w:hAnsi="宋体" w:eastAsia="仿宋_GB2312" w:cs="宋体"/>
          <w:kern w:val="0"/>
          <w:sz w:val="32"/>
          <w:szCs w:val="32"/>
          <w:shd w:val="clear" w:color="auto" w:fill="auto"/>
          <w:lang w:val="en-US" w:eastAsia="zh-Hans" w:bidi="ar"/>
        </w:rPr>
        <w:t>。</w:t>
      </w:r>
      <w:r>
        <w:rPr>
          <w:rFonts w:hint="eastAsia" w:ascii="仿宋_GB2312" w:hAnsi="宋体" w:eastAsia="仿宋_GB2312" w:cs="宋体"/>
          <w:kern w:val="0"/>
          <w:sz w:val="32"/>
          <w:szCs w:val="32"/>
          <w:highlight w:val="none"/>
          <w:shd w:val="clear" w:color="auto" w:fill="auto"/>
          <w:lang w:val="en-US" w:eastAsia="zh-Hans"/>
        </w:rPr>
        <w:t>区属</w:t>
      </w:r>
      <w:r>
        <w:rPr>
          <w:rFonts w:hint="eastAsia" w:ascii="仿宋_GB2312" w:hAnsi="宋体" w:eastAsia="仿宋_GB2312" w:cs="宋体"/>
          <w:kern w:val="0"/>
          <w:sz w:val="32"/>
          <w:szCs w:val="32"/>
          <w:highlight w:val="none"/>
          <w:shd w:val="clear" w:color="auto" w:fill="auto"/>
        </w:rPr>
        <w:t>企业</w:t>
      </w:r>
      <w:r>
        <w:rPr>
          <w:rFonts w:hint="eastAsia" w:ascii="仿宋_GB2312" w:hAnsi="宋体" w:eastAsia="仿宋_GB2312" w:cs="宋体"/>
          <w:b w:val="0"/>
          <w:bCs w:val="0"/>
          <w:i w:val="0"/>
          <w:caps w:val="0"/>
          <w:spacing w:val="0"/>
          <w:kern w:val="0"/>
          <w:sz w:val="32"/>
          <w:szCs w:val="32"/>
          <w:u w:val="none" w:color="auto"/>
          <w:shd w:val="clear" w:color="auto" w:fill="auto"/>
          <w:lang w:val="en-US" w:eastAsia="zh-CN" w:bidi="ar"/>
        </w:rPr>
        <w:t>由区政府确定、公布，并报市人民政府国有资产监督管理机构备案。</w:t>
      </w:r>
    </w:p>
    <w:p>
      <w:pPr>
        <w:widowControl/>
        <w:numPr>
          <w:ilvl w:val="0"/>
          <w:numId w:val="1"/>
        </w:numPr>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firstLine="635" w:firstLineChars="201"/>
        <w:rPr>
          <w:rFonts w:hint="eastAsia" w:ascii="仿宋_GB2312" w:hAnsi="宋体" w:eastAsia="仿宋_GB2312" w:cs="宋体"/>
          <w:bCs w:val="0"/>
          <w:kern w:val="0"/>
          <w:sz w:val="32"/>
          <w:szCs w:val="32"/>
          <w:u w:val="none" w:color="auto"/>
          <w:shd w:val="clear" w:color="auto" w:fill="auto"/>
          <w:lang w:eastAsia="zh-Hans" w:bidi="ar"/>
        </w:rPr>
      </w:pPr>
      <w:r>
        <w:rPr>
          <w:rFonts w:hint="eastAsia" w:ascii="仿宋_GB2312" w:hAnsi="宋体" w:eastAsia="仿宋_GB2312" w:cs="宋体"/>
          <w:bCs w:val="0"/>
          <w:kern w:val="0"/>
          <w:sz w:val="32"/>
          <w:szCs w:val="32"/>
          <w:u w:val="none" w:color="auto"/>
          <w:shd w:val="clear" w:color="auto" w:fill="auto"/>
          <w:lang w:val="en-US" w:eastAsia="zh-CN" w:bidi="ar"/>
        </w:rPr>
        <w:t>区政府严格执行国有资产管理法律、法规，</w:t>
      </w:r>
      <w:r>
        <w:rPr>
          <w:rFonts w:hint="eastAsia" w:ascii="仿宋_GB2312" w:hAnsi="宋体" w:eastAsia="仿宋_GB2312" w:cs="宋体"/>
          <w:bCs w:val="0"/>
          <w:kern w:val="0"/>
          <w:sz w:val="32"/>
          <w:szCs w:val="32"/>
          <w:u w:val="none" w:color="auto"/>
          <w:shd w:val="clear" w:color="auto" w:fill="auto"/>
          <w:lang w:eastAsia="zh-Hans" w:bidi="ar"/>
        </w:rPr>
        <w:t>坚持政府的社会公共管理职能与国有资产出资人职能分开，坚持政企分开，实行所有权与经营权分离。</w:t>
      </w:r>
    </w:p>
    <w:p>
      <w:pPr>
        <w:widowControl/>
        <w:numPr>
          <w:ilvl w:val="0"/>
          <w:numId w:val="0"/>
        </w:numPr>
        <w:pBdr>
          <w:top w:val="none" w:color="auto" w:sz="0" w:space="0"/>
          <w:left w:val="none" w:color="auto" w:sz="0" w:space="0"/>
          <w:bottom w:val="none" w:color="auto" w:sz="0" w:space="0"/>
          <w:right w:val="none" w:color="auto" w:sz="0" w:space="0"/>
        </w:pBdr>
        <w:tabs>
          <w:tab w:val="left" w:pos="0"/>
        </w:tabs>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lang w:eastAsia="zh-Hans" w:bidi="ar"/>
        </w:rPr>
      </w:pPr>
      <w:r>
        <w:rPr>
          <w:rFonts w:hint="eastAsia" w:ascii="仿宋_GB2312" w:hAnsi="宋体" w:eastAsia="仿宋_GB2312" w:cs="宋体"/>
          <w:kern w:val="0"/>
          <w:sz w:val="32"/>
          <w:szCs w:val="32"/>
          <w:u w:val="none" w:color="auto"/>
          <w:shd w:val="clear" w:color="auto" w:fill="auto"/>
          <w:lang w:val="en-US" w:eastAsia="zh-Hans" w:bidi="ar"/>
        </w:rPr>
        <w:t>区国有资产监督管理机构</w:t>
      </w:r>
      <w:r>
        <w:rPr>
          <w:rFonts w:hint="eastAsia" w:ascii="仿宋_GB2312" w:hAnsi="宋体" w:eastAsia="仿宋_GB2312" w:cs="宋体"/>
          <w:kern w:val="0"/>
          <w:sz w:val="32"/>
          <w:szCs w:val="32"/>
          <w:u w:val="none" w:color="auto"/>
          <w:shd w:val="clear" w:color="auto" w:fill="auto"/>
          <w:lang w:eastAsia="zh-Hans" w:bidi="ar"/>
        </w:rPr>
        <w:t>不行使政府的社会公共管理职能。区政府其他机构、部门不履行企业国有资产出资人职责。</w:t>
      </w:r>
    </w:p>
    <w:p>
      <w:pPr>
        <w:widowControl/>
        <w:numPr>
          <w:ilvl w:val="0"/>
          <w:numId w:val="1"/>
        </w:numPr>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firstLine="635" w:firstLineChars="201"/>
        <w:rPr>
          <w:rFonts w:hint="eastAsia" w:ascii="仿宋_GB2312" w:hAnsi="宋体" w:eastAsia="仿宋_GB2312" w:cs="宋体"/>
          <w:kern w:val="0"/>
          <w:sz w:val="32"/>
          <w:szCs w:val="32"/>
          <w:u w:val="none" w:color="auto"/>
          <w:shd w:val="clear" w:color="auto" w:fill="auto"/>
          <w:lang w:eastAsia="zh-Hans" w:bidi="ar"/>
        </w:rPr>
      </w:pPr>
      <w:r>
        <w:rPr>
          <w:rFonts w:hint="eastAsia" w:ascii="仿宋_GB2312" w:hAnsi="宋体" w:eastAsia="仿宋_GB2312" w:cs="宋体"/>
          <w:kern w:val="0"/>
          <w:sz w:val="32"/>
          <w:szCs w:val="32"/>
          <w:u w:val="none" w:color="auto"/>
          <w:shd w:val="clear" w:color="auto" w:fill="auto"/>
          <w:lang w:eastAsia="zh-CN" w:bidi="ar"/>
        </w:rPr>
        <w:t>区属企业及其投资设立的企业，</w:t>
      </w:r>
      <w:r>
        <w:rPr>
          <w:rFonts w:hint="eastAsia" w:ascii="仿宋_GB2312" w:hAnsi="宋体" w:eastAsia="仿宋_GB2312" w:cs="宋体"/>
          <w:kern w:val="0"/>
          <w:sz w:val="32"/>
          <w:szCs w:val="32"/>
          <w:u w:val="none" w:color="auto"/>
          <w:shd w:val="clear" w:color="auto" w:fill="auto"/>
          <w:lang w:eastAsia="zh-Hans" w:bidi="ar"/>
        </w:rPr>
        <w:t>享有有关法律、行政法规规定的经营自主权。</w:t>
      </w:r>
    </w:p>
    <w:p>
      <w:pPr>
        <w:widowControl/>
        <w:numPr>
          <w:ilvl w:val="0"/>
          <w:numId w:val="0"/>
        </w:numPr>
        <w:pBdr>
          <w:top w:val="none" w:color="auto" w:sz="0" w:space="0"/>
          <w:left w:val="none" w:color="auto" w:sz="0" w:space="0"/>
          <w:bottom w:val="none" w:color="auto" w:sz="0" w:space="0"/>
          <w:right w:val="none" w:color="auto" w:sz="0" w:space="0"/>
        </w:pBdr>
        <w:tabs>
          <w:tab w:val="left" w:pos="0"/>
        </w:tabs>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lang w:eastAsia="zh-Hans" w:bidi="ar"/>
        </w:rPr>
      </w:pPr>
      <w:r>
        <w:rPr>
          <w:rFonts w:hint="eastAsia" w:ascii="仿宋_GB2312" w:hAnsi="宋体" w:eastAsia="仿宋_GB2312" w:cs="宋体"/>
          <w:kern w:val="0"/>
          <w:sz w:val="32"/>
          <w:szCs w:val="32"/>
          <w:u w:val="none" w:color="auto"/>
          <w:shd w:val="clear" w:color="auto" w:fill="auto"/>
          <w:lang w:val="en-US" w:eastAsia="zh-Hans" w:bidi="ar"/>
        </w:rPr>
        <w:t>区国有资产监督管理机构</w:t>
      </w:r>
      <w:r>
        <w:rPr>
          <w:rFonts w:hint="eastAsia" w:ascii="仿宋_GB2312" w:hAnsi="宋体" w:eastAsia="仿宋_GB2312" w:cs="宋体"/>
          <w:kern w:val="0"/>
          <w:sz w:val="32"/>
          <w:szCs w:val="32"/>
          <w:u w:val="none" w:color="auto"/>
          <w:shd w:val="clear" w:color="auto" w:fill="auto"/>
          <w:lang w:val="en-US" w:eastAsia="zh-CN" w:bidi="ar"/>
        </w:rPr>
        <w:t>应当支持企业依法自主经营，除履行出资人职责以外，不得干预企业的生产经营活动。</w:t>
      </w:r>
    </w:p>
    <w:p>
      <w:pPr>
        <w:widowControl/>
        <w:numPr>
          <w:ilvl w:val="0"/>
          <w:numId w:val="1"/>
        </w:numPr>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firstLine="635" w:firstLineChars="201"/>
        <w:rPr>
          <w:rFonts w:hint="eastAsia" w:ascii="仿宋_GB2312" w:hAnsi="宋体" w:eastAsia="仿宋_GB2312" w:cs="宋体"/>
          <w:kern w:val="0"/>
          <w:sz w:val="32"/>
          <w:szCs w:val="32"/>
          <w:u w:val="none" w:color="auto"/>
          <w:shd w:val="clear" w:color="auto" w:fill="auto"/>
          <w:lang w:eastAsia="zh-Hans" w:bidi="ar"/>
        </w:rPr>
      </w:pPr>
      <w:r>
        <w:rPr>
          <w:rFonts w:hint="eastAsia" w:ascii="仿宋_GB2312" w:hAnsi="宋体" w:eastAsia="仿宋_GB2312" w:cs="宋体"/>
          <w:kern w:val="0"/>
          <w:sz w:val="32"/>
          <w:szCs w:val="32"/>
          <w:u w:val="none" w:color="auto"/>
          <w:shd w:val="clear" w:color="auto" w:fill="auto"/>
          <w:lang w:val="en-US" w:eastAsia="zh-Hans" w:bidi="ar"/>
        </w:rPr>
        <w:t>区属</w:t>
      </w:r>
      <w:r>
        <w:rPr>
          <w:rFonts w:hint="eastAsia" w:ascii="仿宋_GB2312" w:hAnsi="宋体" w:eastAsia="仿宋_GB2312" w:cs="宋体"/>
          <w:kern w:val="0"/>
          <w:sz w:val="32"/>
          <w:szCs w:val="32"/>
          <w:u w:val="none" w:color="auto"/>
          <w:shd w:val="clear" w:color="auto" w:fill="auto"/>
          <w:lang w:eastAsia="zh-Hans" w:bidi="ar"/>
        </w:rPr>
        <w:t>企业应当努力提高经济效益，对其经营管理的国有资产承担保值增值责任</w:t>
      </w:r>
      <w:r>
        <w:rPr>
          <w:rFonts w:hint="eastAsia" w:ascii="仿宋_GB2312" w:hAnsi="宋体" w:eastAsia="仿宋_GB2312" w:cs="宋体"/>
          <w:kern w:val="0"/>
          <w:sz w:val="32"/>
          <w:szCs w:val="32"/>
          <w:u w:val="none" w:color="auto"/>
          <w:shd w:val="clear" w:color="auto" w:fill="auto"/>
          <w:lang w:eastAsia="zh-CN" w:bidi="ar"/>
        </w:rPr>
        <w:t>。</w:t>
      </w:r>
    </w:p>
    <w:p>
      <w:pPr>
        <w:widowControl/>
        <w:numPr>
          <w:ilvl w:val="0"/>
          <w:numId w:val="0"/>
        </w:numPr>
        <w:pBdr>
          <w:top w:val="none" w:color="auto" w:sz="0" w:space="0"/>
          <w:left w:val="none" w:color="auto" w:sz="0" w:space="0"/>
          <w:bottom w:val="none" w:color="auto" w:sz="0" w:space="0"/>
          <w:right w:val="none" w:color="auto" w:sz="0" w:space="0"/>
        </w:pBdr>
        <w:tabs>
          <w:tab w:val="left" w:pos="0"/>
        </w:tabs>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lang w:eastAsia="zh-Hans" w:bidi="ar"/>
        </w:rPr>
      </w:pPr>
      <w:r>
        <w:rPr>
          <w:rFonts w:hint="eastAsia" w:ascii="仿宋_GB2312" w:hAnsi="宋体" w:eastAsia="仿宋_GB2312" w:cs="宋体"/>
          <w:kern w:val="0"/>
          <w:sz w:val="32"/>
          <w:szCs w:val="32"/>
          <w:u w:val="none" w:color="auto"/>
          <w:shd w:val="clear" w:color="auto" w:fill="auto"/>
          <w:lang w:eastAsia="zh-CN" w:bidi="ar"/>
        </w:rPr>
        <w:t>区属企业应当</w:t>
      </w:r>
      <w:r>
        <w:rPr>
          <w:rFonts w:hint="eastAsia" w:ascii="仿宋_GB2312" w:hAnsi="宋体" w:eastAsia="仿宋_GB2312" w:cs="宋体"/>
          <w:kern w:val="0"/>
          <w:sz w:val="32"/>
          <w:szCs w:val="32"/>
          <w:u w:val="none" w:color="auto"/>
          <w:shd w:val="clear" w:color="auto" w:fill="auto"/>
          <w:lang w:eastAsia="zh-Hans" w:bidi="ar"/>
        </w:rPr>
        <w:t>接受区国</w:t>
      </w:r>
      <w:r>
        <w:rPr>
          <w:rFonts w:hint="eastAsia" w:ascii="仿宋_GB2312" w:hAnsi="宋体" w:eastAsia="仿宋_GB2312" w:cs="宋体"/>
          <w:kern w:val="0"/>
          <w:sz w:val="32"/>
          <w:szCs w:val="32"/>
          <w:u w:val="none" w:color="auto"/>
          <w:shd w:val="clear" w:color="auto" w:fill="auto"/>
          <w:lang w:eastAsia="zh-CN" w:bidi="ar"/>
        </w:rPr>
        <w:t>有</w:t>
      </w:r>
      <w:r>
        <w:rPr>
          <w:rFonts w:hint="eastAsia" w:ascii="仿宋_GB2312" w:hAnsi="宋体" w:eastAsia="仿宋_GB2312" w:cs="宋体"/>
          <w:kern w:val="0"/>
          <w:sz w:val="32"/>
          <w:szCs w:val="32"/>
          <w:u w:val="none" w:color="auto"/>
          <w:shd w:val="clear" w:color="auto" w:fill="auto"/>
          <w:lang w:eastAsia="zh-Hans" w:bidi="ar"/>
        </w:rPr>
        <w:t>资</w:t>
      </w:r>
      <w:r>
        <w:rPr>
          <w:rFonts w:hint="eastAsia" w:ascii="仿宋_GB2312" w:hAnsi="宋体" w:eastAsia="仿宋_GB2312" w:cs="宋体"/>
          <w:kern w:val="0"/>
          <w:sz w:val="32"/>
          <w:szCs w:val="32"/>
          <w:u w:val="none" w:color="auto"/>
          <w:shd w:val="clear" w:color="auto" w:fill="auto"/>
          <w:lang w:eastAsia="zh-CN" w:bidi="ar"/>
        </w:rPr>
        <w:t>产监督管理机构</w:t>
      </w:r>
      <w:r>
        <w:rPr>
          <w:rFonts w:hint="eastAsia" w:ascii="仿宋_GB2312" w:hAnsi="宋体" w:eastAsia="仿宋_GB2312" w:cs="宋体"/>
          <w:kern w:val="0"/>
          <w:sz w:val="32"/>
          <w:szCs w:val="32"/>
          <w:u w:val="none" w:color="auto"/>
          <w:shd w:val="clear" w:color="auto" w:fill="auto"/>
          <w:lang w:eastAsia="zh-Hans" w:bidi="ar"/>
        </w:rPr>
        <w:t>依法实施的监督管理，不得损害</w:t>
      </w:r>
      <w:r>
        <w:rPr>
          <w:rFonts w:hint="eastAsia" w:ascii="仿宋_GB2312" w:hAnsi="宋体" w:eastAsia="仿宋_GB2312" w:cs="宋体"/>
          <w:kern w:val="0"/>
          <w:sz w:val="32"/>
          <w:szCs w:val="32"/>
          <w:u w:val="none" w:color="auto"/>
          <w:shd w:val="clear" w:color="auto" w:fill="auto"/>
          <w:lang w:eastAsia="zh-CN" w:bidi="ar"/>
        </w:rPr>
        <w:t>区属</w:t>
      </w:r>
      <w:r>
        <w:rPr>
          <w:rFonts w:hint="eastAsia" w:ascii="仿宋_GB2312" w:hAnsi="宋体" w:eastAsia="仿宋_GB2312" w:cs="宋体"/>
          <w:kern w:val="0"/>
          <w:sz w:val="32"/>
          <w:szCs w:val="32"/>
          <w:u w:val="none" w:color="auto"/>
          <w:shd w:val="clear" w:color="auto" w:fill="auto"/>
          <w:lang w:eastAsia="zh-Hans" w:bidi="ar"/>
        </w:rPr>
        <w:t>企业国有资产所有者和其他出资人的合法权益。</w:t>
      </w:r>
    </w:p>
    <w:p>
      <w:pPr>
        <w:widowControl/>
        <w:numPr>
          <w:ilvl w:val="0"/>
          <w:numId w:val="0"/>
        </w:numPr>
        <w:spacing w:before="289" w:beforeLines="50" w:beforeAutospacing="0" w:after="289" w:afterLines="50" w:afterAutospacing="0" w:line="560" w:lineRule="exact"/>
        <w:jc w:val="center"/>
        <w:rPr>
          <w:rFonts w:hint="eastAsia" w:ascii="黑体" w:hAnsi="宋体" w:eastAsia="黑体" w:cs="宋体"/>
          <w:kern w:val="0"/>
          <w:sz w:val="32"/>
          <w:szCs w:val="32"/>
          <w:u w:val="none" w:color="auto"/>
          <w:shd w:val="clear" w:color="auto" w:fill="auto"/>
        </w:rPr>
      </w:pPr>
      <w:r>
        <w:rPr>
          <w:rFonts w:hint="eastAsia" w:ascii="黑体" w:hAnsi="宋体" w:eastAsia="黑体" w:cs="宋体"/>
          <w:kern w:val="0"/>
          <w:sz w:val="32"/>
          <w:szCs w:val="32"/>
          <w:u w:val="none"/>
          <w:shd w:val="clear" w:color="auto" w:fill="auto"/>
          <w:lang w:eastAsia="zh-CN"/>
        </w:rPr>
        <w:t>第二章</w:t>
      </w:r>
      <w:r>
        <w:rPr>
          <w:rFonts w:hint="eastAsia" w:ascii="黑体" w:hAnsi="宋体" w:eastAsia="黑体" w:cs="宋体"/>
          <w:kern w:val="0"/>
          <w:sz w:val="32"/>
          <w:szCs w:val="32"/>
          <w:u w:val="none"/>
          <w:shd w:val="clear" w:color="auto" w:fill="auto"/>
          <w:lang w:val="en-US" w:eastAsia="zh-CN"/>
        </w:rPr>
        <w:t xml:space="preserve"> </w:t>
      </w:r>
      <w:r>
        <w:rPr>
          <w:rFonts w:hint="eastAsia" w:ascii="黑体" w:hAnsi="宋体" w:eastAsia="黑体" w:cs="宋体"/>
          <w:kern w:val="0"/>
          <w:sz w:val="32"/>
          <w:szCs w:val="32"/>
          <w:u w:val="none"/>
          <w:shd w:val="clear" w:color="auto" w:fill="auto"/>
          <w:lang w:eastAsia="zh-CN"/>
        </w:rPr>
        <w:t>区</w:t>
      </w:r>
      <w:r>
        <w:rPr>
          <w:rFonts w:hint="eastAsia" w:ascii="黑体" w:hAnsi="宋体" w:eastAsia="黑体" w:cs="宋体"/>
          <w:kern w:val="0"/>
          <w:sz w:val="32"/>
          <w:szCs w:val="32"/>
          <w:u w:val="none"/>
          <w:shd w:val="clear" w:color="auto" w:fill="auto"/>
        </w:rPr>
        <w:t>国有资产监督管理机构</w:t>
      </w:r>
    </w:p>
    <w:p>
      <w:pPr>
        <w:widowControl/>
        <w:numPr>
          <w:ilvl w:val="0"/>
          <w:numId w:val="1"/>
        </w:numPr>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firstLine="635" w:firstLineChars="201"/>
        <w:rPr>
          <w:rFonts w:hint="eastAsia" w:ascii="仿宋_GB2312" w:hAnsi="宋体" w:eastAsia="仿宋_GB2312" w:cs="宋体"/>
          <w:kern w:val="0"/>
          <w:sz w:val="32"/>
          <w:szCs w:val="32"/>
          <w:u w:val="none" w:color="auto"/>
          <w:shd w:val="clear" w:color="auto" w:fill="auto"/>
          <w:lang w:eastAsia="zh-Hans" w:bidi="ar"/>
        </w:rPr>
      </w:pPr>
      <w:r>
        <w:rPr>
          <w:rFonts w:hint="eastAsia" w:ascii="仿宋_GB2312" w:hAnsi="宋体" w:eastAsia="仿宋_GB2312" w:cs="宋体"/>
          <w:kern w:val="0"/>
          <w:sz w:val="32"/>
          <w:szCs w:val="32"/>
          <w:u w:val="none" w:color="auto"/>
          <w:shd w:val="clear" w:color="auto" w:fill="auto"/>
          <w:lang w:eastAsia="zh-Hans" w:bidi="ar"/>
        </w:rPr>
        <w:t>北京市石景山</w:t>
      </w:r>
      <w:r>
        <w:rPr>
          <w:rFonts w:hint="eastAsia" w:ascii="仿宋_GB2312" w:hAnsi="宋体" w:eastAsia="仿宋_GB2312" w:cs="宋体"/>
          <w:kern w:val="0"/>
          <w:sz w:val="32"/>
          <w:szCs w:val="32"/>
          <w:u w:val="none" w:color="auto"/>
          <w:shd w:val="clear" w:color="auto" w:fill="auto"/>
          <w:lang w:eastAsia="zh-CN" w:bidi="ar"/>
        </w:rPr>
        <w:t>区人民政府</w:t>
      </w:r>
      <w:r>
        <w:rPr>
          <w:rFonts w:hint="eastAsia" w:ascii="仿宋_GB2312" w:hAnsi="宋体" w:eastAsia="仿宋_GB2312" w:cs="宋体"/>
          <w:kern w:val="0"/>
          <w:sz w:val="32"/>
          <w:szCs w:val="32"/>
          <w:u w:val="none" w:color="auto"/>
          <w:shd w:val="clear" w:color="auto" w:fill="auto"/>
          <w:lang w:eastAsia="zh-Hans" w:bidi="ar"/>
        </w:rPr>
        <w:t>国有资产监督管理委员会(以下简称“区国资委”)</w:t>
      </w:r>
      <w:r>
        <w:rPr>
          <w:rFonts w:hint="eastAsia" w:ascii="仿宋_GB2312" w:hAnsi="宋体" w:eastAsia="仿宋_GB2312" w:cs="宋体"/>
          <w:kern w:val="0"/>
          <w:sz w:val="32"/>
          <w:szCs w:val="32"/>
          <w:u w:val="none" w:color="auto"/>
          <w:shd w:val="clear" w:color="auto" w:fill="auto"/>
          <w:lang w:val="en-US" w:eastAsia="zh-Hans" w:bidi="ar"/>
        </w:rPr>
        <w:t>是</w:t>
      </w:r>
      <w:r>
        <w:rPr>
          <w:rFonts w:hint="eastAsia" w:ascii="仿宋_GB2312" w:hAnsi="宋体" w:eastAsia="仿宋_GB2312" w:cs="宋体"/>
          <w:kern w:val="0"/>
          <w:sz w:val="32"/>
          <w:szCs w:val="32"/>
          <w:u w:val="none" w:color="auto"/>
          <w:shd w:val="clear" w:color="auto" w:fill="auto"/>
          <w:lang w:val="en-US" w:eastAsia="zh-CN" w:bidi="ar"/>
        </w:rPr>
        <w:t>代表区政府履行出资人职责、负责监督管理区属企业国有资产的</w:t>
      </w:r>
      <w:r>
        <w:rPr>
          <w:rFonts w:hint="eastAsia" w:ascii="仿宋_GB2312" w:hAnsi="宋体" w:eastAsia="仿宋_GB2312" w:cs="宋体"/>
          <w:kern w:val="0"/>
          <w:sz w:val="32"/>
          <w:szCs w:val="32"/>
          <w:u w:val="none" w:color="auto"/>
          <w:shd w:val="clear" w:color="auto" w:fill="auto"/>
          <w:lang w:eastAsia="zh-Hans" w:bidi="ar"/>
        </w:rPr>
        <w:t>区国有资产监督管理机构</w:t>
      </w:r>
      <w:r>
        <w:rPr>
          <w:rFonts w:hint="eastAsia" w:ascii="仿宋_GB2312" w:hAnsi="宋体" w:eastAsia="仿宋_GB2312" w:cs="宋体"/>
          <w:kern w:val="0"/>
          <w:sz w:val="32"/>
          <w:szCs w:val="32"/>
          <w:u w:val="none" w:color="auto"/>
          <w:shd w:val="clear" w:color="auto" w:fill="auto"/>
          <w:lang w:eastAsia="zh-CN" w:bidi="ar"/>
        </w:rPr>
        <w:t>。</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lang w:eastAsia="zh-CN"/>
        </w:rPr>
      </w:pPr>
      <w:r>
        <w:rPr>
          <w:rFonts w:hint="eastAsia" w:ascii="仿宋_GB2312" w:hAnsi="宋体" w:eastAsia="仿宋_GB2312" w:cs="宋体"/>
          <w:b/>
          <w:kern w:val="0"/>
          <w:sz w:val="32"/>
          <w:szCs w:val="32"/>
          <w:u w:val="none" w:color="auto"/>
          <w:shd w:val="clear" w:color="auto" w:fill="auto"/>
        </w:rPr>
        <w:t>第</w:t>
      </w:r>
      <w:r>
        <w:rPr>
          <w:rFonts w:hint="eastAsia" w:ascii="仿宋_GB2312" w:hAnsi="宋体" w:eastAsia="仿宋_GB2312" w:cs="宋体"/>
          <w:b/>
          <w:kern w:val="0"/>
          <w:sz w:val="32"/>
          <w:szCs w:val="32"/>
          <w:u w:val="none" w:color="auto"/>
          <w:shd w:val="clear" w:color="auto" w:fill="auto"/>
          <w:lang w:eastAsia="zh-CN"/>
        </w:rPr>
        <w:t>十一</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区国资委</w:t>
      </w:r>
      <w:r>
        <w:rPr>
          <w:rFonts w:hint="eastAsia" w:ascii="仿宋_GB2312" w:hAnsi="宋体" w:eastAsia="仿宋_GB2312" w:cs="宋体"/>
          <w:kern w:val="0"/>
          <w:sz w:val="32"/>
          <w:szCs w:val="32"/>
          <w:u w:val="none" w:color="auto"/>
          <w:shd w:val="clear" w:color="auto" w:fill="auto"/>
          <w:lang w:val="en-US" w:eastAsia="zh-Hans"/>
        </w:rPr>
        <w:t>的</w:t>
      </w:r>
      <w:r>
        <w:rPr>
          <w:rFonts w:hint="eastAsia" w:ascii="仿宋_GB2312" w:hAnsi="宋体" w:eastAsia="仿宋_GB2312" w:cs="宋体"/>
          <w:kern w:val="0"/>
          <w:sz w:val="32"/>
          <w:szCs w:val="32"/>
          <w:u w:val="none" w:color="auto"/>
          <w:shd w:val="clear" w:color="auto" w:fill="auto"/>
        </w:rPr>
        <w:t>主要职责</w:t>
      </w:r>
      <w:r>
        <w:rPr>
          <w:rFonts w:hint="eastAsia" w:ascii="仿宋_GB2312" w:hAnsi="宋体" w:eastAsia="仿宋_GB2312" w:cs="宋体"/>
          <w:kern w:val="0"/>
          <w:sz w:val="32"/>
          <w:szCs w:val="32"/>
          <w:u w:val="none" w:color="auto"/>
          <w:shd w:val="clear" w:color="auto" w:fill="auto"/>
          <w:lang w:val="en-US" w:eastAsia="zh-Hans"/>
        </w:rPr>
        <w:t>是</w:t>
      </w:r>
      <w:r>
        <w:rPr>
          <w:rFonts w:hint="eastAsia" w:ascii="仿宋_GB2312" w:hAnsi="宋体" w:eastAsia="仿宋_GB2312" w:cs="宋体"/>
          <w:kern w:val="0"/>
          <w:sz w:val="32"/>
          <w:szCs w:val="32"/>
          <w:u w:val="none" w:color="auto"/>
          <w:shd w:val="clear" w:color="auto" w:fill="auto"/>
        </w:rPr>
        <w:t>：</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lang w:eastAsia="zh-CN"/>
        </w:rPr>
      </w:pPr>
      <w:r>
        <w:rPr>
          <w:rFonts w:hint="eastAsia" w:ascii="仿宋_GB2312" w:hAnsi="宋体" w:eastAsia="仿宋_GB2312" w:cs="宋体"/>
          <w:kern w:val="0"/>
          <w:sz w:val="32"/>
          <w:szCs w:val="32"/>
          <w:u w:val="none" w:color="auto"/>
          <w:shd w:val="clear" w:color="auto" w:fill="auto"/>
        </w:rPr>
        <w:t>（一）贯彻落实国家、北京市关于国有资产管理方面的法律、法规、规章和政策，结合本区实际，制定有关制度、规定，并组织实施</w:t>
      </w:r>
      <w:r>
        <w:rPr>
          <w:rFonts w:hint="eastAsia" w:ascii="仿宋_GB2312" w:hAnsi="宋体" w:eastAsia="仿宋_GB2312" w:cs="宋体"/>
          <w:kern w:val="0"/>
          <w:sz w:val="32"/>
          <w:szCs w:val="32"/>
          <w:u w:val="none" w:color="auto"/>
          <w:shd w:val="clear" w:color="auto" w:fill="auto"/>
          <w:lang w:eastAsia="zh-CN"/>
        </w:rPr>
        <w:t>；</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lang w:eastAsia="zh-CN"/>
        </w:rPr>
      </w:pPr>
      <w:r>
        <w:rPr>
          <w:rFonts w:hint="eastAsia" w:ascii="仿宋_GB2312" w:hAnsi="宋体" w:eastAsia="仿宋_GB2312" w:cs="宋体"/>
          <w:kern w:val="0"/>
          <w:sz w:val="32"/>
          <w:szCs w:val="32"/>
          <w:u w:val="none" w:color="auto"/>
          <w:shd w:val="clear" w:color="auto" w:fill="auto"/>
        </w:rPr>
        <w:t>（二）根据区政府授权，依照《公司法》和《企业国有资产法》等法律、法规履行出资人职责，监管</w:t>
      </w:r>
      <w:r>
        <w:rPr>
          <w:rFonts w:hint="eastAsia" w:ascii="仿宋_GB2312" w:hAnsi="宋体" w:eastAsia="仿宋_GB2312" w:cs="宋体"/>
          <w:kern w:val="0"/>
          <w:sz w:val="32"/>
          <w:szCs w:val="32"/>
          <w:u w:val="none" w:color="auto"/>
          <w:shd w:val="clear" w:color="auto" w:fill="auto"/>
          <w:lang w:eastAsia="zh-CN"/>
        </w:rPr>
        <w:t>区属</w:t>
      </w:r>
      <w:r>
        <w:rPr>
          <w:rFonts w:hint="eastAsia" w:ascii="仿宋_GB2312" w:hAnsi="宋体" w:eastAsia="仿宋_GB2312" w:cs="宋体"/>
          <w:kern w:val="0"/>
          <w:sz w:val="32"/>
          <w:szCs w:val="32"/>
          <w:u w:val="none" w:color="auto"/>
          <w:shd w:val="clear" w:color="auto" w:fill="auto"/>
        </w:rPr>
        <w:t>企业和区政府授权的实行企业化管理事业单位的国有资产，加强国有资产的管理，依照法定程序决定</w:t>
      </w:r>
      <w:r>
        <w:rPr>
          <w:rFonts w:hint="eastAsia" w:ascii="仿宋_GB2312" w:hAnsi="宋体" w:eastAsia="仿宋_GB2312" w:cs="宋体"/>
          <w:kern w:val="0"/>
          <w:sz w:val="32"/>
          <w:szCs w:val="32"/>
          <w:u w:val="none" w:color="auto"/>
          <w:shd w:val="clear" w:color="auto" w:fill="auto"/>
          <w:lang w:eastAsia="zh-CN"/>
        </w:rPr>
        <w:t>区属</w:t>
      </w:r>
      <w:r>
        <w:rPr>
          <w:rFonts w:hint="eastAsia" w:ascii="仿宋_GB2312" w:hAnsi="宋体" w:eastAsia="仿宋_GB2312" w:cs="宋体"/>
          <w:kern w:val="0"/>
          <w:sz w:val="32"/>
          <w:szCs w:val="32"/>
          <w:u w:val="none" w:color="auto"/>
          <w:shd w:val="clear" w:color="auto" w:fill="auto"/>
        </w:rPr>
        <w:t>企业中的国有独资企业和国有独资公司分立、合并、破产、解散、增减资本、发行公司债券等重大事项，维护出资人权益</w:t>
      </w:r>
      <w:r>
        <w:rPr>
          <w:rFonts w:hint="eastAsia" w:ascii="仿宋_GB2312" w:hAnsi="宋体" w:eastAsia="仿宋_GB2312" w:cs="宋体"/>
          <w:kern w:val="0"/>
          <w:sz w:val="32"/>
          <w:szCs w:val="32"/>
          <w:u w:val="none" w:color="auto"/>
          <w:shd w:val="clear" w:color="auto" w:fill="auto"/>
          <w:lang w:eastAsia="zh-CN"/>
        </w:rPr>
        <w:t>；</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lang w:eastAsia="zh-CN"/>
        </w:rPr>
      </w:pPr>
      <w:r>
        <w:rPr>
          <w:rFonts w:hint="eastAsia" w:ascii="仿宋_GB2312" w:hAnsi="宋体" w:eastAsia="仿宋_GB2312" w:cs="宋体"/>
          <w:kern w:val="0"/>
          <w:sz w:val="32"/>
          <w:szCs w:val="32"/>
          <w:u w:val="none" w:color="auto"/>
          <w:shd w:val="clear" w:color="auto" w:fill="auto"/>
        </w:rPr>
        <w:t>（三）承担监督</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国有资产保值增值的责任，负责企业国有资产基础管理，建立和完善国有资产保值增值考核体系，通过统计、稽核对</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国有资产的保值增值情况进行监管，负责</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工资分配管理工作，提出</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负责人收入分配意见并组织实施</w:t>
      </w:r>
      <w:r>
        <w:rPr>
          <w:rFonts w:hint="eastAsia" w:ascii="仿宋_GB2312" w:hAnsi="宋体" w:eastAsia="仿宋_GB2312" w:cs="宋体"/>
          <w:kern w:val="0"/>
          <w:sz w:val="32"/>
          <w:szCs w:val="32"/>
          <w:u w:val="none" w:color="auto"/>
          <w:shd w:val="clear" w:color="auto" w:fill="auto"/>
          <w:lang w:eastAsia="zh-CN"/>
        </w:rPr>
        <w:t>；</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lang w:eastAsia="zh-CN"/>
        </w:rPr>
      </w:pPr>
      <w:r>
        <w:rPr>
          <w:rFonts w:hint="eastAsia" w:ascii="仿宋_GB2312" w:hAnsi="宋体" w:eastAsia="仿宋_GB2312" w:cs="宋体"/>
          <w:kern w:val="0"/>
          <w:sz w:val="32"/>
          <w:szCs w:val="32"/>
          <w:u w:val="none" w:color="auto"/>
          <w:shd w:val="clear" w:color="auto" w:fill="auto"/>
        </w:rPr>
        <w:t>（四）指导推进</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的改革和重组，推进</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的现代企业制度建设，完善公司治理结构，推动国有经济布局和结构的战略性调整</w:t>
      </w:r>
      <w:r>
        <w:rPr>
          <w:rFonts w:hint="eastAsia" w:ascii="仿宋_GB2312" w:hAnsi="宋体" w:eastAsia="仿宋_GB2312" w:cs="宋体"/>
          <w:kern w:val="0"/>
          <w:sz w:val="32"/>
          <w:szCs w:val="32"/>
          <w:u w:val="none" w:color="auto"/>
          <w:shd w:val="clear" w:color="auto" w:fill="auto"/>
          <w:lang w:eastAsia="zh-CN"/>
        </w:rPr>
        <w:t>；</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lang w:eastAsia="zh-CN"/>
        </w:rPr>
      </w:pPr>
      <w:r>
        <w:rPr>
          <w:rFonts w:hint="eastAsia" w:ascii="仿宋_GB2312" w:hAnsi="宋体" w:eastAsia="仿宋_GB2312" w:cs="宋体"/>
          <w:kern w:val="0"/>
          <w:sz w:val="32"/>
          <w:szCs w:val="32"/>
          <w:u w:val="none" w:color="auto"/>
          <w:shd w:val="clear" w:color="auto" w:fill="auto"/>
        </w:rPr>
        <w:t>（五）通过法定程序对</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负责人进行管理、考核并根据其经营业绩进行奖惩，完善经营者激励和约束制度</w:t>
      </w:r>
      <w:r>
        <w:rPr>
          <w:rFonts w:hint="eastAsia" w:ascii="仿宋_GB2312" w:hAnsi="宋体" w:eastAsia="仿宋_GB2312" w:cs="宋体"/>
          <w:kern w:val="0"/>
          <w:sz w:val="32"/>
          <w:szCs w:val="32"/>
          <w:u w:val="none" w:color="auto"/>
          <w:shd w:val="clear" w:color="auto" w:fill="auto"/>
          <w:lang w:eastAsia="zh-CN"/>
        </w:rPr>
        <w:t>；</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lang w:eastAsia="zh-CN"/>
        </w:rPr>
      </w:pPr>
      <w:r>
        <w:rPr>
          <w:rFonts w:hint="eastAsia" w:ascii="仿宋_GB2312" w:hAnsi="宋体" w:eastAsia="仿宋_GB2312" w:cs="宋体"/>
          <w:kern w:val="0"/>
          <w:sz w:val="32"/>
          <w:szCs w:val="32"/>
          <w:u w:val="none" w:color="auto"/>
          <w:shd w:val="clear" w:color="auto" w:fill="auto"/>
        </w:rPr>
        <w:t>（六）负责组织</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上交国有资本收益，参与制定本区国有资本经营预算有关管理制度和办法，按照有关规定负责</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国有资本经营预决算编制和执行等工作</w:t>
      </w:r>
      <w:r>
        <w:rPr>
          <w:rFonts w:hint="eastAsia" w:ascii="仿宋_GB2312" w:hAnsi="宋体" w:eastAsia="仿宋_GB2312" w:cs="宋体"/>
          <w:kern w:val="0"/>
          <w:sz w:val="32"/>
          <w:szCs w:val="32"/>
          <w:u w:val="none" w:color="auto"/>
          <w:shd w:val="clear" w:color="auto" w:fill="auto"/>
          <w:lang w:eastAsia="zh-CN"/>
        </w:rPr>
        <w:t>；</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lang w:eastAsia="zh-CN"/>
        </w:rPr>
      </w:pPr>
      <w:r>
        <w:rPr>
          <w:rFonts w:hint="eastAsia" w:ascii="仿宋_GB2312" w:hAnsi="宋体" w:eastAsia="仿宋_GB2312" w:cs="宋体"/>
          <w:kern w:val="0"/>
          <w:sz w:val="32"/>
          <w:szCs w:val="32"/>
          <w:u w:val="none" w:color="auto"/>
          <w:shd w:val="clear" w:color="auto" w:fill="auto"/>
        </w:rPr>
        <w:t>（七）指导、督促</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落实安全生产责任制，配合有关部门协调所监管企业做好安全生产工作，从出资人角度承担相应的管理责任</w:t>
      </w:r>
      <w:r>
        <w:rPr>
          <w:rFonts w:hint="eastAsia" w:ascii="仿宋_GB2312" w:hAnsi="宋体" w:eastAsia="仿宋_GB2312" w:cs="宋体"/>
          <w:kern w:val="0"/>
          <w:sz w:val="32"/>
          <w:szCs w:val="32"/>
          <w:u w:val="none" w:color="auto"/>
          <w:shd w:val="clear" w:color="auto" w:fill="auto"/>
          <w:lang w:eastAsia="zh-CN"/>
        </w:rPr>
        <w:t>；</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lang w:eastAsia="zh-CN"/>
        </w:rPr>
      </w:pPr>
      <w:r>
        <w:rPr>
          <w:rFonts w:hint="eastAsia" w:ascii="仿宋_GB2312" w:hAnsi="宋体" w:eastAsia="仿宋_GB2312" w:cs="宋体"/>
          <w:kern w:val="0"/>
          <w:sz w:val="32"/>
          <w:szCs w:val="32"/>
          <w:u w:val="none" w:color="auto"/>
          <w:shd w:val="clear" w:color="auto" w:fill="auto"/>
        </w:rPr>
        <w:t>（八）负责</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人才工作的宏观管理和人才队伍建设，指导和组织协调</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经营管理人员的教育培训工作</w:t>
      </w:r>
      <w:r>
        <w:rPr>
          <w:rFonts w:hint="eastAsia" w:ascii="仿宋_GB2312" w:hAnsi="宋体" w:eastAsia="仿宋_GB2312" w:cs="宋体"/>
          <w:kern w:val="0"/>
          <w:sz w:val="32"/>
          <w:szCs w:val="32"/>
          <w:u w:val="none" w:color="auto"/>
          <w:shd w:val="clear" w:color="auto" w:fill="auto"/>
          <w:lang w:eastAsia="zh-CN"/>
        </w:rPr>
        <w:t>；</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（九）</w:t>
      </w:r>
      <w:r>
        <w:rPr>
          <w:rFonts w:hint="eastAsia" w:ascii="仿宋_GB2312" w:hAnsi="宋体" w:eastAsia="仿宋_GB2312" w:cs="宋体"/>
          <w:kern w:val="0"/>
          <w:sz w:val="32"/>
          <w:szCs w:val="32"/>
          <w:u w:val="none" w:color="auto"/>
          <w:shd w:val="clear" w:color="auto" w:fill="auto"/>
          <w:lang w:eastAsia="zh-CN"/>
        </w:rPr>
        <w:t>履行出资人的其他职责和</w:t>
      </w:r>
      <w:r>
        <w:rPr>
          <w:rFonts w:hint="eastAsia" w:ascii="仿宋_GB2312" w:hAnsi="宋体" w:eastAsia="仿宋_GB2312" w:cs="宋体"/>
          <w:kern w:val="0"/>
          <w:sz w:val="32"/>
          <w:szCs w:val="32"/>
          <w:u w:val="none" w:color="auto"/>
          <w:shd w:val="clear" w:color="auto" w:fill="auto"/>
        </w:rPr>
        <w:t>完成区委、</w:t>
      </w:r>
      <w:r>
        <w:rPr>
          <w:rFonts w:hint="eastAsia" w:ascii="仿宋_GB2312" w:hAnsi="宋体" w:eastAsia="仿宋_GB2312" w:cs="宋体"/>
          <w:kern w:val="0"/>
          <w:sz w:val="32"/>
          <w:szCs w:val="32"/>
          <w:u w:val="none" w:color="auto"/>
          <w:shd w:val="clear" w:color="auto" w:fill="auto"/>
          <w:lang w:eastAsia="zh-CN"/>
        </w:rPr>
        <w:t>区政府</w:t>
      </w:r>
      <w:r>
        <w:rPr>
          <w:rFonts w:hint="eastAsia" w:ascii="仿宋_GB2312" w:hAnsi="宋体" w:eastAsia="仿宋_GB2312" w:cs="宋体"/>
          <w:kern w:val="0"/>
          <w:sz w:val="32"/>
          <w:szCs w:val="32"/>
          <w:u w:val="none" w:color="auto"/>
          <w:shd w:val="clear" w:color="auto" w:fill="auto"/>
        </w:rPr>
        <w:t>交办的其他任务。</w:t>
      </w:r>
    </w:p>
    <w:p>
      <w:pPr>
        <w:widowControl/>
        <w:spacing w:before="0" w:beforeLines="0" w:beforeAutospacing="0" w:after="0" w:afterLines="0" w:afterAutospacing="0" w:line="560" w:lineRule="exact"/>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　</w:t>
      </w:r>
      <w:r>
        <w:rPr>
          <w:rFonts w:hint="eastAsia" w:ascii="仿宋_GB2312" w:hAnsi="宋体" w:eastAsia="仿宋_GB2312" w:cs="宋体"/>
          <w:b/>
          <w:kern w:val="0"/>
          <w:sz w:val="32"/>
          <w:szCs w:val="32"/>
          <w:u w:val="none" w:color="auto"/>
          <w:shd w:val="clear" w:color="auto" w:fill="auto"/>
        </w:rPr>
        <w:t>　第十</w:t>
      </w:r>
      <w:r>
        <w:rPr>
          <w:rFonts w:hint="eastAsia" w:ascii="仿宋_GB2312" w:hAnsi="宋体" w:eastAsia="仿宋_GB2312" w:cs="宋体"/>
          <w:b/>
          <w:kern w:val="0"/>
          <w:sz w:val="32"/>
          <w:szCs w:val="32"/>
          <w:u w:val="none" w:color="auto"/>
          <w:shd w:val="clear" w:color="auto" w:fill="auto"/>
          <w:lang w:eastAsia="zh-CN"/>
        </w:rPr>
        <w:t>二</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b/>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区国资委的主要义务</w:t>
      </w:r>
      <w:r>
        <w:rPr>
          <w:rFonts w:hint="eastAsia" w:ascii="仿宋_GB2312" w:hAnsi="宋体" w:eastAsia="仿宋_GB2312" w:cs="宋体"/>
          <w:kern w:val="0"/>
          <w:sz w:val="32"/>
          <w:szCs w:val="32"/>
          <w:u w:val="none" w:color="auto"/>
          <w:shd w:val="clear" w:color="auto" w:fill="auto"/>
          <w:lang w:val="en-US" w:eastAsia="zh-Hans"/>
        </w:rPr>
        <w:t>是</w:t>
      </w:r>
      <w:r>
        <w:rPr>
          <w:rFonts w:hint="eastAsia" w:ascii="仿宋_GB2312" w:hAnsi="宋体" w:eastAsia="仿宋_GB2312" w:cs="宋体"/>
          <w:kern w:val="0"/>
          <w:sz w:val="32"/>
          <w:szCs w:val="32"/>
          <w:u w:val="none" w:color="auto"/>
          <w:shd w:val="clear" w:color="auto" w:fill="auto"/>
        </w:rPr>
        <w:t>：</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（一）推进</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国有资产合理流动和优化配置，推动区国有经济布局和结构的调整，提高区国有经济的整体素质和竞争力；</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（二）探索有效的</w:t>
      </w:r>
      <w:r>
        <w:rPr>
          <w:rFonts w:hint="eastAsia" w:ascii="仿宋_GB2312" w:hAnsi="宋体" w:eastAsia="仿宋_GB2312" w:cs="宋体"/>
          <w:kern w:val="0"/>
          <w:sz w:val="32"/>
          <w:szCs w:val="32"/>
          <w:u w:val="none" w:color="auto"/>
          <w:shd w:val="clear" w:color="auto" w:fill="auto"/>
          <w:lang w:eastAsia="zh-CN"/>
        </w:rPr>
        <w:t>区属</w:t>
      </w:r>
      <w:r>
        <w:rPr>
          <w:rFonts w:hint="eastAsia" w:ascii="仿宋_GB2312" w:hAnsi="宋体" w:eastAsia="仿宋_GB2312" w:cs="宋体"/>
          <w:kern w:val="0"/>
          <w:sz w:val="32"/>
          <w:szCs w:val="32"/>
          <w:u w:val="none" w:color="auto"/>
          <w:shd w:val="clear" w:color="auto" w:fill="auto"/>
        </w:rPr>
        <w:t>企业国有资产经营体制和方式，加强</w:t>
      </w:r>
      <w:r>
        <w:rPr>
          <w:rFonts w:hint="eastAsia" w:ascii="仿宋_GB2312" w:hAnsi="宋体" w:eastAsia="仿宋_GB2312" w:cs="宋体"/>
          <w:kern w:val="0"/>
          <w:sz w:val="32"/>
          <w:szCs w:val="32"/>
          <w:u w:val="none" w:color="auto"/>
          <w:shd w:val="clear" w:color="auto" w:fill="auto"/>
          <w:lang w:eastAsia="zh-CN"/>
        </w:rPr>
        <w:t>区属</w:t>
      </w:r>
      <w:r>
        <w:rPr>
          <w:rFonts w:hint="eastAsia" w:ascii="仿宋_GB2312" w:hAnsi="宋体" w:eastAsia="仿宋_GB2312" w:cs="宋体"/>
          <w:kern w:val="0"/>
          <w:sz w:val="32"/>
          <w:szCs w:val="32"/>
          <w:u w:val="none" w:color="auto"/>
          <w:shd w:val="clear" w:color="auto" w:fill="auto"/>
        </w:rPr>
        <w:t>企业国有资产监督管理工作，促进</w:t>
      </w:r>
      <w:r>
        <w:rPr>
          <w:rFonts w:hint="eastAsia" w:ascii="仿宋_GB2312" w:hAnsi="宋体" w:eastAsia="仿宋_GB2312" w:cs="宋体"/>
          <w:kern w:val="0"/>
          <w:sz w:val="32"/>
          <w:szCs w:val="32"/>
          <w:u w:val="none" w:color="auto"/>
          <w:shd w:val="clear" w:color="auto" w:fill="auto"/>
          <w:lang w:eastAsia="zh-CN"/>
        </w:rPr>
        <w:t>区属</w:t>
      </w:r>
      <w:r>
        <w:rPr>
          <w:rFonts w:hint="eastAsia" w:ascii="仿宋_GB2312" w:hAnsi="宋体" w:eastAsia="仿宋_GB2312" w:cs="宋体"/>
          <w:kern w:val="0"/>
          <w:sz w:val="32"/>
          <w:szCs w:val="32"/>
          <w:u w:val="none" w:color="auto"/>
          <w:shd w:val="clear" w:color="auto" w:fill="auto"/>
        </w:rPr>
        <w:t>企业国有资产保值增值，协助区审计局做好区属</w:t>
      </w:r>
      <w:r>
        <w:rPr>
          <w:rFonts w:hint="eastAsia" w:ascii="仿宋_GB2312" w:hAnsi="宋体" w:eastAsia="仿宋_GB2312" w:cs="宋体"/>
          <w:kern w:val="0"/>
          <w:sz w:val="32"/>
          <w:szCs w:val="32"/>
          <w:u w:val="none" w:color="auto"/>
          <w:shd w:val="clear" w:color="auto" w:fill="auto"/>
          <w:lang w:eastAsia="zh-CN"/>
        </w:rPr>
        <w:t>企业</w:t>
      </w:r>
      <w:r>
        <w:rPr>
          <w:rFonts w:hint="eastAsia" w:ascii="仿宋_GB2312" w:hAnsi="宋体" w:eastAsia="仿宋_GB2312" w:cs="宋体"/>
          <w:kern w:val="0"/>
          <w:sz w:val="32"/>
          <w:szCs w:val="32"/>
          <w:u w:val="none" w:color="auto"/>
          <w:shd w:val="clear" w:color="auto" w:fill="auto"/>
        </w:rPr>
        <w:t>内部审计工作的指导和监督；</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（三）指导和促进</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建立现代企业制度，完善法人治理结构，推进管理现代化；</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（四）尊重、维护</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经营自主权，依法维护企业合法权益，促进企业依法经营管理，增强企业竞争力；</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（五）指导和配合解决</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改革与发展中的困难和问题；</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lang w:eastAsia="zh-CN"/>
        </w:rPr>
      </w:pPr>
      <w:r>
        <w:rPr>
          <w:rFonts w:hint="eastAsia" w:ascii="仿宋_GB2312" w:hAnsi="宋体" w:eastAsia="仿宋_GB2312" w:cs="宋体"/>
          <w:kern w:val="0"/>
          <w:sz w:val="32"/>
          <w:szCs w:val="32"/>
          <w:u w:val="none" w:color="auto"/>
          <w:shd w:val="clear" w:color="auto" w:fill="auto"/>
        </w:rPr>
        <w:t>（六）定期向</w:t>
      </w:r>
      <w:r>
        <w:rPr>
          <w:rFonts w:hint="eastAsia" w:ascii="仿宋_GB2312" w:hAnsi="宋体" w:eastAsia="仿宋_GB2312" w:cs="宋体"/>
          <w:kern w:val="0"/>
          <w:sz w:val="32"/>
          <w:szCs w:val="32"/>
          <w:u w:val="none" w:color="auto"/>
          <w:shd w:val="clear" w:color="auto" w:fill="auto"/>
          <w:lang w:eastAsia="zh-CN"/>
        </w:rPr>
        <w:t>区政府</w:t>
      </w:r>
      <w:r>
        <w:rPr>
          <w:rFonts w:hint="eastAsia" w:ascii="仿宋_GB2312" w:hAnsi="宋体" w:eastAsia="仿宋_GB2312" w:cs="宋体"/>
          <w:kern w:val="0"/>
          <w:sz w:val="32"/>
          <w:szCs w:val="32"/>
          <w:u w:val="none" w:color="auto"/>
          <w:shd w:val="clear" w:color="auto" w:fill="auto"/>
        </w:rPr>
        <w:t>报告</w:t>
      </w:r>
      <w:r>
        <w:rPr>
          <w:rFonts w:hint="eastAsia" w:ascii="仿宋_GB2312" w:hAnsi="宋体" w:eastAsia="仿宋_GB2312" w:cs="宋体"/>
          <w:kern w:val="0"/>
          <w:sz w:val="32"/>
          <w:szCs w:val="32"/>
          <w:u w:val="none" w:color="auto"/>
          <w:shd w:val="clear" w:color="auto" w:fill="auto"/>
          <w:lang w:eastAsia="zh-CN"/>
        </w:rPr>
        <w:t>区属</w:t>
      </w:r>
      <w:r>
        <w:rPr>
          <w:rFonts w:hint="eastAsia" w:ascii="仿宋_GB2312" w:hAnsi="宋体" w:eastAsia="仿宋_GB2312" w:cs="宋体"/>
          <w:kern w:val="0"/>
          <w:sz w:val="32"/>
          <w:szCs w:val="32"/>
          <w:u w:val="none" w:color="auto"/>
          <w:shd w:val="clear" w:color="auto" w:fill="auto"/>
        </w:rPr>
        <w:t>企业国有资产监督管理工作、</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国有资产保值增值状况和其他重大事项。</w:t>
      </w:r>
    </w:p>
    <w:p>
      <w:pPr>
        <w:widowControl/>
        <w:numPr>
          <w:ilvl w:val="0"/>
          <w:numId w:val="0"/>
        </w:numPr>
        <w:spacing w:before="289" w:beforeLines="50" w:beforeAutospacing="0" w:after="289" w:afterLines="50" w:afterAutospacing="0" w:line="560" w:lineRule="exact"/>
        <w:ind w:firstLine="0" w:firstLineChars="0"/>
        <w:jc w:val="center"/>
        <w:rPr>
          <w:rFonts w:hint="eastAsia" w:ascii="黑体" w:hAnsi="宋体" w:eastAsia="黑体" w:cs="宋体"/>
          <w:b w:val="0"/>
          <w:kern w:val="0"/>
          <w:sz w:val="32"/>
          <w:szCs w:val="32"/>
          <w:u w:val="none"/>
          <w:shd w:val="clear" w:color="auto" w:fill="auto"/>
        </w:rPr>
      </w:pPr>
      <w:r>
        <w:rPr>
          <w:rFonts w:hint="eastAsia" w:ascii="黑体" w:hAnsi="宋体" w:eastAsia="黑体" w:cs="宋体"/>
          <w:kern w:val="0"/>
          <w:sz w:val="32"/>
          <w:szCs w:val="32"/>
          <w:u w:val="none"/>
          <w:shd w:val="clear" w:color="auto" w:fill="auto"/>
        </w:rPr>
        <w:t xml:space="preserve">第三章 </w:t>
      </w:r>
      <w:r>
        <w:rPr>
          <w:rFonts w:hint="eastAsia" w:ascii="黑体" w:hAnsi="宋体" w:eastAsia="黑体" w:cs="宋体"/>
          <w:kern w:val="0"/>
          <w:sz w:val="32"/>
          <w:szCs w:val="32"/>
          <w:u w:val="none"/>
          <w:shd w:val="clear" w:color="auto" w:fill="auto"/>
          <w:lang w:eastAsia="zh-CN"/>
        </w:rPr>
        <w:t>区属</w:t>
      </w:r>
      <w:r>
        <w:rPr>
          <w:rFonts w:hint="eastAsia" w:ascii="黑体" w:hAnsi="宋体" w:eastAsia="黑体" w:cs="宋体"/>
          <w:kern w:val="0"/>
          <w:sz w:val="32"/>
          <w:szCs w:val="32"/>
          <w:u w:val="none"/>
          <w:shd w:val="clear" w:color="auto" w:fill="auto"/>
        </w:rPr>
        <w:t>企业</w:t>
      </w:r>
      <w:r>
        <w:rPr>
          <w:rFonts w:hint="eastAsia" w:ascii="黑体" w:hAnsi="宋体" w:eastAsia="黑体" w:cs="宋体"/>
          <w:kern w:val="0"/>
          <w:sz w:val="32"/>
          <w:szCs w:val="32"/>
          <w:u w:val="none"/>
          <w:shd w:val="clear" w:color="auto" w:fill="auto"/>
          <w:lang w:eastAsia="zh-CN"/>
        </w:rPr>
        <w:t>负责人</w:t>
      </w:r>
      <w:r>
        <w:rPr>
          <w:rFonts w:hint="eastAsia" w:ascii="黑体" w:hAnsi="宋体" w:eastAsia="黑体" w:cs="宋体"/>
          <w:kern w:val="0"/>
          <w:sz w:val="32"/>
          <w:szCs w:val="32"/>
          <w:u w:val="none"/>
          <w:shd w:val="clear" w:color="auto" w:fill="auto"/>
        </w:rPr>
        <w:t>管理</w:t>
      </w:r>
    </w:p>
    <w:p>
      <w:pPr>
        <w:widowControl/>
        <w:spacing w:before="0" w:beforeLines="0" w:beforeAutospacing="0" w:after="0" w:afterLines="0" w:afterAutospacing="0" w:line="560" w:lineRule="exact"/>
        <w:ind w:firstLine="645"/>
        <w:rPr>
          <w:rFonts w:hint="eastAsia" w:ascii="仿宋_GB2312" w:hAnsi="宋体" w:eastAsia="仿宋_GB2312" w:cs="宋体"/>
          <w:strike w:val="0"/>
          <w:dstrike w:val="0"/>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第十</w:t>
      </w:r>
      <w:r>
        <w:rPr>
          <w:rFonts w:hint="eastAsia" w:ascii="仿宋_GB2312" w:hAnsi="宋体" w:eastAsia="仿宋_GB2312" w:cs="宋体"/>
          <w:b/>
          <w:kern w:val="0"/>
          <w:sz w:val="32"/>
          <w:szCs w:val="32"/>
          <w:u w:val="none" w:color="auto"/>
          <w:shd w:val="clear" w:color="auto" w:fill="auto"/>
          <w:lang w:eastAsia="zh-CN"/>
        </w:rPr>
        <w:t>三</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strike w:val="0"/>
          <w:dstrike w:val="0"/>
          <w:kern w:val="0"/>
          <w:sz w:val="32"/>
          <w:szCs w:val="32"/>
          <w:u w:val="none" w:color="auto"/>
          <w:shd w:val="clear" w:color="auto" w:fill="auto"/>
        </w:rPr>
        <w:t xml:space="preserve"> 区国资委党委</w:t>
      </w:r>
      <w:r>
        <w:rPr>
          <w:rFonts w:hint="eastAsia" w:ascii="仿宋_GB2312" w:hAnsi="宋体" w:eastAsia="仿宋_GB2312" w:cs="宋体"/>
          <w:strike w:val="0"/>
          <w:dstrike w:val="0"/>
          <w:kern w:val="0"/>
          <w:sz w:val="32"/>
          <w:szCs w:val="32"/>
          <w:u w:val="none" w:color="auto"/>
          <w:shd w:val="clear" w:color="auto" w:fill="auto"/>
          <w:lang w:eastAsia="zh-CN"/>
        </w:rPr>
        <w:t>在区委领导下，协助开展</w:t>
      </w:r>
      <w:r>
        <w:rPr>
          <w:rFonts w:hint="eastAsia" w:ascii="仿宋_GB2312" w:hAnsi="宋体" w:eastAsia="仿宋_GB2312" w:cs="宋体"/>
          <w:strike w:val="0"/>
          <w:dstrike w:val="0"/>
          <w:kern w:val="0"/>
          <w:sz w:val="32"/>
          <w:szCs w:val="32"/>
          <w:u w:val="none" w:color="auto"/>
          <w:shd w:val="clear" w:color="auto" w:fill="auto"/>
          <w:lang w:val="en-US" w:eastAsia="zh-Hans"/>
        </w:rPr>
        <w:t>区属</w:t>
      </w:r>
      <w:r>
        <w:rPr>
          <w:rFonts w:hint="eastAsia" w:ascii="仿宋_GB2312" w:hAnsi="宋体" w:eastAsia="仿宋_GB2312" w:cs="宋体"/>
          <w:strike w:val="0"/>
          <w:dstrike w:val="0"/>
          <w:kern w:val="0"/>
          <w:sz w:val="32"/>
          <w:szCs w:val="32"/>
          <w:u w:val="none" w:color="auto"/>
          <w:shd w:val="clear" w:color="auto" w:fill="auto"/>
        </w:rPr>
        <w:t>企业的领导班子建设和领导人员管理工作。</w:t>
      </w:r>
    </w:p>
    <w:p>
      <w:pPr>
        <w:widowControl/>
        <w:spacing w:before="0" w:beforeLines="0" w:beforeAutospacing="0" w:after="0" w:afterLines="0" w:afterAutospacing="0" w:line="560" w:lineRule="exact"/>
        <w:ind w:firstLine="645"/>
        <w:rPr>
          <w:rFonts w:hint="eastAsia" w:ascii="仿宋_GB2312" w:hAnsi="宋体" w:eastAsia="仿宋_GB2312" w:cs="宋体"/>
          <w:strike w:val="0"/>
          <w:dstrike w:val="0"/>
          <w:kern w:val="0"/>
          <w:sz w:val="32"/>
          <w:szCs w:val="32"/>
          <w:u w:val="none" w:color="auto"/>
          <w:shd w:val="clear" w:color="auto" w:fill="auto"/>
        </w:rPr>
      </w:pPr>
      <w:r>
        <w:rPr>
          <w:rFonts w:hint="eastAsia" w:ascii="仿宋_GB2312" w:hAnsi="宋体" w:eastAsia="仿宋_GB2312" w:cs="宋体"/>
          <w:strike w:val="0"/>
          <w:dstrike w:val="0"/>
          <w:kern w:val="0"/>
          <w:sz w:val="32"/>
          <w:szCs w:val="32"/>
          <w:u w:val="none" w:color="auto"/>
          <w:shd w:val="clear" w:color="auto" w:fill="auto"/>
        </w:rPr>
        <w:t>区</w:t>
      </w:r>
      <w:r>
        <w:rPr>
          <w:rFonts w:hint="eastAsia" w:ascii="仿宋_GB2312" w:hAnsi="宋体" w:eastAsia="仿宋_GB2312" w:cs="宋体"/>
          <w:strike w:val="0"/>
          <w:dstrike w:val="0"/>
          <w:kern w:val="0"/>
          <w:sz w:val="32"/>
          <w:szCs w:val="32"/>
          <w:u w:val="none" w:color="auto"/>
          <w:shd w:val="clear" w:color="auto" w:fill="auto"/>
          <w:lang w:val="en-US" w:eastAsia="zh-Hans"/>
        </w:rPr>
        <w:t>属</w:t>
      </w:r>
      <w:r>
        <w:rPr>
          <w:rFonts w:hint="eastAsia" w:ascii="仿宋_GB2312" w:hAnsi="宋体" w:eastAsia="仿宋_GB2312" w:cs="宋体"/>
          <w:strike w:val="0"/>
          <w:dstrike w:val="0"/>
          <w:kern w:val="0"/>
          <w:sz w:val="32"/>
          <w:szCs w:val="32"/>
          <w:u w:val="none" w:color="auto"/>
          <w:shd w:val="clear" w:color="auto" w:fill="auto"/>
        </w:rPr>
        <w:t>企业领导人员管理，必须坚持党管干部原则，坚持发挥市场机制作用，坚持德才兼备、以德为先、任人唯贤，坚持事业为上、人事相宜，坚持组织认可、出资人认可、市场认可、职工群众认可，坚持严管与厚爱结合、激励与约束并重，坚持依规依纪依法。</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第十</w:t>
      </w:r>
      <w:r>
        <w:rPr>
          <w:rFonts w:hint="eastAsia" w:ascii="仿宋_GB2312" w:hAnsi="宋体" w:eastAsia="仿宋_GB2312" w:cs="宋体"/>
          <w:b/>
          <w:kern w:val="0"/>
          <w:sz w:val="32"/>
          <w:szCs w:val="32"/>
          <w:u w:val="none" w:color="auto"/>
          <w:shd w:val="clear" w:color="auto" w:fill="auto"/>
          <w:lang w:eastAsia="zh-CN"/>
        </w:rPr>
        <w:t>四</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区国资委应当建立健全适应现代企业制度要求的</w:t>
      </w:r>
      <w:r>
        <w:rPr>
          <w:rFonts w:hint="eastAsia" w:ascii="仿宋_GB2312" w:hAnsi="宋体" w:eastAsia="仿宋_GB2312" w:cs="宋体"/>
          <w:kern w:val="0"/>
          <w:sz w:val="32"/>
          <w:szCs w:val="32"/>
          <w:u w:val="none" w:color="auto"/>
          <w:shd w:val="clear" w:color="auto" w:fill="auto"/>
          <w:lang w:eastAsia="zh-CN"/>
        </w:rPr>
        <w:t>企业负责人管理</w:t>
      </w:r>
      <w:r>
        <w:rPr>
          <w:rFonts w:hint="eastAsia" w:ascii="仿宋_GB2312" w:hAnsi="宋体" w:eastAsia="仿宋_GB2312" w:cs="宋体"/>
          <w:kern w:val="0"/>
          <w:sz w:val="32"/>
          <w:szCs w:val="32"/>
          <w:u w:val="none" w:color="auto"/>
          <w:shd w:val="clear" w:color="auto" w:fill="auto"/>
        </w:rPr>
        <w:t>机制和激励</w:t>
      </w:r>
      <w:r>
        <w:rPr>
          <w:rFonts w:hint="eastAsia" w:ascii="仿宋_GB2312" w:hAnsi="宋体" w:eastAsia="仿宋_GB2312" w:cs="宋体"/>
          <w:kern w:val="0"/>
          <w:sz w:val="32"/>
          <w:szCs w:val="32"/>
          <w:u w:val="none" w:color="auto"/>
          <w:shd w:val="clear" w:color="auto" w:fill="auto"/>
          <w:lang w:eastAsia="zh-CN"/>
        </w:rPr>
        <w:t>约束</w:t>
      </w:r>
      <w:r>
        <w:rPr>
          <w:rFonts w:hint="eastAsia" w:ascii="仿宋_GB2312" w:hAnsi="宋体" w:eastAsia="仿宋_GB2312" w:cs="宋体"/>
          <w:kern w:val="0"/>
          <w:sz w:val="32"/>
          <w:szCs w:val="32"/>
          <w:u w:val="none" w:color="auto"/>
          <w:shd w:val="clear" w:color="auto" w:fill="auto"/>
        </w:rPr>
        <w:t>机制。</w:t>
      </w:r>
    </w:p>
    <w:p>
      <w:pPr>
        <w:widowControl/>
        <w:spacing w:before="0" w:beforeLines="0" w:beforeAutospacing="0" w:after="0" w:afterLines="0" w:afterAutospacing="0" w:line="560" w:lineRule="exact"/>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　　</w:t>
      </w:r>
      <w:r>
        <w:rPr>
          <w:rFonts w:hint="eastAsia" w:ascii="仿宋_GB2312" w:hAnsi="宋体" w:eastAsia="仿宋_GB2312" w:cs="宋体"/>
          <w:b/>
          <w:kern w:val="0"/>
          <w:sz w:val="32"/>
          <w:szCs w:val="32"/>
          <w:u w:val="none" w:color="auto"/>
          <w:shd w:val="clear" w:color="auto" w:fill="auto"/>
        </w:rPr>
        <w:t>第十</w:t>
      </w:r>
      <w:r>
        <w:rPr>
          <w:rFonts w:hint="eastAsia" w:ascii="仿宋_GB2312" w:hAnsi="宋体" w:eastAsia="仿宋_GB2312" w:cs="宋体"/>
          <w:b/>
          <w:kern w:val="0"/>
          <w:sz w:val="32"/>
          <w:szCs w:val="32"/>
          <w:u w:val="none" w:color="auto"/>
          <w:shd w:val="clear" w:color="auto" w:fill="auto"/>
          <w:lang w:eastAsia="zh-CN"/>
        </w:rPr>
        <w:t>五</w:t>
      </w:r>
      <w:r>
        <w:rPr>
          <w:rFonts w:hint="eastAsia" w:ascii="仿宋_GB2312" w:hAnsi="宋体" w:eastAsia="仿宋_GB2312" w:cs="宋体"/>
          <w:b/>
          <w:kern w:val="0"/>
          <w:sz w:val="32"/>
          <w:szCs w:val="32"/>
          <w:u w:val="none" w:color="auto"/>
          <w:shd w:val="clear" w:color="auto" w:fill="auto"/>
        </w:rPr>
        <w:t xml:space="preserve">条 </w:t>
      </w:r>
      <w:r>
        <w:rPr>
          <w:rFonts w:hint="eastAsia" w:ascii="仿宋_GB2312" w:hAnsi="宋体" w:eastAsia="仿宋_GB2312" w:cs="宋体"/>
          <w:kern w:val="0"/>
          <w:sz w:val="32"/>
          <w:szCs w:val="32"/>
          <w:u w:val="none" w:color="auto"/>
          <w:shd w:val="clear" w:color="auto" w:fill="auto"/>
        </w:rPr>
        <w:t>区国资委应</w:t>
      </w:r>
      <w:r>
        <w:rPr>
          <w:rFonts w:hint="eastAsia" w:ascii="仿宋_GB2312" w:hAnsi="宋体" w:eastAsia="仿宋_GB2312" w:cs="宋体"/>
          <w:kern w:val="0"/>
          <w:sz w:val="32"/>
          <w:szCs w:val="32"/>
          <w:u w:val="none" w:color="auto"/>
          <w:shd w:val="clear" w:color="auto" w:fill="auto"/>
          <w:lang w:eastAsia="zh-CN"/>
        </w:rPr>
        <w:t>建立完善区属</w:t>
      </w:r>
      <w:r>
        <w:rPr>
          <w:rFonts w:hint="eastAsia" w:ascii="仿宋_GB2312" w:hAnsi="宋体" w:eastAsia="仿宋_GB2312" w:cs="宋体"/>
          <w:kern w:val="0"/>
          <w:sz w:val="32"/>
          <w:szCs w:val="32"/>
          <w:u w:val="none" w:color="auto"/>
          <w:shd w:val="clear" w:color="auto" w:fill="auto"/>
        </w:rPr>
        <w:t>企业</w:t>
      </w:r>
      <w:r>
        <w:rPr>
          <w:rFonts w:hint="eastAsia" w:ascii="仿宋_GB2312" w:hAnsi="宋体" w:eastAsia="仿宋_GB2312" w:cs="宋体"/>
          <w:kern w:val="0"/>
          <w:sz w:val="32"/>
          <w:szCs w:val="32"/>
          <w:u w:val="none" w:color="auto"/>
          <w:shd w:val="clear" w:color="auto" w:fill="auto"/>
          <w:lang w:eastAsia="zh-CN"/>
        </w:rPr>
        <w:t>负责人</w:t>
      </w:r>
      <w:r>
        <w:rPr>
          <w:rFonts w:hint="eastAsia" w:ascii="仿宋_GB2312" w:hAnsi="宋体" w:eastAsia="仿宋_GB2312" w:cs="宋体"/>
          <w:kern w:val="0"/>
          <w:sz w:val="32"/>
          <w:szCs w:val="32"/>
          <w:u w:val="none" w:color="auto"/>
          <w:shd w:val="clear" w:color="auto" w:fill="auto"/>
        </w:rPr>
        <w:t>经营业绩考核制度，与</w:t>
      </w:r>
      <w:r>
        <w:rPr>
          <w:rFonts w:hint="eastAsia" w:ascii="仿宋_GB2312" w:hAnsi="宋体" w:eastAsia="仿宋_GB2312" w:cs="宋体"/>
          <w:kern w:val="0"/>
          <w:sz w:val="32"/>
          <w:szCs w:val="32"/>
          <w:u w:val="none" w:color="auto"/>
          <w:shd w:val="clear" w:color="auto" w:fill="auto"/>
          <w:lang w:eastAsia="zh-CN"/>
        </w:rPr>
        <w:t>区属</w:t>
      </w:r>
      <w:r>
        <w:rPr>
          <w:rFonts w:hint="eastAsia" w:ascii="仿宋_GB2312" w:hAnsi="宋体" w:eastAsia="仿宋_GB2312" w:cs="宋体"/>
          <w:kern w:val="0"/>
          <w:sz w:val="32"/>
          <w:szCs w:val="32"/>
          <w:u w:val="none" w:color="auto"/>
          <w:shd w:val="clear" w:color="auto" w:fill="auto"/>
        </w:rPr>
        <w:t>企业</w:t>
      </w:r>
      <w:r>
        <w:rPr>
          <w:rFonts w:hint="eastAsia" w:ascii="仿宋_GB2312" w:hAnsi="宋体" w:eastAsia="仿宋_GB2312" w:cs="宋体"/>
          <w:kern w:val="0"/>
          <w:sz w:val="32"/>
          <w:szCs w:val="32"/>
          <w:u w:val="none" w:color="auto"/>
          <w:shd w:val="clear" w:color="auto" w:fill="auto"/>
          <w:lang w:eastAsia="zh-CN"/>
        </w:rPr>
        <w:t>负责人</w:t>
      </w:r>
      <w:r>
        <w:rPr>
          <w:rFonts w:hint="eastAsia" w:ascii="仿宋_GB2312" w:hAnsi="宋体" w:eastAsia="仿宋_GB2312" w:cs="宋体"/>
          <w:kern w:val="0"/>
          <w:sz w:val="32"/>
          <w:szCs w:val="32"/>
          <w:u w:val="none" w:color="auto"/>
          <w:shd w:val="clear" w:color="auto" w:fill="auto"/>
        </w:rPr>
        <w:t>签订经营业绩考核责任书，根据考核指标完成情况，对</w:t>
      </w:r>
      <w:r>
        <w:rPr>
          <w:rFonts w:hint="eastAsia" w:ascii="仿宋_GB2312" w:hAnsi="宋体" w:eastAsia="仿宋_GB2312" w:cs="宋体"/>
          <w:kern w:val="0"/>
          <w:sz w:val="32"/>
          <w:szCs w:val="32"/>
          <w:u w:val="none" w:color="auto"/>
          <w:shd w:val="clear" w:color="auto" w:fill="auto"/>
          <w:lang w:eastAsia="zh-CN"/>
        </w:rPr>
        <w:t>区属</w:t>
      </w:r>
      <w:r>
        <w:rPr>
          <w:rFonts w:hint="eastAsia" w:ascii="仿宋_GB2312" w:hAnsi="宋体" w:eastAsia="仿宋_GB2312" w:cs="宋体"/>
          <w:kern w:val="0"/>
          <w:sz w:val="32"/>
          <w:szCs w:val="32"/>
          <w:u w:val="none" w:color="auto"/>
          <w:shd w:val="clear" w:color="auto" w:fill="auto"/>
        </w:rPr>
        <w:t>企业</w:t>
      </w:r>
      <w:r>
        <w:rPr>
          <w:rFonts w:hint="eastAsia" w:ascii="仿宋_GB2312" w:hAnsi="宋体" w:eastAsia="仿宋_GB2312" w:cs="宋体"/>
          <w:kern w:val="0"/>
          <w:sz w:val="32"/>
          <w:szCs w:val="32"/>
          <w:u w:val="none" w:color="auto"/>
          <w:shd w:val="clear" w:color="auto" w:fill="auto"/>
          <w:lang w:eastAsia="zh-CN"/>
        </w:rPr>
        <w:t>负责人</w:t>
      </w:r>
      <w:r>
        <w:rPr>
          <w:rFonts w:hint="eastAsia" w:ascii="仿宋_GB2312" w:hAnsi="宋体" w:eastAsia="仿宋_GB2312" w:cs="宋体"/>
          <w:kern w:val="0"/>
          <w:sz w:val="32"/>
          <w:szCs w:val="32"/>
          <w:u w:val="none" w:color="auto"/>
          <w:shd w:val="clear" w:color="auto" w:fill="auto"/>
        </w:rPr>
        <w:t>进行</w:t>
      </w:r>
      <w:r>
        <w:rPr>
          <w:rFonts w:hint="eastAsia" w:ascii="仿宋_GB2312" w:hAnsi="宋体" w:eastAsia="仿宋_GB2312" w:cs="宋体"/>
          <w:kern w:val="0"/>
          <w:sz w:val="32"/>
          <w:szCs w:val="32"/>
          <w:u w:val="none" w:color="auto"/>
          <w:shd w:val="clear" w:color="auto" w:fill="auto"/>
          <w:lang w:eastAsia="zh-CN"/>
        </w:rPr>
        <w:t>经营业绩考核</w:t>
      </w:r>
      <w:r>
        <w:rPr>
          <w:rFonts w:hint="eastAsia" w:ascii="仿宋_GB2312" w:hAnsi="宋体" w:eastAsia="仿宋_GB2312" w:cs="宋体"/>
          <w:kern w:val="0"/>
          <w:sz w:val="32"/>
          <w:szCs w:val="32"/>
          <w:u w:val="none" w:color="auto"/>
          <w:shd w:val="clear" w:color="auto" w:fill="auto"/>
        </w:rPr>
        <w:t>。</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第十</w:t>
      </w:r>
      <w:r>
        <w:rPr>
          <w:rFonts w:hint="eastAsia" w:ascii="仿宋_GB2312" w:hAnsi="宋体" w:eastAsia="仿宋_GB2312" w:cs="宋体"/>
          <w:b/>
          <w:kern w:val="0"/>
          <w:sz w:val="32"/>
          <w:szCs w:val="32"/>
          <w:u w:val="none" w:color="auto"/>
          <w:shd w:val="clear" w:color="auto" w:fill="auto"/>
          <w:lang w:eastAsia="zh-CN"/>
        </w:rPr>
        <w:t>六</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区国资委依照有关规定，确定</w:t>
      </w:r>
      <w:r>
        <w:rPr>
          <w:rFonts w:hint="default" w:ascii="仿宋_GB2312" w:hAnsi="宋体" w:eastAsia="仿宋_GB2312" w:cs="宋体"/>
          <w:kern w:val="0"/>
          <w:sz w:val="32"/>
          <w:szCs w:val="32"/>
          <w:u w:val="none" w:color="auto"/>
          <w:shd w:val="clear" w:color="auto" w:fill="auto"/>
        </w:rPr>
        <w:t>区属企业</w:t>
      </w:r>
      <w:r>
        <w:rPr>
          <w:rFonts w:hint="eastAsia" w:ascii="仿宋_GB2312" w:hAnsi="宋体" w:eastAsia="仿宋_GB2312" w:cs="宋体"/>
          <w:kern w:val="0"/>
          <w:sz w:val="32"/>
          <w:szCs w:val="32"/>
          <w:u w:val="none" w:color="auto"/>
          <w:shd w:val="clear" w:color="auto" w:fill="auto"/>
        </w:rPr>
        <w:t>负责人的薪酬；依据考核结果，</w:t>
      </w:r>
      <w:r>
        <w:rPr>
          <w:rFonts w:hint="eastAsia" w:ascii="仿宋_GB2312" w:hAnsi="宋体" w:eastAsia="仿宋_GB2312" w:cs="宋体"/>
          <w:kern w:val="0"/>
          <w:sz w:val="32"/>
          <w:szCs w:val="32"/>
          <w:u w:val="none" w:color="auto"/>
          <w:shd w:val="clear" w:color="auto" w:fill="auto"/>
          <w:lang w:eastAsia="zh-CN"/>
        </w:rPr>
        <w:t>决定其向</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企业派出的企业</w:t>
      </w:r>
      <w:r>
        <w:rPr>
          <w:rFonts w:hint="eastAsia" w:ascii="仿宋_GB2312" w:hAnsi="宋体" w:eastAsia="仿宋_GB2312" w:cs="宋体"/>
          <w:kern w:val="0"/>
          <w:sz w:val="32"/>
          <w:szCs w:val="32"/>
          <w:u w:val="none" w:color="auto"/>
          <w:shd w:val="clear" w:color="auto" w:fill="auto"/>
          <w:lang w:eastAsia="zh-CN"/>
        </w:rPr>
        <w:t>负责人</w:t>
      </w:r>
      <w:r>
        <w:rPr>
          <w:rFonts w:hint="eastAsia" w:ascii="仿宋_GB2312" w:hAnsi="宋体" w:eastAsia="仿宋_GB2312" w:cs="宋体"/>
          <w:kern w:val="0"/>
          <w:sz w:val="32"/>
          <w:szCs w:val="32"/>
          <w:u w:val="none" w:color="auto"/>
          <w:shd w:val="clear" w:color="auto" w:fill="auto"/>
        </w:rPr>
        <w:t>的奖惩。</w:t>
      </w:r>
    </w:p>
    <w:p>
      <w:pPr>
        <w:widowControl/>
        <w:numPr>
          <w:ilvl w:val="0"/>
          <w:numId w:val="0"/>
        </w:numPr>
        <w:autoSpaceDN/>
        <w:spacing w:before="289" w:beforeLines="50" w:beforeAutospacing="0" w:after="289" w:afterLines="50" w:afterAutospacing="0" w:line="560" w:lineRule="exact"/>
        <w:ind w:firstLine="0" w:firstLineChars="0"/>
        <w:jc w:val="center"/>
        <w:rPr>
          <w:rFonts w:hint="eastAsia" w:ascii="仿宋_GB2312" w:eastAsia="仿宋_GB2312"/>
          <w:b/>
          <w:color w:val="000000"/>
          <w:sz w:val="32"/>
          <w:szCs w:val="32"/>
          <w:u w:val="none" w:color="auto"/>
          <w:shd w:val="clear" w:color="auto" w:fill="auto"/>
        </w:rPr>
      </w:pPr>
      <w:r>
        <w:rPr>
          <w:rFonts w:hint="eastAsia" w:ascii="黑体" w:hAnsi="宋体" w:eastAsia="黑体" w:cs="宋体"/>
          <w:kern w:val="0"/>
          <w:sz w:val="32"/>
          <w:szCs w:val="32"/>
          <w:u w:val="none"/>
          <w:shd w:val="clear" w:color="auto" w:fill="auto"/>
        </w:rPr>
        <w:t>第四章 企业重大事项管理</w:t>
      </w:r>
    </w:p>
    <w:p>
      <w:pPr>
        <w:autoSpaceDN w:val="0"/>
        <w:spacing w:before="0" w:beforeLines="0" w:beforeAutospacing="0" w:after="0" w:afterLines="0" w:afterAutospacing="0" w:line="560" w:lineRule="exact"/>
        <w:ind w:firstLine="620" w:firstLineChars="196"/>
        <w:rPr>
          <w:rFonts w:hint="eastAsia" w:ascii="仿宋_GB2312" w:hAnsi="Verdana,ˎ̥" w:eastAsia="仿宋_GB2312"/>
          <w:color w:val="000000"/>
          <w:sz w:val="32"/>
          <w:szCs w:val="32"/>
          <w:u w:val="none" w:color="auto"/>
          <w:shd w:val="clear" w:color="auto" w:fill="auto"/>
        </w:rPr>
      </w:pPr>
      <w:r>
        <w:rPr>
          <w:rFonts w:hint="eastAsia" w:ascii="仿宋_GB2312" w:eastAsia="仿宋_GB2312"/>
          <w:b/>
          <w:color w:val="000000"/>
          <w:sz w:val="32"/>
          <w:szCs w:val="32"/>
          <w:u w:val="none" w:color="auto"/>
          <w:shd w:val="clear" w:color="auto" w:fill="auto"/>
        </w:rPr>
        <w:t>第十</w:t>
      </w:r>
      <w:r>
        <w:rPr>
          <w:rFonts w:hint="eastAsia" w:ascii="仿宋_GB2312" w:eastAsia="仿宋_GB2312"/>
          <w:b/>
          <w:color w:val="000000"/>
          <w:sz w:val="32"/>
          <w:szCs w:val="32"/>
          <w:u w:val="none" w:color="auto"/>
          <w:shd w:val="clear" w:color="auto" w:fill="auto"/>
          <w:lang w:eastAsia="zh-CN"/>
        </w:rPr>
        <w:t>七</w:t>
      </w:r>
      <w:r>
        <w:rPr>
          <w:rFonts w:hint="eastAsia" w:ascii="仿宋_GB2312" w:eastAsia="仿宋_GB2312"/>
          <w:b/>
          <w:color w:val="000000"/>
          <w:sz w:val="32"/>
          <w:szCs w:val="32"/>
          <w:u w:val="none" w:color="auto"/>
          <w:shd w:val="clear" w:color="auto" w:fill="auto"/>
        </w:rPr>
        <w:t>条</w:t>
      </w:r>
      <w:r>
        <w:rPr>
          <w:rFonts w:hint="eastAsia" w:ascii="仿宋_GB2312" w:eastAsia="仿宋_GB2312"/>
          <w:b/>
          <w:color w:val="000000"/>
          <w:sz w:val="32"/>
          <w:szCs w:val="32"/>
          <w:u w:val="none" w:color="auto"/>
          <w:shd w:val="clear" w:color="auto" w:fill="auto"/>
          <w:lang w:val="en-US" w:eastAsia="zh-CN"/>
        </w:rPr>
        <w:t xml:space="preserve"> </w:t>
      </w:r>
      <w:r>
        <w:rPr>
          <w:rFonts w:hint="eastAsia" w:ascii="仿宋_GB2312" w:hAnsi="Verdana,ˎ̥" w:eastAsia="仿宋_GB2312"/>
          <w:color w:val="000000"/>
          <w:sz w:val="32"/>
          <w:szCs w:val="32"/>
          <w:u w:val="none" w:color="auto"/>
          <w:shd w:val="clear" w:color="auto" w:fill="auto"/>
        </w:rPr>
        <w:t>区国资委依照法定程序决定</w:t>
      </w:r>
      <w:r>
        <w:rPr>
          <w:rFonts w:hint="eastAsia" w:ascii="仿宋_GB2312" w:hAnsi="Verdana,ˎ̥" w:eastAsia="仿宋_GB2312"/>
          <w:color w:val="000000"/>
          <w:sz w:val="32"/>
          <w:szCs w:val="32"/>
          <w:u w:val="none" w:color="auto"/>
          <w:shd w:val="clear" w:color="auto" w:fill="auto"/>
          <w:lang w:val="en-US" w:eastAsia="zh-Hans"/>
        </w:rPr>
        <w:t>区属</w:t>
      </w:r>
      <w:r>
        <w:rPr>
          <w:rFonts w:hint="eastAsia" w:ascii="仿宋_GB2312" w:hAnsi="Verdana,ˎ̥" w:eastAsia="仿宋_GB2312"/>
          <w:color w:val="000000"/>
          <w:sz w:val="32"/>
          <w:szCs w:val="32"/>
          <w:u w:val="none" w:color="auto"/>
          <w:shd w:val="clear" w:color="auto" w:fill="auto"/>
        </w:rPr>
        <w:t>企业的合并、分立、改制、上市，资产重组、增减注册资本、重大资产（产权）处置、进行大额捐赠、发行</w:t>
      </w:r>
      <w:r>
        <w:rPr>
          <w:rFonts w:hint="eastAsia" w:ascii="仿宋_GB2312" w:hAnsi="Verdana,ˎ̥" w:eastAsia="仿宋_GB2312"/>
          <w:color w:val="000000"/>
          <w:sz w:val="32"/>
          <w:szCs w:val="32"/>
          <w:u w:val="none" w:color="auto"/>
          <w:shd w:val="clear" w:color="auto" w:fill="auto"/>
        </w:rPr>
        <w:fldChar w:fldCharType="begin"/>
      </w:r>
      <w:r>
        <w:rPr>
          <w:rFonts w:hint="eastAsia" w:ascii="仿宋_GB2312" w:hAnsi="Verdana,ˎ̥" w:eastAsia="仿宋_GB2312"/>
          <w:color w:val="000000"/>
          <w:sz w:val="32"/>
          <w:szCs w:val="32"/>
          <w:u w:val="none" w:color="auto"/>
          <w:shd w:val="clear" w:color="auto" w:fill="auto"/>
        </w:rPr>
        <w:instrText xml:space="preserve"> HYPERLINK "http://www.chinaacc.com/web/lc_zq_1" \t "_blank" </w:instrText>
      </w:r>
      <w:r>
        <w:rPr>
          <w:rFonts w:hint="eastAsia" w:ascii="仿宋_GB2312" w:hAnsi="Verdana,ˎ̥" w:eastAsia="仿宋_GB2312"/>
          <w:color w:val="000000"/>
          <w:sz w:val="32"/>
          <w:szCs w:val="32"/>
          <w:u w:val="none" w:color="auto"/>
          <w:shd w:val="clear" w:color="auto" w:fill="auto"/>
        </w:rPr>
        <w:fldChar w:fldCharType="separate"/>
      </w:r>
      <w:r>
        <w:rPr>
          <w:rStyle w:val="13"/>
          <w:rFonts w:hint="eastAsia" w:ascii="仿宋_GB2312" w:hAnsi="Verdana,ˎ̥" w:eastAsia="仿宋_GB2312"/>
          <w:color w:val="000000"/>
          <w:sz w:val="32"/>
          <w:szCs w:val="32"/>
          <w:u w:val="none" w:color="auto"/>
          <w:shd w:val="clear" w:color="auto" w:fill="auto"/>
        </w:rPr>
        <w:t>债券</w:t>
      </w:r>
      <w:r>
        <w:rPr>
          <w:rFonts w:hint="eastAsia" w:ascii="仿宋_GB2312" w:hAnsi="Verdana,ˎ̥" w:eastAsia="仿宋_GB2312"/>
          <w:color w:val="000000"/>
          <w:sz w:val="32"/>
          <w:szCs w:val="32"/>
          <w:u w:val="none" w:color="auto"/>
          <w:shd w:val="clear" w:color="auto" w:fill="auto"/>
        </w:rPr>
        <w:fldChar w:fldCharType="end"/>
      </w:r>
      <w:r>
        <w:rPr>
          <w:rFonts w:hint="eastAsia" w:ascii="仿宋_GB2312" w:hAnsi="Verdana,ˎ̥" w:eastAsia="仿宋_GB2312"/>
          <w:color w:val="000000"/>
          <w:sz w:val="32"/>
          <w:szCs w:val="32"/>
          <w:u w:val="none" w:color="auto"/>
          <w:shd w:val="clear" w:color="auto" w:fill="auto"/>
        </w:rPr>
        <w:t>、</w:t>
      </w:r>
      <w:r>
        <w:rPr>
          <w:rFonts w:hint="eastAsia" w:ascii="仿宋_GB2312" w:hAnsi="Verdana,ˎ̥" w:eastAsia="仿宋_GB2312"/>
          <w:color w:val="000000"/>
          <w:sz w:val="32"/>
          <w:szCs w:val="32"/>
          <w:u w:val="none" w:color="auto"/>
          <w:shd w:val="clear" w:color="auto" w:fill="auto"/>
          <w:lang w:eastAsia="zh-CN"/>
        </w:rPr>
        <w:t>进行重大投资、</w:t>
      </w:r>
      <w:r>
        <w:rPr>
          <w:rFonts w:hint="eastAsia" w:ascii="仿宋_GB2312" w:hAnsi="Verdana,ˎ̥" w:eastAsia="仿宋_GB2312"/>
          <w:color w:val="000000"/>
          <w:sz w:val="32"/>
          <w:szCs w:val="32"/>
          <w:u w:val="none" w:color="auto"/>
          <w:shd w:val="clear" w:color="auto" w:fill="auto"/>
        </w:rPr>
        <w:t>为他人提供大额担保，分配利润，以及解散、申请破产等重大事项（以下简称“重大事项”）。</w:t>
      </w:r>
    </w:p>
    <w:p>
      <w:pPr>
        <w:autoSpaceDN w:val="0"/>
        <w:spacing w:before="0" w:beforeLines="0" w:beforeAutospacing="0" w:after="0" w:afterLines="0" w:afterAutospacing="0" w:line="560" w:lineRule="exact"/>
        <w:ind w:firstLine="620" w:firstLineChars="196"/>
        <w:rPr>
          <w:rFonts w:hint="eastAsia" w:ascii="仿宋_GB2312" w:hAnsi="Verdana,ˎ̥" w:eastAsia="仿宋_GB2312"/>
          <w:sz w:val="32"/>
          <w:szCs w:val="32"/>
          <w:u w:val="none" w:color="auto"/>
          <w:shd w:val="clear" w:color="auto" w:fill="auto"/>
        </w:rPr>
      </w:pPr>
      <w:r>
        <w:rPr>
          <w:rFonts w:hint="eastAsia" w:ascii="仿宋_GB2312" w:hAnsi="仿宋_GB2312" w:eastAsia="仿宋_GB2312" w:cs="宋体"/>
          <w:kern w:val="0"/>
          <w:sz w:val="32"/>
          <w:szCs w:val="32"/>
          <w:u w:val="none" w:color="auto"/>
          <w:shd w:val="clear" w:color="auto" w:fill="auto"/>
          <w:lang w:eastAsia="zh-CN"/>
        </w:rPr>
        <w:t>区属企业</w:t>
      </w:r>
      <w:r>
        <w:rPr>
          <w:rFonts w:hint="eastAsia" w:ascii="仿宋_GB2312" w:hAnsi="仿宋_GB2312" w:eastAsia="仿宋_GB2312" w:cs="宋体"/>
          <w:kern w:val="0"/>
          <w:sz w:val="32"/>
          <w:szCs w:val="32"/>
          <w:u w:val="none" w:color="auto"/>
          <w:shd w:val="clear" w:color="auto" w:fill="auto"/>
        </w:rPr>
        <w:t>的重大事项涉及金额</w:t>
      </w:r>
      <w:r>
        <w:rPr>
          <w:rFonts w:hint="eastAsia" w:ascii="仿宋_GB2312" w:hAnsi="仿宋_GB2312" w:eastAsia="仿宋_GB2312" w:cs="宋体"/>
          <w:kern w:val="0"/>
          <w:sz w:val="32"/>
          <w:szCs w:val="32"/>
          <w:u w:val="none" w:color="auto"/>
          <w:shd w:val="clear" w:color="auto" w:fill="auto"/>
          <w:lang w:eastAsia="zh-CN"/>
        </w:rPr>
        <w:t>超过</w:t>
      </w:r>
      <w:r>
        <w:rPr>
          <w:rFonts w:hint="eastAsia" w:ascii="仿宋_GB2312" w:hAnsi="仿宋_GB2312" w:eastAsia="仿宋_GB2312" w:cs="宋体"/>
          <w:kern w:val="0"/>
          <w:sz w:val="32"/>
          <w:szCs w:val="32"/>
          <w:u w:val="none" w:color="auto"/>
          <w:shd w:val="clear" w:color="auto" w:fill="auto"/>
          <w:lang w:val="en-US" w:eastAsia="zh-CN"/>
        </w:rPr>
        <w:t>500万元不满1000万元</w:t>
      </w:r>
      <w:r>
        <w:rPr>
          <w:rFonts w:hint="eastAsia" w:ascii="仿宋_GB2312" w:hAnsi="仿宋_GB2312" w:eastAsia="仿宋_GB2312" w:cs="宋体"/>
          <w:kern w:val="0"/>
          <w:sz w:val="32"/>
          <w:szCs w:val="32"/>
          <w:highlight w:val="none"/>
          <w:u w:val="none" w:color="auto"/>
          <w:shd w:val="clear" w:color="auto" w:fill="auto"/>
          <w:lang w:val="en-US" w:eastAsia="zh-CN"/>
        </w:rPr>
        <w:t>的</w:t>
      </w:r>
      <w:r>
        <w:rPr>
          <w:rFonts w:hint="eastAsia" w:ascii="仿宋_GB2312" w:hAnsi="仿宋_GB2312" w:eastAsia="仿宋_GB2312" w:cs="宋体"/>
          <w:kern w:val="0"/>
          <w:sz w:val="32"/>
          <w:szCs w:val="32"/>
          <w:highlight w:val="none"/>
          <w:u w:val="none" w:color="auto"/>
          <w:shd w:val="clear" w:color="auto" w:fill="auto"/>
        </w:rPr>
        <w:t>，应当按照规定</w:t>
      </w:r>
      <w:r>
        <w:rPr>
          <w:rFonts w:hint="eastAsia" w:ascii="仿宋_GB2312" w:hAnsi="仿宋_GB2312" w:eastAsia="仿宋_GB2312" w:cs="宋体"/>
          <w:kern w:val="0"/>
          <w:sz w:val="32"/>
          <w:szCs w:val="32"/>
          <w:highlight w:val="none"/>
          <w:u w:val="none" w:color="auto"/>
          <w:shd w:val="clear" w:color="auto" w:fill="auto"/>
          <w:lang w:val="en-US" w:eastAsia="zh-Hans"/>
        </w:rPr>
        <w:t>由</w:t>
      </w:r>
      <w:r>
        <w:rPr>
          <w:rFonts w:hint="eastAsia" w:ascii="仿宋_GB2312" w:hAnsi="仿宋_GB2312" w:eastAsia="仿宋_GB2312" w:cs="宋体"/>
          <w:kern w:val="0"/>
          <w:sz w:val="32"/>
          <w:szCs w:val="32"/>
          <w:highlight w:val="none"/>
          <w:u w:val="none" w:color="auto"/>
          <w:shd w:val="clear" w:color="auto" w:fill="auto"/>
        </w:rPr>
        <w:t>区国资委</w:t>
      </w:r>
      <w:r>
        <w:rPr>
          <w:rFonts w:hint="eastAsia" w:ascii="仿宋_GB2312" w:hAnsi="仿宋_GB2312" w:eastAsia="仿宋_GB2312" w:cs="宋体"/>
          <w:kern w:val="0"/>
          <w:sz w:val="32"/>
          <w:szCs w:val="32"/>
          <w:highlight w:val="none"/>
          <w:u w:val="none" w:color="auto"/>
          <w:shd w:val="clear" w:color="auto" w:fill="auto"/>
          <w:lang w:eastAsia="zh-CN"/>
        </w:rPr>
        <w:t>批准</w:t>
      </w:r>
      <w:r>
        <w:rPr>
          <w:rFonts w:hint="eastAsia" w:ascii="仿宋_GB2312" w:hAnsi="仿宋_GB2312" w:eastAsia="仿宋_GB2312" w:cs="宋体"/>
          <w:kern w:val="0"/>
          <w:sz w:val="32"/>
          <w:szCs w:val="32"/>
          <w:highlight w:val="none"/>
          <w:u w:val="none" w:color="auto"/>
          <w:shd w:val="clear" w:color="auto" w:fill="auto"/>
        </w:rPr>
        <w:t>；超过</w:t>
      </w:r>
      <w:r>
        <w:rPr>
          <w:rFonts w:hint="eastAsia" w:ascii="仿宋_GB2312" w:hAnsi="仿宋_GB2312" w:eastAsia="仿宋_GB2312" w:cs="宋体"/>
          <w:kern w:val="0"/>
          <w:sz w:val="32"/>
          <w:szCs w:val="32"/>
          <w:highlight w:val="none"/>
          <w:u w:val="none" w:color="auto"/>
          <w:shd w:val="clear" w:color="auto" w:fill="auto"/>
          <w:lang w:val="en-US" w:eastAsia="zh-CN"/>
        </w:rPr>
        <w:t>1000</w:t>
      </w:r>
      <w:r>
        <w:rPr>
          <w:rFonts w:hint="eastAsia" w:ascii="仿宋_GB2312" w:hAnsi="仿宋_GB2312" w:eastAsia="仿宋_GB2312" w:cs="宋体"/>
          <w:kern w:val="0"/>
          <w:sz w:val="32"/>
          <w:szCs w:val="32"/>
          <w:highlight w:val="none"/>
          <w:u w:val="none" w:color="auto"/>
          <w:shd w:val="clear" w:color="auto" w:fill="auto"/>
        </w:rPr>
        <w:t>万元</w:t>
      </w:r>
      <w:r>
        <w:rPr>
          <w:rFonts w:hint="eastAsia" w:ascii="仿宋_GB2312" w:hAnsi="仿宋_GB2312" w:eastAsia="仿宋_GB2312" w:cs="宋体"/>
          <w:kern w:val="0"/>
          <w:sz w:val="32"/>
          <w:szCs w:val="32"/>
          <w:highlight w:val="none"/>
          <w:u w:val="none" w:color="auto"/>
          <w:shd w:val="clear" w:color="auto" w:fill="auto"/>
          <w:lang w:eastAsia="zh-CN"/>
        </w:rPr>
        <w:t>（含）</w:t>
      </w:r>
      <w:r>
        <w:rPr>
          <w:rFonts w:hint="eastAsia" w:ascii="仿宋_GB2312" w:hAnsi="仿宋_GB2312" w:eastAsia="仿宋_GB2312" w:cs="宋体"/>
          <w:kern w:val="0"/>
          <w:sz w:val="32"/>
          <w:szCs w:val="32"/>
          <w:highlight w:val="none"/>
          <w:u w:val="none" w:color="auto"/>
          <w:shd w:val="clear" w:color="auto" w:fill="auto"/>
        </w:rPr>
        <w:t>的，应当</w:t>
      </w:r>
      <w:r>
        <w:rPr>
          <w:rFonts w:hint="eastAsia" w:ascii="仿宋_GB2312" w:hAnsi="仿宋_GB2312" w:eastAsia="仿宋_GB2312" w:cs="宋体"/>
          <w:kern w:val="0"/>
          <w:sz w:val="32"/>
          <w:szCs w:val="32"/>
          <w:highlight w:val="none"/>
          <w:u w:val="none" w:color="auto"/>
          <w:shd w:val="clear" w:color="auto" w:fill="auto"/>
          <w:lang w:eastAsia="zh-CN"/>
        </w:rPr>
        <w:t>按照有关规定</w:t>
      </w:r>
      <w:r>
        <w:rPr>
          <w:rFonts w:hint="eastAsia" w:ascii="仿宋_GB2312" w:hAnsi="仿宋_GB2312" w:eastAsia="仿宋_GB2312" w:cs="宋体"/>
          <w:kern w:val="0"/>
          <w:sz w:val="32"/>
          <w:szCs w:val="32"/>
          <w:highlight w:val="none"/>
          <w:u w:val="none" w:color="auto"/>
          <w:shd w:val="clear" w:color="auto" w:fill="auto"/>
          <w:lang w:val="en-US" w:eastAsia="zh-Hans"/>
        </w:rPr>
        <w:t>由区国资委审核后</w:t>
      </w:r>
      <w:r>
        <w:rPr>
          <w:rFonts w:hint="eastAsia" w:ascii="仿宋_GB2312" w:hAnsi="仿宋_GB2312" w:eastAsia="仿宋_GB2312" w:cs="宋体"/>
          <w:kern w:val="0"/>
          <w:sz w:val="32"/>
          <w:szCs w:val="32"/>
          <w:highlight w:val="none"/>
          <w:u w:val="none" w:color="auto"/>
          <w:shd w:val="clear" w:color="auto" w:fill="auto"/>
          <w:lang w:eastAsia="zh-CN"/>
        </w:rPr>
        <w:t>，</w:t>
      </w:r>
      <w:r>
        <w:rPr>
          <w:rFonts w:ascii="仿宋_GB2312" w:hAnsi="仿宋_GB2312" w:eastAsia="仿宋_GB2312" w:cs="宋体"/>
          <w:kern w:val="0"/>
          <w:sz w:val="32"/>
          <w:szCs w:val="32"/>
          <w:highlight w:val="none"/>
          <w:u w:val="none" w:color="auto"/>
          <w:shd w:val="clear" w:color="auto" w:fill="auto"/>
        </w:rPr>
        <w:t>报</w:t>
      </w:r>
      <w:r>
        <w:rPr>
          <w:rFonts w:hint="eastAsia" w:ascii="仿宋_GB2312" w:hAnsi="仿宋_GB2312" w:eastAsia="仿宋_GB2312" w:cs="宋体"/>
          <w:kern w:val="0"/>
          <w:sz w:val="32"/>
          <w:szCs w:val="32"/>
          <w:highlight w:val="none"/>
          <w:u w:val="none" w:color="auto"/>
          <w:shd w:val="clear" w:color="auto" w:fill="auto"/>
          <w:lang w:eastAsia="zh-CN"/>
        </w:rPr>
        <w:t>区委、区政府</w:t>
      </w:r>
      <w:r>
        <w:rPr>
          <w:rFonts w:hint="eastAsia" w:ascii="仿宋_GB2312" w:hAnsi="仿宋_GB2312" w:eastAsia="仿宋_GB2312" w:cs="宋体"/>
          <w:kern w:val="0"/>
          <w:sz w:val="32"/>
          <w:szCs w:val="32"/>
          <w:highlight w:val="none"/>
          <w:u w:val="none" w:color="auto"/>
          <w:shd w:val="clear" w:color="auto" w:fill="auto"/>
          <w:lang w:val="en-US" w:eastAsia="zh-Hans"/>
        </w:rPr>
        <w:t>批准</w:t>
      </w:r>
      <w:r>
        <w:rPr>
          <w:rFonts w:hint="eastAsia" w:ascii="仿宋_GB2312" w:hAnsi="仿宋_GB2312" w:eastAsia="仿宋_GB2312" w:cs="宋体"/>
          <w:kern w:val="0"/>
          <w:sz w:val="32"/>
          <w:szCs w:val="32"/>
          <w:highlight w:val="none"/>
          <w:u w:val="none" w:color="auto"/>
          <w:shd w:val="clear" w:color="auto" w:fill="auto"/>
          <w:lang w:eastAsia="zh-CN"/>
        </w:rPr>
        <w:t>（已列入</w:t>
      </w:r>
      <w:r>
        <w:rPr>
          <w:rFonts w:hint="eastAsia" w:ascii="仿宋_GB2312" w:hAnsi="宋体" w:eastAsia="仿宋_GB2312" w:cs="宋体"/>
          <w:kern w:val="0"/>
          <w:sz w:val="32"/>
          <w:szCs w:val="32"/>
          <w:u w:val="none" w:color="auto"/>
          <w:shd w:val="clear" w:color="auto" w:fill="auto"/>
        </w:rPr>
        <w:t>年度投资计划</w:t>
      </w:r>
      <w:r>
        <w:rPr>
          <w:rFonts w:hint="eastAsia" w:ascii="仿宋_GB2312" w:hAnsi="宋体" w:eastAsia="仿宋_GB2312" w:cs="宋体"/>
          <w:kern w:val="0"/>
          <w:sz w:val="32"/>
          <w:szCs w:val="32"/>
          <w:u w:val="none" w:color="auto"/>
          <w:shd w:val="clear" w:color="auto" w:fill="auto"/>
          <w:lang w:eastAsia="zh-CN"/>
        </w:rPr>
        <w:t>的事项不再报批</w:t>
      </w:r>
      <w:r>
        <w:rPr>
          <w:rFonts w:hint="eastAsia" w:ascii="仿宋_GB2312" w:hAnsi="仿宋_GB2312" w:eastAsia="仿宋_GB2312" w:cs="宋体"/>
          <w:kern w:val="0"/>
          <w:sz w:val="32"/>
          <w:szCs w:val="32"/>
          <w:highlight w:val="none"/>
          <w:u w:val="none" w:color="auto"/>
          <w:shd w:val="clear" w:color="auto" w:fill="auto"/>
          <w:lang w:eastAsia="zh-CN"/>
        </w:rPr>
        <w:t>）</w:t>
      </w:r>
      <w:r>
        <w:rPr>
          <w:rFonts w:hint="eastAsia" w:ascii="仿宋_GB2312" w:hAnsi="仿宋_GB2312" w:eastAsia="仿宋_GB2312" w:cs="宋体"/>
          <w:kern w:val="0"/>
          <w:sz w:val="32"/>
          <w:szCs w:val="32"/>
          <w:highlight w:val="none"/>
          <w:u w:val="none" w:color="auto"/>
          <w:shd w:val="clear" w:color="auto" w:fill="auto"/>
        </w:rPr>
        <w:t>。</w:t>
      </w:r>
    </w:p>
    <w:p>
      <w:pPr>
        <w:pStyle w:val="9"/>
        <w:spacing w:before="0" w:beforeAutospacing="0" w:after="0" w:afterAutospacing="0" w:line="560" w:lineRule="exact"/>
        <w:ind w:firstLine="620" w:firstLineChars="196"/>
        <w:jc w:val="both"/>
        <w:rPr>
          <w:rFonts w:hint="eastAsia" w:ascii="仿宋_GB2312" w:hAnsi="Verdana,ˎ̥" w:eastAsia="仿宋_GB2312"/>
          <w:sz w:val="32"/>
          <w:szCs w:val="32"/>
          <w:u w:val="none" w:color="auto"/>
          <w:shd w:val="clear" w:color="auto" w:fill="auto"/>
        </w:rPr>
      </w:pPr>
      <w:r>
        <w:rPr>
          <w:rFonts w:hint="eastAsia" w:ascii="仿宋_GB2312" w:eastAsia="仿宋_GB2312"/>
          <w:b/>
          <w:sz w:val="32"/>
          <w:szCs w:val="32"/>
          <w:u w:val="none" w:color="auto"/>
          <w:shd w:val="clear" w:color="auto" w:fill="auto"/>
        </w:rPr>
        <w:t>第十</w:t>
      </w:r>
      <w:r>
        <w:rPr>
          <w:rFonts w:hint="eastAsia" w:ascii="仿宋_GB2312" w:eastAsia="仿宋_GB2312"/>
          <w:b/>
          <w:sz w:val="32"/>
          <w:szCs w:val="32"/>
          <w:u w:val="none" w:color="auto"/>
          <w:shd w:val="clear" w:color="auto" w:fill="auto"/>
          <w:lang w:eastAsia="zh-CN"/>
        </w:rPr>
        <w:t>八</w:t>
      </w:r>
      <w:r>
        <w:rPr>
          <w:rFonts w:hint="eastAsia" w:ascii="仿宋_GB2312" w:eastAsia="仿宋_GB2312"/>
          <w:b/>
          <w:sz w:val="32"/>
          <w:szCs w:val="32"/>
          <w:u w:val="none" w:color="auto"/>
          <w:shd w:val="clear" w:color="auto" w:fill="auto"/>
        </w:rPr>
        <w:t>条</w:t>
      </w:r>
      <w:r>
        <w:rPr>
          <w:rFonts w:hint="eastAsia" w:ascii="仿宋_GB2312" w:eastAsia="仿宋_GB2312"/>
          <w:b/>
          <w:sz w:val="32"/>
          <w:szCs w:val="32"/>
          <w:u w:val="none" w:color="auto"/>
          <w:shd w:val="clear" w:color="auto" w:fill="auto"/>
          <w:lang w:val="en-US" w:eastAsia="zh-CN"/>
        </w:rPr>
        <w:t xml:space="preserve"> </w:t>
      </w:r>
      <w:r>
        <w:rPr>
          <w:rFonts w:hint="eastAsia" w:ascii="仿宋_GB2312" w:eastAsia="仿宋_GB2312"/>
          <w:sz w:val="32"/>
          <w:szCs w:val="32"/>
          <w:u w:val="none" w:color="auto"/>
          <w:shd w:val="clear" w:color="auto" w:fill="auto"/>
        </w:rPr>
        <w:t>区国资委负责研究制定</w:t>
      </w:r>
      <w:r>
        <w:rPr>
          <w:rFonts w:hint="eastAsia" w:ascii="仿宋_GB2312" w:hAnsi="Verdana,ˎ̥" w:eastAsia="仿宋_GB2312"/>
          <w:sz w:val="32"/>
          <w:szCs w:val="32"/>
          <w:u w:val="none" w:color="auto"/>
          <w:shd w:val="clear" w:color="auto" w:fill="auto"/>
          <w:lang w:val="en-US" w:eastAsia="zh-Hans"/>
        </w:rPr>
        <w:t>区属</w:t>
      </w:r>
      <w:r>
        <w:rPr>
          <w:rFonts w:hint="eastAsia" w:ascii="仿宋_GB2312" w:hAnsi="Verdana,ˎ̥" w:eastAsia="仿宋_GB2312"/>
          <w:sz w:val="32"/>
          <w:szCs w:val="32"/>
          <w:u w:val="none" w:color="auto"/>
          <w:shd w:val="clear" w:color="auto" w:fill="auto"/>
        </w:rPr>
        <w:t>企业</w:t>
      </w:r>
      <w:r>
        <w:rPr>
          <w:rFonts w:hint="eastAsia" w:ascii="仿宋_GB2312" w:hAnsi="Verdana,ˎ̥" w:eastAsia="仿宋_GB2312"/>
          <w:sz w:val="32"/>
          <w:szCs w:val="32"/>
          <w:u w:val="none" w:color="auto"/>
          <w:shd w:val="clear" w:color="auto" w:fill="auto"/>
          <w:lang w:eastAsia="zh-CN"/>
        </w:rPr>
        <w:t>的</w:t>
      </w:r>
      <w:r>
        <w:rPr>
          <w:rFonts w:hint="eastAsia" w:ascii="仿宋_GB2312" w:hAnsi="Verdana,ˎ̥" w:eastAsia="仿宋_GB2312"/>
          <w:sz w:val="32"/>
          <w:szCs w:val="32"/>
          <w:u w:val="none" w:color="auto"/>
          <w:shd w:val="clear" w:color="auto" w:fill="auto"/>
        </w:rPr>
        <w:t>合并、分立、改制、解散和申请破产的工作方案，并组织实施。重要的</w:t>
      </w:r>
      <w:r>
        <w:rPr>
          <w:rFonts w:hint="eastAsia" w:ascii="仿宋_GB2312" w:hAnsi="Verdana,ˎ̥" w:eastAsia="仿宋_GB2312"/>
          <w:sz w:val="32"/>
          <w:szCs w:val="32"/>
          <w:u w:val="none" w:color="auto"/>
          <w:shd w:val="clear" w:color="auto" w:fill="auto"/>
          <w:lang w:eastAsia="zh-CN"/>
        </w:rPr>
        <w:t>区属企业中</w:t>
      </w:r>
      <w:r>
        <w:rPr>
          <w:rFonts w:hint="eastAsia" w:ascii="仿宋_GB2312" w:hAnsi="Verdana,ˎ̥" w:eastAsia="仿宋_GB2312"/>
          <w:sz w:val="32"/>
          <w:szCs w:val="32"/>
          <w:u w:val="none" w:color="auto"/>
          <w:shd w:val="clear" w:color="auto" w:fill="auto"/>
        </w:rPr>
        <w:t>的合并、分立、改制、解散和申请破产，须经区国资委审</w:t>
      </w:r>
      <w:r>
        <w:rPr>
          <w:rFonts w:hint="eastAsia" w:ascii="仿宋_GB2312" w:hAnsi="Verdana,ˎ̥" w:eastAsia="仿宋_GB2312"/>
          <w:sz w:val="32"/>
          <w:szCs w:val="32"/>
          <w:u w:val="none" w:color="auto"/>
          <w:shd w:val="clear" w:color="auto" w:fill="auto"/>
          <w:lang w:val="en-US" w:eastAsia="zh-Hans"/>
        </w:rPr>
        <w:t>核后</w:t>
      </w:r>
      <w:r>
        <w:rPr>
          <w:rFonts w:hint="eastAsia" w:ascii="仿宋_GB2312" w:hAnsi="Verdana,ˎ̥" w:eastAsia="仿宋_GB2312"/>
          <w:sz w:val="32"/>
          <w:szCs w:val="32"/>
          <w:u w:val="none" w:color="auto"/>
          <w:shd w:val="clear" w:color="auto" w:fill="auto"/>
        </w:rPr>
        <w:t>报区政府批准。</w:t>
      </w:r>
    </w:p>
    <w:p>
      <w:pPr>
        <w:pStyle w:val="9"/>
        <w:spacing w:before="0" w:beforeAutospacing="0" w:after="0" w:afterAutospacing="0" w:line="560" w:lineRule="exact"/>
        <w:ind w:firstLine="632" w:firstLineChars="200"/>
        <w:jc w:val="both"/>
        <w:rPr>
          <w:rFonts w:hint="eastAsia" w:ascii="仿宋_GB2312" w:hAnsi="Verdana,ˎ̥" w:eastAsia="仿宋_GB2312"/>
          <w:sz w:val="32"/>
          <w:szCs w:val="32"/>
          <w:u w:val="none" w:color="auto"/>
          <w:shd w:val="clear" w:color="auto" w:fill="auto"/>
        </w:rPr>
      </w:pPr>
      <w:r>
        <w:rPr>
          <w:rFonts w:hint="eastAsia" w:ascii="仿宋_GB2312" w:hAnsi="Verdana,ˎ̥" w:eastAsia="仿宋_GB2312"/>
          <w:b/>
          <w:sz w:val="32"/>
          <w:szCs w:val="32"/>
          <w:u w:val="none" w:color="auto"/>
          <w:shd w:val="clear" w:color="auto" w:fill="auto"/>
        </w:rPr>
        <w:t>第十</w:t>
      </w:r>
      <w:r>
        <w:rPr>
          <w:rFonts w:hint="eastAsia" w:ascii="仿宋_GB2312" w:hAnsi="Verdana,ˎ̥" w:eastAsia="仿宋_GB2312"/>
          <w:b/>
          <w:sz w:val="32"/>
          <w:szCs w:val="32"/>
          <w:u w:val="none" w:color="auto"/>
          <w:shd w:val="clear" w:color="auto" w:fill="auto"/>
          <w:lang w:eastAsia="zh-CN"/>
        </w:rPr>
        <w:t>九</w:t>
      </w:r>
      <w:r>
        <w:rPr>
          <w:rFonts w:hint="eastAsia" w:ascii="仿宋_GB2312" w:hAnsi="Verdana,ˎ̥" w:eastAsia="仿宋_GB2312"/>
          <w:b/>
          <w:sz w:val="32"/>
          <w:szCs w:val="32"/>
          <w:u w:val="none" w:color="auto"/>
          <w:shd w:val="clear" w:color="auto" w:fill="auto"/>
        </w:rPr>
        <w:t>条</w:t>
      </w:r>
      <w:r>
        <w:rPr>
          <w:rFonts w:hint="eastAsia" w:ascii="仿宋_GB2312" w:hAnsi="Verdana,ˎ̥" w:eastAsia="仿宋_GB2312"/>
          <w:sz w:val="32"/>
          <w:szCs w:val="32"/>
          <w:u w:val="none" w:color="auto"/>
          <w:shd w:val="clear" w:color="auto" w:fill="auto"/>
          <w:lang w:val="en-US" w:eastAsia="zh-CN"/>
        </w:rPr>
        <w:t xml:space="preserve"> </w:t>
      </w:r>
      <w:r>
        <w:rPr>
          <w:rFonts w:hint="eastAsia" w:ascii="仿宋_GB2312" w:hAnsi="Verdana,ˎ̥" w:eastAsia="仿宋_GB2312"/>
          <w:sz w:val="32"/>
          <w:szCs w:val="32"/>
          <w:u w:val="none" w:color="auto"/>
          <w:shd w:val="clear" w:color="auto" w:fill="auto"/>
        </w:rPr>
        <w:t>区国资委决定</w:t>
      </w:r>
      <w:r>
        <w:rPr>
          <w:rFonts w:hint="eastAsia" w:ascii="仿宋_GB2312" w:hAnsi="Verdana,ˎ̥" w:eastAsia="仿宋_GB2312"/>
          <w:sz w:val="32"/>
          <w:szCs w:val="32"/>
          <w:u w:val="none" w:color="auto"/>
          <w:shd w:val="clear" w:color="auto" w:fill="auto"/>
          <w:lang w:eastAsia="zh-CN"/>
        </w:rPr>
        <w:t>区属</w:t>
      </w:r>
      <w:r>
        <w:rPr>
          <w:rFonts w:hint="eastAsia" w:ascii="仿宋_GB2312" w:hAnsi="Verdana,ˎ̥" w:eastAsia="仿宋_GB2312"/>
          <w:sz w:val="32"/>
          <w:szCs w:val="32"/>
          <w:u w:val="none" w:color="auto"/>
          <w:shd w:val="clear" w:color="auto" w:fill="auto"/>
        </w:rPr>
        <w:t>企业的国有股权转让，其中转让全部国有股权或者转让部分国有股权致使国家不再拥有控股地位的，报</w:t>
      </w:r>
      <w:r>
        <w:rPr>
          <w:rFonts w:hint="eastAsia" w:ascii="仿宋_GB2312" w:hAnsi="Verdana,ˎ̥" w:eastAsia="仿宋_GB2312"/>
          <w:sz w:val="32"/>
          <w:szCs w:val="32"/>
          <w:u w:val="none" w:color="auto"/>
          <w:shd w:val="clear" w:color="auto" w:fill="auto"/>
          <w:lang w:eastAsia="zh-CN"/>
        </w:rPr>
        <w:t>区政府</w:t>
      </w:r>
      <w:r>
        <w:rPr>
          <w:rFonts w:hint="eastAsia" w:ascii="仿宋_GB2312" w:hAnsi="Verdana,ˎ̥" w:eastAsia="仿宋_GB2312"/>
          <w:sz w:val="32"/>
          <w:szCs w:val="32"/>
          <w:u w:val="none" w:color="auto"/>
          <w:shd w:val="clear" w:color="auto" w:fill="auto"/>
        </w:rPr>
        <w:t>批准。</w:t>
      </w:r>
    </w:p>
    <w:p>
      <w:pPr>
        <w:pStyle w:val="9"/>
        <w:spacing w:before="0" w:beforeAutospacing="0" w:after="0" w:afterAutospacing="0" w:line="560" w:lineRule="exact"/>
        <w:ind w:firstLine="632" w:firstLineChars="200"/>
        <w:jc w:val="both"/>
        <w:rPr>
          <w:rFonts w:hint="eastAsia" w:ascii="仿宋_GB2312" w:hAnsi="Verdana,ˎ̥" w:eastAsia="仿宋_GB2312"/>
          <w:sz w:val="32"/>
          <w:szCs w:val="32"/>
          <w:highlight w:val="none"/>
          <w:u w:val="none" w:color="auto"/>
          <w:shd w:val="clear" w:color="auto" w:fill="auto"/>
        </w:rPr>
      </w:pPr>
      <w:r>
        <w:rPr>
          <w:rFonts w:hint="eastAsia" w:ascii="仿宋_GB2312" w:hAnsi="Verdana,ˎ̥" w:eastAsia="仿宋_GB2312"/>
          <w:b/>
          <w:sz w:val="32"/>
          <w:szCs w:val="32"/>
          <w:highlight w:val="none"/>
          <w:u w:val="none" w:color="auto"/>
          <w:shd w:val="clear" w:color="auto" w:fill="auto"/>
        </w:rPr>
        <w:t>第</w:t>
      </w:r>
      <w:r>
        <w:rPr>
          <w:rFonts w:hint="eastAsia" w:ascii="仿宋_GB2312" w:hAnsi="Verdana,ˎ̥" w:eastAsia="仿宋_GB2312"/>
          <w:b/>
          <w:sz w:val="32"/>
          <w:szCs w:val="32"/>
          <w:highlight w:val="none"/>
          <w:u w:val="none" w:color="auto"/>
          <w:shd w:val="clear" w:color="auto" w:fill="auto"/>
          <w:lang w:eastAsia="zh-CN"/>
        </w:rPr>
        <w:t>二十</w:t>
      </w:r>
      <w:r>
        <w:rPr>
          <w:rFonts w:hint="eastAsia" w:ascii="仿宋_GB2312" w:hAnsi="Verdana,ˎ̥" w:eastAsia="仿宋_GB2312"/>
          <w:b/>
          <w:sz w:val="32"/>
          <w:szCs w:val="32"/>
          <w:highlight w:val="none"/>
          <w:u w:val="none" w:color="auto"/>
          <w:shd w:val="clear" w:color="auto" w:fill="auto"/>
        </w:rPr>
        <w:t>条</w:t>
      </w:r>
      <w:r>
        <w:rPr>
          <w:rFonts w:hint="eastAsia" w:ascii="仿宋_GB2312" w:hAnsi="Verdana,ˎ̥" w:eastAsia="仿宋_GB2312"/>
          <w:sz w:val="32"/>
          <w:szCs w:val="32"/>
          <w:highlight w:val="none"/>
          <w:u w:val="none" w:color="auto"/>
          <w:shd w:val="clear" w:color="auto" w:fill="auto"/>
          <w:lang w:val="en-US" w:eastAsia="zh-CN"/>
        </w:rPr>
        <w:t xml:space="preserve"> </w:t>
      </w:r>
      <w:r>
        <w:rPr>
          <w:rFonts w:hint="eastAsia" w:ascii="仿宋_GB2312" w:hAnsi="Verdana,ˎ̥" w:eastAsia="仿宋_GB2312"/>
          <w:sz w:val="32"/>
          <w:szCs w:val="32"/>
          <w:highlight w:val="none"/>
          <w:u w:val="none" w:color="auto"/>
          <w:shd w:val="clear" w:color="auto" w:fill="auto"/>
        </w:rPr>
        <w:t>区国资委依照《</w:t>
      </w:r>
      <w:r>
        <w:rPr>
          <w:rFonts w:hint="eastAsia" w:ascii="仿宋_GB2312" w:hAnsi="Verdana,ˎ̥" w:eastAsia="仿宋_GB2312"/>
          <w:sz w:val="32"/>
          <w:szCs w:val="32"/>
          <w:highlight w:val="none"/>
          <w:u w:val="none" w:color="auto"/>
          <w:shd w:val="clear" w:color="auto" w:fill="auto"/>
          <w:lang w:eastAsia="zh-CN"/>
        </w:rPr>
        <w:t>公司法</w:t>
      </w:r>
      <w:r>
        <w:rPr>
          <w:rFonts w:hint="eastAsia" w:ascii="仿宋_GB2312" w:hAnsi="Verdana,ˎ̥" w:eastAsia="仿宋_GB2312"/>
          <w:sz w:val="32"/>
          <w:szCs w:val="32"/>
          <w:highlight w:val="none"/>
          <w:u w:val="none" w:color="auto"/>
          <w:shd w:val="clear" w:color="auto" w:fill="auto"/>
        </w:rPr>
        <w:t>》和《</w:t>
      </w:r>
      <w:r>
        <w:rPr>
          <w:rFonts w:hint="eastAsia" w:ascii="仿宋_GB2312" w:hAnsi="Verdana,ˎ̥" w:eastAsia="仿宋_GB2312"/>
          <w:sz w:val="32"/>
          <w:szCs w:val="32"/>
          <w:highlight w:val="none"/>
          <w:u w:val="none" w:color="auto"/>
          <w:shd w:val="clear" w:color="auto" w:fill="auto"/>
          <w:lang w:eastAsia="zh-CN"/>
        </w:rPr>
        <w:t>企业国有资产法</w:t>
      </w:r>
      <w:r>
        <w:rPr>
          <w:rFonts w:hint="eastAsia" w:ascii="仿宋_GB2312" w:hAnsi="Verdana,ˎ̥" w:eastAsia="仿宋_GB2312"/>
          <w:sz w:val="32"/>
          <w:szCs w:val="32"/>
          <w:highlight w:val="none"/>
          <w:u w:val="none" w:color="auto"/>
          <w:shd w:val="clear" w:color="auto" w:fill="auto"/>
        </w:rPr>
        <w:t>》的规定，派出股东代表、董事，参加</w:t>
      </w:r>
      <w:r>
        <w:rPr>
          <w:rFonts w:hint="eastAsia" w:ascii="仿宋_GB2312" w:hAnsi="Verdana,ˎ̥" w:eastAsia="仿宋_GB2312"/>
          <w:sz w:val="32"/>
          <w:szCs w:val="32"/>
          <w:highlight w:val="none"/>
          <w:u w:val="none" w:color="auto"/>
          <w:shd w:val="clear" w:color="auto" w:fill="auto"/>
          <w:lang w:val="en-US" w:eastAsia="zh-Hans"/>
        </w:rPr>
        <w:t>区属</w:t>
      </w:r>
      <w:r>
        <w:rPr>
          <w:rFonts w:hint="eastAsia" w:ascii="仿宋_GB2312" w:hAnsi="Verdana,ˎ̥" w:eastAsia="仿宋_GB2312"/>
          <w:sz w:val="32"/>
          <w:szCs w:val="32"/>
          <w:highlight w:val="none"/>
          <w:u w:val="none" w:color="auto"/>
          <w:shd w:val="clear" w:color="auto" w:fill="auto"/>
        </w:rPr>
        <w:t>企业的股东会、董事会；股东会、董事会决定公司重大事项以及任免企业负责人时，区国资委派出的股东代表、董事，应当事先向区国资委报告或请示，并依照区国资委的指示发表意见、行使表决权</w:t>
      </w:r>
      <w:r>
        <w:rPr>
          <w:rFonts w:hint="default" w:ascii="仿宋_GB2312" w:hAnsi="Verdana,ˎ̥" w:eastAsia="仿宋_GB2312"/>
          <w:sz w:val="32"/>
          <w:szCs w:val="32"/>
          <w:highlight w:val="none"/>
          <w:u w:val="none" w:color="auto"/>
          <w:shd w:val="clear" w:color="auto" w:fill="auto"/>
        </w:rPr>
        <w:t>；</w:t>
      </w:r>
      <w:r>
        <w:rPr>
          <w:rFonts w:hint="eastAsia" w:ascii="仿宋_GB2312" w:hAnsi="Verdana,ˎ̥" w:eastAsia="仿宋_GB2312"/>
          <w:sz w:val="32"/>
          <w:szCs w:val="32"/>
          <w:highlight w:val="none"/>
          <w:u w:val="none" w:color="auto"/>
          <w:shd w:val="clear" w:color="auto" w:fill="auto"/>
        </w:rPr>
        <w:t>派出</w:t>
      </w:r>
      <w:r>
        <w:rPr>
          <w:rFonts w:hint="eastAsia" w:ascii="仿宋_GB2312" w:hAnsi="Verdana,ˎ̥" w:eastAsia="仿宋_GB2312"/>
          <w:sz w:val="32"/>
          <w:szCs w:val="32"/>
          <w:highlight w:val="none"/>
          <w:u w:val="none" w:color="auto"/>
          <w:shd w:val="clear" w:color="auto" w:fill="auto"/>
          <w:lang w:eastAsia="zh-CN"/>
        </w:rPr>
        <w:t>的股东</w:t>
      </w:r>
      <w:r>
        <w:rPr>
          <w:rFonts w:hint="eastAsia" w:ascii="仿宋_GB2312" w:hAnsi="Verdana,ˎ̥" w:eastAsia="仿宋_GB2312"/>
          <w:sz w:val="32"/>
          <w:szCs w:val="32"/>
          <w:highlight w:val="none"/>
          <w:u w:val="none" w:color="auto"/>
          <w:shd w:val="clear" w:color="auto" w:fill="auto"/>
        </w:rPr>
        <w:t>代表、董事，应当将其履行职责的有关情况及时向区国资委报告</w:t>
      </w:r>
      <w:r>
        <w:rPr>
          <w:rFonts w:hint="default" w:ascii="仿宋_GB2312" w:hAnsi="Verdana,ˎ̥" w:eastAsia="仿宋_GB2312"/>
          <w:sz w:val="32"/>
          <w:szCs w:val="32"/>
          <w:highlight w:val="none"/>
          <w:u w:val="none" w:color="auto"/>
          <w:shd w:val="clear" w:color="auto" w:fill="auto"/>
        </w:rPr>
        <w:t>。</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rPr>
        <w:t>区国资委</w:t>
      </w:r>
      <w:r>
        <w:rPr>
          <w:rFonts w:hint="eastAsia" w:ascii="仿宋_GB2312" w:eastAsia="仿宋_GB2312"/>
          <w:sz w:val="32"/>
          <w:szCs w:val="32"/>
          <w:highlight w:val="none"/>
          <w:u w:val="none" w:color="auto"/>
          <w:shd w:val="clear" w:color="auto" w:fill="auto"/>
          <w:lang w:val="en-US" w:eastAsia="zh-Hans"/>
        </w:rPr>
        <w:t>向</w:t>
      </w:r>
      <w:r>
        <w:rPr>
          <w:rFonts w:hint="eastAsia" w:ascii="仿宋_GB2312" w:eastAsia="仿宋_GB2312"/>
          <w:sz w:val="32"/>
          <w:szCs w:val="32"/>
          <w:highlight w:val="none"/>
          <w:u w:val="none" w:color="auto"/>
          <w:shd w:val="clear" w:color="auto" w:fill="auto"/>
          <w:lang w:val="en-US" w:eastAsia="zh-CN"/>
        </w:rPr>
        <w:t>区属企业</w:t>
      </w:r>
      <w:r>
        <w:rPr>
          <w:rFonts w:hint="eastAsia" w:ascii="仿宋_GB2312" w:eastAsia="仿宋_GB2312"/>
          <w:sz w:val="32"/>
          <w:szCs w:val="32"/>
          <w:highlight w:val="none"/>
          <w:u w:val="none" w:color="auto"/>
          <w:shd w:val="clear" w:color="auto" w:fill="auto"/>
        </w:rPr>
        <w:t>派出的股东代表报告履行职责情况的主要内容包括：</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rPr>
        <w:t>（一）决定公司经营方针和投资计划</w:t>
      </w:r>
      <w:r>
        <w:rPr>
          <w:rFonts w:hint="default" w:ascii="仿宋_GB2312" w:eastAsia="仿宋_GB2312"/>
          <w:sz w:val="32"/>
          <w:szCs w:val="32"/>
          <w:highlight w:val="none"/>
          <w:u w:val="none" w:color="auto"/>
          <w:shd w:val="clear" w:color="auto" w:fill="auto"/>
        </w:rPr>
        <w:t>；</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rPr>
        <w:t>（二）选举和更换董事，决定有关董事的报酬事项;</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rPr>
        <w:t>（三）选举和更换由股东代表出任的监事，决定有关监事的报酬事项;</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lang w:eastAsia="zh-CN"/>
        </w:rPr>
        <w:t>（四）</w:t>
      </w:r>
      <w:r>
        <w:rPr>
          <w:rFonts w:hint="eastAsia" w:ascii="仿宋_GB2312" w:eastAsia="仿宋_GB2312"/>
          <w:sz w:val="32"/>
          <w:szCs w:val="32"/>
          <w:highlight w:val="none"/>
          <w:u w:val="none" w:color="auto"/>
          <w:shd w:val="clear" w:color="auto" w:fill="auto"/>
        </w:rPr>
        <w:t>审议批准董事会的报告;</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lang w:eastAsia="zh-CN"/>
        </w:rPr>
        <w:t>（五）</w:t>
      </w:r>
      <w:r>
        <w:rPr>
          <w:rFonts w:hint="eastAsia" w:ascii="仿宋_GB2312" w:eastAsia="仿宋_GB2312"/>
          <w:sz w:val="32"/>
          <w:szCs w:val="32"/>
          <w:highlight w:val="none"/>
          <w:u w:val="none" w:color="auto"/>
          <w:shd w:val="clear" w:color="auto" w:fill="auto"/>
        </w:rPr>
        <w:t>审议批准监事会的报告;</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lang w:eastAsia="zh-CN"/>
        </w:rPr>
        <w:t>（六）</w:t>
      </w:r>
      <w:r>
        <w:rPr>
          <w:rFonts w:hint="eastAsia" w:ascii="仿宋_GB2312" w:eastAsia="仿宋_GB2312"/>
          <w:sz w:val="32"/>
          <w:szCs w:val="32"/>
          <w:highlight w:val="none"/>
          <w:u w:val="none" w:color="auto"/>
          <w:shd w:val="clear" w:color="auto" w:fill="auto"/>
        </w:rPr>
        <w:t>审议批准公司的年度财务预算方案、决算方案;</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lang w:eastAsia="zh-CN"/>
        </w:rPr>
        <w:t>（七）</w:t>
      </w:r>
      <w:r>
        <w:rPr>
          <w:rFonts w:hint="eastAsia" w:ascii="仿宋_GB2312" w:eastAsia="仿宋_GB2312"/>
          <w:sz w:val="32"/>
          <w:szCs w:val="32"/>
          <w:highlight w:val="none"/>
          <w:u w:val="none" w:color="auto"/>
          <w:shd w:val="clear" w:color="auto" w:fill="auto"/>
        </w:rPr>
        <w:t>审议批准公司的利润分配方案和弥补亏损方案;</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lang w:eastAsia="zh-CN"/>
        </w:rPr>
        <w:t>（八）</w:t>
      </w:r>
      <w:r>
        <w:rPr>
          <w:rFonts w:hint="eastAsia" w:ascii="仿宋_GB2312" w:eastAsia="仿宋_GB2312"/>
          <w:sz w:val="32"/>
          <w:szCs w:val="32"/>
          <w:highlight w:val="none"/>
          <w:u w:val="none" w:color="auto"/>
          <w:shd w:val="clear" w:color="auto" w:fill="auto"/>
        </w:rPr>
        <w:t>对公司增加或者减少注册资本作出决议;</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lang w:eastAsia="zh-CN"/>
        </w:rPr>
        <w:t>（九）</w:t>
      </w:r>
      <w:r>
        <w:rPr>
          <w:rFonts w:hint="eastAsia" w:ascii="仿宋_GB2312" w:eastAsia="仿宋_GB2312"/>
          <w:sz w:val="32"/>
          <w:szCs w:val="32"/>
          <w:highlight w:val="none"/>
          <w:u w:val="none" w:color="auto"/>
          <w:shd w:val="clear" w:color="auto" w:fill="auto"/>
        </w:rPr>
        <w:t>对发行公司债券作出决议;</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lang w:eastAsia="zh-CN"/>
        </w:rPr>
        <w:t>（十）</w:t>
      </w:r>
      <w:r>
        <w:rPr>
          <w:rFonts w:hint="eastAsia" w:ascii="仿宋_GB2312" w:eastAsia="仿宋_GB2312"/>
          <w:sz w:val="32"/>
          <w:szCs w:val="32"/>
          <w:highlight w:val="none"/>
          <w:u w:val="none" w:color="auto"/>
          <w:shd w:val="clear" w:color="auto" w:fill="auto"/>
        </w:rPr>
        <w:t>对</w:t>
      </w:r>
      <w:r>
        <w:rPr>
          <w:rFonts w:hint="eastAsia" w:ascii="仿宋_GB2312" w:eastAsia="仿宋_GB2312"/>
          <w:sz w:val="32"/>
          <w:szCs w:val="32"/>
          <w:highlight w:val="none"/>
          <w:u w:val="none" w:color="auto"/>
          <w:shd w:val="clear" w:color="auto" w:fill="auto"/>
        </w:rPr>
        <w:fldChar w:fldCharType="begin"/>
      </w:r>
      <w:r>
        <w:rPr>
          <w:rFonts w:hint="eastAsia" w:ascii="仿宋_GB2312" w:eastAsia="仿宋_GB2312"/>
          <w:sz w:val="32"/>
          <w:szCs w:val="32"/>
          <w:highlight w:val="none"/>
          <w:u w:val="none" w:color="auto"/>
          <w:shd w:val="clear" w:color="auto" w:fill="auto"/>
        </w:rPr>
        <w:instrText xml:space="preserve"> HYPERLINK "http://www.lawtime.cn/info/gongsi/gshbflhb/" \t "_blank" </w:instrText>
      </w:r>
      <w:r>
        <w:rPr>
          <w:rFonts w:hint="eastAsia" w:ascii="仿宋_GB2312" w:eastAsia="仿宋_GB2312"/>
          <w:sz w:val="32"/>
          <w:szCs w:val="32"/>
          <w:highlight w:val="none"/>
          <w:u w:val="none" w:color="auto"/>
          <w:shd w:val="clear" w:color="auto" w:fill="auto"/>
        </w:rPr>
        <w:fldChar w:fldCharType="separate"/>
      </w:r>
      <w:r>
        <w:rPr>
          <w:rFonts w:hint="eastAsia" w:ascii="仿宋_GB2312" w:eastAsia="仿宋_GB2312"/>
          <w:sz w:val="32"/>
          <w:szCs w:val="32"/>
          <w:highlight w:val="none"/>
          <w:u w:val="none" w:color="auto"/>
          <w:shd w:val="clear" w:color="auto" w:fill="auto"/>
        </w:rPr>
        <w:t>公司合并</w:t>
      </w:r>
      <w:r>
        <w:rPr>
          <w:rFonts w:hint="eastAsia" w:ascii="仿宋_GB2312" w:eastAsia="仿宋_GB2312"/>
          <w:sz w:val="32"/>
          <w:szCs w:val="32"/>
          <w:highlight w:val="none"/>
          <w:u w:val="none" w:color="auto"/>
          <w:shd w:val="clear" w:color="auto" w:fill="auto"/>
        </w:rPr>
        <w:fldChar w:fldCharType="end"/>
      </w:r>
      <w:r>
        <w:rPr>
          <w:rFonts w:hint="eastAsia" w:ascii="仿宋_GB2312" w:eastAsia="仿宋_GB2312"/>
          <w:sz w:val="32"/>
          <w:szCs w:val="32"/>
          <w:highlight w:val="none"/>
          <w:u w:val="none" w:color="auto"/>
          <w:shd w:val="clear" w:color="auto" w:fill="auto"/>
        </w:rPr>
        <w:t>、</w:t>
      </w:r>
      <w:r>
        <w:rPr>
          <w:rFonts w:hint="eastAsia" w:ascii="仿宋_GB2312" w:eastAsia="仿宋_GB2312"/>
          <w:sz w:val="32"/>
          <w:szCs w:val="32"/>
          <w:highlight w:val="none"/>
          <w:u w:val="none" w:color="auto"/>
          <w:shd w:val="clear" w:color="auto" w:fill="auto"/>
        </w:rPr>
        <w:fldChar w:fldCharType="begin"/>
      </w:r>
      <w:r>
        <w:rPr>
          <w:rFonts w:hint="eastAsia" w:ascii="仿宋_GB2312" w:eastAsia="仿宋_GB2312"/>
          <w:sz w:val="32"/>
          <w:szCs w:val="32"/>
          <w:highlight w:val="none"/>
          <w:u w:val="none" w:color="auto"/>
          <w:shd w:val="clear" w:color="auto" w:fill="auto"/>
        </w:rPr>
        <w:instrText xml:space="preserve"> HYPERLINK "http://www.lawtime.cn/info/zhuanti/2010072744734.html" \t "_blank" </w:instrText>
      </w:r>
      <w:r>
        <w:rPr>
          <w:rFonts w:hint="eastAsia" w:ascii="仿宋_GB2312" w:eastAsia="仿宋_GB2312"/>
          <w:sz w:val="32"/>
          <w:szCs w:val="32"/>
          <w:highlight w:val="none"/>
          <w:u w:val="none" w:color="auto"/>
          <w:shd w:val="clear" w:color="auto" w:fill="auto"/>
        </w:rPr>
        <w:fldChar w:fldCharType="separate"/>
      </w:r>
      <w:r>
        <w:rPr>
          <w:rFonts w:hint="eastAsia" w:ascii="仿宋_GB2312" w:eastAsia="仿宋_GB2312"/>
          <w:sz w:val="32"/>
          <w:szCs w:val="32"/>
          <w:highlight w:val="none"/>
          <w:u w:val="none" w:color="auto"/>
          <w:shd w:val="clear" w:color="auto" w:fill="auto"/>
        </w:rPr>
        <w:t>分立</w:t>
      </w:r>
      <w:r>
        <w:rPr>
          <w:rFonts w:hint="eastAsia" w:ascii="仿宋_GB2312" w:eastAsia="仿宋_GB2312"/>
          <w:sz w:val="32"/>
          <w:szCs w:val="32"/>
          <w:highlight w:val="none"/>
          <w:u w:val="none" w:color="auto"/>
          <w:shd w:val="clear" w:color="auto" w:fill="auto"/>
        </w:rPr>
        <w:fldChar w:fldCharType="end"/>
      </w:r>
      <w:r>
        <w:rPr>
          <w:rFonts w:hint="eastAsia" w:ascii="仿宋_GB2312" w:eastAsia="仿宋_GB2312"/>
          <w:sz w:val="32"/>
          <w:szCs w:val="32"/>
          <w:highlight w:val="none"/>
          <w:u w:val="none" w:color="auto"/>
          <w:shd w:val="clear" w:color="auto" w:fill="auto"/>
        </w:rPr>
        <w:t>、解散和清算等事项作出决议;</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lang w:eastAsia="zh-CN"/>
        </w:rPr>
        <w:t>（十一）</w:t>
      </w:r>
      <w:r>
        <w:rPr>
          <w:rFonts w:hint="eastAsia" w:ascii="仿宋_GB2312" w:eastAsia="仿宋_GB2312"/>
          <w:sz w:val="32"/>
          <w:szCs w:val="32"/>
          <w:highlight w:val="none"/>
          <w:u w:val="none" w:color="auto"/>
          <w:shd w:val="clear" w:color="auto" w:fill="auto"/>
        </w:rPr>
        <w:t>修改公司章程;</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lang w:eastAsia="zh-CN"/>
        </w:rPr>
        <w:t>（十二）</w:t>
      </w:r>
      <w:r>
        <w:rPr>
          <w:rFonts w:hint="eastAsia" w:ascii="仿宋_GB2312" w:eastAsia="仿宋_GB2312"/>
          <w:sz w:val="32"/>
          <w:szCs w:val="32"/>
          <w:highlight w:val="none"/>
          <w:u w:val="none" w:color="auto"/>
          <w:shd w:val="clear" w:color="auto" w:fill="auto"/>
        </w:rPr>
        <w:t>根据法律、法规和公司章程规定应当由股东大会决定的其他事项。</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rPr>
        <w:t>区国资委</w:t>
      </w:r>
      <w:r>
        <w:rPr>
          <w:rFonts w:hint="eastAsia" w:ascii="仿宋_GB2312" w:eastAsia="仿宋_GB2312"/>
          <w:sz w:val="32"/>
          <w:szCs w:val="32"/>
          <w:highlight w:val="none"/>
          <w:u w:val="none" w:color="auto"/>
          <w:shd w:val="clear" w:color="auto" w:fill="auto"/>
          <w:lang w:val="en-US" w:eastAsia="zh-Hans"/>
        </w:rPr>
        <w:t>向</w:t>
      </w:r>
      <w:r>
        <w:rPr>
          <w:rFonts w:hint="eastAsia" w:ascii="仿宋_GB2312" w:eastAsia="仿宋_GB2312"/>
          <w:sz w:val="32"/>
          <w:szCs w:val="32"/>
          <w:highlight w:val="none"/>
          <w:u w:val="none" w:color="auto"/>
          <w:shd w:val="clear" w:color="auto" w:fill="auto"/>
          <w:lang w:val="en-US" w:eastAsia="zh-CN"/>
        </w:rPr>
        <w:t>区属企业</w:t>
      </w:r>
      <w:r>
        <w:rPr>
          <w:rFonts w:hint="eastAsia" w:ascii="仿宋_GB2312" w:eastAsia="仿宋_GB2312"/>
          <w:sz w:val="32"/>
          <w:szCs w:val="32"/>
          <w:highlight w:val="none"/>
          <w:u w:val="none" w:color="auto"/>
          <w:shd w:val="clear" w:color="auto" w:fill="auto"/>
          <w:lang w:val="en-US" w:eastAsia="zh-Hans"/>
        </w:rPr>
        <w:t>派出的</w:t>
      </w:r>
      <w:r>
        <w:rPr>
          <w:rFonts w:hint="eastAsia" w:ascii="仿宋_GB2312" w:eastAsia="仿宋_GB2312"/>
          <w:sz w:val="32"/>
          <w:szCs w:val="32"/>
          <w:highlight w:val="none"/>
          <w:u w:val="none" w:color="auto"/>
          <w:shd w:val="clear" w:color="auto" w:fill="auto"/>
        </w:rPr>
        <w:t>董事应向区国资委报告职责履行情况的主要内容包括：</w:t>
      </w:r>
    </w:p>
    <w:p>
      <w:pPr>
        <w:pStyle w:val="2"/>
        <w:spacing w:before="0" w:beforeLines="0" w:beforeAutospacing="0" w:after="0" w:afterLines="0" w:afterAutospacing="0" w:line="560" w:lineRule="exact"/>
        <w:ind w:firstLine="632" w:firstLineChars="200"/>
        <w:rPr>
          <w:rFonts w:hint="eastAsia" w:ascii="仿宋_GB2312" w:eastAsia="仿宋_GB2312"/>
          <w:color w:val="000000"/>
          <w:sz w:val="32"/>
          <w:szCs w:val="32"/>
          <w:highlight w:val="none"/>
          <w:u w:val="none" w:color="auto"/>
          <w:shd w:val="clear" w:color="auto" w:fill="auto"/>
        </w:rPr>
      </w:pPr>
      <w:r>
        <w:rPr>
          <w:rFonts w:hint="eastAsia" w:ascii="仿宋_GB2312" w:eastAsia="仿宋_GB2312"/>
          <w:color w:val="000000"/>
          <w:sz w:val="32"/>
          <w:szCs w:val="32"/>
          <w:highlight w:val="none"/>
          <w:u w:val="none" w:color="auto"/>
          <w:shd w:val="clear" w:color="auto" w:fill="auto"/>
        </w:rPr>
        <w:t>（一）</w:t>
      </w:r>
      <w:r>
        <w:rPr>
          <w:rFonts w:hint="eastAsia" w:ascii="仿宋_GB2312" w:eastAsia="仿宋_GB2312"/>
          <w:sz w:val="32"/>
          <w:szCs w:val="32"/>
          <w:highlight w:val="none"/>
          <w:u w:val="none" w:color="auto"/>
          <w:shd w:val="clear" w:color="auto" w:fill="auto"/>
        </w:rPr>
        <w:t>根据董事会议事规则，</w:t>
      </w:r>
      <w:r>
        <w:rPr>
          <w:rFonts w:hint="eastAsia" w:ascii="仿宋_GB2312" w:eastAsia="仿宋_GB2312"/>
          <w:color w:val="000000"/>
          <w:sz w:val="32"/>
          <w:szCs w:val="32"/>
          <w:highlight w:val="none"/>
          <w:u w:val="none" w:color="auto"/>
          <w:shd w:val="clear" w:color="auto" w:fill="auto"/>
        </w:rPr>
        <w:t>参与董事会决策事项的情况；</w:t>
      </w:r>
    </w:p>
    <w:p>
      <w:pPr>
        <w:pStyle w:val="2"/>
        <w:spacing w:before="0" w:beforeLines="0" w:beforeAutospacing="0" w:after="0" w:afterLines="0" w:afterAutospacing="0" w:line="560" w:lineRule="exact"/>
        <w:ind w:firstLine="632" w:firstLineChars="200"/>
        <w:rPr>
          <w:rFonts w:hint="eastAsia" w:ascii="仿宋_GB2312" w:eastAsia="仿宋_GB2312"/>
          <w:color w:val="000000"/>
          <w:sz w:val="32"/>
          <w:szCs w:val="32"/>
          <w:highlight w:val="none"/>
          <w:u w:val="none" w:color="auto"/>
          <w:shd w:val="clear" w:color="auto" w:fill="auto"/>
        </w:rPr>
      </w:pPr>
      <w:r>
        <w:rPr>
          <w:rFonts w:hint="eastAsia" w:ascii="仿宋_GB2312" w:eastAsia="仿宋_GB2312"/>
          <w:color w:val="000000"/>
          <w:sz w:val="32"/>
          <w:szCs w:val="32"/>
          <w:highlight w:val="none"/>
          <w:u w:val="none" w:color="auto"/>
          <w:shd w:val="clear" w:color="auto" w:fill="auto"/>
        </w:rPr>
        <w:t>（二）公司的业务经营情况和财务状况；</w:t>
      </w:r>
    </w:p>
    <w:p>
      <w:pPr>
        <w:pStyle w:val="2"/>
        <w:spacing w:before="0" w:beforeLines="0" w:beforeAutospacing="0" w:after="0" w:afterLines="0" w:afterAutospacing="0" w:line="560" w:lineRule="exact"/>
        <w:ind w:firstLine="632" w:firstLineChars="200"/>
        <w:rPr>
          <w:rFonts w:hint="eastAsia" w:ascii="仿宋_GB2312" w:eastAsia="仿宋_GB2312"/>
          <w:color w:val="000000"/>
          <w:sz w:val="32"/>
          <w:szCs w:val="32"/>
          <w:highlight w:val="none"/>
          <w:u w:val="none" w:color="auto"/>
          <w:shd w:val="clear" w:color="auto" w:fill="auto"/>
        </w:rPr>
      </w:pPr>
      <w:r>
        <w:rPr>
          <w:rFonts w:hint="eastAsia" w:ascii="仿宋_GB2312" w:eastAsia="仿宋_GB2312"/>
          <w:color w:val="000000"/>
          <w:sz w:val="32"/>
          <w:szCs w:val="32"/>
          <w:highlight w:val="none"/>
          <w:u w:val="none" w:color="auto"/>
          <w:shd w:val="clear" w:color="auto" w:fill="auto"/>
        </w:rPr>
        <w:t>（三）针对公司经营管理有关问题，向董事会提交议案的情况；</w:t>
      </w:r>
    </w:p>
    <w:p>
      <w:pPr>
        <w:pStyle w:val="9"/>
        <w:spacing w:before="0" w:beforeAutospacing="0" w:after="0" w:afterAutospacing="0" w:line="560" w:lineRule="exact"/>
        <w:ind w:firstLine="632" w:firstLineChars="200"/>
        <w:jc w:val="both"/>
        <w:rPr>
          <w:rFonts w:hint="eastAsia" w:ascii="仿宋_GB2312" w:eastAsia="仿宋_GB2312"/>
          <w:sz w:val="32"/>
          <w:szCs w:val="32"/>
          <w:highlight w:val="none"/>
          <w:u w:val="none" w:color="auto"/>
          <w:shd w:val="clear" w:color="auto" w:fill="auto"/>
        </w:rPr>
      </w:pPr>
      <w:r>
        <w:rPr>
          <w:rFonts w:hint="eastAsia" w:ascii="仿宋_GB2312" w:eastAsia="仿宋_GB2312"/>
          <w:sz w:val="32"/>
          <w:szCs w:val="32"/>
          <w:highlight w:val="none"/>
          <w:u w:val="none" w:color="auto"/>
          <w:shd w:val="clear" w:color="auto" w:fill="auto"/>
        </w:rPr>
        <w:t>（四）在法律、法规、规章及公司章程规定的范围内行使职权的情况。</w:t>
      </w:r>
    </w:p>
    <w:p>
      <w:pPr>
        <w:widowControl/>
        <w:spacing w:before="0" w:beforeLines="0" w:beforeAutospacing="0" w:after="0" w:afterLines="0" w:afterAutospacing="0" w:line="560" w:lineRule="exact"/>
        <w:ind w:firstLine="632" w:firstLineChars="200"/>
        <w:rPr>
          <w:rFonts w:hint="eastAsia" w:ascii="仿宋_GB2312" w:hAnsi="宋体" w:eastAsia="仿宋_GB2312" w:cs="宋体"/>
          <w:color w:val="000000"/>
          <w:kern w:val="0"/>
          <w:sz w:val="32"/>
          <w:szCs w:val="32"/>
          <w:u w:val="none" w:color="auto"/>
          <w:shd w:val="clear" w:color="auto" w:fill="auto"/>
        </w:rPr>
      </w:pPr>
      <w:r>
        <w:rPr>
          <w:rFonts w:hint="eastAsia" w:ascii="仿宋_GB2312" w:hAnsi="宋体" w:eastAsia="仿宋_GB2312" w:cs="宋体"/>
          <w:b/>
          <w:color w:val="000000"/>
          <w:kern w:val="0"/>
          <w:sz w:val="32"/>
          <w:szCs w:val="32"/>
          <w:u w:val="none" w:color="auto"/>
          <w:shd w:val="clear" w:color="auto" w:fill="auto"/>
        </w:rPr>
        <w:t>第</w:t>
      </w:r>
      <w:r>
        <w:rPr>
          <w:rFonts w:hint="eastAsia" w:ascii="仿宋_GB2312" w:hAnsi="宋体" w:eastAsia="仿宋_GB2312" w:cs="宋体"/>
          <w:b/>
          <w:color w:val="000000"/>
          <w:kern w:val="0"/>
          <w:sz w:val="32"/>
          <w:szCs w:val="32"/>
          <w:u w:val="none" w:color="auto"/>
          <w:shd w:val="clear" w:color="auto" w:fill="auto"/>
          <w:lang w:eastAsia="zh-CN"/>
        </w:rPr>
        <w:t>二十一</w:t>
      </w:r>
      <w:r>
        <w:rPr>
          <w:rFonts w:hint="eastAsia" w:ascii="仿宋_GB2312" w:hAnsi="宋体" w:eastAsia="仿宋_GB2312" w:cs="宋体"/>
          <w:b/>
          <w:color w:val="000000"/>
          <w:kern w:val="0"/>
          <w:sz w:val="32"/>
          <w:szCs w:val="32"/>
          <w:u w:val="none" w:color="auto"/>
          <w:shd w:val="clear" w:color="auto" w:fill="auto"/>
        </w:rPr>
        <w:t xml:space="preserve">条 </w:t>
      </w:r>
      <w:r>
        <w:rPr>
          <w:rFonts w:hint="eastAsia" w:ascii="仿宋_GB2312" w:hAnsi="宋体" w:eastAsia="仿宋_GB2312" w:cs="宋体"/>
          <w:b w:val="0"/>
          <w:bCs/>
          <w:color w:val="000000"/>
          <w:kern w:val="0"/>
          <w:sz w:val="32"/>
          <w:szCs w:val="32"/>
          <w:u w:val="none" w:color="auto"/>
          <w:shd w:val="clear" w:color="auto" w:fill="auto"/>
          <w:lang w:val="en-US" w:eastAsia="zh-Hans"/>
        </w:rPr>
        <w:t>区属</w:t>
      </w:r>
      <w:r>
        <w:rPr>
          <w:rFonts w:hint="eastAsia" w:ascii="仿宋_GB2312" w:hAnsi="宋体" w:eastAsia="仿宋_GB2312" w:cs="宋体"/>
          <w:color w:val="000000"/>
          <w:kern w:val="0"/>
          <w:sz w:val="32"/>
          <w:szCs w:val="32"/>
          <w:u w:val="none" w:color="auto"/>
          <w:shd w:val="clear" w:color="auto" w:fill="auto"/>
        </w:rPr>
        <w:t>企业发生合并、分立、改制、解散、申请破产等重大事项，应当听取企业工会的意见，并通过职工代表大会或者其他形式听取职工的意见和建议。区国资委依照有关规定，配合有关部门并协助企业做好职工安置等工作。</w:t>
      </w:r>
    </w:p>
    <w:p>
      <w:pPr>
        <w:widowControl/>
        <w:spacing w:before="0" w:beforeLines="0" w:beforeAutospacing="0" w:after="0" w:afterLines="0" w:afterAutospacing="0" w:line="560" w:lineRule="exact"/>
        <w:ind w:firstLine="645"/>
        <w:rPr>
          <w:rFonts w:hint="eastAsia" w:ascii="仿宋_GB2312" w:hAnsi="宋体" w:eastAsia="仿宋_GB2312" w:cs="宋体"/>
          <w:color w:val="000000"/>
          <w:kern w:val="0"/>
          <w:sz w:val="32"/>
          <w:szCs w:val="32"/>
          <w:u w:val="none" w:color="auto"/>
          <w:shd w:val="clear" w:color="auto" w:fill="auto"/>
        </w:rPr>
      </w:pPr>
      <w:r>
        <w:rPr>
          <w:rFonts w:hint="eastAsia" w:ascii="仿宋_GB2312" w:hAnsi="宋体" w:eastAsia="仿宋_GB2312" w:cs="宋体"/>
          <w:b/>
          <w:color w:val="000000"/>
          <w:kern w:val="0"/>
          <w:sz w:val="32"/>
          <w:szCs w:val="32"/>
          <w:u w:val="none" w:color="auto"/>
          <w:shd w:val="clear" w:color="auto" w:fill="auto"/>
        </w:rPr>
        <w:t>第</w:t>
      </w:r>
      <w:r>
        <w:rPr>
          <w:rFonts w:hint="eastAsia" w:ascii="仿宋_GB2312" w:hAnsi="Verdana,ˎ̥" w:eastAsia="仿宋_GB2312"/>
          <w:b/>
          <w:sz w:val="32"/>
          <w:szCs w:val="32"/>
          <w:u w:val="none" w:color="auto"/>
          <w:shd w:val="clear" w:color="auto" w:fill="auto"/>
        </w:rPr>
        <w:t>二十</w:t>
      </w:r>
      <w:r>
        <w:rPr>
          <w:rFonts w:hint="eastAsia" w:ascii="仿宋_GB2312" w:hAnsi="Verdana,ˎ̥" w:eastAsia="仿宋_GB2312"/>
          <w:b/>
          <w:sz w:val="32"/>
          <w:szCs w:val="32"/>
          <w:u w:val="none" w:color="auto"/>
          <w:shd w:val="clear" w:color="auto" w:fill="auto"/>
          <w:lang w:eastAsia="zh-CN"/>
        </w:rPr>
        <w:t>二</w:t>
      </w:r>
      <w:r>
        <w:rPr>
          <w:rFonts w:hint="eastAsia" w:ascii="仿宋_GB2312" w:hAnsi="宋体" w:eastAsia="仿宋_GB2312" w:cs="宋体"/>
          <w:b/>
          <w:color w:val="000000"/>
          <w:kern w:val="0"/>
          <w:sz w:val="32"/>
          <w:szCs w:val="32"/>
          <w:u w:val="none" w:color="auto"/>
          <w:shd w:val="clear" w:color="auto" w:fill="auto"/>
        </w:rPr>
        <w:t>条</w:t>
      </w:r>
      <w:r>
        <w:rPr>
          <w:rFonts w:hint="eastAsia" w:ascii="仿宋_GB2312" w:hAnsi="宋体" w:eastAsia="仿宋_GB2312" w:cs="宋体"/>
          <w:color w:val="000000"/>
          <w:kern w:val="0"/>
          <w:sz w:val="32"/>
          <w:szCs w:val="32"/>
          <w:u w:val="none" w:color="auto"/>
          <w:shd w:val="clear" w:color="auto" w:fill="auto"/>
        </w:rPr>
        <w:t xml:space="preserve"> 区国资委可以对</w:t>
      </w:r>
      <w:r>
        <w:rPr>
          <w:rFonts w:hint="eastAsia" w:ascii="仿宋_GB2312" w:hAnsi="宋体" w:eastAsia="仿宋_GB2312" w:cs="宋体"/>
          <w:color w:val="000000"/>
          <w:kern w:val="0"/>
          <w:sz w:val="32"/>
          <w:szCs w:val="32"/>
          <w:u w:val="none" w:color="auto"/>
          <w:shd w:val="clear" w:color="auto" w:fill="auto"/>
          <w:lang w:eastAsia="zh-CN"/>
        </w:rPr>
        <w:t>符合</w:t>
      </w:r>
      <w:r>
        <w:rPr>
          <w:rFonts w:hint="eastAsia" w:ascii="仿宋_GB2312" w:hAnsi="宋体" w:eastAsia="仿宋_GB2312" w:cs="宋体"/>
          <w:color w:val="000000"/>
          <w:kern w:val="0"/>
          <w:sz w:val="32"/>
          <w:szCs w:val="32"/>
          <w:u w:val="none" w:color="auto"/>
          <w:shd w:val="clear" w:color="auto" w:fill="auto"/>
        </w:rPr>
        <w:t>条件</w:t>
      </w:r>
      <w:r>
        <w:rPr>
          <w:rFonts w:hint="eastAsia" w:ascii="仿宋_GB2312" w:hAnsi="宋体" w:eastAsia="仿宋_GB2312" w:cs="宋体"/>
          <w:color w:val="000000"/>
          <w:kern w:val="0"/>
          <w:sz w:val="32"/>
          <w:szCs w:val="32"/>
          <w:u w:val="none" w:color="auto"/>
          <w:shd w:val="clear" w:color="auto" w:fill="auto"/>
          <w:lang w:eastAsia="zh-CN"/>
        </w:rPr>
        <w:t>的</w:t>
      </w:r>
      <w:r>
        <w:rPr>
          <w:rFonts w:hint="eastAsia" w:ascii="仿宋_GB2312" w:hAnsi="宋体" w:eastAsia="仿宋_GB2312" w:cs="宋体"/>
          <w:color w:val="000000"/>
          <w:kern w:val="0"/>
          <w:sz w:val="32"/>
          <w:szCs w:val="32"/>
          <w:u w:val="none" w:color="auto"/>
          <w:shd w:val="clear" w:color="auto" w:fill="auto"/>
          <w:lang w:val="en-US" w:eastAsia="zh-Hans"/>
        </w:rPr>
        <w:t>区属</w:t>
      </w:r>
      <w:r>
        <w:rPr>
          <w:rFonts w:hint="eastAsia" w:ascii="仿宋_GB2312" w:hAnsi="宋体" w:eastAsia="仿宋_GB2312" w:cs="宋体"/>
          <w:color w:val="000000"/>
          <w:kern w:val="0"/>
          <w:sz w:val="32"/>
          <w:szCs w:val="32"/>
          <w:u w:val="none" w:color="auto"/>
          <w:shd w:val="clear" w:color="auto" w:fill="auto"/>
        </w:rPr>
        <w:t>企业进行国有资产授权经营；被授权的国有独资企业、国有独资公司对其全资、控股、参股企业中国家投资形成的国有资产依法进行经营、管理和监督；被授权的国有独资企业、国有独资公司应当建立和完善规范的现代企业制度，并承担企业国有资产的保值增值责任。</w:t>
      </w:r>
    </w:p>
    <w:p>
      <w:pPr>
        <w:pStyle w:val="9"/>
        <w:spacing w:before="0" w:beforeAutospacing="0" w:after="0" w:afterAutospacing="0" w:line="560" w:lineRule="exact"/>
        <w:ind w:firstLine="632" w:firstLineChars="200"/>
        <w:jc w:val="both"/>
        <w:rPr>
          <w:rFonts w:hint="eastAsia" w:ascii="仿宋_GB2312" w:hAnsi="Verdana,ˎ̥" w:eastAsia="仿宋_GB2312"/>
          <w:sz w:val="32"/>
          <w:szCs w:val="32"/>
          <w:u w:val="none" w:color="auto"/>
          <w:shd w:val="clear" w:color="auto" w:fill="auto"/>
        </w:rPr>
      </w:pPr>
      <w:r>
        <w:rPr>
          <w:rFonts w:hint="eastAsia" w:ascii="仿宋_GB2312" w:hAnsi="Verdana,ˎ̥" w:eastAsia="仿宋_GB2312"/>
          <w:b/>
          <w:sz w:val="32"/>
          <w:szCs w:val="32"/>
          <w:u w:val="none" w:color="auto"/>
          <w:shd w:val="clear" w:color="auto" w:fill="auto"/>
        </w:rPr>
        <w:t>第二十</w:t>
      </w:r>
      <w:r>
        <w:rPr>
          <w:rFonts w:hint="eastAsia" w:ascii="仿宋_GB2312" w:hAnsi="Verdana,ˎ̥" w:eastAsia="仿宋_GB2312"/>
          <w:b/>
          <w:sz w:val="32"/>
          <w:szCs w:val="32"/>
          <w:u w:val="none" w:color="auto"/>
          <w:shd w:val="clear" w:color="auto" w:fill="auto"/>
          <w:lang w:eastAsia="zh-CN"/>
        </w:rPr>
        <w:t>三</w:t>
      </w:r>
      <w:r>
        <w:rPr>
          <w:rFonts w:hint="eastAsia" w:ascii="仿宋_GB2312" w:hAnsi="Verdana,ˎ̥" w:eastAsia="仿宋_GB2312"/>
          <w:b/>
          <w:sz w:val="32"/>
          <w:szCs w:val="32"/>
          <w:u w:val="none" w:color="auto"/>
          <w:shd w:val="clear" w:color="auto" w:fill="auto"/>
        </w:rPr>
        <w:t>条</w:t>
      </w:r>
      <w:r>
        <w:rPr>
          <w:rFonts w:hint="eastAsia" w:ascii="仿宋_GB2312" w:hAnsi="Verdana,ˎ̥" w:eastAsia="仿宋_GB2312"/>
          <w:sz w:val="32"/>
          <w:szCs w:val="32"/>
          <w:u w:val="none" w:color="auto"/>
          <w:shd w:val="clear" w:color="auto" w:fill="auto"/>
        </w:rPr>
        <w:t xml:space="preserve"> 区国资委依照国家有关规定拟订</w:t>
      </w:r>
      <w:r>
        <w:rPr>
          <w:rFonts w:hint="eastAsia" w:ascii="仿宋_GB2312" w:hAnsi="Verdana,ˎ̥" w:eastAsia="仿宋_GB2312"/>
          <w:sz w:val="32"/>
          <w:szCs w:val="32"/>
          <w:u w:val="none" w:color="auto"/>
          <w:shd w:val="clear" w:color="auto" w:fill="auto"/>
          <w:lang w:val="en-US" w:eastAsia="zh-Hans"/>
        </w:rPr>
        <w:t>区属</w:t>
      </w:r>
      <w:r>
        <w:rPr>
          <w:rFonts w:hint="eastAsia" w:ascii="仿宋_GB2312" w:hAnsi="Verdana,ˎ̥" w:eastAsia="仿宋_GB2312"/>
          <w:sz w:val="32"/>
          <w:szCs w:val="32"/>
          <w:u w:val="none" w:color="auto"/>
          <w:shd w:val="clear" w:color="auto" w:fill="auto"/>
        </w:rPr>
        <w:t>企业收入分配制度改革的指导意见，调控</w:t>
      </w:r>
      <w:r>
        <w:rPr>
          <w:rFonts w:hint="eastAsia" w:ascii="仿宋_GB2312" w:hAnsi="Verdana,ˎ̥" w:eastAsia="仿宋_GB2312"/>
          <w:sz w:val="32"/>
          <w:szCs w:val="32"/>
          <w:u w:val="none" w:color="auto"/>
          <w:shd w:val="clear" w:color="auto" w:fill="auto"/>
          <w:lang w:val="en-US" w:eastAsia="zh-Hans"/>
        </w:rPr>
        <w:t>区属</w:t>
      </w:r>
      <w:r>
        <w:rPr>
          <w:rFonts w:hint="eastAsia" w:ascii="仿宋_GB2312" w:hAnsi="Verdana,ˎ̥" w:eastAsia="仿宋_GB2312"/>
          <w:sz w:val="32"/>
          <w:szCs w:val="32"/>
          <w:u w:val="none" w:color="auto"/>
          <w:shd w:val="clear" w:color="auto" w:fill="auto"/>
        </w:rPr>
        <w:t>企业工资分配的总体水平。</w:t>
      </w:r>
    </w:p>
    <w:p>
      <w:pPr>
        <w:pStyle w:val="9"/>
        <w:spacing w:before="0" w:beforeAutospacing="0" w:after="0" w:afterAutospacing="0" w:line="560" w:lineRule="exact"/>
        <w:ind w:firstLine="632" w:firstLineChars="200"/>
        <w:jc w:val="both"/>
        <w:rPr>
          <w:rFonts w:hint="eastAsia" w:ascii="仿宋_GB2312" w:hAnsi="Verdana,ˎ̥" w:eastAsia="仿宋_GB2312"/>
          <w:sz w:val="32"/>
          <w:szCs w:val="32"/>
          <w:u w:val="none" w:color="auto"/>
          <w:shd w:val="clear" w:color="auto" w:fill="auto"/>
        </w:rPr>
      </w:pPr>
      <w:r>
        <w:rPr>
          <w:rFonts w:hint="eastAsia" w:ascii="仿宋_GB2312" w:hAnsi="Verdana,ˎ̥" w:eastAsia="仿宋_GB2312"/>
          <w:b/>
          <w:sz w:val="32"/>
          <w:szCs w:val="32"/>
          <w:u w:val="none" w:color="auto"/>
          <w:shd w:val="clear" w:color="auto" w:fill="auto"/>
        </w:rPr>
        <w:t>第</w:t>
      </w:r>
      <w:r>
        <w:rPr>
          <w:rFonts w:hint="eastAsia" w:ascii="仿宋_GB2312" w:hAnsi="宋体" w:eastAsia="仿宋_GB2312" w:cs="宋体"/>
          <w:b/>
          <w:kern w:val="0"/>
          <w:sz w:val="32"/>
          <w:szCs w:val="32"/>
          <w:u w:val="none" w:color="auto"/>
          <w:shd w:val="clear" w:color="auto" w:fill="auto"/>
        </w:rPr>
        <w:t>二十</w:t>
      </w:r>
      <w:r>
        <w:rPr>
          <w:rFonts w:hint="eastAsia" w:ascii="仿宋_GB2312" w:eastAsia="仿宋_GB2312" w:cs="宋体"/>
          <w:b/>
          <w:kern w:val="0"/>
          <w:sz w:val="32"/>
          <w:szCs w:val="32"/>
          <w:u w:val="none" w:color="auto"/>
          <w:shd w:val="clear" w:color="auto" w:fill="auto"/>
          <w:lang w:eastAsia="zh-CN"/>
        </w:rPr>
        <w:t>四</w:t>
      </w:r>
      <w:r>
        <w:rPr>
          <w:rFonts w:hint="eastAsia" w:ascii="仿宋_GB2312" w:hAnsi="Verdana,ˎ̥" w:eastAsia="仿宋_GB2312"/>
          <w:b/>
          <w:sz w:val="32"/>
          <w:szCs w:val="32"/>
          <w:u w:val="none" w:color="auto"/>
          <w:shd w:val="clear" w:color="auto" w:fill="auto"/>
        </w:rPr>
        <w:t>条</w:t>
      </w:r>
      <w:r>
        <w:rPr>
          <w:rFonts w:hint="eastAsia" w:ascii="仿宋_GB2312" w:hAnsi="Verdana,ˎ̥" w:eastAsia="仿宋_GB2312"/>
          <w:sz w:val="32"/>
          <w:szCs w:val="32"/>
          <w:u w:val="none" w:color="auto"/>
          <w:shd w:val="clear" w:color="auto" w:fill="auto"/>
        </w:rPr>
        <w:t xml:space="preserve"> 区国资委应</w:t>
      </w:r>
      <w:r>
        <w:rPr>
          <w:rFonts w:hint="eastAsia" w:ascii="仿宋_GB2312" w:hAnsi="Verdana,ˎ̥" w:eastAsia="仿宋_GB2312"/>
          <w:sz w:val="32"/>
          <w:szCs w:val="32"/>
          <w:u w:val="none" w:color="auto"/>
          <w:shd w:val="clear" w:color="auto" w:fill="auto"/>
          <w:lang w:eastAsia="zh-CN"/>
        </w:rPr>
        <w:t>建立健全</w:t>
      </w:r>
      <w:r>
        <w:rPr>
          <w:rFonts w:hint="eastAsia" w:ascii="仿宋_GB2312" w:hAnsi="Verdana,ˎ̥" w:eastAsia="仿宋_GB2312"/>
          <w:sz w:val="32"/>
          <w:szCs w:val="32"/>
          <w:u w:val="none" w:color="auto"/>
          <w:shd w:val="clear" w:color="auto" w:fill="auto"/>
        </w:rPr>
        <w:t>重大事项报告制度</w:t>
      </w:r>
      <w:r>
        <w:rPr>
          <w:rFonts w:hint="eastAsia" w:ascii="仿宋_GB2312" w:hAnsi="Verdana,ˎ̥" w:eastAsia="仿宋_GB2312"/>
          <w:sz w:val="32"/>
          <w:szCs w:val="32"/>
          <w:u w:val="none" w:color="auto"/>
          <w:shd w:val="clear" w:color="auto" w:fill="auto"/>
          <w:lang w:eastAsia="zh-CN"/>
        </w:rPr>
        <w:t>，对区属企业报告重大事项采取批准和备案方式管理。</w:t>
      </w:r>
      <w:r>
        <w:rPr>
          <w:rFonts w:hint="eastAsia" w:ascii="仿宋_GB2312" w:hAnsi="Verdana,ˎ̥" w:eastAsia="仿宋_GB2312"/>
          <w:sz w:val="32"/>
          <w:szCs w:val="32"/>
          <w:u w:val="none" w:color="auto"/>
          <w:shd w:val="clear" w:color="auto" w:fill="auto"/>
          <w:lang w:val="en-US" w:eastAsia="zh-Hans"/>
        </w:rPr>
        <w:t>区属</w:t>
      </w:r>
      <w:r>
        <w:rPr>
          <w:rFonts w:hint="eastAsia" w:ascii="仿宋_GB2312" w:hAnsi="Verdana,ˎ̥" w:eastAsia="仿宋_GB2312"/>
          <w:sz w:val="32"/>
          <w:szCs w:val="32"/>
          <w:u w:val="none" w:color="auto"/>
          <w:shd w:val="clear" w:color="auto" w:fill="auto"/>
        </w:rPr>
        <w:t>企业在生产经营过程中发生的重大经营决策</w:t>
      </w:r>
      <w:r>
        <w:rPr>
          <w:rFonts w:hint="default" w:ascii="仿宋_GB2312" w:hAnsi="Verdana,ˎ̥" w:eastAsia="仿宋_GB2312"/>
          <w:sz w:val="32"/>
          <w:szCs w:val="32"/>
          <w:u w:val="none" w:color="auto"/>
          <w:shd w:val="clear" w:color="auto" w:fill="auto"/>
        </w:rPr>
        <w:t>、</w:t>
      </w:r>
      <w:r>
        <w:rPr>
          <w:rFonts w:hint="eastAsia" w:ascii="仿宋_GB2312" w:hAnsi="Verdana,ˎ̥" w:eastAsia="仿宋_GB2312"/>
          <w:sz w:val="32"/>
          <w:szCs w:val="32"/>
          <w:u w:val="none" w:color="auto"/>
          <w:shd w:val="clear" w:color="auto" w:fill="auto"/>
        </w:rPr>
        <w:t>涉及出资人权益的</w:t>
      </w:r>
      <w:r>
        <w:rPr>
          <w:rFonts w:hint="eastAsia" w:ascii="仿宋_GB2312" w:hAnsi="Verdana,ˎ̥" w:eastAsia="仿宋_GB2312"/>
          <w:sz w:val="32"/>
          <w:szCs w:val="32"/>
          <w:u w:val="none" w:color="auto"/>
          <w:shd w:val="clear" w:color="auto" w:fill="auto"/>
          <w:lang w:val="en-US" w:eastAsia="zh-Hans"/>
        </w:rPr>
        <w:t>重大</w:t>
      </w:r>
      <w:r>
        <w:rPr>
          <w:rFonts w:hint="eastAsia" w:ascii="仿宋_GB2312" w:hAnsi="Verdana,ˎ̥" w:eastAsia="仿宋_GB2312"/>
          <w:sz w:val="32"/>
          <w:szCs w:val="32"/>
          <w:u w:val="none" w:color="auto"/>
          <w:shd w:val="clear" w:color="auto" w:fill="auto"/>
        </w:rPr>
        <w:t>法律纠纷和案件</w:t>
      </w:r>
      <w:r>
        <w:rPr>
          <w:rFonts w:hint="default" w:ascii="仿宋_GB2312" w:hAnsi="Verdana,ˎ̥" w:eastAsia="仿宋_GB2312"/>
          <w:sz w:val="32"/>
          <w:szCs w:val="32"/>
          <w:u w:val="none" w:color="auto"/>
          <w:shd w:val="clear" w:color="auto" w:fill="auto"/>
        </w:rPr>
        <w:t>、</w:t>
      </w:r>
      <w:r>
        <w:rPr>
          <w:rFonts w:hint="eastAsia" w:ascii="仿宋_GB2312" w:hAnsi="Verdana,ˎ̥" w:eastAsia="仿宋_GB2312"/>
          <w:sz w:val="32"/>
          <w:szCs w:val="32"/>
          <w:u w:val="none" w:color="auto"/>
          <w:shd w:val="clear" w:color="auto" w:fill="auto"/>
        </w:rPr>
        <w:t>重大生产安全事故</w:t>
      </w:r>
      <w:r>
        <w:rPr>
          <w:rFonts w:hint="default" w:ascii="仿宋_GB2312" w:hAnsi="Verdana,ˎ̥" w:eastAsia="仿宋_GB2312"/>
          <w:sz w:val="32"/>
          <w:szCs w:val="32"/>
          <w:u w:val="none" w:color="auto"/>
          <w:shd w:val="clear" w:color="auto" w:fill="auto"/>
        </w:rPr>
        <w:t>、</w:t>
      </w:r>
      <w:r>
        <w:rPr>
          <w:rFonts w:hint="eastAsia" w:ascii="仿宋_GB2312" w:hAnsi="Verdana,ˎ̥" w:eastAsia="仿宋_GB2312"/>
          <w:sz w:val="32"/>
          <w:szCs w:val="32"/>
          <w:u w:val="none" w:color="auto"/>
          <w:shd w:val="clear" w:color="auto" w:fill="auto"/>
          <w:lang w:eastAsia="zh-CN"/>
        </w:rPr>
        <w:t>重大环境污染、重大生态破坏事故、</w:t>
      </w:r>
      <w:r>
        <w:rPr>
          <w:rFonts w:hint="eastAsia" w:ascii="仿宋_GB2312" w:hAnsi="Verdana,ˎ̥" w:eastAsia="仿宋_GB2312"/>
          <w:sz w:val="32"/>
          <w:szCs w:val="32"/>
          <w:u w:val="none" w:color="auto"/>
          <w:shd w:val="clear" w:color="auto" w:fill="auto"/>
        </w:rPr>
        <w:t>具有较大社会影响力的事件等</w:t>
      </w:r>
      <w:r>
        <w:rPr>
          <w:rFonts w:hint="default" w:ascii="仿宋_GB2312" w:hAnsi="Verdana,ˎ̥" w:eastAsia="仿宋_GB2312"/>
          <w:sz w:val="32"/>
          <w:szCs w:val="32"/>
          <w:u w:val="none" w:color="auto"/>
          <w:shd w:val="clear" w:color="auto" w:fill="auto"/>
        </w:rPr>
        <w:t>，</w:t>
      </w:r>
      <w:r>
        <w:rPr>
          <w:rFonts w:hint="eastAsia" w:ascii="仿宋_GB2312" w:hAnsi="Verdana,ˎ̥" w:eastAsia="仿宋_GB2312"/>
          <w:sz w:val="32"/>
          <w:szCs w:val="32"/>
          <w:u w:val="none" w:color="auto"/>
          <w:shd w:val="clear" w:color="auto" w:fill="auto"/>
        </w:rPr>
        <w:t>应及时向区国资委报告备案，</w:t>
      </w:r>
      <w:r>
        <w:rPr>
          <w:rFonts w:hint="eastAsia" w:ascii="仿宋_GB2312" w:hAnsi="Verdana,ˎ̥" w:eastAsia="仿宋_GB2312"/>
          <w:sz w:val="32"/>
          <w:szCs w:val="32"/>
          <w:highlight w:val="none"/>
          <w:u w:val="none" w:color="auto"/>
          <w:shd w:val="clear" w:color="auto" w:fill="auto"/>
        </w:rPr>
        <w:t>特别重大</w:t>
      </w:r>
      <w:r>
        <w:rPr>
          <w:rFonts w:hint="eastAsia" w:ascii="仿宋_GB2312" w:hAnsi="Verdana,ˎ̥" w:eastAsia="仿宋_GB2312"/>
          <w:sz w:val="32"/>
          <w:szCs w:val="32"/>
          <w:u w:val="none" w:color="auto"/>
          <w:shd w:val="clear" w:color="auto" w:fill="auto"/>
        </w:rPr>
        <w:t>的应向区政府报告。</w:t>
      </w:r>
    </w:p>
    <w:p>
      <w:pPr>
        <w:widowControl/>
        <w:numPr>
          <w:ilvl w:val="0"/>
          <w:numId w:val="0"/>
        </w:numPr>
        <w:spacing w:before="289" w:beforeLines="50" w:beforeAutospacing="0" w:after="289" w:afterLines="50" w:afterAutospacing="0" w:line="560" w:lineRule="exact"/>
        <w:jc w:val="center"/>
        <w:rPr>
          <w:rFonts w:hint="eastAsia" w:ascii="黑体" w:hAnsi="宋体" w:eastAsia="黑体" w:cs="宋体"/>
          <w:kern w:val="0"/>
          <w:sz w:val="32"/>
          <w:szCs w:val="32"/>
          <w:u w:val="none"/>
          <w:shd w:val="clear" w:color="auto" w:fill="auto"/>
        </w:rPr>
      </w:pPr>
      <w:r>
        <w:rPr>
          <w:rFonts w:hint="eastAsia" w:ascii="黑体" w:hAnsi="宋体" w:eastAsia="黑体" w:cs="宋体"/>
          <w:kern w:val="0"/>
          <w:sz w:val="32"/>
          <w:szCs w:val="32"/>
          <w:u w:val="none"/>
          <w:shd w:val="clear" w:color="auto" w:fill="auto"/>
        </w:rPr>
        <w:t>第五章 企业国有资产管理</w:t>
      </w:r>
    </w:p>
    <w:p>
      <w:pPr>
        <w:widowControl/>
        <w:spacing w:before="0" w:beforeLines="0" w:beforeAutospacing="0" w:after="0" w:afterLines="0" w:afterAutospacing="0" w:line="560" w:lineRule="exact"/>
        <w:ind w:firstLine="660"/>
        <w:rPr>
          <w:rFonts w:hint="eastAsia" w:ascii="仿宋_GB2312" w:hAnsi="宋体" w:eastAsia="仿宋_GB2312" w:cs="宋体"/>
          <w:kern w:val="0"/>
          <w:sz w:val="32"/>
          <w:szCs w:val="32"/>
          <w:u w:val="none" w:color="auto"/>
          <w:shd w:val="clear" w:color="auto" w:fill="auto"/>
          <w:lang w:eastAsia="zh-CN"/>
        </w:rPr>
      </w:pPr>
      <w:r>
        <w:rPr>
          <w:rFonts w:hint="eastAsia" w:ascii="仿宋_GB2312" w:hAnsi="宋体" w:eastAsia="仿宋_GB2312" w:cs="宋体"/>
          <w:b/>
          <w:kern w:val="0"/>
          <w:sz w:val="32"/>
          <w:szCs w:val="32"/>
          <w:u w:val="none" w:color="auto"/>
          <w:shd w:val="clear" w:color="auto" w:fill="auto"/>
        </w:rPr>
        <w:t>第二十</w:t>
      </w:r>
      <w:r>
        <w:rPr>
          <w:rFonts w:hint="eastAsia" w:ascii="仿宋_GB2312" w:hAnsi="宋体" w:eastAsia="仿宋_GB2312" w:cs="宋体"/>
          <w:b/>
          <w:kern w:val="0"/>
          <w:sz w:val="32"/>
          <w:szCs w:val="32"/>
          <w:u w:val="none" w:color="auto"/>
          <w:shd w:val="clear" w:color="auto" w:fill="auto"/>
          <w:lang w:eastAsia="zh-CN"/>
        </w:rPr>
        <w:t>五</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b/>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区国资委依照有关规定，</w:t>
      </w:r>
      <w:r>
        <w:rPr>
          <w:rFonts w:hint="eastAsia" w:ascii="仿宋_GB2312" w:hAnsi="仿宋_GB2312" w:eastAsia="仿宋_GB2312" w:cs="仿宋_GB2312"/>
          <w:kern w:val="2"/>
          <w:sz w:val="32"/>
          <w:szCs w:val="32"/>
          <w:lang w:val="en-US" w:eastAsia="zh-CN" w:bidi="ar-SA"/>
        </w:rPr>
        <w:t>负</w:t>
      </w:r>
      <w:r>
        <w:rPr>
          <w:rFonts w:hint="eastAsia" w:ascii="仿宋_GB2312" w:hAnsi="宋体" w:eastAsia="仿宋_GB2312" w:cs="宋体"/>
          <w:kern w:val="0"/>
          <w:sz w:val="32"/>
          <w:szCs w:val="32"/>
          <w:lang w:val="en-US" w:eastAsia="zh-CN"/>
        </w:rPr>
        <w:t>责组织开展区属企业国有资产产权界定、产权登记、资产评估监管、清产核资、资产统计、综合评价等基础管理工作，协调区属企业之间的企业国有资产产权纠纷。</w:t>
      </w:r>
    </w:p>
    <w:p>
      <w:pPr>
        <w:spacing w:before="0" w:beforeLines="0" w:beforeAutospacing="0" w:after="0" w:afterLines="0" w:afterAutospacing="0" w:line="560" w:lineRule="exact"/>
        <w:ind w:firstLine="629" w:firstLineChars="199"/>
        <w:rPr>
          <w:rFonts w:hint="eastAsia" w:ascii="仿宋_GB2312" w:hAnsi="Verdana,ˎ̥" w:eastAsia="仿宋_GB2312"/>
          <w:color w:val="000000"/>
          <w:sz w:val="32"/>
          <w:szCs w:val="32"/>
          <w:u w:val="none" w:color="auto"/>
          <w:shd w:val="clear" w:color="auto" w:fill="auto"/>
          <w:lang w:eastAsia="zh-CN"/>
        </w:rPr>
      </w:pPr>
      <w:r>
        <w:rPr>
          <w:rFonts w:hint="eastAsia" w:ascii="仿宋_GB2312" w:hAnsi="宋体" w:eastAsia="仿宋_GB2312" w:cs="宋体"/>
          <w:b/>
          <w:kern w:val="0"/>
          <w:sz w:val="32"/>
          <w:szCs w:val="32"/>
          <w:u w:val="none" w:color="auto"/>
          <w:shd w:val="clear" w:color="auto" w:fill="auto"/>
        </w:rPr>
        <w:t>第二十</w:t>
      </w:r>
      <w:r>
        <w:rPr>
          <w:rFonts w:hint="eastAsia" w:ascii="仿宋_GB2312" w:hAnsi="宋体" w:eastAsia="仿宋_GB2312" w:cs="宋体"/>
          <w:b/>
          <w:kern w:val="0"/>
          <w:sz w:val="32"/>
          <w:szCs w:val="32"/>
          <w:u w:val="none" w:color="auto"/>
          <w:shd w:val="clear" w:color="auto" w:fill="auto"/>
          <w:lang w:eastAsia="zh-CN"/>
        </w:rPr>
        <w:t>六</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rPr>
        <w:t xml:space="preserve"> </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发生合并、</w:t>
      </w:r>
      <w:r>
        <w:rPr>
          <w:rFonts w:hint="eastAsia" w:ascii="仿宋_GB2312" w:hAnsi="Verdana,ˎ̥" w:eastAsia="仿宋_GB2312"/>
          <w:color w:val="000000"/>
          <w:sz w:val="32"/>
          <w:szCs w:val="32"/>
          <w:u w:val="none" w:color="auto"/>
          <w:shd w:val="clear" w:color="auto" w:fill="auto"/>
        </w:rPr>
        <w:t>分立、上市、改制</w:t>
      </w:r>
      <w:r>
        <w:rPr>
          <w:rFonts w:hint="eastAsia" w:ascii="仿宋_GB2312" w:hAnsi="Verdana,ˎ̥" w:eastAsia="仿宋_GB2312"/>
          <w:color w:val="000000"/>
          <w:sz w:val="32"/>
          <w:szCs w:val="32"/>
          <w:u w:val="none" w:color="auto"/>
          <w:shd w:val="clear" w:color="auto" w:fill="auto"/>
          <w:lang w:eastAsia="zh-CN"/>
        </w:rPr>
        <w:t>，</w:t>
      </w:r>
      <w:r>
        <w:rPr>
          <w:rFonts w:hint="eastAsia" w:ascii="仿宋_GB2312" w:hAnsi="Verdana,ˎ̥" w:eastAsia="仿宋_GB2312"/>
          <w:color w:val="000000"/>
          <w:sz w:val="32"/>
          <w:szCs w:val="32"/>
          <w:u w:val="none" w:color="auto"/>
          <w:shd w:val="clear" w:color="auto" w:fill="auto"/>
        </w:rPr>
        <w:t>资产重组</w:t>
      </w:r>
      <w:r>
        <w:rPr>
          <w:rFonts w:hint="eastAsia" w:ascii="仿宋_GB2312" w:hAnsi="Verdana,ˎ̥" w:eastAsia="仿宋_GB2312"/>
          <w:color w:val="000000"/>
          <w:sz w:val="32"/>
          <w:szCs w:val="32"/>
          <w:u w:val="none" w:color="auto"/>
          <w:shd w:val="clear" w:color="auto" w:fill="auto"/>
          <w:lang w:eastAsia="zh-CN"/>
        </w:rPr>
        <w:t>、</w:t>
      </w:r>
      <w:r>
        <w:rPr>
          <w:rFonts w:hint="eastAsia" w:ascii="仿宋_GB2312" w:eastAsia="仿宋_GB2312"/>
          <w:color w:val="000000"/>
          <w:sz w:val="32"/>
          <w:szCs w:val="32"/>
          <w:u w:val="none" w:color="auto"/>
          <w:shd w:val="clear" w:color="auto" w:fill="auto"/>
        </w:rPr>
        <w:t>国有股权变动和转让</w:t>
      </w:r>
      <w:r>
        <w:rPr>
          <w:rFonts w:hint="eastAsia" w:ascii="仿宋_GB2312" w:eastAsia="仿宋_GB2312"/>
          <w:color w:val="000000"/>
          <w:sz w:val="32"/>
          <w:szCs w:val="32"/>
          <w:u w:val="none" w:color="auto"/>
          <w:shd w:val="clear" w:color="auto" w:fill="auto"/>
          <w:lang w:eastAsia="zh-CN"/>
        </w:rPr>
        <w:t>，</w:t>
      </w:r>
      <w:r>
        <w:rPr>
          <w:rFonts w:hint="eastAsia" w:ascii="仿宋_GB2312" w:hAnsi="Verdana,ˎ̥" w:eastAsia="仿宋_GB2312"/>
          <w:color w:val="000000"/>
          <w:sz w:val="32"/>
          <w:szCs w:val="32"/>
          <w:u w:val="none" w:color="auto"/>
          <w:shd w:val="clear" w:color="auto" w:fill="auto"/>
        </w:rPr>
        <w:t>破产、申请解散以及其他国有权益变动行为的，应进行清产核资、出具法律意见书</w:t>
      </w:r>
      <w:r>
        <w:rPr>
          <w:rFonts w:hint="eastAsia" w:ascii="仿宋_GB2312" w:hAnsi="Verdana,ˎ̥" w:eastAsia="仿宋_GB2312"/>
          <w:color w:val="000000"/>
          <w:sz w:val="32"/>
          <w:szCs w:val="32"/>
          <w:u w:val="none" w:color="auto"/>
          <w:shd w:val="clear" w:color="auto" w:fill="auto"/>
          <w:lang w:eastAsia="zh-CN"/>
        </w:rPr>
        <w:t>。</w:t>
      </w:r>
    </w:p>
    <w:p>
      <w:pPr>
        <w:spacing w:before="0" w:beforeLines="0" w:beforeAutospacing="0" w:after="0" w:afterLines="0" w:afterAutospacing="0" w:line="560" w:lineRule="exact"/>
        <w:ind w:firstLine="629" w:firstLineChars="199"/>
        <w:rPr>
          <w:rFonts w:hint="eastAsia" w:ascii="仿宋_GB2312" w:hAnsi="Verdana,ˎ̥" w:eastAsia="仿宋_GB2312"/>
          <w:color w:val="00000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第二十</w:t>
      </w:r>
      <w:r>
        <w:rPr>
          <w:rFonts w:hint="eastAsia" w:ascii="仿宋_GB2312" w:hAnsi="宋体" w:eastAsia="仿宋_GB2312" w:cs="宋体"/>
          <w:b/>
          <w:kern w:val="0"/>
          <w:sz w:val="32"/>
          <w:szCs w:val="32"/>
          <w:u w:val="none" w:color="auto"/>
          <w:shd w:val="clear" w:color="auto" w:fill="auto"/>
          <w:lang w:eastAsia="zh-CN"/>
        </w:rPr>
        <w:t>七</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rPr>
        <w:t xml:space="preserve"> </w:t>
      </w:r>
      <w:r>
        <w:rPr>
          <w:rFonts w:hint="eastAsia" w:ascii="仿宋_GB2312" w:hAnsi="宋体" w:eastAsia="仿宋_GB2312" w:cs="宋体"/>
          <w:kern w:val="0"/>
          <w:sz w:val="32"/>
          <w:szCs w:val="32"/>
          <w:lang w:val="en-US" w:eastAsia="zh-CN"/>
        </w:rPr>
        <w:t>依照国有资产评估管理有关规定，</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shd w:val="clear" w:color="auto" w:fill="auto"/>
          <w:lang w:eastAsia="zh-CN"/>
        </w:rPr>
        <w:t>发生</w:t>
      </w:r>
      <w:r>
        <w:rPr>
          <w:rFonts w:hint="eastAsia" w:ascii="仿宋_GB2312" w:hAnsi="宋体" w:eastAsia="仿宋_GB2312" w:cs="宋体"/>
          <w:kern w:val="0"/>
          <w:sz w:val="32"/>
          <w:szCs w:val="32"/>
          <w:lang w:val="en-US" w:eastAsia="zh-CN"/>
        </w:rPr>
        <w:t>应当对相关资产进行资产评估行为的，</w:t>
      </w:r>
      <w:r>
        <w:rPr>
          <w:rFonts w:hint="eastAsia" w:ascii="仿宋_GB2312" w:hAnsi="Verdana,ˎ̥" w:eastAsia="仿宋_GB2312"/>
          <w:color w:val="000000"/>
          <w:sz w:val="32"/>
          <w:szCs w:val="32"/>
          <w:shd w:val="clear" w:color="auto" w:fill="auto"/>
        </w:rPr>
        <w:t>应聘请有资质的中介机构进行资产评估。</w:t>
      </w:r>
    </w:p>
    <w:p>
      <w:pPr>
        <w:widowControl/>
        <w:spacing w:before="0" w:beforeLines="0" w:beforeAutospacing="0" w:after="0" w:afterLines="0" w:afterAutospacing="0" w:line="560" w:lineRule="exact"/>
        <w:ind w:firstLine="620" w:firstLineChars="196"/>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第二十</w:t>
      </w:r>
      <w:r>
        <w:rPr>
          <w:rFonts w:hint="eastAsia" w:ascii="仿宋_GB2312" w:hAnsi="宋体" w:eastAsia="仿宋_GB2312" w:cs="宋体"/>
          <w:b/>
          <w:kern w:val="0"/>
          <w:sz w:val="32"/>
          <w:szCs w:val="32"/>
          <w:u w:val="none" w:color="auto"/>
          <w:shd w:val="clear" w:color="auto" w:fill="auto"/>
          <w:lang w:eastAsia="zh-CN"/>
        </w:rPr>
        <w:t>八</w:t>
      </w:r>
      <w:r>
        <w:rPr>
          <w:rFonts w:hint="eastAsia" w:ascii="仿宋_GB2312" w:hAnsi="宋体" w:eastAsia="仿宋_GB2312" w:cs="宋体"/>
          <w:b/>
          <w:kern w:val="0"/>
          <w:sz w:val="32"/>
          <w:szCs w:val="32"/>
          <w:u w:val="none" w:color="auto"/>
          <w:shd w:val="clear" w:color="auto" w:fill="auto"/>
        </w:rPr>
        <w:t xml:space="preserve">条 </w:t>
      </w:r>
      <w:r>
        <w:rPr>
          <w:rFonts w:hint="eastAsia" w:ascii="仿宋_GB2312" w:hAnsi="宋体" w:eastAsia="仿宋_GB2312" w:cs="宋体"/>
          <w:kern w:val="0"/>
          <w:sz w:val="32"/>
          <w:szCs w:val="32"/>
          <w:u w:val="none" w:color="auto"/>
          <w:shd w:val="clear" w:color="auto" w:fill="auto"/>
        </w:rPr>
        <w:t>对于政府部门或上级主管部门统一开展的清产核资工作，区国资委应会同有关部门对</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企业进行清产核资，并对清产核资结果进行审核确认。</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第二十</w:t>
      </w:r>
      <w:r>
        <w:rPr>
          <w:rFonts w:hint="eastAsia" w:ascii="仿宋_GB2312" w:hAnsi="宋体" w:eastAsia="仿宋_GB2312" w:cs="宋体"/>
          <w:b/>
          <w:kern w:val="0"/>
          <w:sz w:val="32"/>
          <w:szCs w:val="32"/>
          <w:u w:val="none" w:color="auto"/>
          <w:shd w:val="clear" w:color="auto" w:fill="auto"/>
          <w:lang w:eastAsia="zh-CN"/>
        </w:rPr>
        <w:t>九</w:t>
      </w:r>
      <w:r>
        <w:rPr>
          <w:rFonts w:hint="eastAsia" w:ascii="仿宋_GB2312" w:hAnsi="宋体" w:eastAsia="仿宋_GB2312" w:cs="宋体"/>
          <w:b/>
          <w:kern w:val="0"/>
          <w:sz w:val="32"/>
          <w:szCs w:val="32"/>
          <w:u w:val="none" w:color="auto"/>
          <w:shd w:val="clear" w:color="auto" w:fill="auto"/>
        </w:rPr>
        <w:t xml:space="preserve">条 </w:t>
      </w:r>
      <w:r>
        <w:rPr>
          <w:rFonts w:hint="eastAsia" w:ascii="仿宋_GB2312" w:hAnsi="宋体" w:eastAsia="仿宋_GB2312" w:cs="宋体"/>
          <w:kern w:val="0"/>
          <w:sz w:val="32"/>
          <w:szCs w:val="32"/>
          <w:u w:val="none" w:color="auto"/>
          <w:shd w:val="clear" w:color="auto" w:fill="auto"/>
        </w:rPr>
        <w:t>区国资委应当建立健全国有资产评估管理制度和工作程序，规范国有资产评估行为，依照有关规定对企业国有资产评估项目进行核准或备案</w:t>
      </w:r>
      <w:r>
        <w:rPr>
          <w:rFonts w:hint="eastAsia" w:ascii="仿宋_GB2312" w:hAnsi="Verdana,ˎ̥" w:eastAsia="仿宋_GB2312"/>
          <w:color w:val="000000"/>
          <w:sz w:val="32"/>
          <w:szCs w:val="32"/>
          <w:u w:val="none" w:color="auto"/>
          <w:shd w:val="clear" w:color="auto" w:fill="auto"/>
        </w:rPr>
        <w:t>。</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w:t>
      </w:r>
      <w:r>
        <w:rPr>
          <w:rFonts w:hint="eastAsia" w:ascii="仿宋_GB2312" w:hAnsi="宋体" w:eastAsia="仿宋_GB2312" w:cs="宋体"/>
          <w:b/>
          <w:kern w:val="0"/>
          <w:sz w:val="32"/>
          <w:szCs w:val="32"/>
          <w:u w:val="none" w:color="auto"/>
          <w:shd w:val="clear" w:color="auto" w:fill="auto"/>
          <w:lang w:eastAsia="zh-CN"/>
        </w:rPr>
        <w:t>三十</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b/>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区国资委应当</w:t>
      </w:r>
      <w:r>
        <w:rPr>
          <w:rFonts w:hint="eastAsia" w:ascii="仿宋_GB2312" w:hAnsi="宋体" w:eastAsia="仿宋_GB2312" w:cs="宋体"/>
          <w:kern w:val="0"/>
          <w:sz w:val="32"/>
          <w:szCs w:val="32"/>
          <w:u w:val="none" w:color="auto"/>
          <w:shd w:val="clear" w:color="auto" w:fill="auto"/>
          <w:lang w:val="en-US" w:eastAsia="zh-CN"/>
        </w:rPr>
        <w:t>认真贯彻落实国家和北京市有关企业国有资产交易监督管理制度，</w:t>
      </w:r>
      <w:r>
        <w:rPr>
          <w:rFonts w:hint="eastAsia" w:ascii="仿宋_GB2312" w:hAnsi="宋体" w:eastAsia="仿宋_GB2312" w:cs="宋体"/>
          <w:kern w:val="0"/>
          <w:sz w:val="32"/>
          <w:szCs w:val="32"/>
          <w:u w:val="none" w:color="auto"/>
          <w:shd w:val="clear" w:color="auto" w:fill="auto"/>
        </w:rPr>
        <w:t>加强</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企业国有资产产权交易的监督管理</w:t>
      </w:r>
      <w:r>
        <w:rPr>
          <w:rFonts w:hint="default" w:ascii="仿宋_GB2312" w:hAnsi="宋体" w:eastAsia="仿宋_GB2312" w:cs="宋体"/>
          <w:kern w:val="0"/>
          <w:sz w:val="32"/>
          <w:szCs w:val="32"/>
          <w:u w:val="none" w:color="auto"/>
          <w:shd w:val="clear" w:color="auto" w:fill="auto"/>
        </w:rPr>
        <w:t>，</w:t>
      </w:r>
      <w:r>
        <w:rPr>
          <w:rFonts w:hint="eastAsia" w:ascii="仿宋_GB2312" w:hAnsi="宋体" w:eastAsia="仿宋_GB2312" w:cs="宋体"/>
          <w:kern w:val="0"/>
          <w:sz w:val="32"/>
          <w:szCs w:val="32"/>
          <w:u w:val="none" w:color="auto"/>
          <w:shd w:val="clear" w:color="auto" w:fill="auto"/>
        </w:rPr>
        <w:t>促进</w:t>
      </w:r>
      <w:r>
        <w:rPr>
          <w:rFonts w:hint="default"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国有资产的合理流动</w:t>
      </w:r>
      <w:r>
        <w:rPr>
          <w:rFonts w:hint="default" w:ascii="仿宋_GB2312" w:hAnsi="宋体" w:eastAsia="仿宋_GB2312" w:cs="宋体"/>
          <w:kern w:val="0"/>
          <w:sz w:val="32"/>
          <w:szCs w:val="32"/>
          <w:u w:val="none" w:color="auto"/>
          <w:shd w:val="clear" w:color="auto" w:fill="auto"/>
        </w:rPr>
        <w:t>，</w:t>
      </w:r>
      <w:r>
        <w:rPr>
          <w:rFonts w:hint="eastAsia" w:ascii="仿宋_GB2312" w:hAnsi="宋体" w:eastAsia="仿宋_GB2312" w:cs="宋体"/>
          <w:kern w:val="0"/>
          <w:sz w:val="32"/>
          <w:szCs w:val="32"/>
          <w:u w:val="none" w:color="auto"/>
          <w:shd w:val="clear" w:color="auto" w:fill="auto"/>
        </w:rPr>
        <w:t>防止</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企业国有资产流失。</w:t>
      </w:r>
    </w:p>
    <w:p>
      <w:pPr>
        <w:widowControl/>
        <w:spacing w:before="0" w:beforeLines="0" w:beforeAutospacing="0" w:after="0" w:afterLines="0" w:afterAutospacing="0" w:line="560" w:lineRule="exact"/>
        <w:ind w:firstLine="66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w:t>
      </w:r>
      <w:r>
        <w:rPr>
          <w:rFonts w:hint="eastAsia" w:ascii="仿宋_GB2312" w:hAnsi="宋体" w:eastAsia="仿宋_GB2312" w:cs="宋体"/>
          <w:b/>
          <w:kern w:val="0"/>
          <w:sz w:val="32"/>
          <w:szCs w:val="32"/>
          <w:u w:val="none" w:color="auto"/>
          <w:shd w:val="clear" w:color="auto" w:fill="auto"/>
          <w:lang w:eastAsia="zh-CN"/>
        </w:rPr>
        <w:t>三十一</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b/>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区国资委对</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企业实行预算管理，对</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企业的财务状况、经营成果和现金流量进行监督；</w:t>
      </w:r>
      <w:r>
        <w:rPr>
          <w:rFonts w:hint="eastAsia" w:ascii="仿宋_GB2312" w:hAnsi="宋体" w:eastAsia="仿宋_GB2312" w:cs="宋体"/>
          <w:kern w:val="0"/>
          <w:sz w:val="32"/>
          <w:szCs w:val="32"/>
          <w:u w:val="none" w:color="auto"/>
          <w:shd w:val="clear" w:color="auto" w:fill="auto"/>
          <w:lang w:val="en-US" w:eastAsia="zh-Hans"/>
        </w:rPr>
        <w:t>区属企业</w:t>
      </w:r>
      <w:r>
        <w:rPr>
          <w:rFonts w:hint="eastAsia" w:ascii="仿宋_GB2312" w:hAnsi="宋体" w:eastAsia="仿宋_GB2312" w:cs="宋体"/>
          <w:kern w:val="0"/>
          <w:sz w:val="32"/>
          <w:szCs w:val="32"/>
          <w:u w:val="none" w:color="auto"/>
          <w:shd w:val="clear" w:color="auto" w:fill="auto"/>
        </w:rPr>
        <w:t>应定期向区国资委提交财务决算报表等有关资料。</w:t>
      </w:r>
    </w:p>
    <w:p>
      <w:pPr>
        <w:widowControl/>
        <w:spacing w:before="0" w:beforeLines="0" w:beforeAutospacing="0" w:after="0" w:afterLines="0" w:afterAutospacing="0" w:line="560" w:lineRule="exact"/>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　　</w:t>
      </w:r>
      <w:r>
        <w:rPr>
          <w:rFonts w:hint="eastAsia" w:ascii="仿宋_GB2312" w:hAnsi="宋体" w:eastAsia="仿宋_GB2312" w:cs="宋体"/>
          <w:b/>
          <w:kern w:val="0"/>
          <w:sz w:val="32"/>
          <w:szCs w:val="32"/>
          <w:u w:val="none" w:color="auto"/>
          <w:shd w:val="clear" w:color="auto" w:fill="auto"/>
        </w:rPr>
        <w:t>第</w:t>
      </w:r>
      <w:r>
        <w:rPr>
          <w:rFonts w:hint="eastAsia" w:ascii="仿宋_GB2312" w:hAnsi="宋体" w:eastAsia="仿宋_GB2312" w:cs="宋体"/>
          <w:b/>
          <w:kern w:val="0"/>
          <w:sz w:val="32"/>
          <w:szCs w:val="32"/>
          <w:u w:val="none" w:color="auto"/>
          <w:shd w:val="clear" w:color="auto" w:fill="auto"/>
          <w:lang w:eastAsia="zh-CN"/>
        </w:rPr>
        <w:t>三十二</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b/>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区国资委对</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企业的国有资产收益依法履行出资人职责，按照有关规定对国有资产的收益进行监督管理。</w:t>
      </w:r>
    </w:p>
    <w:p>
      <w:pPr>
        <w:widowControl/>
        <w:spacing w:before="0" w:beforeLines="0" w:beforeAutospacing="0" w:after="0" w:afterLines="0" w:afterAutospacing="0" w:line="560" w:lineRule="exact"/>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　　</w:t>
      </w:r>
      <w:r>
        <w:rPr>
          <w:rFonts w:hint="eastAsia" w:ascii="仿宋_GB2312" w:hAnsi="宋体" w:eastAsia="仿宋_GB2312" w:cs="宋体"/>
          <w:b/>
          <w:kern w:val="0"/>
          <w:sz w:val="32"/>
          <w:szCs w:val="32"/>
          <w:u w:val="none" w:color="auto"/>
          <w:shd w:val="clear" w:color="auto" w:fill="auto"/>
        </w:rPr>
        <w:t>第三十</w:t>
      </w:r>
      <w:r>
        <w:rPr>
          <w:rFonts w:hint="eastAsia" w:ascii="仿宋_GB2312" w:hAnsi="宋体" w:eastAsia="仿宋_GB2312" w:cs="宋体"/>
          <w:b/>
          <w:kern w:val="0"/>
          <w:sz w:val="32"/>
          <w:szCs w:val="32"/>
          <w:u w:val="none" w:color="auto"/>
          <w:shd w:val="clear" w:color="auto" w:fill="auto"/>
          <w:lang w:eastAsia="zh-CN"/>
        </w:rPr>
        <w:t>三</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b/>
          <w:kern w:val="0"/>
          <w:sz w:val="32"/>
          <w:szCs w:val="32"/>
          <w:u w:val="none" w:color="auto"/>
          <w:shd w:val="clear" w:color="auto" w:fill="auto"/>
          <w:lang w:val="en-US" w:eastAsia="zh-CN"/>
        </w:rPr>
        <w:t xml:space="preserve"> </w:t>
      </w:r>
      <w:r>
        <w:rPr>
          <w:rFonts w:hint="default"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应当加强对各项资产的管理和核算，有效控制资产损失；对发生的资产损失，应及时组织人员进行清查，查明原因，分清责任，落实赔偿措施；扣除赔偿部分以后的资产损失，按规定申请核销。</w:t>
      </w:r>
    </w:p>
    <w:p>
      <w:pPr>
        <w:widowControl/>
        <w:spacing w:before="0" w:beforeLines="0" w:beforeAutospacing="0" w:after="0" w:afterLines="0" w:afterAutospacing="0" w:line="560" w:lineRule="exact"/>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　　</w:t>
      </w:r>
      <w:r>
        <w:rPr>
          <w:rFonts w:hint="eastAsia" w:ascii="仿宋_GB2312" w:hAnsi="宋体" w:eastAsia="仿宋_GB2312" w:cs="宋体"/>
          <w:b/>
          <w:kern w:val="0"/>
          <w:sz w:val="32"/>
          <w:szCs w:val="32"/>
          <w:u w:val="none" w:color="auto"/>
          <w:shd w:val="clear" w:color="auto" w:fill="auto"/>
        </w:rPr>
        <w:t>第三十</w:t>
      </w:r>
      <w:r>
        <w:rPr>
          <w:rFonts w:hint="eastAsia" w:ascii="仿宋_GB2312" w:hAnsi="宋体" w:eastAsia="仿宋_GB2312" w:cs="宋体"/>
          <w:b/>
          <w:kern w:val="0"/>
          <w:sz w:val="32"/>
          <w:szCs w:val="32"/>
          <w:u w:val="none" w:color="auto"/>
          <w:shd w:val="clear" w:color="auto" w:fill="auto"/>
          <w:lang w:eastAsia="zh-CN"/>
        </w:rPr>
        <w:t>四</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b/>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涉及</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企业发生出售、出让、转让、置换、对外捐赠、报废、报损等国有资产处置，应严格按照法律、行政法规和相关规定，</w:t>
      </w:r>
      <w:r>
        <w:rPr>
          <w:rFonts w:hint="eastAsia" w:ascii="仿宋_GB2312" w:hAnsi="宋体" w:eastAsia="仿宋_GB2312" w:cs="宋体"/>
          <w:kern w:val="0"/>
          <w:sz w:val="32"/>
          <w:szCs w:val="32"/>
          <w:u w:val="none" w:color="auto"/>
          <w:shd w:val="clear" w:color="auto" w:fill="auto"/>
          <w:lang w:val="en-US" w:eastAsia="zh-CN"/>
        </w:rPr>
        <w:t>履行审批和备案手续</w:t>
      </w:r>
      <w:r>
        <w:rPr>
          <w:rFonts w:hint="eastAsia" w:ascii="仿宋_GB2312" w:hAnsi="宋体" w:eastAsia="仿宋_GB2312" w:cs="宋体"/>
          <w:kern w:val="0"/>
          <w:sz w:val="32"/>
          <w:szCs w:val="32"/>
          <w:u w:val="none" w:color="auto"/>
          <w:shd w:val="clear" w:color="auto" w:fill="auto"/>
        </w:rPr>
        <w:t>。</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对于核销后尚未形成最终事实损失的不良资产，企业应建立专门档案继续进行管理。</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第三十</w:t>
      </w:r>
      <w:r>
        <w:rPr>
          <w:rFonts w:hint="eastAsia" w:ascii="仿宋_GB2312" w:hAnsi="宋体" w:eastAsia="仿宋_GB2312" w:cs="宋体"/>
          <w:b/>
          <w:kern w:val="0"/>
          <w:sz w:val="32"/>
          <w:szCs w:val="32"/>
          <w:u w:val="none" w:color="auto"/>
          <w:shd w:val="clear" w:color="auto" w:fill="auto"/>
          <w:lang w:eastAsia="zh-CN"/>
        </w:rPr>
        <w:t>五</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rPr>
        <w:t xml:space="preserve"> 区国资委应积极构建国有资产运营平台</w:t>
      </w:r>
      <w:r>
        <w:rPr>
          <w:rFonts w:hint="default" w:ascii="仿宋_GB2312" w:hAnsi="宋体" w:eastAsia="仿宋_GB2312" w:cs="宋体"/>
          <w:kern w:val="0"/>
          <w:sz w:val="32"/>
          <w:szCs w:val="32"/>
          <w:u w:val="none" w:color="auto"/>
          <w:shd w:val="clear" w:color="auto" w:fill="auto"/>
        </w:rPr>
        <w:t>，</w:t>
      </w:r>
      <w:r>
        <w:rPr>
          <w:rFonts w:hint="eastAsia" w:ascii="仿宋_GB2312" w:hAnsi="宋体" w:eastAsia="仿宋_GB2312" w:cs="宋体"/>
          <w:kern w:val="0"/>
          <w:sz w:val="32"/>
          <w:szCs w:val="32"/>
          <w:u w:val="none" w:color="auto"/>
          <w:shd w:val="clear" w:color="auto" w:fill="auto"/>
        </w:rPr>
        <w:t>充分利用资本运营、产权交易、投融资等平台运作国有资产，实现国有资产保值增值目标。</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第三</w:t>
      </w:r>
      <w:r>
        <w:rPr>
          <w:rFonts w:hint="eastAsia" w:ascii="仿宋_GB2312" w:hAnsi="宋体" w:eastAsia="仿宋_GB2312" w:cs="宋体"/>
          <w:b/>
          <w:kern w:val="0"/>
          <w:sz w:val="32"/>
          <w:szCs w:val="32"/>
          <w:u w:val="none" w:color="auto"/>
          <w:shd w:val="clear" w:color="auto" w:fill="auto"/>
          <w:lang w:eastAsia="zh-CN"/>
        </w:rPr>
        <w:t>十六</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rPr>
        <w:t xml:space="preserve"> </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企业应建立健全投资决策程序和管理制度，依据其发展战略规划编制年度投资计划；区国资委应当制定</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企业投资管理制度，依法对</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企业的投资活动进行监督，必要时对企业已完成的投资项目，有选择地开展项目绩效评价。</w:t>
      </w:r>
    </w:p>
    <w:p>
      <w:pPr>
        <w:widowControl/>
        <w:spacing w:before="0" w:beforeLines="0" w:beforeAutospacing="0" w:after="0" w:afterLines="0" w:afterAutospacing="0" w:line="560" w:lineRule="exact"/>
        <w:ind w:firstLine="641"/>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第三十</w:t>
      </w:r>
      <w:r>
        <w:rPr>
          <w:rFonts w:hint="eastAsia" w:ascii="仿宋_GB2312" w:hAnsi="宋体" w:eastAsia="仿宋_GB2312" w:cs="宋体"/>
          <w:b/>
          <w:kern w:val="0"/>
          <w:sz w:val="32"/>
          <w:szCs w:val="32"/>
          <w:u w:val="none" w:color="auto"/>
          <w:shd w:val="clear" w:color="auto" w:fill="auto"/>
          <w:lang w:eastAsia="zh-CN"/>
        </w:rPr>
        <w:t>七</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区国资委应当建立</w:t>
      </w:r>
      <w:r>
        <w:rPr>
          <w:rFonts w:hint="eastAsia" w:ascii="仿宋_GB2312" w:hAnsi="宋体" w:eastAsia="仿宋_GB2312" w:cs="宋体"/>
          <w:kern w:val="0"/>
          <w:sz w:val="32"/>
          <w:szCs w:val="32"/>
          <w:u w:val="none" w:color="auto"/>
          <w:shd w:val="clear" w:color="auto" w:fill="auto"/>
          <w:lang w:eastAsia="zh-CN"/>
        </w:rPr>
        <w:t>健全区属</w:t>
      </w:r>
      <w:r>
        <w:rPr>
          <w:rFonts w:hint="eastAsia" w:ascii="仿宋_GB2312" w:hAnsi="宋体" w:eastAsia="仿宋_GB2312" w:cs="宋体"/>
          <w:kern w:val="0"/>
          <w:sz w:val="32"/>
          <w:szCs w:val="32"/>
          <w:u w:val="none" w:color="auto"/>
          <w:shd w:val="clear" w:color="auto" w:fill="auto"/>
        </w:rPr>
        <w:t>企业国有资产统计评价体系，对</w:t>
      </w:r>
      <w:r>
        <w:rPr>
          <w:rFonts w:hint="eastAsia" w:ascii="仿宋_GB2312" w:hAnsi="宋体" w:eastAsia="仿宋_GB2312" w:cs="宋体"/>
          <w:kern w:val="0"/>
          <w:sz w:val="32"/>
          <w:szCs w:val="32"/>
          <w:u w:val="none" w:color="auto"/>
          <w:shd w:val="clear" w:color="auto" w:fill="auto"/>
          <w:lang w:eastAsia="zh-CN"/>
        </w:rPr>
        <w:t>区属</w:t>
      </w:r>
      <w:r>
        <w:rPr>
          <w:rFonts w:hint="eastAsia" w:ascii="仿宋_GB2312" w:hAnsi="宋体" w:eastAsia="仿宋_GB2312" w:cs="宋体"/>
          <w:kern w:val="0"/>
          <w:sz w:val="32"/>
          <w:szCs w:val="32"/>
          <w:u w:val="none" w:color="auto"/>
          <w:shd w:val="clear" w:color="auto" w:fill="auto"/>
        </w:rPr>
        <w:t>企业国有资产的存量、分布、结构及其变动、运营效益、偿债能力、发展能力等基本情况进行统计分析；</w:t>
      </w:r>
      <w:r>
        <w:rPr>
          <w:rFonts w:hint="eastAsia" w:ascii="仿宋_GB2312" w:hAnsi="宋体" w:eastAsia="仿宋_GB2312" w:cs="宋体"/>
          <w:kern w:val="0"/>
          <w:sz w:val="32"/>
          <w:szCs w:val="32"/>
          <w:u w:val="none" w:color="auto"/>
          <w:shd w:val="clear" w:color="auto" w:fill="auto"/>
          <w:lang w:eastAsia="zh-CN"/>
        </w:rPr>
        <w:t>区属</w:t>
      </w:r>
      <w:r>
        <w:rPr>
          <w:rFonts w:hint="eastAsia" w:ascii="仿宋_GB2312" w:hAnsi="宋体" w:eastAsia="仿宋_GB2312" w:cs="宋体"/>
          <w:kern w:val="0"/>
          <w:sz w:val="32"/>
          <w:szCs w:val="32"/>
          <w:u w:val="none" w:color="auto"/>
          <w:shd w:val="clear" w:color="auto" w:fill="auto"/>
        </w:rPr>
        <w:t>企业应当按照规定，定期向区国资委提交国有资产统计报告和国有资产经营报表等有关资料。</w:t>
      </w:r>
    </w:p>
    <w:p>
      <w:pPr>
        <w:widowControl/>
        <w:numPr>
          <w:ilvl w:val="0"/>
          <w:numId w:val="0"/>
        </w:numPr>
        <w:spacing w:before="289" w:beforeLines="50" w:beforeAutospacing="0" w:after="289" w:afterLines="50" w:afterAutospacing="0" w:line="560" w:lineRule="exact"/>
        <w:jc w:val="center"/>
        <w:rPr>
          <w:rFonts w:hint="eastAsia" w:ascii="黑体" w:hAnsi="宋体" w:eastAsia="黑体" w:cs="宋体"/>
          <w:kern w:val="0"/>
          <w:sz w:val="32"/>
          <w:szCs w:val="32"/>
          <w:u w:val="none" w:color="auto"/>
          <w:shd w:val="clear" w:color="auto" w:fill="auto"/>
        </w:rPr>
      </w:pPr>
      <w:r>
        <w:rPr>
          <w:rFonts w:hint="eastAsia" w:ascii="黑体" w:hAnsi="宋体" w:eastAsia="黑体" w:cs="宋体"/>
          <w:kern w:val="0"/>
          <w:sz w:val="32"/>
          <w:szCs w:val="32"/>
          <w:u w:val="none"/>
          <w:shd w:val="clear" w:color="auto" w:fill="auto"/>
          <w:lang w:eastAsia="zh-CN"/>
        </w:rPr>
        <w:t>第六章</w:t>
      </w:r>
      <w:r>
        <w:rPr>
          <w:rFonts w:hint="eastAsia" w:ascii="黑体" w:hAnsi="宋体" w:eastAsia="黑体" w:cs="宋体"/>
          <w:kern w:val="0"/>
          <w:sz w:val="32"/>
          <w:szCs w:val="32"/>
          <w:u w:val="none"/>
          <w:shd w:val="clear" w:color="auto" w:fill="auto"/>
          <w:lang w:val="en-US" w:eastAsia="zh-CN"/>
        </w:rPr>
        <w:t xml:space="preserve"> </w:t>
      </w:r>
      <w:r>
        <w:rPr>
          <w:rFonts w:hint="eastAsia" w:ascii="黑体" w:hAnsi="宋体" w:eastAsia="黑体" w:cs="宋体"/>
          <w:kern w:val="0"/>
          <w:sz w:val="32"/>
          <w:szCs w:val="32"/>
          <w:u w:val="none"/>
          <w:shd w:val="clear" w:color="auto" w:fill="auto"/>
        </w:rPr>
        <w:t>企业国有资产监督</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第三十</w:t>
      </w:r>
      <w:r>
        <w:rPr>
          <w:rFonts w:hint="eastAsia" w:ascii="仿宋_GB2312" w:hAnsi="宋体" w:eastAsia="仿宋_GB2312" w:cs="宋体"/>
          <w:b/>
          <w:kern w:val="0"/>
          <w:sz w:val="32"/>
          <w:szCs w:val="32"/>
          <w:u w:val="none" w:color="auto"/>
          <w:shd w:val="clear" w:color="auto" w:fill="auto"/>
          <w:lang w:eastAsia="zh-CN"/>
        </w:rPr>
        <w:t>八</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b/>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区国资委依法对</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企业财务进行监督，建立和完善国有资产保值增值考核指标体系，维护</w:t>
      </w:r>
      <w:r>
        <w:rPr>
          <w:rFonts w:hint="eastAsia" w:ascii="仿宋_GB2312" w:hAnsi="宋体" w:eastAsia="仿宋_GB2312" w:cs="宋体"/>
          <w:kern w:val="0"/>
          <w:sz w:val="32"/>
          <w:szCs w:val="32"/>
          <w:u w:val="none" w:color="auto"/>
          <w:shd w:val="clear" w:color="auto" w:fill="auto"/>
          <w:lang w:eastAsia="zh-CN"/>
        </w:rPr>
        <w:t>区属企业</w:t>
      </w:r>
      <w:r>
        <w:rPr>
          <w:rFonts w:hint="eastAsia" w:ascii="仿宋_GB2312" w:hAnsi="宋体" w:eastAsia="仿宋_GB2312" w:cs="宋体"/>
          <w:kern w:val="0"/>
          <w:sz w:val="32"/>
          <w:szCs w:val="32"/>
          <w:u w:val="none" w:color="auto"/>
          <w:shd w:val="clear" w:color="auto" w:fill="auto"/>
        </w:rPr>
        <w:t>国有资产出资人的权益。</w:t>
      </w:r>
    </w:p>
    <w:p>
      <w:pPr>
        <w:pStyle w:val="9"/>
        <w:spacing w:before="0" w:beforeAutospacing="0" w:after="0" w:afterAutospacing="0" w:line="560" w:lineRule="exact"/>
        <w:jc w:val="both"/>
        <w:rPr>
          <w:rFonts w:hint="eastAsia" w:ascii="仿宋_GB2312" w:hAnsi="Verdana,ˎ̥" w:eastAsia="仿宋_GB2312"/>
          <w:sz w:val="32"/>
          <w:szCs w:val="32"/>
          <w:u w:val="none" w:color="auto"/>
          <w:shd w:val="clear" w:color="auto" w:fill="auto"/>
        </w:rPr>
      </w:pPr>
      <w:r>
        <w:rPr>
          <w:rFonts w:hint="eastAsia" w:ascii="仿宋_GB2312" w:eastAsia="仿宋_GB2312"/>
          <w:sz w:val="32"/>
          <w:szCs w:val="32"/>
          <w:u w:val="none" w:color="auto"/>
          <w:shd w:val="clear" w:color="auto" w:fill="auto"/>
        </w:rPr>
        <w:t>　　</w:t>
      </w:r>
      <w:r>
        <w:rPr>
          <w:rFonts w:hint="eastAsia" w:ascii="仿宋_GB2312" w:eastAsia="仿宋_GB2312"/>
          <w:b/>
          <w:sz w:val="32"/>
          <w:szCs w:val="32"/>
          <w:u w:val="none" w:color="auto"/>
          <w:shd w:val="clear" w:color="auto" w:fill="auto"/>
        </w:rPr>
        <w:t>第三十</w:t>
      </w:r>
      <w:r>
        <w:rPr>
          <w:rFonts w:hint="eastAsia" w:ascii="仿宋_GB2312" w:eastAsia="仿宋_GB2312"/>
          <w:b/>
          <w:sz w:val="32"/>
          <w:szCs w:val="32"/>
          <w:u w:val="none" w:color="auto"/>
          <w:shd w:val="clear" w:color="auto" w:fill="auto"/>
          <w:lang w:eastAsia="zh-CN"/>
        </w:rPr>
        <w:t>九</w:t>
      </w:r>
      <w:r>
        <w:rPr>
          <w:rFonts w:hint="eastAsia" w:ascii="仿宋_GB2312" w:eastAsia="仿宋_GB2312"/>
          <w:b/>
          <w:sz w:val="32"/>
          <w:szCs w:val="32"/>
          <w:u w:val="none" w:color="auto"/>
          <w:shd w:val="clear" w:color="auto" w:fill="auto"/>
        </w:rPr>
        <w:t>条</w:t>
      </w:r>
      <w:r>
        <w:rPr>
          <w:rFonts w:hint="eastAsia" w:ascii="仿宋_GB2312" w:hAnsi="Verdana,ˎ̥" w:eastAsia="仿宋_GB2312"/>
          <w:sz w:val="32"/>
          <w:szCs w:val="32"/>
          <w:u w:val="none" w:color="auto"/>
          <w:shd w:val="clear" w:color="auto" w:fill="auto"/>
          <w:lang w:val="en-US" w:eastAsia="zh-CN"/>
        </w:rPr>
        <w:t xml:space="preserve"> </w:t>
      </w:r>
      <w:r>
        <w:rPr>
          <w:rFonts w:hint="eastAsia" w:ascii="仿宋_GB2312" w:hAnsi="Verdana,ˎ̥" w:eastAsia="仿宋_GB2312"/>
          <w:sz w:val="32"/>
          <w:szCs w:val="32"/>
          <w:u w:val="none" w:color="auto"/>
          <w:shd w:val="clear" w:color="auto" w:fill="auto"/>
          <w:lang w:val="en-US" w:eastAsia="zh-Hans"/>
        </w:rPr>
        <w:t>区属</w:t>
      </w:r>
      <w:r>
        <w:rPr>
          <w:rFonts w:hint="eastAsia" w:ascii="仿宋_GB2312" w:hAnsi="Verdana,ˎ̥" w:eastAsia="仿宋_GB2312"/>
          <w:sz w:val="32"/>
          <w:szCs w:val="32"/>
          <w:u w:val="none" w:color="auto"/>
          <w:shd w:val="clear" w:color="auto" w:fill="auto"/>
        </w:rPr>
        <w:t>企业应当建立防范风险的法律机制，按照国家有关规定，建立健全企业法律顾问制度；区国资委负责指导、协调企业法律顾问工作；企业法律顾问负责处理企业经营、管理和决策中的法律事务，对企业依据有关规定报送区国资委或区政府批准的重大事项出具法律意见书，分析相关的法律风险，明确法律责任。</w:t>
      </w:r>
    </w:p>
    <w:p>
      <w:pPr>
        <w:pStyle w:val="9"/>
        <w:spacing w:before="0" w:beforeAutospacing="0" w:after="0" w:afterAutospacing="0" w:line="560" w:lineRule="exact"/>
        <w:jc w:val="both"/>
        <w:rPr>
          <w:rFonts w:hint="eastAsia" w:ascii="仿宋_GB2312" w:hAnsi="Verdana,ˎ̥" w:eastAsia="仿宋_GB2312"/>
          <w:sz w:val="32"/>
          <w:szCs w:val="32"/>
          <w:u w:val="none" w:color="auto"/>
          <w:shd w:val="clear" w:color="auto" w:fill="auto"/>
        </w:rPr>
      </w:pPr>
      <w:r>
        <w:rPr>
          <w:rFonts w:hint="eastAsia" w:ascii="仿宋_GB2312" w:hAnsi="Verdana,ˎ̥" w:eastAsia="仿宋_GB2312"/>
          <w:sz w:val="32"/>
          <w:szCs w:val="32"/>
          <w:u w:val="none" w:color="auto"/>
          <w:shd w:val="clear" w:color="auto" w:fill="auto"/>
        </w:rPr>
        <w:t>　　重要的</w:t>
      </w:r>
      <w:r>
        <w:rPr>
          <w:rFonts w:hint="eastAsia" w:ascii="仿宋_GB2312" w:hAnsi="Verdana,ˎ̥" w:eastAsia="仿宋_GB2312"/>
          <w:sz w:val="32"/>
          <w:szCs w:val="32"/>
          <w:u w:val="none" w:color="auto"/>
          <w:shd w:val="clear" w:color="auto" w:fill="auto"/>
          <w:lang w:eastAsia="zh-CN"/>
        </w:rPr>
        <w:t>区属企业</w:t>
      </w:r>
      <w:r>
        <w:rPr>
          <w:rFonts w:hint="eastAsia" w:ascii="仿宋_GB2312" w:hAnsi="Verdana,ˎ̥" w:eastAsia="仿宋_GB2312"/>
          <w:sz w:val="32"/>
          <w:szCs w:val="32"/>
          <w:u w:val="none" w:color="auto"/>
          <w:shd w:val="clear" w:color="auto" w:fill="auto"/>
        </w:rPr>
        <w:t>应当设置企业总法律顾问，企业总法律顾问参与企业重大经营决策，保证决策的合法性。</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w:t>
      </w:r>
      <w:r>
        <w:rPr>
          <w:rFonts w:hint="eastAsia" w:ascii="仿宋_GB2312" w:hAnsi="宋体" w:eastAsia="仿宋_GB2312" w:cs="宋体"/>
          <w:b/>
          <w:kern w:val="0"/>
          <w:sz w:val="32"/>
          <w:szCs w:val="32"/>
          <w:u w:val="none" w:color="auto"/>
          <w:shd w:val="clear" w:color="auto" w:fill="auto"/>
          <w:lang w:eastAsia="zh-CN"/>
        </w:rPr>
        <w:t>四十</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rPr>
        <w:t xml:space="preserve"> </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应当按照有关规定向区国资委报告财务、生产经营和国有资产保值增值情况；应当接受审计等有关部门依法实施的监督检查，并依法建立健全企业内部财务、审计、法律顾问和职工民主监督等制度，完善科学决策机制，强化内部监督和风险控制工作，确保企业国有资产的安全完整。</w:t>
      </w:r>
    </w:p>
    <w:p>
      <w:pPr>
        <w:pStyle w:val="9"/>
        <w:spacing w:before="0" w:beforeAutospacing="0" w:after="0" w:afterAutospacing="0" w:line="560" w:lineRule="exact"/>
        <w:ind w:firstLine="632" w:firstLineChars="200"/>
        <w:jc w:val="both"/>
        <w:rPr>
          <w:rFonts w:hint="eastAsia" w:ascii="黑体" w:eastAsia="黑体"/>
          <w:b/>
          <w:sz w:val="32"/>
          <w:szCs w:val="32"/>
          <w:u w:val="none" w:color="auto"/>
          <w:shd w:val="clear" w:color="auto" w:fill="auto"/>
        </w:rPr>
      </w:pPr>
      <w:r>
        <w:rPr>
          <w:rFonts w:hint="eastAsia" w:ascii="仿宋_GB2312" w:hAnsi="Verdana,ˎ̥" w:eastAsia="仿宋_GB2312"/>
          <w:b/>
          <w:sz w:val="32"/>
          <w:szCs w:val="32"/>
          <w:u w:val="none" w:color="auto"/>
          <w:shd w:val="clear" w:color="auto" w:fill="auto"/>
        </w:rPr>
        <w:t>第</w:t>
      </w:r>
      <w:r>
        <w:rPr>
          <w:rFonts w:hint="eastAsia" w:ascii="仿宋_GB2312" w:hAnsi="Verdana,ˎ̥" w:eastAsia="仿宋_GB2312"/>
          <w:b/>
          <w:sz w:val="32"/>
          <w:szCs w:val="32"/>
          <w:u w:val="none" w:color="auto"/>
          <w:shd w:val="clear" w:color="auto" w:fill="auto"/>
          <w:lang w:eastAsia="zh-CN"/>
        </w:rPr>
        <w:t>四十一</w:t>
      </w:r>
      <w:r>
        <w:rPr>
          <w:rFonts w:hint="eastAsia" w:ascii="仿宋_GB2312" w:hAnsi="Verdana,ˎ̥" w:eastAsia="仿宋_GB2312"/>
          <w:b/>
          <w:sz w:val="32"/>
          <w:szCs w:val="32"/>
          <w:u w:val="none" w:color="auto"/>
          <w:shd w:val="clear" w:color="auto" w:fill="auto"/>
        </w:rPr>
        <w:t>条</w:t>
      </w:r>
      <w:r>
        <w:rPr>
          <w:rFonts w:hint="eastAsia" w:ascii="仿宋_GB2312" w:hAnsi="Verdana,ˎ̥" w:eastAsia="仿宋_GB2312"/>
          <w:b/>
          <w:sz w:val="32"/>
          <w:szCs w:val="32"/>
          <w:u w:val="none" w:color="auto"/>
          <w:shd w:val="clear" w:color="auto" w:fill="auto"/>
          <w:lang w:val="en-US" w:eastAsia="zh-CN"/>
        </w:rPr>
        <w:t xml:space="preserve"> </w:t>
      </w:r>
      <w:r>
        <w:rPr>
          <w:rFonts w:hint="eastAsia" w:ascii="仿宋_GB2312" w:eastAsia="仿宋_GB2312"/>
          <w:sz w:val="32"/>
          <w:szCs w:val="32"/>
          <w:u w:val="none" w:color="auto"/>
          <w:shd w:val="clear" w:color="auto" w:fill="auto"/>
        </w:rPr>
        <w:t>区国资委应严格控制和规范</w:t>
      </w:r>
      <w:r>
        <w:rPr>
          <w:rFonts w:hint="default" w:ascii="仿宋_GB2312" w:eastAsia="仿宋_GB2312"/>
          <w:sz w:val="32"/>
          <w:szCs w:val="32"/>
          <w:u w:val="none" w:color="auto"/>
          <w:shd w:val="clear" w:color="auto" w:fill="auto"/>
        </w:rPr>
        <w:t>区属企业</w:t>
      </w:r>
      <w:r>
        <w:rPr>
          <w:rFonts w:hint="eastAsia" w:ascii="仿宋_GB2312" w:eastAsia="仿宋_GB2312"/>
          <w:sz w:val="32"/>
          <w:szCs w:val="32"/>
          <w:u w:val="none" w:color="auto"/>
          <w:shd w:val="clear" w:color="auto" w:fill="auto"/>
        </w:rPr>
        <w:t>与关联方的交易行为</w:t>
      </w:r>
      <w:r>
        <w:rPr>
          <w:rFonts w:hint="eastAsia" w:ascii="仿宋_GB2312" w:eastAsia="仿宋_GB2312"/>
          <w:sz w:val="32"/>
          <w:szCs w:val="32"/>
          <w:u w:val="none" w:color="auto"/>
          <w:shd w:val="clear" w:color="auto" w:fill="auto"/>
          <w:lang w:eastAsia="zh-CN"/>
        </w:rPr>
        <w:t>。</w:t>
      </w:r>
    </w:p>
    <w:p>
      <w:pPr>
        <w:widowControl/>
        <w:numPr>
          <w:ilvl w:val="0"/>
          <w:numId w:val="0"/>
        </w:numPr>
        <w:spacing w:before="289" w:beforeLines="50" w:beforeAutospacing="0" w:after="289" w:afterLines="50" w:afterAutospacing="0" w:line="560" w:lineRule="exact"/>
        <w:ind w:leftChars="0"/>
        <w:jc w:val="center"/>
        <w:rPr>
          <w:rFonts w:hint="eastAsia" w:ascii="黑体" w:hAnsi="宋体" w:eastAsia="黑体" w:cs="宋体"/>
          <w:kern w:val="0"/>
          <w:sz w:val="32"/>
          <w:szCs w:val="32"/>
          <w:u w:val="none"/>
          <w:shd w:val="clear" w:color="auto" w:fill="auto"/>
        </w:rPr>
      </w:pPr>
      <w:r>
        <w:rPr>
          <w:rFonts w:hint="eastAsia" w:ascii="黑体" w:hAnsi="宋体" w:eastAsia="黑体" w:cs="宋体"/>
          <w:kern w:val="0"/>
          <w:sz w:val="32"/>
          <w:szCs w:val="32"/>
          <w:u w:val="none"/>
          <w:shd w:val="clear" w:color="auto" w:fill="auto"/>
          <w:lang w:eastAsia="zh-CN"/>
        </w:rPr>
        <w:t>第七章</w:t>
      </w:r>
      <w:r>
        <w:rPr>
          <w:rFonts w:hint="eastAsia" w:ascii="黑体" w:hAnsi="宋体" w:eastAsia="黑体" w:cs="宋体"/>
          <w:kern w:val="0"/>
          <w:sz w:val="32"/>
          <w:szCs w:val="32"/>
          <w:u w:val="none"/>
          <w:shd w:val="clear" w:color="auto" w:fill="auto"/>
          <w:lang w:val="en-US" w:eastAsia="zh-CN"/>
        </w:rPr>
        <w:t xml:space="preserve"> </w:t>
      </w:r>
      <w:r>
        <w:rPr>
          <w:rFonts w:hint="eastAsia" w:ascii="黑体" w:hAnsi="宋体" w:eastAsia="黑体" w:cs="宋体"/>
          <w:kern w:val="0"/>
          <w:sz w:val="32"/>
          <w:szCs w:val="32"/>
          <w:u w:val="none"/>
          <w:shd w:val="clear" w:color="auto" w:fill="auto"/>
        </w:rPr>
        <w:t>责任追究</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w:t>
      </w:r>
      <w:r>
        <w:rPr>
          <w:rFonts w:hint="eastAsia" w:ascii="仿宋_GB2312" w:hAnsi="宋体" w:eastAsia="仿宋_GB2312" w:cs="宋体"/>
          <w:b/>
          <w:kern w:val="0"/>
          <w:sz w:val="32"/>
          <w:szCs w:val="32"/>
          <w:u w:val="none" w:color="auto"/>
          <w:shd w:val="clear" w:color="auto" w:fill="auto"/>
          <w:lang w:eastAsia="zh-CN"/>
        </w:rPr>
        <w:t>四十二</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rPr>
        <w:t xml:space="preserve"> 区国资委违法干预</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企业的生产经营活动，侵犯其合法权益，造成企业国有资产损失或者其他严重后果的，对直接负责的主管人员和其他直接责任人员依法给予行政处分；构成犯罪的，依法追究刑事责任。</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第四十</w:t>
      </w:r>
      <w:r>
        <w:rPr>
          <w:rFonts w:hint="eastAsia" w:ascii="仿宋_GB2312" w:hAnsi="宋体" w:eastAsia="仿宋_GB2312" w:cs="宋体"/>
          <w:b/>
          <w:kern w:val="0"/>
          <w:sz w:val="32"/>
          <w:szCs w:val="32"/>
          <w:u w:val="none" w:color="auto"/>
          <w:shd w:val="clear" w:color="auto" w:fill="auto"/>
          <w:lang w:eastAsia="zh-CN"/>
        </w:rPr>
        <w:t>三</w:t>
      </w:r>
      <w:r>
        <w:rPr>
          <w:rFonts w:hint="eastAsia" w:ascii="仿宋_GB2312" w:hAnsi="宋体" w:eastAsia="仿宋_GB2312" w:cs="宋体"/>
          <w:b/>
          <w:kern w:val="0"/>
          <w:sz w:val="32"/>
          <w:szCs w:val="32"/>
          <w:u w:val="none" w:color="auto"/>
          <w:shd w:val="clear" w:color="auto" w:fill="auto"/>
        </w:rPr>
        <w:t xml:space="preserve">条 </w:t>
      </w:r>
      <w:r>
        <w:rPr>
          <w:rFonts w:hint="eastAsia" w:ascii="仿宋_GB2312" w:hAnsi="宋体" w:eastAsia="仿宋_GB2312" w:cs="宋体"/>
          <w:b w:val="0"/>
          <w:bCs/>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企业未按照规定向区国资委报告财务状况、生产经营状况和国有资产保值增值状况的，予以警告；情节严重的，对直接负责的主管人员和其他直接责任人员</w:t>
      </w:r>
      <w:r>
        <w:rPr>
          <w:rFonts w:hint="eastAsia" w:ascii="仿宋_GB2312" w:hAnsi="宋体" w:eastAsia="仿宋_GB2312" w:cs="宋体"/>
          <w:kern w:val="0"/>
          <w:sz w:val="32"/>
          <w:szCs w:val="32"/>
          <w:u w:val="none" w:color="auto"/>
          <w:shd w:val="clear" w:color="auto" w:fill="auto"/>
          <w:lang w:eastAsia="zh-CN"/>
        </w:rPr>
        <w:t>依法给予党纪或政务处分</w:t>
      </w:r>
      <w:r>
        <w:rPr>
          <w:rFonts w:hint="eastAsia" w:ascii="仿宋_GB2312" w:hAnsi="宋体" w:eastAsia="仿宋_GB2312" w:cs="宋体"/>
          <w:kern w:val="0"/>
          <w:sz w:val="32"/>
          <w:szCs w:val="32"/>
          <w:u w:val="none" w:color="auto"/>
          <w:shd w:val="clear" w:color="auto" w:fill="auto"/>
        </w:rPr>
        <w:t>。</w:t>
      </w:r>
    </w:p>
    <w:p>
      <w:pPr>
        <w:spacing w:before="0" w:beforeLines="0" w:beforeAutospacing="0" w:after="0" w:afterLines="0" w:afterAutospacing="0" w:line="560" w:lineRule="exact"/>
        <w:ind w:firstLine="640"/>
        <w:rPr>
          <w:rFonts w:hint="eastAsia" w:ascii="仿宋_GB2312" w:eastAsia="仿宋_GB2312"/>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第四十</w:t>
      </w:r>
      <w:r>
        <w:rPr>
          <w:rFonts w:hint="eastAsia" w:ascii="仿宋_GB2312" w:hAnsi="宋体" w:eastAsia="仿宋_GB2312" w:cs="宋体"/>
          <w:b/>
          <w:kern w:val="0"/>
          <w:sz w:val="32"/>
          <w:szCs w:val="32"/>
          <w:u w:val="none" w:color="auto"/>
          <w:shd w:val="clear" w:color="auto" w:fill="auto"/>
          <w:lang w:eastAsia="zh-CN"/>
        </w:rPr>
        <w:t>四</w:t>
      </w:r>
      <w:r>
        <w:rPr>
          <w:rFonts w:hint="eastAsia" w:ascii="仿宋_GB2312" w:hAnsi="宋体" w:eastAsia="仿宋_GB2312" w:cs="宋体"/>
          <w:b/>
          <w:kern w:val="0"/>
          <w:sz w:val="32"/>
          <w:szCs w:val="32"/>
          <w:u w:val="none" w:color="auto"/>
          <w:shd w:val="clear" w:color="auto" w:fill="auto"/>
        </w:rPr>
        <w:t xml:space="preserve">条 </w:t>
      </w:r>
      <w:r>
        <w:rPr>
          <w:rFonts w:hint="eastAsia" w:ascii="仿宋_GB2312" w:hAnsi="宋体" w:eastAsia="仿宋_GB2312" w:cs="宋体"/>
          <w:b w:val="0"/>
          <w:bCs/>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企业中的董事、监事、高级管理人员</w:t>
      </w:r>
      <w:r>
        <w:rPr>
          <w:rFonts w:hint="eastAsia" w:ascii="仿宋_GB2312" w:eastAsia="仿宋_GB2312"/>
          <w:sz w:val="32"/>
          <w:szCs w:val="32"/>
          <w:u w:val="none" w:color="auto"/>
          <w:shd w:val="clear" w:color="auto" w:fill="auto"/>
        </w:rPr>
        <w:t>违反国家法律法规和规章，造成国有资产损失的，按照相关法律法规和规章的规定执行。</w:t>
      </w:r>
    </w:p>
    <w:p>
      <w:pPr>
        <w:widowControl/>
        <w:spacing w:before="0" w:beforeLines="0" w:beforeAutospacing="0" w:after="0" w:afterLines="0" w:afterAutospacing="0" w:line="560" w:lineRule="exact"/>
        <w:ind w:firstLine="641"/>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第四十</w:t>
      </w:r>
      <w:r>
        <w:rPr>
          <w:rFonts w:hint="eastAsia" w:ascii="仿宋_GB2312" w:hAnsi="宋体" w:eastAsia="仿宋_GB2312" w:cs="宋体"/>
          <w:b/>
          <w:kern w:val="0"/>
          <w:sz w:val="32"/>
          <w:szCs w:val="32"/>
          <w:u w:val="none" w:color="auto"/>
          <w:shd w:val="clear" w:color="auto" w:fill="auto"/>
          <w:lang w:eastAsia="zh-CN"/>
        </w:rPr>
        <w:t>五</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rPr>
        <w:t xml:space="preserve"> </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的董事、监事、高级管理人员违反规定，造成国有资产重大损失，被免职的，自免职之日起五年内不得担任国有独资企业、国有独资公司、国有资本控股公司的董事、监事、高级管理人员；造成国有资产特别重大损失，或者因贪污、贿赂、侵占财产、挪用财产或者破坏社会主义市场经济秩序被判处刑罚的，终身不得担任国有独资企业、国有独资公司、国有资本控股公司的董事、监事、高级管理人员。</w:t>
      </w:r>
    </w:p>
    <w:p>
      <w:pPr>
        <w:widowControl/>
        <w:numPr>
          <w:ilvl w:val="0"/>
          <w:numId w:val="0"/>
        </w:numPr>
        <w:spacing w:before="289" w:beforeLines="50" w:beforeAutospacing="0" w:after="289" w:afterLines="50" w:afterAutospacing="0" w:line="560" w:lineRule="exact"/>
        <w:ind w:left="0" w:leftChars="0" w:firstLine="0" w:firstLineChars="0"/>
        <w:jc w:val="center"/>
        <w:rPr>
          <w:rFonts w:hint="eastAsia" w:ascii="黑体" w:hAnsi="宋体" w:eastAsia="黑体" w:cs="宋体"/>
          <w:kern w:val="0"/>
          <w:sz w:val="32"/>
          <w:szCs w:val="32"/>
          <w:u w:val="none" w:color="auto"/>
          <w:shd w:val="clear" w:color="auto" w:fill="auto"/>
        </w:rPr>
      </w:pPr>
      <w:r>
        <w:rPr>
          <w:rFonts w:hint="eastAsia" w:ascii="黑体" w:hAnsi="宋体" w:eastAsia="黑体" w:cs="宋体"/>
          <w:kern w:val="0"/>
          <w:sz w:val="32"/>
          <w:szCs w:val="32"/>
          <w:u w:val="none"/>
          <w:shd w:val="clear" w:color="auto" w:fill="auto"/>
          <w:lang w:eastAsia="zh-CN"/>
        </w:rPr>
        <w:t>第八章</w:t>
      </w:r>
      <w:r>
        <w:rPr>
          <w:rFonts w:hint="eastAsia" w:ascii="黑体" w:hAnsi="宋体" w:eastAsia="黑体" w:cs="宋体"/>
          <w:kern w:val="0"/>
          <w:sz w:val="32"/>
          <w:szCs w:val="32"/>
          <w:u w:val="none"/>
          <w:shd w:val="clear" w:color="auto" w:fill="auto"/>
          <w:lang w:val="en-US" w:eastAsia="zh-CN"/>
        </w:rPr>
        <w:t xml:space="preserve"> </w:t>
      </w:r>
      <w:r>
        <w:rPr>
          <w:rFonts w:hint="eastAsia" w:ascii="黑体" w:hAnsi="宋体" w:eastAsia="黑体" w:cs="宋体"/>
          <w:kern w:val="0"/>
          <w:sz w:val="32"/>
          <w:szCs w:val="32"/>
          <w:u w:val="none"/>
          <w:shd w:val="clear" w:color="auto" w:fill="auto"/>
        </w:rPr>
        <w:t>附则</w:t>
      </w:r>
    </w:p>
    <w:p>
      <w:pPr>
        <w:widowControl/>
        <w:spacing w:before="0" w:beforeLines="0" w:beforeAutospacing="0" w:after="0" w:afterLines="0" w:afterAutospacing="0" w:line="560" w:lineRule="exact"/>
        <w:ind w:firstLine="632" w:firstLineChars="200"/>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第四十</w:t>
      </w:r>
      <w:r>
        <w:rPr>
          <w:rFonts w:hint="eastAsia" w:ascii="仿宋_GB2312" w:hAnsi="宋体" w:eastAsia="仿宋_GB2312" w:cs="宋体"/>
          <w:b/>
          <w:kern w:val="0"/>
          <w:sz w:val="32"/>
          <w:szCs w:val="32"/>
          <w:u w:val="none" w:color="auto"/>
          <w:shd w:val="clear" w:color="auto" w:fill="auto"/>
          <w:lang w:eastAsia="zh-CN"/>
        </w:rPr>
        <w:t>六</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b/>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企业的组织形式、组织机构、权利和义务等，依照《公司法》、《</w:t>
      </w:r>
      <w:r>
        <w:rPr>
          <w:rFonts w:hint="eastAsia" w:ascii="仿宋_GB2312" w:hAnsi="宋体" w:eastAsia="仿宋_GB2312" w:cs="宋体"/>
          <w:kern w:val="0"/>
          <w:sz w:val="32"/>
          <w:szCs w:val="32"/>
          <w:u w:val="none" w:color="auto"/>
          <w:shd w:val="clear" w:color="auto" w:fill="auto"/>
          <w:lang w:eastAsia="zh-CN"/>
        </w:rPr>
        <w:t>企业国有资产法</w:t>
      </w:r>
      <w:r>
        <w:rPr>
          <w:rFonts w:hint="eastAsia" w:ascii="仿宋_GB2312" w:hAnsi="宋体" w:eastAsia="仿宋_GB2312" w:cs="宋体"/>
          <w:kern w:val="0"/>
          <w:sz w:val="32"/>
          <w:szCs w:val="32"/>
          <w:u w:val="none" w:color="auto"/>
          <w:shd w:val="clear" w:color="auto" w:fill="auto"/>
        </w:rPr>
        <w:t>》</w:t>
      </w:r>
      <w:r>
        <w:rPr>
          <w:rFonts w:hint="eastAsia" w:ascii="仿宋_GB2312" w:hAnsi="宋体" w:eastAsia="仿宋_GB2312" w:cs="宋体"/>
          <w:kern w:val="0"/>
          <w:sz w:val="32"/>
          <w:szCs w:val="32"/>
          <w:u w:val="none" w:color="auto"/>
          <w:shd w:val="clear" w:color="auto" w:fill="auto"/>
          <w:lang w:eastAsia="zh-CN"/>
        </w:rPr>
        <w:t>、《监督管理条例》</w:t>
      </w:r>
      <w:r>
        <w:rPr>
          <w:rFonts w:hint="eastAsia" w:ascii="仿宋_GB2312" w:hAnsi="宋体" w:eastAsia="仿宋_GB2312" w:cs="宋体"/>
          <w:kern w:val="0"/>
          <w:sz w:val="32"/>
          <w:szCs w:val="32"/>
          <w:u w:val="none" w:color="auto"/>
          <w:shd w:val="clear" w:color="auto" w:fill="auto"/>
        </w:rPr>
        <w:t>等法律、行政法规和本办法的规定执行。</w:t>
      </w:r>
    </w:p>
    <w:p>
      <w:pPr>
        <w:widowControl/>
        <w:spacing w:before="0" w:beforeLines="0" w:beforeAutospacing="0" w:after="0" w:afterLines="0" w:afterAutospacing="0" w:line="560" w:lineRule="exact"/>
        <w:ind w:firstLine="645"/>
        <w:rPr>
          <w:rFonts w:hint="eastAsia" w:ascii="仿宋_GB2312" w:hAnsi="宋体" w:eastAsia="仿宋_GB2312" w:cs="宋体"/>
          <w:b w:val="0"/>
          <w:bCs/>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第四十</w:t>
      </w:r>
      <w:r>
        <w:rPr>
          <w:rFonts w:hint="eastAsia" w:ascii="仿宋_GB2312" w:hAnsi="宋体" w:eastAsia="仿宋_GB2312" w:cs="宋体"/>
          <w:b/>
          <w:kern w:val="0"/>
          <w:sz w:val="32"/>
          <w:szCs w:val="32"/>
          <w:u w:val="none" w:color="auto"/>
          <w:shd w:val="clear" w:color="auto" w:fill="auto"/>
          <w:lang w:eastAsia="zh-CN"/>
        </w:rPr>
        <w:t>七</w:t>
      </w:r>
      <w:r>
        <w:rPr>
          <w:rFonts w:hint="eastAsia" w:ascii="仿宋_GB2312" w:hAnsi="宋体" w:eastAsia="仿宋_GB2312" w:cs="宋体"/>
          <w:b/>
          <w:kern w:val="0"/>
          <w:sz w:val="32"/>
          <w:szCs w:val="32"/>
          <w:u w:val="none" w:color="auto"/>
          <w:shd w:val="clear" w:color="auto" w:fill="auto"/>
        </w:rPr>
        <w:t xml:space="preserve">条 </w:t>
      </w:r>
      <w:r>
        <w:rPr>
          <w:rFonts w:hint="eastAsia" w:ascii="仿宋_GB2312" w:hAnsi="宋体" w:eastAsia="仿宋_GB2312" w:cs="宋体"/>
          <w:b w:val="0"/>
          <w:bCs/>
          <w:kern w:val="0"/>
          <w:sz w:val="32"/>
          <w:szCs w:val="32"/>
          <w:u w:val="none" w:color="auto"/>
          <w:shd w:val="clear" w:color="auto" w:fill="auto"/>
          <w:lang w:val="en-US" w:eastAsia="zh-Hans"/>
        </w:rPr>
        <w:t>区属</w:t>
      </w:r>
      <w:r>
        <w:rPr>
          <w:rFonts w:hint="eastAsia" w:ascii="仿宋_GB2312" w:hAnsi="宋体" w:eastAsia="仿宋_GB2312" w:cs="宋体"/>
          <w:b w:val="0"/>
          <w:bCs/>
          <w:kern w:val="0"/>
          <w:sz w:val="32"/>
          <w:szCs w:val="32"/>
          <w:u w:val="none" w:color="auto"/>
          <w:shd w:val="clear" w:color="auto" w:fill="auto"/>
        </w:rPr>
        <w:t>企业中基层党组织建设、社会主义精神文明建设和党风廉政建设，依照《中国共产党章程》和有关规定执行。</w:t>
      </w:r>
    </w:p>
    <w:p>
      <w:pPr>
        <w:widowControl/>
        <w:spacing w:before="0" w:beforeLines="0" w:beforeAutospacing="0" w:after="0" w:afterLines="0" w:afterAutospacing="0" w:line="560" w:lineRule="exact"/>
        <w:ind w:firstLine="645"/>
        <w:rPr>
          <w:rFonts w:hint="eastAsia" w:ascii="仿宋_GB2312" w:hAnsi="宋体" w:eastAsia="仿宋_GB2312" w:cs="宋体"/>
          <w:b/>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b w:val="0"/>
          <w:bCs/>
          <w:kern w:val="0"/>
          <w:sz w:val="32"/>
          <w:szCs w:val="32"/>
          <w:u w:val="none" w:color="auto"/>
          <w:shd w:val="clear" w:color="auto" w:fill="auto"/>
        </w:rPr>
        <w:t>企业中工会组织依照《中华人民共和国工会法》和《中国工会章程》的有关规定执行。</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bCs/>
          <w:kern w:val="0"/>
          <w:sz w:val="32"/>
          <w:szCs w:val="32"/>
          <w:u w:val="none" w:color="auto"/>
          <w:shd w:val="clear" w:color="auto" w:fill="auto"/>
          <w:lang w:eastAsia="zh-CN"/>
        </w:rPr>
        <w:t>第四十八条</w:t>
      </w:r>
      <w:r>
        <w:rPr>
          <w:rFonts w:hint="eastAsia" w:ascii="仿宋_GB2312" w:hAnsi="宋体" w:eastAsia="仿宋_GB2312" w:cs="宋体"/>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区政府根据需要，授权其他部门、机构代表政府对</w:t>
      </w:r>
      <w:r>
        <w:rPr>
          <w:rFonts w:hint="eastAsia" w:ascii="仿宋_GB2312" w:hAnsi="宋体" w:eastAsia="仿宋_GB2312" w:cs="宋体"/>
          <w:kern w:val="0"/>
          <w:sz w:val="32"/>
          <w:szCs w:val="32"/>
          <w:u w:val="none" w:color="auto"/>
          <w:shd w:val="clear" w:color="auto" w:fill="auto"/>
          <w:lang w:val="en-US" w:eastAsia="zh-Hans"/>
        </w:rPr>
        <w:t>区属</w:t>
      </w:r>
      <w:r>
        <w:rPr>
          <w:rFonts w:hint="eastAsia" w:ascii="仿宋_GB2312" w:hAnsi="宋体" w:eastAsia="仿宋_GB2312" w:cs="宋体"/>
          <w:kern w:val="0"/>
          <w:sz w:val="32"/>
          <w:szCs w:val="32"/>
          <w:u w:val="none" w:color="auto"/>
          <w:shd w:val="clear" w:color="auto" w:fill="auto"/>
        </w:rPr>
        <w:t>企业履行出资人职责的，对所出资的企业中的国有资产监管，参照本办法依法履行出资人职责，确保国有资产保值增值。</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第四十</w:t>
      </w:r>
      <w:r>
        <w:rPr>
          <w:rFonts w:hint="eastAsia" w:ascii="仿宋_GB2312" w:hAnsi="宋体" w:eastAsia="仿宋_GB2312" w:cs="宋体"/>
          <w:b/>
          <w:kern w:val="0"/>
          <w:sz w:val="32"/>
          <w:szCs w:val="32"/>
          <w:u w:val="none" w:color="auto"/>
          <w:shd w:val="clear" w:color="auto" w:fill="auto"/>
          <w:lang w:eastAsia="zh-CN"/>
        </w:rPr>
        <w:t>九</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本办法自印发之日起实施</w:t>
      </w:r>
      <w:r>
        <w:rPr>
          <w:rFonts w:hint="eastAsia" w:ascii="仿宋_GB2312" w:hAnsi="宋体" w:eastAsia="仿宋_GB2312" w:cs="宋体"/>
          <w:kern w:val="0"/>
          <w:sz w:val="32"/>
          <w:szCs w:val="32"/>
          <w:u w:val="none" w:color="auto"/>
          <w:shd w:val="clear" w:color="auto" w:fill="auto"/>
          <w:lang w:eastAsia="zh-CN"/>
        </w:rPr>
        <w:t>，</w:t>
      </w:r>
      <w:r>
        <w:rPr>
          <w:rFonts w:hint="eastAsia" w:ascii="仿宋_GB2312" w:hAnsi="宋体" w:eastAsia="仿宋_GB2312" w:cs="宋体"/>
          <w:kern w:val="0"/>
          <w:sz w:val="32"/>
          <w:szCs w:val="32"/>
          <w:highlight w:val="none"/>
          <w:u w:val="none" w:color="auto"/>
          <w:shd w:val="clear" w:color="auto" w:fill="auto"/>
          <w:lang w:eastAsia="zh-CN"/>
        </w:rPr>
        <w:t>《</w:t>
      </w:r>
      <w:r>
        <w:rPr>
          <w:rFonts w:hint="eastAsia" w:ascii="仿宋_GB2312" w:hAnsi="宋体" w:eastAsia="仿宋_GB2312" w:cs="宋体"/>
          <w:kern w:val="0"/>
          <w:sz w:val="32"/>
          <w:szCs w:val="32"/>
          <w:u w:val="none" w:color="auto"/>
          <w:shd w:val="clear" w:color="auto" w:fill="auto"/>
          <w:lang w:eastAsia="zh-CN"/>
        </w:rPr>
        <w:t>石景山区</w:t>
      </w:r>
      <w:r>
        <w:rPr>
          <w:rFonts w:hint="eastAsia" w:ascii="仿宋_GB2312" w:hAnsi="宋体" w:eastAsia="仿宋_GB2312" w:cs="宋体"/>
          <w:kern w:val="0"/>
          <w:sz w:val="32"/>
          <w:szCs w:val="32"/>
          <w:u w:val="none" w:color="auto"/>
          <w:shd w:val="clear" w:color="auto" w:fill="auto"/>
        </w:rPr>
        <w:t>企业国有资产监督管理暂行办法</w:t>
      </w:r>
      <w:r>
        <w:rPr>
          <w:rFonts w:hint="eastAsia" w:ascii="仿宋_GB2312" w:hAnsi="宋体" w:eastAsia="仿宋_GB2312" w:cs="宋体"/>
          <w:kern w:val="0"/>
          <w:sz w:val="32"/>
          <w:szCs w:val="32"/>
          <w:u w:val="none" w:color="auto"/>
          <w:shd w:val="clear" w:color="auto" w:fill="auto"/>
          <w:lang w:eastAsia="zh-CN"/>
        </w:rPr>
        <w:t>》（石政发[2012]31号）</w:t>
      </w:r>
      <w:r>
        <w:rPr>
          <w:rFonts w:hint="eastAsia" w:ascii="仿宋_GB2312" w:hAnsi="宋体" w:eastAsia="仿宋_GB2312" w:cs="宋体"/>
          <w:kern w:val="0"/>
          <w:sz w:val="32"/>
          <w:szCs w:val="32"/>
          <w:u w:val="none" w:color="auto"/>
          <w:shd w:val="clear" w:color="auto" w:fill="auto"/>
        </w:rPr>
        <w:t>即行废止。</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rPr>
      </w:pPr>
      <w:r>
        <w:rPr>
          <w:rFonts w:hint="eastAsia" w:ascii="仿宋_GB2312" w:hAnsi="宋体" w:eastAsia="仿宋_GB2312" w:cs="宋体"/>
          <w:b/>
          <w:kern w:val="0"/>
          <w:sz w:val="32"/>
          <w:szCs w:val="32"/>
          <w:u w:val="none" w:color="auto"/>
          <w:shd w:val="clear" w:color="auto" w:fill="auto"/>
        </w:rPr>
        <w:t>第</w:t>
      </w:r>
      <w:r>
        <w:rPr>
          <w:rFonts w:hint="eastAsia" w:ascii="仿宋_GB2312" w:hAnsi="宋体" w:eastAsia="仿宋_GB2312" w:cs="宋体"/>
          <w:b/>
          <w:kern w:val="0"/>
          <w:sz w:val="32"/>
          <w:szCs w:val="32"/>
          <w:u w:val="none" w:color="auto"/>
          <w:shd w:val="clear" w:color="auto" w:fill="auto"/>
          <w:lang w:eastAsia="zh-CN"/>
        </w:rPr>
        <w:t>五十</w:t>
      </w:r>
      <w:r>
        <w:rPr>
          <w:rFonts w:hint="eastAsia" w:ascii="仿宋_GB2312" w:hAnsi="宋体" w:eastAsia="仿宋_GB2312" w:cs="宋体"/>
          <w:b/>
          <w:kern w:val="0"/>
          <w:sz w:val="32"/>
          <w:szCs w:val="32"/>
          <w:u w:val="none" w:color="auto"/>
          <w:shd w:val="clear" w:color="auto" w:fill="auto"/>
        </w:rPr>
        <w:t>条</w:t>
      </w:r>
      <w:r>
        <w:rPr>
          <w:rFonts w:hint="eastAsia" w:ascii="仿宋_GB2312" w:hAnsi="宋体" w:eastAsia="仿宋_GB2312" w:cs="宋体"/>
          <w:kern w:val="0"/>
          <w:sz w:val="32"/>
          <w:szCs w:val="32"/>
          <w:u w:val="none" w:color="auto"/>
          <w:shd w:val="clear" w:color="auto" w:fill="auto"/>
          <w:lang w:val="en-US" w:eastAsia="zh-CN"/>
        </w:rPr>
        <w:t xml:space="preserve"> </w:t>
      </w:r>
      <w:r>
        <w:rPr>
          <w:rFonts w:hint="eastAsia" w:ascii="仿宋_GB2312" w:hAnsi="宋体" w:eastAsia="仿宋_GB2312" w:cs="宋体"/>
          <w:kern w:val="0"/>
          <w:sz w:val="32"/>
          <w:szCs w:val="32"/>
          <w:u w:val="none" w:color="auto"/>
          <w:shd w:val="clear" w:color="auto" w:fill="auto"/>
        </w:rPr>
        <w:t>本办法由区国资委负责解释。</w:t>
      </w: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rPr>
      </w:pPr>
    </w:p>
    <w:p>
      <w:pPr>
        <w:widowControl/>
        <w:spacing w:before="0" w:beforeLines="0" w:beforeAutospacing="0" w:after="0" w:afterLines="0" w:afterAutospacing="0" w:line="560" w:lineRule="exact"/>
        <w:ind w:firstLine="645"/>
        <w:rPr>
          <w:rFonts w:hint="eastAsia" w:ascii="仿宋_GB2312" w:hAnsi="宋体" w:eastAsia="仿宋_GB2312" w:cs="宋体"/>
          <w:kern w:val="0"/>
          <w:sz w:val="32"/>
          <w:szCs w:val="32"/>
          <w:u w:val="none" w:color="auto"/>
          <w:shd w:val="clear" w:color="auto" w:fill="auto"/>
          <w:lang w:eastAsia="zh-CN"/>
        </w:rPr>
      </w:pPr>
      <w:r>
        <w:rPr>
          <w:rFonts w:hint="eastAsia" w:ascii="仿宋_GB2312" w:hAnsi="宋体" w:eastAsia="仿宋_GB2312" w:cs="宋体"/>
          <w:kern w:val="0"/>
          <w:sz w:val="32"/>
          <w:szCs w:val="32"/>
          <w:u w:val="none" w:color="auto"/>
          <w:shd w:val="clear" w:color="auto" w:fill="auto"/>
        </w:rPr>
        <w:t>附</w:t>
      </w:r>
      <w:r>
        <w:rPr>
          <w:rFonts w:hint="eastAsia" w:ascii="仿宋_GB2312" w:hAnsi="宋体" w:eastAsia="仿宋_GB2312" w:cs="宋体"/>
          <w:kern w:val="0"/>
          <w:sz w:val="32"/>
          <w:szCs w:val="32"/>
          <w:u w:val="none" w:color="auto"/>
          <w:shd w:val="clear" w:color="auto" w:fill="auto"/>
          <w:lang w:eastAsia="zh-CN"/>
        </w:rPr>
        <w:t>件</w:t>
      </w:r>
      <w:r>
        <w:rPr>
          <w:rFonts w:hint="eastAsia" w:ascii="仿宋_GB2312" w:hAnsi="宋体" w:eastAsia="仿宋_GB2312" w:cs="宋体"/>
          <w:kern w:val="0"/>
          <w:sz w:val="32"/>
          <w:szCs w:val="32"/>
          <w:u w:val="none" w:color="auto"/>
          <w:shd w:val="clear" w:color="auto" w:fill="auto"/>
        </w:rPr>
        <w:t>：</w:t>
      </w:r>
      <w:r>
        <w:rPr>
          <w:rFonts w:hint="eastAsia" w:ascii="仿宋_GB2312" w:hAnsi="宋体" w:eastAsia="仿宋_GB2312" w:cs="宋体"/>
          <w:b w:val="0"/>
          <w:bCs w:val="0"/>
          <w:i w:val="0"/>
          <w:caps w:val="0"/>
          <w:spacing w:val="0"/>
          <w:kern w:val="0"/>
          <w:sz w:val="32"/>
          <w:szCs w:val="32"/>
          <w:u w:val="none"/>
          <w:shd w:val="clear" w:color="auto" w:fill="auto"/>
          <w:lang w:val="en-US" w:eastAsia="zh-CN" w:bidi="ar"/>
        </w:rPr>
        <w:t>区政府授权</w:t>
      </w:r>
      <w:r>
        <w:rPr>
          <w:rFonts w:hint="eastAsia" w:ascii="仿宋_GB2312" w:hAnsi="宋体" w:eastAsia="仿宋_GB2312" w:cs="宋体"/>
          <w:kern w:val="0"/>
          <w:sz w:val="32"/>
          <w:szCs w:val="32"/>
          <w:u w:val="none" w:color="auto"/>
          <w:shd w:val="clear" w:color="auto" w:fill="auto"/>
        </w:rPr>
        <w:t>区国资委</w:t>
      </w:r>
      <w:r>
        <w:rPr>
          <w:rFonts w:hint="eastAsia" w:ascii="仿宋_GB2312" w:hAnsi="宋体" w:eastAsia="仿宋_GB2312" w:cs="宋体"/>
          <w:kern w:val="0"/>
          <w:sz w:val="32"/>
          <w:szCs w:val="32"/>
          <w:u w:val="none" w:color="auto"/>
          <w:shd w:val="clear" w:color="auto" w:fill="auto"/>
          <w:lang w:eastAsia="zh-CN"/>
        </w:rPr>
        <w:t>履行出资人职责的企业名单</w:t>
      </w:r>
    </w:p>
    <w:p>
      <w:pPr>
        <w:spacing w:before="0" w:beforeLines="0" w:beforeAutospacing="0" w:after="0" w:afterLines="0" w:afterAutospacing="0" w:line="560" w:lineRule="exact"/>
        <w:rPr>
          <w:rFonts w:hint="eastAsia" w:ascii="仿宋_GB2312" w:eastAsia="仿宋_GB2312"/>
          <w:color w:val="000000"/>
          <w:kern w:val="0"/>
          <w:u w:val="none" w:color="auto"/>
          <w:shd w:val="clear" w:color="auto" w:fill="auto"/>
        </w:rPr>
      </w:pPr>
    </w:p>
    <w:p>
      <w:pPr>
        <w:spacing w:before="0" w:beforeLines="0" w:beforeAutospacing="0" w:after="0" w:afterLines="0" w:afterAutospacing="0" w:line="560" w:lineRule="exact"/>
        <w:rPr>
          <w:rFonts w:ascii="仿宋_GB2312" w:eastAsia="仿宋_GB2312"/>
          <w:color w:val="000000"/>
          <w:kern w:val="0"/>
          <w:u w:val="none" w:color="auto"/>
          <w:shd w:val="clear" w:color="auto" w:fill="auto"/>
        </w:rPr>
        <w:sectPr>
          <w:headerReference r:id="rId3" w:type="default"/>
          <w:footerReference r:id="rId4" w:type="default"/>
          <w:footerReference r:id="rId5" w:type="even"/>
          <w:pgSz w:w="11907" w:h="16840"/>
          <w:pgMar w:top="1701" w:right="1531" w:bottom="1418" w:left="1531" w:header="851" w:footer="1134" w:gutter="0"/>
          <w:pgNumType w:fmt="numberInDash"/>
          <w:cols w:space="720" w:num="1"/>
          <w:docGrid w:type="linesAndChars" w:linePitch="579" w:charSpace="-842"/>
        </w:sectPr>
      </w:pPr>
    </w:p>
    <w:p>
      <w:pPr>
        <w:pStyle w:val="2"/>
        <w:spacing w:before="0" w:beforeLines="0" w:beforeAutospacing="0" w:after="0" w:afterLines="0" w:afterAutospacing="0" w:line="560" w:lineRule="exact"/>
        <w:rPr>
          <w:rFonts w:hint="eastAsia" w:ascii="黑体" w:hAnsi="黑体" w:eastAsia="黑体" w:cs="黑体"/>
          <w:bCs/>
          <w:sz w:val="32"/>
          <w:szCs w:val="32"/>
          <w:u w:val="none" w:color="auto"/>
          <w:shd w:val="clear" w:color="auto" w:fill="auto"/>
        </w:rPr>
      </w:pPr>
      <w:r>
        <w:rPr>
          <w:rFonts w:hint="eastAsia" w:ascii="黑体" w:hAnsi="黑体" w:eastAsia="黑体" w:cs="黑体"/>
          <w:bCs/>
          <w:sz w:val="32"/>
          <w:szCs w:val="32"/>
          <w:u w:val="none" w:color="auto"/>
          <w:shd w:val="clear" w:color="auto" w:fill="auto"/>
        </w:rPr>
        <w:t>附</w:t>
      </w:r>
      <w:r>
        <w:rPr>
          <w:rFonts w:hint="eastAsia" w:ascii="黑体" w:hAnsi="黑体" w:eastAsia="黑体" w:cs="黑体"/>
          <w:bCs/>
          <w:sz w:val="32"/>
          <w:szCs w:val="32"/>
          <w:u w:val="none" w:color="auto"/>
          <w:shd w:val="clear" w:color="auto" w:fill="auto"/>
          <w:lang w:eastAsia="zh-CN"/>
        </w:rPr>
        <w:t>件</w:t>
      </w:r>
      <w:r>
        <w:rPr>
          <w:rFonts w:hint="eastAsia" w:ascii="黑体" w:hAnsi="黑体" w:eastAsia="黑体" w:cs="黑体"/>
          <w:bCs/>
          <w:sz w:val="32"/>
          <w:szCs w:val="32"/>
          <w:u w:val="none" w:color="auto"/>
          <w:shd w:val="clear" w:color="auto" w:fill="auto"/>
        </w:rPr>
        <w:t>：</w:t>
      </w:r>
    </w:p>
    <w:p>
      <w:pPr>
        <w:pStyle w:val="2"/>
        <w:spacing w:before="0" w:beforeLines="0" w:beforeAutospacing="0" w:after="0" w:afterLines="0" w:afterAutospacing="0" w:line="560" w:lineRule="exact"/>
        <w:jc w:val="center"/>
        <w:rPr>
          <w:rFonts w:hint="eastAsia" w:ascii="方正小标宋简体" w:eastAsia="方正小标宋简体"/>
          <w:bCs/>
          <w:sz w:val="36"/>
          <w:u w:val="none" w:color="auto"/>
          <w:shd w:val="clear" w:color="auto" w:fill="auto"/>
        </w:rPr>
      </w:pPr>
      <w:r>
        <w:rPr>
          <w:rFonts w:hint="eastAsia" w:ascii="方正小标宋简体" w:eastAsia="方正小标宋简体"/>
          <w:bCs/>
          <w:sz w:val="36"/>
          <w:u w:val="none" w:color="auto"/>
          <w:shd w:val="clear" w:color="auto" w:fill="auto"/>
        </w:rPr>
        <w:t>区政府授权区国资委履行出资人职责的企业名单</w:t>
      </w:r>
    </w:p>
    <w:p>
      <w:pPr>
        <w:pStyle w:val="2"/>
        <w:spacing w:before="0" w:beforeLines="0" w:beforeAutospacing="0" w:after="0" w:afterLines="0" w:afterAutospacing="0" w:line="560" w:lineRule="exact"/>
        <w:rPr>
          <w:rFonts w:hint="eastAsia" w:ascii="华文中宋" w:eastAsia="华文中宋"/>
          <w:b/>
          <w:bCs/>
          <w:sz w:val="36"/>
          <w:u w:val="none" w:color="auto"/>
          <w:shd w:val="clear" w:color="auto" w:fill="auto"/>
        </w:rPr>
      </w:pPr>
    </w:p>
    <w:tbl>
      <w:tblPr>
        <w:tblStyle w:val="10"/>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0"/>
        <w:gridCol w:w="7380"/>
      </w:tblGrid>
      <w:tr>
        <w:tblPrEx>
          <w:tblCellMar>
            <w:top w:w="0" w:type="dxa"/>
            <w:left w:w="0" w:type="dxa"/>
            <w:bottom w:w="0" w:type="dxa"/>
            <w:right w:w="0" w:type="dxa"/>
          </w:tblCellMar>
        </w:tblPrEx>
        <w:trPr>
          <w:trHeight w:val="285"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eastAsia" w:ascii="黑体" w:hAnsi="宋体" w:eastAsia="黑体"/>
                <w:b w:val="0"/>
                <w:bCs/>
                <w:sz w:val="28"/>
                <w:u w:val="none" w:color="auto"/>
                <w:shd w:val="clear" w:color="auto" w:fill="auto"/>
              </w:rPr>
            </w:pPr>
            <w:r>
              <w:rPr>
                <w:rFonts w:hint="eastAsia" w:ascii="黑体" w:eastAsia="黑体"/>
                <w:b w:val="0"/>
                <w:bCs/>
                <w:sz w:val="28"/>
                <w:u w:val="none" w:color="auto"/>
                <w:shd w:val="clear" w:color="auto" w:fill="auto"/>
              </w:rPr>
              <w:t>序</w:t>
            </w:r>
            <w:r>
              <w:rPr>
                <w:rFonts w:hint="eastAsia" w:ascii="黑体" w:eastAsia="黑体"/>
                <w:b w:val="0"/>
                <w:bCs/>
                <w:sz w:val="28"/>
                <w:u w:val="none" w:color="auto"/>
                <w:shd w:val="clear" w:color="auto" w:fill="auto"/>
                <w:lang w:val="en-US" w:eastAsia="zh-CN"/>
              </w:rPr>
              <w:t xml:space="preserve"> </w:t>
            </w:r>
            <w:r>
              <w:rPr>
                <w:rFonts w:hint="eastAsia" w:ascii="黑体" w:eastAsia="黑体"/>
                <w:b w:val="0"/>
                <w:bCs/>
                <w:sz w:val="28"/>
                <w:u w:val="none" w:color="auto"/>
                <w:shd w:val="clear" w:color="auto" w:fill="auto"/>
              </w:rPr>
              <w:t>号</w:t>
            </w:r>
          </w:p>
        </w:tc>
        <w:tc>
          <w:tcPr>
            <w:tcW w:w="73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eastAsia" w:ascii="黑体" w:hAnsi="宋体" w:eastAsia="黑体"/>
                <w:b w:val="0"/>
                <w:bCs/>
                <w:sz w:val="28"/>
                <w:u w:val="none" w:color="auto"/>
                <w:shd w:val="clear" w:color="auto" w:fill="auto"/>
              </w:rPr>
            </w:pPr>
            <w:r>
              <w:rPr>
                <w:rFonts w:hint="eastAsia" w:ascii="黑体" w:eastAsia="黑体"/>
                <w:b w:val="0"/>
                <w:bCs/>
                <w:sz w:val="28"/>
                <w:u w:val="none" w:color="auto"/>
                <w:shd w:val="clear" w:color="auto" w:fill="auto"/>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0" w:hRule="atLeast"/>
          <w:jc w:val="center"/>
        </w:trPr>
        <w:tc>
          <w:tcPr>
            <w:tcW w:w="1080"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eastAsia" w:ascii="仿宋_GB2312" w:hAnsi="宋体" w:eastAsia="仿宋_GB2312"/>
                <w:sz w:val="30"/>
                <w:szCs w:val="30"/>
                <w:u w:val="none" w:color="auto"/>
                <w:shd w:val="clear" w:color="auto" w:fill="auto"/>
              </w:rPr>
            </w:pPr>
            <w:r>
              <w:rPr>
                <w:rFonts w:hint="eastAsia" w:ascii="仿宋_GB2312" w:hAnsi="宋体" w:eastAsia="仿宋_GB2312"/>
                <w:sz w:val="30"/>
                <w:szCs w:val="30"/>
                <w:u w:val="none" w:color="auto"/>
                <w:shd w:val="clear" w:color="auto" w:fill="auto"/>
              </w:rPr>
              <w:t>1</w:t>
            </w:r>
          </w:p>
        </w:tc>
        <w:tc>
          <w:tcPr>
            <w:tcW w:w="7380"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Lines="0" w:beforeAutospacing="0" w:after="0" w:afterLines="0" w:afterAutospacing="0" w:line="560" w:lineRule="exact"/>
              <w:jc w:val="center"/>
              <w:textAlignment w:val="center"/>
              <w:rPr>
                <w:rFonts w:ascii="仿宋_GB2312" w:hAnsi="宋体" w:eastAsia="仿宋_GB2312"/>
                <w:sz w:val="30"/>
                <w:szCs w:val="30"/>
                <w:u w:val="none" w:color="auto"/>
                <w:shd w:val="clear" w:color="auto" w:fill="auto"/>
              </w:rPr>
            </w:pPr>
            <w:r>
              <w:rPr>
                <w:rFonts w:hint="eastAsia" w:ascii="仿宋_GB2312" w:hAnsi="宋体" w:eastAsia="仿宋_GB2312" w:cs="仿宋_GB2312"/>
                <w:i w:val="0"/>
                <w:color w:val="000000"/>
                <w:kern w:val="0"/>
                <w:sz w:val="30"/>
                <w:szCs w:val="30"/>
                <w:u w:val="none" w:color="auto"/>
                <w:shd w:val="clear" w:color="auto" w:fill="auto"/>
                <w:lang w:val="en-US" w:eastAsia="zh-CN" w:bidi="ar"/>
              </w:rPr>
              <w:t>北京市石景山区国有资本投资有限公司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eastAsia" w:ascii="仿宋_GB2312" w:eastAsia="仿宋_GB2312"/>
                <w:sz w:val="30"/>
                <w:szCs w:val="30"/>
                <w:u w:val="none" w:color="auto"/>
                <w:shd w:val="clear" w:color="auto" w:fill="auto"/>
              </w:rPr>
            </w:pPr>
            <w:r>
              <w:rPr>
                <w:rFonts w:hint="eastAsia" w:ascii="仿宋_GB2312" w:eastAsia="仿宋_GB2312"/>
                <w:sz w:val="30"/>
                <w:szCs w:val="30"/>
                <w:u w:val="none" w:color="auto"/>
                <w:shd w:val="clear" w:color="auto" w:fill="auto"/>
              </w:rPr>
              <w:t>2</w:t>
            </w:r>
          </w:p>
        </w:tc>
        <w:tc>
          <w:tcPr>
            <w:tcW w:w="7380" w:type="dxa"/>
            <w:tcBorders>
              <w:left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560" w:lineRule="exact"/>
              <w:jc w:val="center"/>
              <w:textAlignment w:val="center"/>
              <w:rPr>
                <w:rFonts w:ascii="仿宋_GB2312" w:hAnsi="宋体" w:eastAsia="仿宋_GB2312"/>
                <w:sz w:val="30"/>
                <w:szCs w:val="30"/>
                <w:u w:val="none" w:color="auto"/>
                <w:shd w:val="clear" w:color="auto" w:fill="auto"/>
              </w:rPr>
            </w:pPr>
            <w:r>
              <w:rPr>
                <w:rFonts w:hint="eastAsia" w:ascii="仿宋_GB2312" w:hAnsi="宋体" w:eastAsia="仿宋_GB2312" w:cs="仿宋_GB2312"/>
                <w:i w:val="0"/>
                <w:color w:val="000000"/>
                <w:kern w:val="0"/>
                <w:sz w:val="30"/>
                <w:szCs w:val="30"/>
                <w:u w:val="none" w:color="auto"/>
                <w:shd w:val="clear" w:color="auto" w:fill="auto"/>
                <w:lang w:val="en-US" w:eastAsia="zh-CN" w:bidi="ar"/>
              </w:rPr>
              <w:t>北京实兴集团有限公司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eastAsia" w:ascii="仿宋_GB2312" w:eastAsia="仿宋_GB2312"/>
                <w:sz w:val="30"/>
                <w:szCs w:val="30"/>
                <w:u w:val="none" w:color="auto"/>
                <w:shd w:val="clear" w:color="auto" w:fill="auto"/>
              </w:rPr>
            </w:pPr>
            <w:r>
              <w:rPr>
                <w:rFonts w:hint="eastAsia" w:ascii="仿宋_GB2312" w:eastAsia="仿宋_GB2312"/>
                <w:sz w:val="30"/>
                <w:szCs w:val="30"/>
                <w:u w:val="none" w:color="auto"/>
                <w:shd w:val="clear" w:color="auto" w:fill="auto"/>
              </w:rPr>
              <w:t>3</w:t>
            </w:r>
          </w:p>
        </w:tc>
        <w:tc>
          <w:tcPr>
            <w:tcW w:w="738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560" w:lineRule="exact"/>
              <w:jc w:val="center"/>
              <w:textAlignment w:val="center"/>
              <w:rPr>
                <w:rFonts w:ascii="仿宋_GB2312" w:hAnsi="宋体" w:eastAsia="仿宋_GB2312"/>
                <w:sz w:val="30"/>
                <w:szCs w:val="30"/>
                <w:u w:val="none" w:color="auto"/>
                <w:shd w:val="clear" w:color="auto" w:fill="auto"/>
              </w:rPr>
            </w:pPr>
            <w:r>
              <w:rPr>
                <w:rFonts w:hint="eastAsia" w:ascii="仿宋_GB2312" w:hAnsi="宋体" w:eastAsia="仿宋_GB2312" w:cs="仿宋_GB2312"/>
                <w:i w:val="0"/>
                <w:color w:val="000000"/>
                <w:kern w:val="0"/>
                <w:sz w:val="30"/>
                <w:szCs w:val="30"/>
                <w:u w:val="none" w:color="auto"/>
                <w:shd w:val="clear" w:color="auto" w:fill="auto"/>
                <w:lang w:val="en-US" w:eastAsia="zh-CN" w:bidi="ar"/>
              </w:rPr>
              <w:t>北京宏润商业管理有限公司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eastAsia" w:ascii="仿宋_GB2312" w:eastAsia="仿宋_GB2312"/>
                <w:sz w:val="30"/>
                <w:szCs w:val="30"/>
                <w:u w:val="none" w:color="auto"/>
                <w:shd w:val="clear" w:color="auto" w:fill="auto"/>
              </w:rPr>
            </w:pPr>
            <w:r>
              <w:rPr>
                <w:rFonts w:hint="eastAsia" w:ascii="仿宋_GB2312" w:eastAsia="仿宋_GB2312"/>
                <w:sz w:val="30"/>
                <w:szCs w:val="30"/>
                <w:u w:val="none" w:color="auto"/>
                <w:shd w:val="clear" w:color="auto" w:fill="auto"/>
              </w:rPr>
              <w:t>4</w:t>
            </w:r>
          </w:p>
        </w:tc>
        <w:tc>
          <w:tcPr>
            <w:tcW w:w="738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560" w:lineRule="exact"/>
              <w:jc w:val="center"/>
              <w:textAlignment w:val="center"/>
              <w:rPr>
                <w:rFonts w:hint="eastAsia" w:ascii="仿宋_GB2312" w:eastAsia="仿宋_GB2312"/>
                <w:sz w:val="30"/>
                <w:szCs w:val="30"/>
                <w:u w:val="none" w:color="auto"/>
                <w:shd w:val="clear" w:color="auto" w:fill="auto"/>
              </w:rPr>
            </w:pPr>
            <w:r>
              <w:rPr>
                <w:rFonts w:hint="eastAsia" w:ascii="仿宋_GB2312" w:hAnsi="宋体" w:eastAsia="仿宋_GB2312" w:cs="仿宋_GB2312"/>
                <w:i w:val="0"/>
                <w:color w:val="000000"/>
                <w:kern w:val="0"/>
                <w:sz w:val="30"/>
                <w:szCs w:val="30"/>
                <w:u w:val="none" w:color="auto"/>
                <w:shd w:val="clear" w:color="auto" w:fill="auto"/>
                <w:lang w:val="en-US" w:eastAsia="zh-CN" w:bidi="ar"/>
              </w:rPr>
              <w:t>北京万商投资发展集团有限公司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eastAsia" w:ascii="仿宋_GB2312" w:hAnsi="宋体" w:eastAsia="仿宋_GB2312"/>
                <w:sz w:val="30"/>
                <w:szCs w:val="30"/>
                <w:u w:val="none" w:color="auto"/>
                <w:shd w:val="clear" w:color="auto" w:fill="auto"/>
              </w:rPr>
            </w:pPr>
            <w:r>
              <w:rPr>
                <w:rFonts w:hint="eastAsia" w:ascii="仿宋_GB2312" w:eastAsia="仿宋_GB2312"/>
                <w:sz w:val="30"/>
                <w:szCs w:val="30"/>
                <w:u w:val="none" w:color="auto"/>
                <w:shd w:val="clear" w:color="auto" w:fill="auto"/>
              </w:rPr>
              <w:t>5</w:t>
            </w:r>
          </w:p>
        </w:tc>
        <w:tc>
          <w:tcPr>
            <w:tcW w:w="738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560" w:lineRule="exact"/>
              <w:jc w:val="center"/>
              <w:textAlignment w:val="center"/>
              <w:rPr>
                <w:rFonts w:hint="eastAsia" w:ascii="仿宋_GB2312" w:eastAsia="仿宋_GB2312"/>
                <w:sz w:val="30"/>
                <w:szCs w:val="30"/>
                <w:u w:val="none" w:color="auto"/>
                <w:shd w:val="clear" w:color="auto" w:fill="auto"/>
              </w:rPr>
            </w:pPr>
            <w:r>
              <w:rPr>
                <w:rFonts w:hint="eastAsia" w:ascii="仿宋_GB2312" w:hAnsi="宋体" w:eastAsia="仿宋_GB2312" w:cs="仿宋_GB2312"/>
                <w:i w:val="0"/>
                <w:color w:val="000000"/>
                <w:kern w:val="0"/>
                <w:sz w:val="30"/>
                <w:szCs w:val="30"/>
                <w:u w:val="none" w:color="auto"/>
                <w:shd w:val="clear" w:color="auto" w:fill="auto"/>
                <w:lang w:val="en-US" w:eastAsia="zh-CN" w:bidi="ar"/>
              </w:rPr>
              <w:t>北京石景山游乐园有限公司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eastAsia" w:ascii="仿宋_GB2312" w:hAnsi="宋体" w:eastAsia="仿宋_GB2312"/>
                <w:sz w:val="30"/>
                <w:szCs w:val="30"/>
                <w:u w:val="none" w:color="auto"/>
                <w:shd w:val="clear" w:color="auto" w:fill="auto"/>
              </w:rPr>
            </w:pPr>
            <w:r>
              <w:rPr>
                <w:rFonts w:hint="eastAsia" w:ascii="仿宋_GB2312" w:eastAsia="仿宋_GB2312"/>
                <w:sz w:val="30"/>
                <w:szCs w:val="30"/>
                <w:u w:val="none" w:color="auto"/>
                <w:shd w:val="clear" w:color="auto" w:fill="auto"/>
              </w:rPr>
              <w:t>6</w:t>
            </w:r>
          </w:p>
        </w:tc>
        <w:tc>
          <w:tcPr>
            <w:tcW w:w="738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560" w:lineRule="exact"/>
              <w:jc w:val="center"/>
              <w:textAlignment w:val="center"/>
              <w:rPr>
                <w:rFonts w:hint="eastAsia" w:ascii="仿宋_GB2312" w:eastAsia="仿宋_GB2312"/>
                <w:sz w:val="30"/>
                <w:szCs w:val="30"/>
                <w:u w:val="none" w:color="auto"/>
                <w:shd w:val="clear" w:color="auto" w:fill="auto"/>
              </w:rPr>
            </w:pPr>
            <w:r>
              <w:rPr>
                <w:rFonts w:hint="eastAsia" w:ascii="仿宋_GB2312" w:hAnsi="宋体" w:eastAsia="仿宋_GB2312" w:cs="仿宋_GB2312"/>
                <w:i w:val="0"/>
                <w:color w:val="000000"/>
                <w:kern w:val="0"/>
                <w:sz w:val="30"/>
                <w:szCs w:val="30"/>
                <w:u w:val="none" w:color="auto"/>
                <w:shd w:val="clear" w:color="auto" w:fill="auto"/>
                <w:lang w:val="en-US" w:eastAsia="zh-CN" w:bidi="ar"/>
              </w:rPr>
              <w:t>北京石房投资管理有限公司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0" w:hRule="atLeast"/>
          <w:jc w:val="center"/>
        </w:trPr>
        <w:tc>
          <w:tcPr>
            <w:tcW w:w="1080"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eastAsia" w:ascii="仿宋_GB2312" w:eastAsia="仿宋_GB2312"/>
                <w:sz w:val="30"/>
                <w:szCs w:val="30"/>
                <w:u w:val="none" w:color="auto"/>
                <w:shd w:val="clear" w:color="auto" w:fill="auto"/>
              </w:rPr>
            </w:pPr>
            <w:r>
              <w:rPr>
                <w:rFonts w:hint="eastAsia" w:ascii="仿宋_GB2312" w:eastAsia="仿宋_GB2312"/>
                <w:sz w:val="30"/>
                <w:szCs w:val="30"/>
                <w:u w:val="none" w:color="auto"/>
                <w:shd w:val="clear" w:color="auto" w:fill="auto"/>
              </w:rPr>
              <w:t>7</w:t>
            </w:r>
          </w:p>
        </w:tc>
        <w:tc>
          <w:tcPr>
            <w:tcW w:w="7380" w:type="dxa"/>
            <w:tcBorders>
              <w:top w:val="nil"/>
              <w:left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560" w:lineRule="exact"/>
              <w:jc w:val="center"/>
              <w:textAlignment w:val="center"/>
              <w:rPr>
                <w:rFonts w:ascii="仿宋_GB2312" w:hAnsi="宋体" w:eastAsia="仿宋_GB2312"/>
                <w:sz w:val="30"/>
                <w:szCs w:val="30"/>
                <w:u w:val="none" w:color="auto"/>
                <w:shd w:val="clear" w:color="auto" w:fill="auto"/>
              </w:rPr>
            </w:pPr>
            <w:r>
              <w:rPr>
                <w:rFonts w:hint="eastAsia" w:ascii="仿宋_GB2312" w:hAnsi="宋体" w:eastAsia="仿宋_GB2312" w:cs="仿宋_GB2312"/>
                <w:i w:val="0"/>
                <w:color w:val="000000"/>
                <w:kern w:val="0"/>
                <w:sz w:val="30"/>
                <w:szCs w:val="30"/>
                <w:u w:val="none" w:color="auto"/>
                <w:shd w:val="clear" w:color="auto" w:fill="auto"/>
                <w:lang w:val="en-US" w:eastAsia="zh-CN" w:bidi="ar"/>
              </w:rPr>
              <w:t>北京京石建业建设工程有限公司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ascii="仿宋_GB2312" w:hAnsi="宋体" w:eastAsia="仿宋_GB2312"/>
                <w:sz w:val="30"/>
                <w:szCs w:val="30"/>
                <w:u w:val="none" w:color="auto"/>
                <w:shd w:val="clear" w:color="auto" w:fill="auto"/>
              </w:rPr>
            </w:pPr>
            <w:r>
              <w:rPr>
                <w:rFonts w:hint="eastAsia" w:ascii="仿宋_GB2312" w:eastAsia="仿宋_GB2312"/>
                <w:sz w:val="30"/>
                <w:szCs w:val="30"/>
                <w:u w:val="none" w:color="auto"/>
                <w:shd w:val="clear" w:color="auto" w:fill="auto"/>
              </w:rPr>
              <w:t>8</w:t>
            </w:r>
          </w:p>
        </w:tc>
        <w:tc>
          <w:tcPr>
            <w:tcW w:w="73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Lines="0" w:beforeAutospacing="0" w:after="0" w:afterLines="0" w:afterAutospacing="0" w:line="560" w:lineRule="exact"/>
              <w:jc w:val="center"/>
              <w:textAlignment w:val="center"/>
              <w:rPr>
                <w:rFonts w:hint="eastAsia" w:ascii="仿宋_GB2312" w:hAnsi="宋体" w:eastAsia="仿宋_GB2312"/>
                <w:sz w:val="30"/>
                <w:szCs w:val="30"/>
                <w:u w:val="none" w:color="auto"/>
                <w:shd w:val="clear" w:color="auto" w:fill="auto"/>
              </w:rPr>
            </w:pPr>
            <w:r>
              <w:rPr>
                <w:rFonts w:hint="eastAsia" w:ascii="仿宋_GB2312" w:hAnsi="宋体" w:eastAsia="仿宋_GB2312" w:cs="仿宋_GB2312"/>
                <w:i w:val="0"/>
                <w:color w:val="000000"/>
                <w:kern w:val="0"/>
                <w:sz w:val="30"/>
                <w:szCs w:val="30"/>
                <w:u w:val="none" w:color="auto"/>
                <w:shd w:val="clear" w:color="auto" w:fill="auto"/>
                <w:lang w:val="en-US" w:eastAsia="zh-CN" w:bidi="ar"/>
              </w:rPr>
              <w:t>北京盛景嘉和物业管理有限公司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0" w:hRule="atLeast"/>
          <w:jc w:val="center"/>
        </w:trPr>
        <w:tc>
          <w:tcPr>
            <w:tcW w:w="1080"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eastAsia" w:ascii="仿宋_GB2312" w:eastAsia="仿宋_GB2312"/>
                <w:sz w:val="30"/>
                <w:szCs w:val="30"/>
                <w:u w:val="none" w:color="auto"/>
                <w:shd w:val="clear" w:color="auto" w:fill="auto"/>
              </w:rPr>
            </w:pPr>
            <w:r>
              <w:rPr>
                <w:rFonts w:hint="eastAsia" w:ascii="仿宋_GB2312" w:eastAsia="仿宋_GB2312"/>
                <w:sz w:val="30"/>
                <w:szCs w:val="30"/>
                <w:u w:val="none" w:color="auto"/>
                <w:shd w:val="clear" w:color="auto" w:fill="auto"/>
              </w:rPr>
              <w:t>9</w:t>
            </w:r>
          </w:p>
        </w:tc>
        <w:tc>
          <w:tcPr>
            <w:tcW w:w="738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560" w:lineRule="exact"/>
              <w:jc w:val="center"/>
              <w:textAlignment w:val="center"/>
              <w:rPr>
                <w:rFonts w:hint="eastAsia" w:ascii="仿宋_GB2312" w:eastAsia="仿宋_GB2312"/>
                <w:sz w:val="30"/>
                <w:szCs w:val="30"/>
                <w:u w:val="none" w:color="auto"/>
                <w:shd w:val="clear" w:color="auto" w:fill="auto"/>
              </w:rPr>
            </w:pPr>
            <w:r>
              <w:rPr>
                <w:rFonts w:hint="eastAsia" w:ascii="仿宋_GB2312" w:hAnsi="宋体" w:eastAsia="仿宋_GB2312" w:cs="仿宋_GB2312"/>
                <w:i w:val="0"/>
                <w:color w:val="000000"/>
                <w:kern w:val="0"/>
                <w:sz w:val="30"/>
                <w:szCs w:val="30"/>
                <w:u w:val="none" w:color="auto"/>
                <w:shd w:val="clear" w:color="auto" w:fill="auto"/>
                <w:lang w:val="en-US" w:eastAsia="zh-CN" w:bidi="ar"/>
              </w:rPr>
              <w:t>北京保险产业园投资控股有限责任公司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0" w:hRule="atLeast"/>
          <w:jc w:val="center"/>
        </w:trPr>
        <w:tc>
          <w:tcPr>
            <w:tcW w:w="1080"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eastAsia" w:ascii="仿宋_GB2312" w:eastAsia="仿宋_GB2312"/>
                <w:sz w:val="30"/>
                <w:szCs w:val="30"/>
                <w:u w:val="none" w:color="auto"/>
                <w:shd w:val="clear" w:color="auto" w:fill="auto"/>
              </w:rPr>
            </w:pPr>
            <w:r>
              <w:rPr>
                <w:rFonts w:hint="eastAsia" w:ascii="仿宋_GB2312" w:eastAsia="仿宋_GB2312"/>
                <w:sz w:val="30"/>
                <w:szCs w:val="30"/>
                <w:u w:val="none" w:color="auto"/>
                <w:shd w:val="clear" w:color="auto" w:fill="auto"/>
              </w:rPr>
              <w:t>10</w:t>
            </w:r>
          </w:p>
        </w:tc>
        <w:tc>
          <w:tcPr>
            <w:tcW w:w="73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Lines="0" w:beforeAutospacing="0" w:after="0" w:afterLines="0" w:afterAutospacing="0" w:line="560" w:lineRule="exact"/>
              <w:jc w:val="center"/>
              <w:textAlignment w:val="center"/>
              <w:rPr>
                <w:rFonts w:hint="eastAsia" w:ascii="仿宋_GB2312" w:eastAsia="仿宋_GB2312"/>
                <w:sz w:val="30"/>
                <w:szCs w:val="30"/>
                <w:u w:val="none" w:color="auto"/>
                <w:shd w:val="clear" w:color="auto" w:fill="auto"/>
              </w:rPr>
            </w:pPr>
            <w:r>
              <w:rPr>
                <w:rFonts w:hint="eastAsia" w:ascii="仿宋_GB2312" w:hAnsi="宋体" w:eastAsia="仿宋_GB2312" w:cs="仿宋_GB2312"/>
                <w:i w:val="0"/>
                <w:color w:val="000000"/>
                <w:kern w:val="0"/>
                <w:sz w:val="30"/>
                <w:szCs w:val="30"/>
                <w:u w:val="none" w:color="auto"/>
                <w:shd w:val="clear" w:color="auto" w:fill="auto"/>
                <w:lang w:val="en-US" w:eastAsia="zh-CN" w:bidi="ar"/>
              </w:rPr>
              <w:t>北京石泰集团有限公司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eastAsia" w:ascii="仿宋_GB2312" w:eastAsia="仿宋_GB2312"/>
                <w:sz w:val="30"/>
                <w:szCs w:val="30"/>
                <w:u w:val="none" w:color="auto"/>
                <w:shd w:val="clear" w:color="auto" w:fill="auto"/>
              </w:rPr>
            </w:pPr>
            <w:r>
              <w:rPr>
                <w:rFonts w:hint="eastAsia" w:ascii="仿宋_GB2312" w:eastAsia="仿宋_GB2312"/>
                <w:sz w:val="30"/>
                <w:szCs w:val="30"/>
                <w:u w:val="none" w:color="auto"/>
                <w:shd w:val="clear" w:color="auto" w:fill="auto"/>
              </w:rPr>
              <w:t>11</w:t>
            </w:r>
          </w:p>
        </w:tc>
        <w:tc>
          <w:tcPr>
            <w:tcW w:w="73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Lines="0" w:beforeAutospacing="0" w:after="0" w:afterLines="0" w:afterAutospacing="0" w:line="560" w:lineRule="exact"/>
              <w:jc w:val="center"/>
              <w:textAlignment w:val="center"/>
              <w:rPr>
                <w:rFonts w:hint="eastAsia" w:ascii="仿宋_GB2312" w:hAnsi="宋体" w:eastAsia="仿宋_GB2312"/>
                <w:sz w:val="30"/>
                <w:szCs w:val="30"/>
                <w:u w:val="none" w:color="auto"/>
                <w:shd w:val="clear" w:color="auto" w:fill="auto"/>
              </w:rPr>
            </w:pPr>
            <w:r>
              <w:rPr>
                <w:rFonts w:hint="eastAsia" w:ascii="仿宋_GB2312" w:hAnsi="宋体" w:eastAsia="仿宋_GB2312" w:cs="仿宋_GB2312"/>
                <w:i w:val="0"/>
                <w:color w:val="000000"/>
                <w:kern w:val="0"/>
                <w:sz w:val="30"/>
                <w:szCs w:val="30"/>
                <w:u w:val="none" w:color="auto"/>
                <w:shd w:val="clear" w:color="auto" w:fill="auto"/>
                <w:lang w:val="en-US" w:eastAsia="zh-CN" w:bidi="ar"/>
              </w:rPr>
              <w:t>北京京石园景有限公司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0" w:beforeLines="0" w:beforeAutospacing="0" w:after="0" w:afterLines="0" w:afterAutospacing="0" w:line="560" w:lineRule="exact"/>
              <w:jc w:val="center"/>
              <w:rPr>
                <w:rFonts w:hint="default" w:ascii="仿宋_GB2312" w:eastAsia="仿宋_GB2312"/>
                <w:sz w:val="30"/>
                <w:szCs w:val="30"/>
                <w:u w:val="none" w:color="auto"/>
                <w:shd w:val="clear" w:color="FFFFFF" w:fill="D9D9D9"/>
                <w:lang w:val="en-US" w:eastAsia="zh-CN"/>
              </w:rPr>
            </w:pPr>
          </w:p>
        </w:tc>
        <w:tc>
          <w:tcPr>
            <w:tcW w:w="73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Lines="0" w:beforeAutospacing="0" w:after="0" w:afterLines="0" w:afterAutospacing="0" w:line="560" w:lineRule="exact"/>
              <w:jc w:val="center"/>
              <w:textAlignment w:val="center"/>
              <w:rPr>
                <w:rFonts w:hint="eastAsia" w:ascii="仿宋_GB2312" w:hAnsi="宋体" w:eastAsia="仿宋_GB2312" w:cs="仿宋_GB2312"/>
                <w:i w:val="0"/>
                <w:color w:val="000000"/>
                <w:kern w:val="0"/>
                <w:sz w:val="30"/>
                <w:szCs w:val="30"/>
                <w:u w:val="none" w:color="auto"/>
                <w:shd w:val="clear" w:color="auto" w:fill="auto"/>
                <w:lang w:val="en-US" w:eastAsia="zh-CN" w:bidi="ar"/>
              </w:rPr>
            </w:pPr>
            <w:r>
              <w:rPr>
                <w:rFonts w:hint="eastAsia" w:ascii="仿宋_GB2312" w:hAnsi="宋体" w:eastAsia="仿宋_GB2312" w:cs="仿宋_GB2312"/>
                <w:i w:val="0"/>
                <w:color w:val="000000"/>
                <w:kern w:val="0"/>
                <w:sz w:val="30"/>
                <w:szCs w:val="30"/>
                <w:u w:val="none" w:color="auto"/>
                <w:shd w:val="clear" w:color="auto" w:fill="auto"/>
                <w:lang w:val="en-US" w:eastAsia="zh-CN" w:bidi="ar"/>
              </w:rPr>
              <w:t>北京市燕景保障性住房建设投资有限公司（40%出资部分）</w:t>
            </w:r>
          </w:p>
        </w:tc>
      </w:tr>
    </w:tbl>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永中宋体">
    <w:altName w:val="宋体"/>
    <w:panose1 w:val="00000000000000000000"/>
    <w:charset w:val="86"/>
    <w:family w:val="auto"/>
    <w:pitch w:val="default"/>
    <w:sig w:usb0="00000000" w:usb1="00000000" w:usb2="00000010"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imes New Roman Bold">
    <w:altName w:val="Times New Roman"/>
    <w:panose1 w:val="02020703060505090304"/>
    <w:charset w:val="00"/>
    <w:family w:val="auto"/>
    <w:pitch w:val="default"/>
    <w:sig w:usb0="00000000" w:usb1="00000000" w:usb2="00000001" w:usb3="00000000" w:csb0="400001BF" w:csb1="DFF70000"/>
  </w:font>
  <w:font w:name="Verdana,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jc w:val="center"/>
                          </w:pPr>
                          <w:r>
                            <w:rPr>
                              <w:kern w:val="0"/>
                              <w:szCs w:val="21"/>
                            </w:rPr>
                            <w:t xml:space="preserve">- </w:t>
                          </w:r>
                          <w:r>
                            <w:rPr>
                              <w:rFonts w:hint="eastAsia" w:ascii="宋体" w:hAnsi="宋体" w:eastAsia="宋体" w:cs="宋体"/>
                              <w:kern w:val="0"/>
                              <w:sz w:val="28"/>
                              <w:szCs w:val="36"/>
                            </w:rPr>
                            <w:fldChar w:fldCharType="begin"/>
                          </w:r>
                          <w:r>
                            <w:rPr>
                              <w:rFonts w:hint="eastAsia" w:ascii="宋体" w:hAnsi="宋体" w:eastAsia="宋体" w:cs="宋体"/>
                              <w:kern w:val="0"/>
                              <w:sz w:val="28"/>
                              <w:szCs w:val="36"/>
                            </w:rPr>
                            <w:instrText xml:space="preserve"> PAGE </w:instrText>
                          </w:r>
                          <w:r>
                            <w:rPr>
                              <w:rFonts w:hint="eastAsia" w:ascii="宋体" w:hAnsi="宋体" w:eastAsia="宋体" w:cs="宋体"/>
                              <w:kern w:val="0"/>
                              <w:sz w:val="28"/>
                              <w:szCs w:val="36"/>
                            </w:rPr>
                            <w:fldChar w:fldCharType="separate"/>
                          </w:r>
                          <w:r>
                            <w:rPr>
                              <w:rFonts w:hint="eastAsia" w:ascii="宋体" w:hAnsi="宋体" w:eastAsia="宋体" w:cs="宋体"/>
                              <w:kern w:val="0"/>
                              <w:sz w:val="28"/>
                              <w:szCs w:val="36"/>
                            </w:rPr>
                            <w:t>15</w:t>
                          </w:r>
                          <w:r>
                            <w:rPr>
                              <w:rFonts w:hint="eastAsia" w:ascii="宋体" w:hAnsi="宋体" w:eastAsia="宋体" w:cs="宋体"/>
                              <w:kern w:val="0"/>
                              <w:sz w:val="28"/>
                              <w:szCs w:val="36"/>
                            </w:rPr>
                            <w:fldChar w:fldCharType="end"/>
                          </w:r>
                          <w:r>
                            <w:rPr>
                              <w:rFonts w:hint="eastAsia" w:ascii="宋体" w:hAnsi="宋体" w:eastAsia="宋体" w:cs="宋体"/>
                              <w:kern w:val="0"/>
                              <w:sz w:val="28"/>
                              <w:szCs w:val="36"/>
                            </w:rPr>
                            <w:t xml:space="preserve"> </w:t>
                          </w:r>
                          <w:r>
                            <w:rPr>
                              <w:kern w:val="0"/>
                              <w:szCs w:val="21"/>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7"/>
                      <w:jc w:val="center"/>
                    </w:pPr>
                    <w:r>
                      <w:rPr>
                        <w:kern w:val="0"/>
                        <w:szCs w:val="21"/>
                      </w:rPr>
                      <w:t xml:space="preserve">- </w:t>
                    </w:r>
                    <w:r>
                      <w:rPr>
                        <w:rFonts w:hint="eastAsia" w:ascii="宋体" w:hAnsi="宋体" w:eastAsia="宋体" w:cs="宋体"/>
                        <w:kern w:val="0"/>
                        <w:sz w:val="28"/>
                        <w:szCs w:val="36"/>
                      </w:rPr>
                      <w:fldChar w:fldCharType="begin"/>
                    </w:r>
                    <w:r>
                      <w:rPr>
                        <w:rFonts w:hint="eastAsia" w:ascii="宋体" w:hAnsi="宋体" w:eastAsia="宋体" w:cs="宋体"/>
                        <w:kern w:val="0"/>
                        <w:sz w:val="28"/>
                        <w:szCs w:val="36"/>
                      </w:rPr>
                      <w:instrText xml:space="preserve"> PAGE </w:instrText>
                    </w:r>
                    <w:r>
                      <w:rPr>
                        <w:rFonts w:hint="eastAsia" w:ascii="宋体" w:hAnsi="宋体" w:eastAsia="宋体" w:cs="宋体"/>
                        <w:kern w:val="0"/>
                        <w:sz w:val="28"/>
                        <w:szCs w:val="36"/>
                      </w:rPr>
                      <w:fldChar w:fldCharType="separate"/>
                    </w:r>
                    <w:r>
                      <w:rPr>
                        <w:rFonts w:hint="eastAsia" w:ascii="宋体" w:hAnsi="宋体" w:eastAsia="宋体" w:cs="宋体"/>
                        <w:kern w:val="0"/>
                        <w:sz w:val="28"/>
                        <w:szCs w:val="36"/>
                      </w:rPr>
                      <w:t>15</w:t>
                    </w:r>
                    <w:r>
                      <w:rPr>
                        <w:rFonts w:hint="eastAsia" w:ascii="宋体" w:hAnsi="宋体" w:eastAsia="宋体" w:cs="宋体"/>
                        <w:kern w:val="0"/>
                        <w:sz w:val="28"/>
                        <w:szCs w:val="36"/>
                      </w:rPr>
                      <w:fldChar w:fldCharType="end"/>
                    </w:r>
                    <w:r>
                      <w:rPr>
                        <w:rFonts w:hint="eastAsia" w:ascii="宋体" w:hAnsi="宋体" w:eastAsia="宋体" w:cs="宋体"/>
                        <w:kern w:val="0"/>
                        <w:sz w:val="28"/>
                        <w:szCs w:val="36"/>
                      </w:rPr>
                      <w:t xml:space="preserve"> </w:t>
                    </w:r>
                    <w:r>
                      <w:rPr>
                        <w:kern w:val="0"/>
                        <w:szCs w:val="21"/>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ascii="宋体" w:hAnsi="宋体" w:eastAsia="宋体" w:cs="宋体"/>
                              <w:sz w:val="28"/>
                              <w:szCs w:val="32"/>
                              <w:lang w:eastAsia="zh-CN"/>
                            </w:rPr>
                            <w:fldChar w:fldCharType="begin"/>
                          </w:r>
                          <w:r>
                            <w:rPr>
                              <w:rFonts w:hint="eastAsia" w:ascii="宋体" w:hAnsi="宋体" w:eastAsia="宋体" w:cs="宋体"/>
                              <w:sz w:val="28"/>
                              <w:szCs w:val="32"/>
                              <w:lang w:eastAsia="zh-CN"/>
                            </w:rPr>
                            <w:instrText xml:space="preserve"> PAGE  \* MERGEFORMAT </w:instrText>
                          </w:r>
                          <w:r>
                            <w:rPr>
                              <w:rFonts w:hint="eastAsia" w:ascii="宋体" w:hAnsi="宋体" w:eastAsia="宋体" w:cs="宋体"/>
                              <w:sz w:val="28"/>
                              <w:szCs w:val="32"/>
                              <w:lang w:eastAsia="zh-CN"/>
                            </w:rPr>
                            <w:fldChar w:fldCharType="separate"/>
                          </w:r>
                          <w:r>
                            <w:rPr>
                              <w:rFonts w:hint="eastAsia" w:ascii="宋体" w:hAnsi="宋体" w:eastAsia="宋体" w:cs="宋体"/>
                              <w:sz w:val="28"/>
                              <w:szCs w:val="32"/>
                              <w:lang w:eastAsia="zh-CN"/>
                            </w:rPr>
                            <w:t>- 2 -</w:t>
                          </w:r>
                          <w:r>
                            <w:rPr>
                              <w:rFonts w:hint="eastAsia" w:ascii="宋体" w:hAnsi="宋体" w:eastAsia="宋体" w:cs="宋体"/>
                              <w:sz w:val="28"/>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32"/>
                        <w:lang w:eastAsia="zh-CN"/>
                      </w:rPr>
                      <w:fldChar w:fldCharType="begin"/>
                    </w:r>
                    <w:r>
                      <w:rPr>
                        <w:rFonts w:hint="eastAsia" w:ascii="宋体" w:hAnsi="宋体" w:eastAsia="宋体" w:cs="宋体"/>
                        <w:sz w:val="28"/>
                        <w:szCs w:val="32"/>
                        <w:lang w:eastAsia="zh-CN"/>
                      </w:rPr>
                      <w:instrText xml:space="preserve"> PAGE  \* MERGEFORMAT </w:instrText>
                    </w:r>
                    <w:r>
                      <w:rPr>
                        <w:rFonts w:hint="eastAsia" w:ascii="宋体" w:hAnsi="宋体" w:eastAsia="宋体" w:cs="宋体"/>
                        <w:sz w:val="28"/>
                        <w:szCs w:val="32"/>
                        <w:lang w:eastAsia="zh-CN"/>
                      </w:rPr>
                      <w:fldChar w:fldCharType="separate"/>
                    </w:r>
                    <w:r>
                      <w:rPr>
                        <w:rFonts w:hint="eastAsia" w:ascii="宋体" w:hAnsi="宋体" w:eastAsia="宋体" w:cs="宋体"/>
                        <w:sz w:val="28"/>
                        <w:szCs w:val="32"/>
                        <w:lang w:eastAsia="zh-CN"/>
                      </w:rPr>
                      <w:t>- 2 -</w:t>
                    </w:r>
                    <w:r>
                      <w:rPr>
                        <w:rFonts w:hint="eastAsia" w:ascii="宋体" w:hAnsi="宋体" w:eastAsia="宋体" w:cs="宋体"/>
                        <w:sz w:val="28"/>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2AFFB"/>
    <w:multiLevelType w:val="singleLevel"/>
    <w:tmpl w:val="6232AFFB"/>
    <w:lvl w:ilvl="0" w:tentative="0">
      <w:start w:val="1"/>
      <w:numFmt w:val="chineseCounting"/>
      <w:suff w:val="space"/>
      <w:lvlText w:val="第%1条"/>
      <w:lvlJc w:val="left"/>
      <w:pPr>
        <w:tabs>
          <w:tab w:val="left" w:pos="0"/>
        </w:tabs>
      </w:pPr>
      <w:rPr>
        <w:rFonts w:hint="eastAsia" w:ascii="Times New Roman Bold" w:hAnsi="Times New Roman Bold"/>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923A6"/>
    <w:rsid w:val="00002686"/>
    <w:rsid w:val="00096FA9"/>
    <w:rsid w:val="000B6BC5"/>
    <w:rsid w:val="000E3960"/>
    <w:rsid w:val="000F30A3"/>
    <w:rsid w:val="001E5AC7"/>
    <w:rsid w:val="001F46CB"/>
    <w:rsid w:val="00203499"/>
    <w:rsid w:val="00224F57"/>
    <w:rsid w:val="00250B19"/>
    <w:rsid w:val="00353817"/>
    <w:rsid w:val="0039017C"/>
    <w:rsid w:val="004B0054"/>
    <w:rsid w:val="004F6772"/>
    <w:rsid w:val="005141E0"/>
    <w:rsid w:val="00556F36"/>
    <w:rsid w:val="005A4747"/>
    <w:rsid w:val="006605CE"/>
    <w:rsid w:val="00673CB9"/>
    <w:rsid w:val="00685728"/>
    <w:rsid w:val="00693B6E"/>
    <w:rsid w:val="006A4BBA"/>
    <w:rsid w:val="006B3CA6"/>
    <w:rsid w:val="00703915"/>
    <w:rsid w:val="00720E16"/>
    <w:rsid w:val="007232C2"/>
    <w:rsid w:val="0083463C"/>
    <w:rsid w:val="00840E4F"/>
    <w:rsid w:val="00892203"/>
    <w:rsid w:val="008B15DF"/>
    <w:rsid w:val="008B453F"/>
    <w:rsid w:val="008C5DF6"/>
    <w:rsid w:val="00900001"/>
    <w:rsid w:val="00945FF2"/>
    <w:rsid w:val="009C5D65"/>
    <w:rsid w:val="00A639AB"/>
    <w:rsid w:val="00AC59A0"/>
    <w:rsid w:val="00B552D6"/>
    <w:rsid w:val="00BD2FBE"/>
    <w:rsid w:val="00C01617"/>
    <w:rsid w:val="00C3300D"/>
    <w:rsid w:val="00C46EFC"/>
    <w:rsid w:val="00C514EB"/>
    <w:rsid w:val="00CB674A"/>
    <w:rsid w:val="00CF2768"/>
    <w:rsid w:val="00D549D9"/>
    <w:rsid w:val="00DB4735"/>
    <w:rsid w:val="00E3382B"/>
    <w:rsid w:val="00E47CC3"/>
    <w:rsid w:val="00EF4392"/>
    <w:rsid w:val="00F01F60"/>
    <w:rsid w:val="00F37F4B"/>
    <w:rsid w:val="00F535BA"/>
    <w:rsid w:val="00F55E87"/>
    <w:rsid w:val="00F63B1B"/>
    <w:rsid w:val="00FE62B0"/>
    <w:rsid w:val="010257A2"/>
    <w:rsid w:val="010B0A1E"/>
    <w:rsid w:val="010B63EE"/>
    <w:rsid w:val="010B6869"/>
    <w:rsid w:val="01151288"/>
    <w:rsid w:val="011C6986"/>
    <w:rsid w:val="0136509B"/>
    <w:rsid w:val="01434D12"/>
    <w:rsid w:val="01480B2B"/>
    <w:rsid w:val="014D574D"/>
    <w:rsid w:val="014F0BA1"/>
    <w:rsid w:val="014F4AC2"/>
    <w:rsid w:val="01581F74"/>
    <w:rsid w:val="015A0429"/>
    <w:rsid w:val="015D573E"/>
    <w:rsid w:val="0162795C"/>
    <w:rsid w:val="01733334"/>
    <w:rsid w:val="017A5983"/>
    <w:rsid w:val="017D1E5C"/>
    <w:rsid w:val="01811D62"/>
    <w:rsid w:val="018216E1"/>
    <w:rsid w:val="01844769"/>
    <w:rsid w:val="018C626F"/>
    <w:rsid w:val="018D6D15"/>
    <w:rsid w:val="019A78DB"/>
    <w:rsid w:val="01AB0BBB"/>
    <w:rsid w:val="01B21CF4"/>
    <w:rsid w:val="01B3652F"/>
    <w:rsid w:val="01B8129E"/>
    <w:rsid w:val="01BA642A"/>
    <w:rsid w:val="01C11668"/>
    <w:rsid w:val="01C206CB"/>
    <w:rsid w:val="01C42282"/>
    <w:rsid w:val="01CA344C"/>
    <w:rsid w:val="01CA61C2"/>
    <w:rsid w:val="01D14259"/>
    <w:rsid w:val="01D23F69"/>
    <w:rsid w:val="01D43BDC"/>
    <w:rsid w:val="01D520E8"/>
    <w:rsid w:val="01D53CAF"/>
    <w:rsid w:val="01D64D1C"/>
    <w:rsid w:val="01D66B88"/>
    <w:rsid w:val="01DE6E17"/>
    <w:rsid w:val="01E520B2"/>
    <w:rsid w:val="01E6194B"/>
    <w:rsid w:val="01E6480F"/>
    <w:rsid w:val="020215DF"/>
    <w:rsid w:val="02053EC6"/>
    <w:rsid w:val="02065EBA"/>
    <w:rsid w:val="020C3743"/>
    <w:rsid w:val="020F0450"/>
    <w:rsid w:val="02123A89"/>
    <w:rsid w:val="02161D33"/>
    <w:rsid w:val="021C4E7C"/>
    <w:rsid w:val="022B42BD"/>
    <w:rsid w:val="022E287B"/>
    <w:rsid w:val="023101F9"/>
    <w:rsid w:val="02383AB5"/>
    <w:rsid w:val="02395357"/>
    <w:rsid w:val="023E12F3"/>
    <w:rsid w:val="023F3C77"/>
    <w:rsid w:val="024105EC"/>
    <w:rsid w:val="02434BD6"/>
    <w:rsid w:val="024555FA"/>
    <w:rsid w:val="02465956"/>
    <w:rsid w:val="024C085A"/>
    <w:rsid w:val="024D68A3"/>
    <w:rsid w:val="02556C37"/>
    <w:rsid w:val="02560C67"/>
    <w:rsid w:val="025A2508"/>
    <w:rsid w:val="025E6233"/>
    <w:rsid w:val="02655686"/>
    <w:rsid w:val="02696EAD"/>
    <w:rsid w:val="02786A4D"/>
    <w:rsid w:val="028044B5"/>
    <w:rsid w:val="02816059"/>
    <w:rsid w:val="02820ED5"/>
    <w:rsid w:val="0287044A"/>
    <w:rsid w:val="0288113F"/>
    <w:rsid w:val="029146FD"/>
    <w:rsid w:val="02942013"/>
    <w:rsid w:val="02987DA9"/>
    <w:rsid w:val="029F3CFD"/>
    <w:rsid w:val="02A20E93"/>
    <w:rsid w:val="02AB3F29"/>
    <w:rsid w:val="02AD0D3B"/>
    <w:rsid w:val="02B40551"/>
    <w:rsid w:val="02B469DF"/>
    <w:rsid w:val="02B72C53"/>
    <w:rsid w:val="02B978FB"/>
    <w:rsid w:val="02C61648"/>
    <w:rsid w:val="02C76031"/>
    <w:rsid w:val="02C849D6"/>
    <w:rsid w:val="02C917F5"/>
    <w:rsid w:val="02D02090"/>
    <w:rsid w:val="02D9301A"/>
    <w:rsid w:val="02E04AEA"/>
    <w:rsid w:val="02F00BE5"/>
    <w:rsid w:val="02F23CB0"/>
    <w:rsid w:val="03020D23"/>
    <w:rsid w:val="03092E12"/>
    <w:rsid w:val="030A1CBE"/>
    <w:rsid w:val="030C65DF"/>
    <w:rsid w:val="030F1968"/>
    <w:rsid w:val="03132E4C"/>
    <w:rsid w:val="03195707"/>
    <w:rsid w:val="031A3CCD"/>
    <w:rsid w:val="032769FA"/>
    <w:rsid w:val="03280835"/>
    <w:rsid w:val="032B028A"/>
    <w:rsid w:val="032C1438"/>
    <w:rsid w:val="03307E2A"/>
    <w:rsid w:val="03360E75"/>
    <w:rsid w:val="034938DF"/>
    <w:rsid w:val="03537176"/>
    <w:rsid w:val="03570CE8"/>
    <w:rsid w:val="035B0EC4"/>
    <w:rsid w:val="03610B1C"/>
    <w:rsid w:val="03615CC3"/>
    <w:rsid w:val="03666AC0"/>
    <w:rsid w:val="036F09EB"/>
    <w:rsid w:val="03745847"/>
    <w:rsid w:val="037B163B"/>
    <w:rsid w:val="0380164C"/>
    <w:rsid w:val="038611BE"/>
    <w:rsid w:val="038944EB"/>
    <w:rsid w:val="038E37D5"/>
    <w:rsid w:val="038F7DED"/>
    <w:rsid w:val="03932E74"/>
    <w:rsid w:val="03A2658C"/>
    <w:rsid w:val="03AE02BD"/>
    <w:rsid w:val="03AE2921"/>
    <w:rsid w:val="03B87AC3"/>
    <w:rsid w:val="03B978BC"/>
    <w:rsid w:val="03BB5E8F"/>
    <w:rsid w:val="03C01F01"/>
    <w:rsid w:val="03C0259E"/>
    <w:rsid w:val="03C31884"/>
    <w:rsid w:val="03CD5C18"/>
    <w:rsid w:val="03D45A76"/>
    <w:rsid w:val="03D83DFD"/>
    <w:rsid w:val="03E0576E"/>
    <w:rsid w:val="03E51CD9"/>
    <w:rsid w:val="03E60916"/>
    <w:rsid w:val="03E65F58"/>
    <w:rsid w:val="03EA54A9"/>
    <w:rsid w:val="03EC0B4D"/>
    <w:rsid w:val="03F71E48"/>
    <w:rsid w:val="040255AE"/>
    <w:rsid w:val="040B418B"/>
    <w:rsid w:val="040E69F7"/>
    <w:rsid w:val="04110C29"/>
    <w:rsid w:val="041B6B47"/>
    <w:rsid w:val="041C57DA"/>
    <w:rsid w:val="043506D9"/>
    <w:rsid w:val="043B33FA"/>
    <w:rsid w:val="043C3762"/>
    <w:rsid w:val="04407C38"/>
    <w:rsid w:val="044312D8"/>
    <w:rsid w:val="0443272A"/>
    <w:rsid w:val="044A3669"/>
    <w:rsid w:val="044C74A7"/>
    <w:rsid w:val="044E4E04"/>
    <w:rsid w:val="04537D27"/>
    <w:rsid w:val="046E0BDA"/>
    <w:rsid w:val="04797498"/>
    <w:rsid w:val="04846911"/>
    <w:rsid w:val="048A2847"/>
    <w:rsid w:val="048D25B2"/>
    <w:rsid w:val="04984BBD"/>
    <w:rsid w:val="049C6F9D"/>
    <w:rsid w:val="049F0FF6"/>
    <w:rsid w:val="04A31F18"/>
    <w:rsid w:val="04A349CE"/>
    <w:rsid w:val="04A826C1"/>
    <w:rsid w:val="04B04CEC"/>
    <w:rsid w:val="04B67E0A"/>
    <w:rsid w:val="04BA4B1B"/>
    <w:rsid w:val="04BA5BB7"/>
    <w:rsid w:val="04C06302"/>
    <w:rsid w:val="04C6396B"/>
    <w:rsid w:val="04C7045A"/>
    <w:rsid w:val="04CC23ED"/>
    <w:rsid w:val="04D04D2E"/>
    <w:rsid w:val="04D1124E"/>
    <w:rsid w:val="04E20199"/>
    <w:rsid w:val="04EF6546"/>
    <w:rsid w:val="04FB734C"/>
    <w:rsid w:val="04FC4F2E"/>
    <w:rsid w:val="05096D99"/>
    <w:rsid w:val="051034A7"/>
    <w:rsid w:val="05176FC8"/>
    <w:rsid w:val="051D3FA7"/>
    <w:rsid w:val="051D70ED"/>
    <w:rsid w:val="05227B26"/>
    <w:rsid w:val="05303C6F"/>
    <w:rsid w:val="053726D6"/>
    <w:rsid w:val="053A3259"/>
    <w:rsid w:val="053A5150"/>
    <w:rsid w:val="054307C7"/>
    <w:rsid w:val="0544186D"/>
    <w:rsid w:val="05453F78"/>
    <w:rsid w:val="055005B3"/>
    <w:rsid w:val="05574DEC"/>
    <w:rsid w:val="05580F97"/>
    <w:rsid w:val="055846DF"/>
    <w:rsid w:val="055B5930"/>
    <w:rsid w:val="055C2797"/>
    <w:rsid w:val="05607689"/>
    <w:rsid w:val="056654B6"/>
    <w:rsid w:val="057702A5"/>
    <w:rsid w:val="057763DA"/>
    <w:rsid w:val="057C5ECB"/>
    <w:rsid w:val="058F3897"/>
    <w:rsid w:val="05901C0A"/>
    <w:rsid w:val="059035FF"/>
    <w:rsid w:val="05973EF7"/>
    <w:rsid w:val="05A60D1A"/>
    <w:rsid w:val="05A97537"/>
    <w:rsid w:val="05AC7377"/>
    <w:rsid w:val="05BF1D82"/>
    <w:rsid w:val="05C25102"/>
    <w:rsid w:val="05C44D90"/>
    <w:rsid w:val="05C512B1"/>
    <w:rsid w:val="05CA5951"/>
    <w:rsid w:val="05DB4BEB"/>
    <w:rsid w:val="05DE67DD"/>
    <w:rsid w:val="05E914AE"/>
    <w:rsid w:val="05E977F6"/>
    <w:rsid w:val="05EB47ED"/>
    <w:rsid w:val="05FE7311"/>
    <w:rsid w:val="060E7DAC"/>
    <w:rsid w:val="060F52D5"/>
    <w:rsid w:val="06143169"/>
    <w:rsid w:val="06153A62"/>
    <w:rsid w:val="061A4192"/>
    <w:rsid w:val="06235616"/>
    <w:rsid w:val="06261B3C"/>
    <w:rsid w:val="06277AC3"/>
    <w:rsid w:val="0633533F"/>
    <w:rsid w:val="063A65E0"/>
    <w:rsid w:val="063A7989"/>
    <w:rsid w:val="063B1F92"/>
    <w:rsid w:val="0641168B"/>
    <w:rsid w:val="0643410D"/>
    <w:rsid w:val="06484C4E"/>
    <w:rsid w:val="065072FD"/>
    <w:rsid w:val="06557C10"/>
    <w:rsid w:val="065F77B9"/>
    <w:rsid w:val="06621A23"/>
    <w:rsid w:val="0663200B"/>
    <w:rsid w:val="06703BD7"/>
    <w:rsid w:val="067F0902"/>
    <w:rsid w:val="06844A13"/>
    <w:rsid w:val="068D718D"/>
    <w:rsid w:val="06906131"/>
    <w:rsid w:val="06941D89"/>
    <w:rsid w:val="069835AD"/>
    <w:rsid w:val="06A863AB"/>
    <w:rsid w:val="06AC2B2A"/>
    <w:rsid w:val="06B1242F"/>
    <w:rsid w:val="06B71534"/>
    <w:rsid w:val="06B80629"/>
    <w:rsid w:val="06C55125"/>
    <w:rsid w:val="06CD1737"/>
    <w:rsid w:val="06CD6694"/>
    <w:rsid w:val="06D1396B"/>
    <w:rsid w:val="06D32496"/>
    <w:rsid w:val="06D362A8"/>
    <w:rsid w:val="06DA0E7C"/>
    <w:rsid w:val="06DB293C"/>
    <w:rsid w:val="06E309DE"/>
    <w:rsid w:val="06EF7ECF"/>
    <w:rsid w:val="06F62165"/>
    <w:rsid w:val="06FD2514"/>
    <w:rsid w:val="070012D4"/>
    <w:rsid w:val="07017375"/>
    <w:rsid w:val="07080100"/>
    <w:rsid w:val="07080A8B"/>
    <w:rsid w:val="0716133C"/>
    <w:rsid w:val="07190A77"/>
    <w:rsid w:val="071915A0"/>
    <w:rsid w:val="07194215"/>
    <w:rsid w:val="07326143"/>
    <w:rsid w:val="073454FB"/>
    <w:rsid w:val="07385DD4"/>
    <w:rsid w:val="07411346"/>
    <w:rsid w:val="07422F29"/>
    <w:rsid w:val="07454183"/>
    <w:rsid w:val="074C05D7"/>
    <w:rsid w:val="07521EAA"/>
    <w:rsid w:val="075304B0"/>
    <w:rsid w:val="075D60C8"/>
    <w:rsid w:val="0762491D"/>
    <w:rsid w:val="076A2C2E"/>
    <w:rsid w:val="076B61A0"/>
    <w:rsid w:val="076E2161"/>
    <w:rsid w:val="07724AF2"/>
    <w:rsid w:val="07783D58"/>
    <w:rsid w:val="077C3796"/>
    <w:rsid w:val="077D4841"/>
    <w:rsid w:val="07804355"/>
    <w:rsid w:val="07813814"/>
    <w:rsid w:val="078A230C"/>
    <w:rsid w:val="078F20F5"/>
    <w:rsid w:val="07941C84"/>
    <w:rsid w:val="07A25D83"/>
    <w:rsid w:val="07AE71A3"/>
    <w:rsid w:val="07B02A84"/>
    <w:rsid w:val="07B267A3"/>
    <w:rsid w:val="07B63701"/>
    <w:rsid w:val="07BD49F5"/>
    <w:rsid w:val="07C22819"/>
    <w:rsid w:val="07C66EAC"/>
    <w:rsid w:val="07C85593"/>
    <w:rsid w:val="07CE26B7"/>
    <w:rsid w:val="07D31F5F"/>
    <w:rsid w:val="07D455AC"/>
    <w:rsid w:val="07D51056"/>
    <w:rsid w:val="07DA5B84"/>
    <w:rsid w:val="07DF1ACB"/>
    <w:rsid w:val="07DF3C05"/>
    <w:rsid w:val="07DF64CA"/>
    <w:rsid w:val="07E9253D"/>
    <w:rsid w:val="0800565D"/>
    <w:rsid w:val="081318EF"/>
    <w:rsid w:val="08132595"/>
    <w:rsid w:val="08153328"/>
    <w:rsid w:val="0817751D"/>
    <w:rsid w:val="082856E2"/>
    <w:rsid w:val="082A6519"/>
    <w:rsid w:val="08317475"/>
    <w:rsid w:val="08347A0D"/>
    <w:rsid w:val="083C5ED3"/>
    <w:rsid w:val="08424713"/>
    <w:rsid w:val="08480118"/>
    <w:rsid w:val="084F7878"/>
    <w:rsid w:val="08573919"/>
    <w:rsid w:val="08574F85"/>
    <w:rsid w:val="08635A98"/>
    <w:rsid w:val="08682904"/>
    <w:rsid w:val="086A011E"/>
    <w:rsid w:val="086B0445"/>
    <w:rsid w:val="08721E33"/>
    <w:rsid w:val="087B4D79"/>
    <w:rsid w:val="087C77D1"/>
    <w:rsid w:val="087F352C"/>
    <w:rsid w:val="08816FC5"/>
    <w:rsid w:val="08853B47"/>
    <w:rsid w:val="088C5BB1"/>
    <w:rsid w:val="088E0323"/>
    <w:rsid w:val="08906B3C"/>
    <w:rsid w:val="089101CD"/>
    <w:rsid w:val="08917829"/>
    <w:rsid w:val="089D6C19"/>
    <w:rsid w:val="08A56EE4"/>
    <w:rsid w:val="08AA6BDE"/>
    <w:rsid w:val="08AD3899"/>
    <w:rsid w:val="08B00F06"/>
    <w:rsid w:val="08B45AF4"/>
    <w:rsid w:val="08B60069"/>
    <w:rsid w:val="08C5601F"/>
    <w:rsid w:val="08D00E1E"/>
    <w:rsid w:val="08D25696"/>
    <w:rsid w:val="08D43493"/>
    <w:rsid w:val="08DB6772"/>
    <w:rsid w:val="08DD689E"/>
    <w:rsid w:val="08E34CCA"/>
    <w:rsid w:val="08E55857"/>
    <w:rsid w:val="08E56DF7"/>
    <w:rsid w:val="08EB4631"/>
    <w:rsid w:val="08EB7A68"/>
    <w:rsid w:val="08EE0472"/>
    <w:rsid w:val="08EE2AF8"/>
    <w:rsid w:val="08F10EA7"/>
    <w:rsid w:val="08F34150"/>
    <w:rsid w:val="08F81711"/>
    <w:rsid w:val="08FA32B6"/>
    <w:rsid w:val="08FE24FB"/>
    <w:rsid w:val="08FE6ECC"/>
    <w:rsid w:val="090424E3"/>
    <w:rsid w:val="09050AB0"/>
    <w:rsid w:val="09072DF0"/>
    <w:rsid w:val="091F6D69"/>
    <w:rsid w:val="092C4283"/>
    <w:rsid w:val="092D30DE"/>
    <w:rsid w:val="092F48B3"/>
    <w:rsid w:val="0933170E"/>
    <w:rsid w:val="09397F58"/>
    <w:rsid w:val="094B7D94"/>
    <w:rsid w:val="094F4E77"/>
    <w:rsid w:val="094F7152"/>
    <w:rsid w:val="095C4A17"/>
    <w:rsid w:val="095D4A6C"/>
    <w:rsid w:val="09640EA5"/>
    <w:rsid w:val="096850C8"/>
    <w:rsid w:val="096B752C"/>
    <w:rsid w:val="09703E37"/>
    <w:rsid w:val="097D4C98"/>
    <w:rsid w:val="09821ED1"/>
    <w:rsid w:val="0982328C"/>
    <w:rsid w:val="09923C8F"/>
    <w:rsid w:val="099271BF"/>
    <w:rsid w:val="09933129"/>
    <w:rsid w:val="099D3D79"/>
    <w:rsid w:val="09A34D8F"/>
    <w:rsid w:val="09A45ECE"/>
    <w:rsid w:val="09A53F50"/>
    <w:rsid w:val="09A6313C"/>
    <w:rsid w:val="09B14434"/>
    <w:rsid w:val="09B6540A"/>
    <w:rsid w:val="09B87FF5"/>
    <w:rsid w:val="09BB7504"/>
    <w:rsid w:val="09C35D45"/>
    <w:rsid w:val="09C5567C"/>
    <w:rsid w:val="09CE40E6"/>
    <w:rsid w:val="09D0489B"/>
    <w:rsid w:val="09D56B26"/>
    <w:rsid w:val="09D773F1"/>
    <w:rsid w:val="09DC5BFE"/>
    <w:rsid w:val="09DF6A59"/>
    <w:rsid w:val="09ED664B"/>
    <w:rsid w:val="09FC5F2B"/>
    <w:rsid w:val="0A110204"/>
    <w:rsid w:val="0A112A41"/>
    <w:rsid w:val="0A162547"/>
    <w:rsid w:val="0A193142"/>
    <w:rsid w:val="0A1F1154"/>
    <w:rsid w:val="0A247F47"/>
    <w:rsid w:val="0A266C91"/>
    <w:rsid w:val="0A2672BB"/>
    <w:rsid w:val="0A3279D0"/>
    <w:rsid w:val="0A42279A"/>
    <w:rsid w:val="0A433377"/>
    <w:rsid w:val="0A441509"/>
    <w:rsid w:val="0A4662C7"/>
    <w:rsid w:val="0A475ADC"/>
    <w:rsid w:val="0A492372"/>
    <w:rsid w:val="0A4F7C63"/>
    <w:rsid w:val="0A525D2F"/>
    <w:rsid w:val="0A581867"/>
    <w:rsid w:val="0A5A432D"/>
    <w:rsid w:val="0A6751D0"/>
    <w:rsid w:val="0A683352"/>
    <w:rsid w:val="0A772B33"/>
    <w:rsid w:val="0A7737B3"/>
    <w:rsid w:val="0A781581"/>
    <w:rsid w:val="0A7F5B7D"/>
    <w:rsid w:val="0A8742EC"/>
    <w:rsid w:val="0A891681"/>
    <w:rsid w:val="0A8B352E"/>
    <w:rsid w:val="0A9048DD"/>
    <w:rsid w:val="0A917B59"/>
    <w:rsid w:val="0A937A07"/>
    <w:rsid w:val="0A963253"/>
    <w:rsid w:val="0A97713B"/>
    <w:rsid w:val="0A9C3109"/>
    <w:rsid w:val="0A9C678C"/>
    <w:rsid w:val="0AA8110C"/>
    <w:rsid w:val="0AB4162A"/>
    <w:rsid w:val="0AC52CF3"/>
    <w:rsid w:val="0ACA65DF"/>
    <w:rsid w:val="0ACC696A"/>
    <w:rsid w:val="0AD21E68"/>
    <w:rsid w:val="0AE0691F"/>
    <w:rsid w:val="0AE54068"/>
    <w:rsid w:val="0AE5490D"/>
    <w:rsid w:val="0AEC53CF"/>
    <w:rsid w:val="0AF9677E"/>
    <w:rsid w:val="0B005F1A"/>
    <w:rsid w:val="0B016629"/>
    <w:rsid w:val="0B044F8F"/>
    <w:rsid w:val="0B0A7824"/>
    <w:rsid w:val="0B0F1E69"/>
    <w:rsid w:val="0B1126A4"/>
    <w:rsid w:val="0B1C246B"/>
    <w:rsid w:val="0B221C52"/>
    <w:rsid w:val="0B241983"/>
    <w:rsid w:val="0B272B3E"/>
    <w:rsid w:val="0B301868"/>
    <w:rsid w:val="0B312118"/>
    <w:rsid w:val="0B312EE9"/>
    <w:rsid w:val="0B324A69"/>
    <w:rsid w:val="0B32534C"/>
    <w:rsid w:val="0B387E88"/>
    <w:rsid w:val="0B4A2D4D"/>
    <w:rsid w:val="0B4C0B77"/>
    <w:rsid w:val="0B4C1BFB"/>
    <w:rsid w:val="0B4C79A3"/>
    <w:rsid w:val="0B4D020F"/>
    <w:rsid w:val="0B5019EC"/>
    <w:rsid w:val="0B510AF1"/>
    <w:rsid w:val="0B591D31"/>
    <w:rsid w:val="0B6806DC"/>
    <w:rsid w:val="0B695410"/>
    <w:rsid w:val="0B6A0A7B"/>
    <w:rsid w:val="0B790058"/>
    <w:rsid w:val="0B7A2132"/>
    <w:rsid w:val="0B7B4F76"/>
    <w:rsid w:val="0B7F1744"/>
    <w:rsid w:val="0B800A8F"/>
    <w:rsid w:val="0B891213"/>
    <w:rsid w:val="0B8E1D51"/>
    <w:rsid w:val="0B914A9C"/>
    <w:rsid w:val="0B917578"/>
    <w:rsid w:val="0B923233"/>
    <w:rsid w:val="0B97491D"/>
    <w:rsid w:val="0B9E33EF"/>
    <w:rsid w:val="0B9F60E7"/>
    <w:rsid w:val="0BA82892"/>
    <w:rsid w:val="0BAF3714"/>
    <w:rsid w:val="0BB0596A"/>
    <w:rsid w:val="0BC2552D"/>
    <w:rsid w:val="0BC75563"/>
    <w:rsid w:val="0BC7592C"/>
    <w:rsid w:val="0BCD34BB"/>
    <w:rsid w:val="0BD31227"/>
    <w:rsid w:val="0BD6071F"/>
    <w:rsid w:val="0BD66FAF"/>
    <w:rsid w:val="0BE822AE"/>
    <w:rsid w:val="0BEE135B"/>
    <w:rsid w:val="0BF45045"/>
    <w:rsid w:val="0BFA2092"/>
    <w:rsid w:val="0BFA7C03"/>
    <w:rsid w:val="0BFB2D17"/>
    <w:rsid w:val="0BFF2C44"/>
    <w:rsid w:val="0C04303C"/>
    <w:rsid w:val="0C047862"/>
    <w:rsid w:val="0C0676A7"/>
    <w:rsid w:val="0C075F85"/>
    <w:rsid w:val="0C100ACD"/>
    <w:rsid w:val="0C1159BD"/>
    <w:rsid w:val="0C1D48DE"/>
    <w:rsid w:val="0C204076"/>
    <w:rsid w:val="0C227FC6"/>
    <w:rsid w:val="0C2309F3"/>
    <w:rsid w:val="0C245C7B"/>
    <w:rsid w:val="0C272C7B"/>
    <w:rsid w:val="0C2B6DAB"/>
    <w:rsid w:val="0C30342C"/>
    <w:rsid w:val="0C3138C5"/>
    <w:rsid w:val="0C3626B8"/>
    <w:rsid w:val="0C412738"/>
    <w:rsid w:val="0C481B0A"/>
    <w:rsid w:val="0C4F0426"/>
    <w:rsid w:val="0C50140E"/>
    <w:rsid w:val="0C5225AF"/>
    <w:rsid w:val="0C524101"/>
    <w:rsid w:val="0C5A5FDC"/>
    <w:rsid w:val="0C602035"/>
    <w:rsid w:val="0C633CF1"/>
    <w:rsid w:val="0C640AED"/>
    <w:rsid w:val="0C6F6CC4"/>
    <w:rsid w:val="0C7E04AD"/>
    <w:rsid w:val="0C806BFE"/>
    <w:rsid w:val="0C8C3C84"/>
    <w:rsid w:val="0C914F1C"/>
    <w:rsid w:val="0C974931"/>
    <w:rsid w:val="0C9A6ECB"/>
    <w:rsid w:val="0C9C5526"/>
    <w:rsid w:val="0CA13A00"/>
    <w:rsid w:val="0CA171B1"/>
    <w:rsid w:val="0CA3434D"/>
    <w:rsid w:val="0CAE6698"/>
    <w:rsid w:val="0CB9023A"/>
    <w:rsid w:val="0CBC0D2D"/>
    <w:rsid w:val="0CC47164"/>
    <w:rsid w:val="0CCB7223"/>
    <w:rsid w:val="0CCC5D7A"/>
    <w:rsid w:val="0CCC6982"/>
    <w:rsid w:val="0CCD67D0"/>
    <w:rsid w:val="0CCF75BA"/>
    <w:rsid w:val="0CD106E7"/>
    <w:rsid w:val="0CD1717D"/>
    <w:rsid w:val="0CD706CE"/>
    <w:rsid w:val="0CDC3943"/>
    <w:rsid w:val="0CDE1789"/>
    <w:rsid w:val="0CE36C53"/>
    <w:rsid w:val="0CE52850"/>
    <w:rsid w:val="0CF5721D"/>
    <w:rsid w:val="0CF918AC"/>
    <w:rsid w:val="0CFF27FA"/>
    <w:rsid w:val="0D042906"/>
    <w:rsid w:val="0D05326C"/>
    <w:rsid w:val="0D0B6B32"/>
    <w:rsid w:val="0D120D80"/>
    <w:rsid w:val="0D170284"/>
    <w:rsid w:val="0D1E7AA1"/>
    <w:rsid w:val="0D29619B"/>
    <w:rsid w:val="0D3262C6"/>
    <w:rsid w:val="0D35546B"/>
    <w:rsid w:val="0D380C7F"/>
    <w:rsid w:val="0D3A76C9"/>
    <w:rsid w:val="0D3D1059"/>
    <w:rsid w:val="0D3D2BC9"/>
    <w:rsid w:val="0D411AA1"/>
    <w:rsid w:val="0D432393"/>
    <w:rsid w:val="0D43249D"/>
    <w:rsid w:val="0D4E05E1"/>
    <w:rsid w:val="0D502AB0"/>
    <w:rsid w:val="0D55163E"/>
    <w:rsid w:val="0D71537A"/>
    <w:rsid w:val="0D72066F"/>
    <w:rsid w:val="0D8B2E3A"/>
    <w:rsid w:val="0D90488C"/>
    <w:rsid w:val="0D926C36"/>
    <w:rsid w:val="0D96084D"/>
    <w:rsid w:val="0D9668E3"/>
    <w:rsid w:val="0DA07355"/>
    <w:rsid w:val="0DA3261A"/>
    <w:rsid w:val="0DA35E0F"/>
    <w:rsid w:val="0DB1302E"/>
    <w:rsid w:val="0DBE65ED"/>
    <w:rsid w:val="0DC3166E"/>
    <w:rsid w:val="0DC51488"/>
    <w:rsid w:val="0DC54F74"/>
    <w:rsid w:val="0DC8722F"/>
    <w:rsid w:val="0DD0406F"/>
    <w:rsid w:val="0DD63655"/>
    <w:rsid w:val="0DDC7046"/>
    <w:rsid w:val="0DDD7B58"/>
    <w:rsid w:val="0DE37C0D"/>
    <w:rsid w:val="0DE6508A"/>
    <w:rsid w:val="0DEC4D14"/>
    <w:rsid w:val="0DF03468"/>
    <w:rsid w:val="0DF22929"/>
    <w:rsid w:val="0E054A76"/>
    <w:rsid w:val="0E0A11DB"/>
    <w:rsid w:val="0E0C12A5"/>
    <w:rsid w:val="0E106839"/>
    <w:rsid w:val="0E132359"/>
    <w:rsid w:val="0E170F05"/>
    <w:rsid w:val="0E1A3D37"/>
    <w:rsid w:val="0E2253BA"/>
    <w:rsid w:val="0E2A1523"/>
    <w:rsid w:val="0E2E5A89"/>
    <w:rsid w:val="0E362E03"/>
    <w:rsid w:val="0E42021C"/>
    <w:rsid w:val="0E447192"/>
    <w:rsid w:val="0E452543"/>
    <w:rsid w:val="0E461F6E"/>
    <w:rsid w:val="0E50589D"/>
    <w:rsid w:val="0E6334E6"/>
    <w:rsid w:val="0E6A1BDE"/>
    <w:rsid w:val="0E6C1AAC"/>
    <w:rsid w:val="0E7636D1"/>
    <w:rsid w:val="0E772F60"/>
    <w:rsid w:val="0E7B7A3F"/>
    <w:rsid w:val="0E865608"/>
    <w:rsid w:val="0E8741F7"/>
    <w:rsid w:val="0E894420"/>
    <w:rsid w:val="0E8D473B"/>
    <w:rsid w:val="0E906293"/>
    <w:rsid w:val="0E98174E"/>
    <w:rsid w:val="0EAE2CD8"/>
    <w:rsid w:val="0EB86209"/>
    <w:rsid w:val="0EB92146"/>
    <w:rsid w:val="0EB926AA"/>
    <w:rsid w:val="0EBD3227"/>
    <w:rsid w:val="0EDA50DF"/>
    <w:rsid w:val="0EDE6390"/>
    <w:rsid w:val="0EDF43A3"/>
    <w:rsid w:val="0EE468E1"/>
    <w:rsid w:val="0EEB369B"/>
    <w:rsid w:val="0EEE5C8F"/>
    <w:rsid w:val="0EF05205"/>
    <w:rsid w:val="0EF7178B"/>
    <w:rsid w:val="0EF770E1"/>
    <w:rsid w:val="0F022EAD"/>
    <w:rsid w:val="0F086311"/>
    <w:rsid w:val="0F1340E0"/>
    <w:rsid w:val="0F19604D"/>
    <w:rsid w:val="0F1D3255"/>
    <w:rsid w:val="0F244343"/>
    <w:rsid w:val="0F272487"/>
    <w:rsid w:val="0F29386A"/>
    <w:rsid w:val="0F2A0655"/>
    <w:rsid w:val="0F2A4EB8"/>
    <w:rsid w:val="0F2F26B4"/>
    <w:rsid w:val="0F334A91"/>
    <w:rsid w:val="0F362981"/>
    <w:rsid w:val="0F387F07"/>
    <w:rsid w:val="0F392DE5"/>
    <w:rsid w:val="0F402FBE"/>
    <w:rsid w:val="0F496A7C"/>
    <w:rsid w:val="0F4A727B"/>
    <w:rsid w:val="0F4D3395"/>
    <w:rsid w:val="0F4E4C47"/>
    <w:rsid w:val="0F582CDC"/>
    <w:rsid w:val="0F5C2F85"/>
    <w:rsid w:val="0F5E7E6C"/>
    <w:rsid w:val="0F672A71"/>
    <w:rsid w:val="0F6C08D0"/>
    <w:rsid w:val="0F7A401F"/>
    <w:rsid w:val="0F826D0E"/>
    <w:rsid w:val="0F856AE3"/>
    <w:rsid w:val="0F87269F"/>
    <w:rsid w:val="0F8F0F7C"/>
    <w:rsid w:val="0F944DF8"/>
    <w:rsid w:val="0F962357"/>
    <w:rsid w:val="0F9B7422"/>
    <w:rsid w:val="0FA64632"/>
    <w:rsid w:val="0FA712C4"/>
    <w:rsid w:val="0FA96103"/>
    <w:rsid w:val="0FAD2517"/>
    <w:rsid w:val="0FAF0A9C"/>
    <w:rsid w:val="0FB939E8"/>
    <w:rsid w:val="0FB964B2"/>
    <w:rsid w:val="0FBC6EFD"/>
    <w:rsid w:val="0FBF3582"/>
    <w:rsid w:val="0FC56B5D"/>
    <w:rsid w:val="0FCD53BE"/>
    <w:rsid w:val="0FD016D0"/>
    <w:rsid w:val="0FD322F0"/>
    <w:rsid w:val="0FD97465"/>
    <w:rsid w:val="0FDD60B7"/>
    <w:rsid w:val="0FED64DC"/>
    <w:rsid w:val="0FF04F09"/>
    <w:rsid w:val="0FF10AC3"/>
    <w:rsid w:val="0FF51B2B"/>
    <w:rsid w:val="0FF92A13"/>
    <w:rsid w:val="1003076E"/>
    <w:rsid w:val="10033098"/>
    <w:rsid w:val="100410D2"/>
    <w:rsid w:val="10070BBD"/>
    <w:rsid w:val="10093700"/>
    <w:rsid w:val="100C0CA8"/>
    <w:rsid w:val="10130BB3"/>
    <w:rsid w:val="101476E7"/>
    <w:rsid w:val="101B39B3"/>
    <w:rsid w:val="101B3DD1"/>
    <w:rsid w:val="101E7FB4"/>
    <w:rsid w:val="10203C45"/>
    <w:rsid w:val="10247CC7"/>
    <w:rsid w:val="102A1987"/>
    <w:rsid w:val="10343508"/>
    <w:rsid w:val="1036726A"/>
    <w:rsid w:val="10461AA6"/>
    <w:rsid w:val="104E3846"/>
    <w:rsid w:val="104F0F62"/>
    <w:rsid w:val="10566E81"/>
    <w:rsid w:val="10576149"/>
    <w:rsid w:val="10577C41"/>
    <w:rsid w:val="105972A7"/>
    <w:rsid w:val="106218AF"/>
    <w:rsid w:val="106953C9"/>
    <w:rsid w:val="106A2D70"/>
    <w:rsid w:val="10720431"/>
    <w:rsid w:val="1074388F"/>
    <w:rsid w:val="107A4F4E"/>
    <w:rsid w:val="107B10FB"/>
    <w:rsid w:val="107E08B6"/>
    <w:rsid w:val="10826BBA"/>
    <w:rsid w:val="10892F6E"/>
    <w:rsid w:val="108A72C6"/>
    <w:rsid w:val="108E2880"/>
    <w:rsid w:val="10956E80"/>
    <w:rsid w:val="109572BA"/>
    <w:rsid w:val="10960599"/>
    <w:rsid w:val="109D794C"/>
    <w:rsid w:val="109F6197"/>
    <w:rsid w:val="10A441DD"/>
    <w:rsid w:val="10A57746"/>
    <w:rsid w:val="10AC1005"/>
    <w:rsid w:val="10AD2568"/>
    <w:rsid w:val="10AF2550"/>
    <w:rsid w:val="10BC6271"/>
    <w:rsid w:val="10BE13D5"/>
    <w:rsid w:val="10C14A06"/>
    <w:rsid w:val="10C35E37"/>
    <w:rsid w:val="10C7045A"/>
    <w:rsid w:val="10C8302F"/>
    <w:rsid w:val="10C8740B"/>
    <w:rsid w:val="10CF6B41"/>
    <w:rsid w:val="10D960DF"/>
    <w:rsid w:val="10DC2C4F"/>
    <w:rsid w:val="10DC63F5"/>
    <w:rsid w:val="10E81CF2"/>
    <w:rsid w:val="10ED76C0"/>
    <w:rsid w:val="10EF4D40"/>
    <w:rsid w:val="10FA7EF8"/>
    <w:rsid w:val="10FC5945"/>
    <w:rsid w:val="110115A9"/>
    <w:rsid w:val="11063F3F"/>
    <w:rsid w:val="11114219"/>
    <w:rsid w:val="11117D43"/>
    <w:rsid w:val="111B7EE1"/>
    <w:rsid w:val="111D7D98"/>
    <w:rsid w:val="11221B99"/>
    <w:rsid w:val="11237D77"/>
    <w:rsid w:val="11261580"/>
    <w:rsid w:val="11273FE2"/>
    <w:rsid w:val="112D2C9A"/>
    <w:rsid w:val="1130088C"/>
    <w:rsid w:val="113069A2"/>
    <w:rsid w:val="113C2C5E"/>
    <w:rsid w:val="113E6386"/>
    <w:rsid w:val="113F0C68"/>
    <w:rsid w:val="11414C8C"/>
    <w:rsid w:val="114648ED"/>
    <w:rsid w:val="1151400E"/>
    <w:rsid w:val="11606806"/>
    <w:rsid w:val="1171715B"/>
    <w:rsid w:val="11717333"/>
    <w:rsid w:val="11722901"/>
    <w:rsid w:val="117401B8"/>
    <w:rsid w:val="117557B4"/>
    <w:rsid w:val="11791958"/>
    <w:rsid w:val="117B3F92"/>
    <w:rsid w:val="117E2D22"/>
    <w:rsid w:val="117F2EB6"/>
    <w:rsid w:val="117F3A5B"/>
    <w:rsid w:val="11805990"/>
    <w:rsid w:val="118317E8"/>
    <w:rsid w:val="11870F68"/>
    <w:rsid w:val="1187263B"/>
    <w:rsid w:val="118F31E2"/>
    <w:rsid w:val="118F733E"/>
    <w:rsid w:val="1192173F"/>
    <w:rsid w:val="119A3A71"/>
    <w:rsid w:val="11A42E2C"/>
    <w:rsid w:val="11A57849"/>
    <w:rsid w:val="11BB1B92"/>
    <w:rsid w:val="11BB5E57"/>
    <w:rsid w:val="11BC2627"/>
    <w:rsid w:val="11C95D16"/>
    <w:rsid w:val="11CA7C30"/>
    <w:rsid w:val="11CB3162"/>
    <w:rsid w:val="11CF11BE"/>
    <w:rsid w:val="11DA6F55"/>
    <w:rsid w:val="11DC2194"/>
    <w:rsid w:val="11E15DD4"/>
    <w:rsid w:val="11E27899"/>
    <w:rsid w:val="11E31B57"/>
    <w:rsid w:val="11E337F1"/>
    <w:rsid w:val="11E34671"/>
    <w:rsid w:val="11EA776E"/>
    <w:rsid w:val="11ED49F1"/>
    <w:rsid w:val="11EE0D37"/>
    <w:rsid w:val="11EE190A"/>
    <w:rsid w:val="11F10471"/>
    <w:rsid w:val="11F307FD"/>
    <w:rsid w:val="11F4317D"/>
    <w:rsid w:val="11FA2D58"/>
    <w:rsid w:val="11FB6AED"/>
    <w:rsid w:val="12000F32"/>
    <w:rsid w:val="12002733"/>
    <w:rsid w:val="120068BF"/>
    <w:rsid w:val="12053BA0"/>
    <w:rsid w:val="120C6A95"/>
    <w:rsid w:val="12152EB6"/>
    <w:rsid w:val="121C4E31"/>
    <w:rsid w:val="122415BC"/>
    <w:rsid w:val="12244B00"/>
    <w:rsid w:val="1228489C"/>
    <w:rsid w:val="12297097"/>
    <w:rsid w:val="122A3985"/>
    <w:rsid w:val="12312E3C"/>
    <w:rsid w:val="123C2621"/>
    <w:rsid w:val="124053F0"/>
    <w:rsid w:val="12427480"/>
    <w:rsid w:val="12434B9E"/>
    <w:rsid w:val="124649E1"/>
    <w:rsid w:val="12470D6B"/>
    <w:rsid w:val="124B0791"/>
    <w:rsid w:val="1251162D"/>
    <w:rsid w:val="12535DA6"/>
    <w:rsid w:val="12583F1E"/>
    <w:rsid w:val="12697A49"/>
    <w:rsid w:val="12716183"/>
    <w:rsid w:val="12724351"/>
    <w:rsid w:val="12781705"/>
    <w:rsid w:val="127A764A"/>
    <w:rsid w:val="127D421A"/>
    <w:rsid w:val="127E2281"/>
    <w:rsid w:val="128F469B"/>
    <w:rsid w:val="12926679"/>
    <w:rsid w:val="129B7EED"/>
    <w:rsid w:val="129F28E3"/>
    <w:rsid w:val="12A70DF6"/>
    <w:rsid w:val="12B70FCF"/>
    <w:rsid w:val="12BC6F64"/>
    <w:rsid w:val="12BE592B"/>
    <w:rsid w:val="12D76091"/>
    <w:rsid w:val="12E245C0"/>
    <w:rsid w:val="12E25DD9"/>
    <w:rsid w:val="12EC7B55"/>
    <w:rsid w:val="12EE7EF5"/>
    <w:rsid w:val="12FA33FD"/>
    <w:rsid w:val="13053A04"/>
    <w:rsid w:val="13065204"/>
    <w:rsid w:val="130736CB"/>
    <w:rsid w:val="13080ED9"/>
    <w:rsid w:val="130A22C0"/>
    <w:rsid w:val="130D5A8E"/>
    <w:rsid w:val="130E2EFE"/>
    <w:rsid w:val="13152383"/>
    <w:rsid w:val="132B29BE"/>
    <w:rsid w:val="132D46D7"/>
    <w:rsid w:val="132F4EAA"/>
    <w:rsid w:val="132F5E6E"/>
    <w:rsid w:val="13362564"/>
    <w:rsid w:val="13392CE1"/>
    <w:rsid w:val="133D2372"/>
    <w:rsid w:val="13400BF5"/>
    <w:rsid w:val="13413575"/>
    <w:rsid w:val="134A5FD4"/>
    <w:rsid w:val="13521E54"/>
    <w:rsid w:val="135A5B91"/>
    <w:rsid w:val="136914C8"/>
    <w:rsid w:val="137A1B4D"/>
    <w:rsid w:val="137F30EF"/>
    <w:rsid w:val="138C6F7F"/>
    <w:rsid w:val="138D3DFB"/>
    <w:rsid w:val="138F4CCA"/>
    <w:rsid w:val="138F6EDC"/>
    <w:rsid w:val="1394066E"/>
    <w:rsid w:val="139B0FEF"/>
    <w:rsid w:val="13A1170B"/>
    <w:rsid w:val="13A22EAF"/>
    <w:rsid w:val="13A6630C"/>
    <w:rsid w:val="13A764EF"/>
    <w:rsid w:val="13A94286"/>
    <w:rsid w:val="13AE07CE"/>
    <w:rsid w:val="13B311CE"/>
    <w:rsid w:val="13B649AC"/>
    <w:rsid w:val="13BD0DDE"/>
    <w:rsid w:val="13BD740D"/>
    <w:rsid w:val="13C65AEE"/>
    <w:rsid w:val="13C665A9"/>
    <w:rsid w:val="13C66F45"/>
    <w:rsid w:val="13CE40DE"/>
    <w:rsid w:val="13CF7F37"/>
    <w:rsid w:val="13D42811"/>
    <w:rsid w:val="13D5561B"/>
    <w:rsid w:val="13DA172B"/>
    <w:rsid w:val="13DE087E"/>
    <w:rsid w:val="13DF01EA"/>
    <w:rsid w:val="13E06027"/>
    <w:rsid w:val="13E130B3"/>
    <w:rsid w:val="13E82519"/>
    <w:rsid w:val="13EE4AB0"/>
    <w:rsid w:val="13F77BBC"/>
    <w:rsid w:val="13F93B82"/>
    <w:rsid w:val="13FC212B"/>
    <w:rsid w:val="140166C0"/>
    <w:rsid w:val="14021E38"/>
    <w:rsid w:val="140653B0"/>
    <w:rsid w:val="140B3113"/>
    <w:rsid w:val="140C312D"/>
    <w:rsid w:val="14163802"/>
    <w:rsid w:val="14185170"/>
    <w:rsid w:val="141C2169"/>
    <w:rsid w:val="141C65EC"/>
    <w:rsid w:val="142213A3"/>
    <w:rsid w:val="14224DEC"/>
    <w:rsid w:val="14292A64"/>
    <w:rsid w:val="142B09F1"/>
    <w:rsid w:val="142E54DE"/>
    <w:rsid w:val="143104E2"/>
    <w:rsid w:val="14335E7E"/>
    <w:rsid w:val="143D78ED"/>
    <w:rsid w:val="14423343"/>
    <w:rsid w:val="14493C5A"/>
    <w:rsid w:val="144A2DC1"/>
    <w:rsid w:val="144E11B7"/>
    <w:rsid w:val="144E3FB8"/>
    <w:rsid w:val="14505BEF"/>
    <w:rsid w:val="145673EA"/>
    <w:rsid w:val="14605374"/>
    <w:rsid w:val="14686CED"/>
    <w:rsid w:val="146B0D09"/>
    <w:rsid w:val="146D019A"/>
    <w:rsid w:val="1473430F"/>
    <w:rsid w:val="14775B5C"/>
    <w:rsid w:val="14802954"/>
    <w:rsid w:val="1489531F"/>
    <w:rsid w:val="148C3701"/>
    <w:rsid w:val="14922C0E"/>
    <w:rsid w:val="149667C4"/>
    <w:rsid w:val="14AD08F0"/>
    <w:rsid w:val="14B47652"/>
    <w:rsid w:val="14B93F08"/>
    <w:rsid w:val="14C16EF1"/>
    <w:rsid w:val="14C22EB3"/>
    <w:rsid w:val="14C470DC"/>
    <w:rsid w:val="14C9444D"/>
    <w:rsid w:val="14D521A6"/>
    <w:rsid w:val="14DB58CA"/>
    <w:rsid w:val="14E315D4"/>
    <w:rsid w:val="14EA3D1E"/>
    <w:rsid w:val="14F621A3"/>
    <w:rsid w:val="14F8534A"/>
    <w:rsid w:val="14FC370B"/>
    <w:rsid w:val="14FE263B"/>
    <w:rsid w:val="150166AF"/>
    <w:rsid w:val="150345AC"/>
    <w:rsid w:val="15152860"/>
    <w:rsid w:val="151B14EE"/>
    <w:rsid w:val="15310868"/>
    <w:rsid w:val="153A6540"/>
    <w:rsid w:val="153E687B"/>
    <w:rsid w:val="15581FB6"/>
    <w:rsid w:val="155A6670"/>
    <w:rsid w:val="15606D54"/>
    <w:rsid w:val="15621162"/>
    <w:rsid w:val="1568656A"/>
    <w:rsid w:val="156B6AFC"/>
    <w:rsid w:val="156C1474"/>
    <w:rsid w:val="15716A34"/>
    <w:rsid w:val="1572058E"/>
    <w:rsid w:val="158143CB"/>
    <w:rsid w:val="1582270B"/>
    <w:rsid w:val="15851053"/>
    <w:rsid w:val="158836E7"/>
    <w:rsid w:val="158A0314"/>
    <w:rsid w:val="158A591C"/>
    <w:rsid w:val="158B764C"/>
    <w:rsid w:val="1592543D"/>
    <w:rsid w:val="15933663"/>
    <w:rsid w:val="15970369"/>
    <w:rsid w:val="15993D35"/>
    <w:rsid w:val="15AB1B41"/>
    <w:rsid w:val="15AD0A88"/>
    <w:rsid w:val="15AE7D5A"/>
    <w:rsid w:val="15B81B9E"/>
    <w:rsid w:val="15BA739D"/>
    <w:rsid w:val="15BB619E"/>
    <w:rsid w:val="15BE7CD0"/>
    <w:rsid w:val="15C32B5D"/>
    <w:rsid w:val="15CA2517"/>
    <w:rsid w:val="15CC43D5"/>
    <w:rsid w:val="15CC7A49"/>
    <w:rsid w:val="15CD4FA0"/>
    <w:rsid w:val="15CE008B"/>
    <w:rsid w:val="15CE4C43"/>
    <w:rsid w:val="15D30494"/>
    <w:rsid w:val="15DB2B43"/>
    <w:rsid w:val="15DB31C8"/>
    <w:rsid w:val="15DD0F30"/>
    <w:rsid w:val="15DF31AD"/>
    <w:rsid w:val="15E21CBD"/>
    <w:rsid w:val="15E2594E"/>
    <w:rsid w:val="15E2775E"/>
    <w:rsid w:val="15E4798A"/>
    <w:rsid w:val="15EE33F1"/>
    <w:rsid w:val="15EF66CB"/>
    <w:rsid w:val="15F0653F"/>
    <w:rsid w:val="15F433CE"/>
    <w:rsid w:val="15F43AC1"/>
    <w:rsid w:val="15FC06B5"/>
    <w:rsid w:val="160248C5"/>
    <w:rsid w:val="160B590B"/>
    <w:rsid w:val="160C3804"/>
    <w:rsid w:val="160E569F"/>
    <w:rsid w:val="16144CF3"/>
    <w:rsid w:val="16196E5F"/>
    <w:rsid w:val="161B1C66"/>
    <w:rsid w:val="161C28C5"/>
    <w:rsid w:val="161E086E"/>
    <w:rsid w:val="161E0B84"/>
    <w:rsid w:val="16341B93"/>
    <w:rsid w:val="16365C6F"/>
    <w:rsid w:val="1637611B"/>
    <w:rsid w:val="163D5FAC"/>
    <w:rsid w:val="16423C51"/>
    <w:rsid w:val="164E48F3"/>
    <w:rsid w:val="164E6C7E"/>
    <w:rsid w:val="165D2A30"/>
    <w:rsid w:val="166001DE"/>
    <w:rsid w:val="167F7091"/>
    <w:rsid w:val="16830E29"/>
    <w:rsid w:val="16832303"/>
    <w:rsid w:val="16955B3E"/>
    <w:rsid w:val="169A5729"/>
    <w:rsid w:val="169D6242"/>
    <w:rsid w:val="16A96946"/>
    <w:rsid w:val="16AC5A82"/>
    <w:rsid w:val="16B07AC8"/>
    <w:rsid w:val="16C31777"/>
    <w:rsid w:val="16C37797"/>
    <w:rsid w:val="16E6022A"/>
    <w:rsid w:val="16EE768D"/>
    <w:rsid w:val="16F54282"/>
    <w:rsid w:val="16FE7ACA"/>
    <w:rsid w:val="17045D7E"/>
    <w:rsid w:val="1709507B"/>
    <w:rsid w:val="170B2048"/>
    <w:rsid w:val="170F0F99"/>
    <w:rsid w:val="171423A1"/>
    <w:rsid w:val="171A32A9"/>
    <w:rsid w:val="171C62DE"/>
    <w:rsid w:val="171F5D11"/>
    <w:rsid w:val="17203BD7"/>
    <w:rsid w:val="17203F8E"/>
    <w:rsid w:val="17257DA4"/>
    <w:rsid w:val="1726582B"/>
    <w:rsid w:val="172C7EFC"/>
    <w:rsid w:val="172E4F51"/>
    <w:rsid w:val="173072D7"/>
    <w:rsid w:val="1732083B"/>
    <w:rsid w:val="173440FA"/>
    <w:rsid w:val="17353B17"/>
    <w:rsid w:val="1735412E"/>
    <w:rsid w:val="174269C4"/>
    <w:rsid w:val="17454F44"/>
    <w:rsid w:val="17456405"/>
    <w:rsid w:val="174E533E"/>
    <w:rsid w:val="174E75B5"/>
    <w:rsid w:val="1750338B"/>
    <w:rsid w:val="175567AB"/>
    <w:rsid w:val="175B5655"/>
    <w:rsid w:val="175E4725"/>
    <w:rsid w:val="176029EC"/>
    <w:rsid w:val="1763139B"/>
    <w:rsid w:val="17686B5C"/>
    <w:rsid w:val="17694F87"/>
    <w:rsid w:val="17772681"/>
    <w:rsid w:val="17780C85"/>
    <w:rsid w:val="177F34E0"/>
    <w:rsid w:val="17900DD0"/>
    <w:rsid w:val="17905FB4"/>
    <w:rsid w:val="17963561"/>
    <w:rsid w:val="17971FD3"/>
    <w:rsid w:val="179A486B"/>
    <w:rsid w:val="179C6410"/>
    <w:rsid w:val="17A0602F"/>
    <w:rsid w:val="17A11315"/>
    <w:rsid w:val="17A2328B"/>
    <w:rsid w:val="17A55A8C"/>
    <w:rsid w:val="17AD1E48"/>
    <w:rsid w:val="17AE5F8D"/>
    <w:rsid w:val="17B848F1"/>
    <w:rsid w:val="17B85DDB"/>
    <w:rsid w:val="17BD6517"/>
    <w:rsid w:val="17BF6456"/>
    <w:rsid w:val="17C36AAB"/>
    <w:rsid w:val="17CE4EE0"/>
    <w:rsid w:val="17DB658A"/>
    <w:rsid w:val="17DE5161"/>
    <w:rsid w:val="17E629B1"/>
    <w:rsid w:val="17E86CF6"/>
    <w:rsid w:val="17EB0825"/>
    <w:rsid w:val="17ED099F"/>
    <w:rsid w:val="17F1064B"/>
    <w:rsid w:val="17F70E6A"/>
    <w:rsid w:val="17FE4AE1"/>
    <w:rsid w:val="18031FBE"/>
    <w:rsid w:val="180A30F7"/>
    <w:rsid w:val="180F7E2A"/>
    <w:rsid w:val="18111F17"/>
    <w:rsid w:val="181416F4"/>
    <w:rsid w:val="181934DE"/>
    <w:rsid w:val="181A5884"/>
    <w:rsid w:val="182C12CB"/>
    <w:rsid w:val="182F69D0"/>
    <w:rsid w:val="18315C87"/>
    <w:rsid w:val="18337E2D"/>
    <w:rsid w:val="18351DC3"/>
    <w:rsid w:val="18370FB2"/>
    <w:rsid w:val="183A41AB"/>
    <w:rsid w:val="183A4CFF"/>
    <w:rsid w:val="183E08C1"/>
    <w:rsid w:val="184626F6"/>
    <w:rsid w:val="184722C6"/>
    <w:rsid w:val="1848583D"/>
    <w:rsid w:val="184B3592"/>
    <w:rsid w:val="18555DD3"/>
    <w:rsid w:val="185976A9"/>
    <w:rsid w:val="18690B60"/>
    <w:rsid w:val="18730B52"/>
    <w:rsid w:val="1873553C"/>
    <w:rsid w:val="187A23E6"/>
    <w:rsid w:val="187B3BE4"/>
    <w:rsid w:val="187B7875"/>
    <w:rsid w:val="1881234B"/>
    <w:rsid w:val="188458FA"/>
    <w:rsid w:val="18876937"/>
    <w:rsid w:val="18877E7C"/>
    <w:rsid w:val="188A0473"/>
    <w:rsid w:val="18923264"/>
    <w:rsid w:val="18983560"/>
    <w:rsid w:val="189E5DAF"/>
    <w:rsid w:val="18AC269A"/>
    <w:rsid w:val="18B668CC"/>
    <w:rsid w:val="18BC1EC3"/>
    <w:rsid w:val="18C17207"/>
    <w:rsid w:val="18C32A7C"/>
    <w:rsid w:val="18D4288C"/>
    <w:rsid w:val="18DD7216"/>
    <w:rsid w:val="18DF0A33"/>
    <w:rsid w:val="18E01FED"/>
    <w:rsid w:val="18E315F7"/>
    <w:rsid w:val="18EF67F8"/>
    <w:rsid w:val="18F611A8"/>
    <w:rsid w:val="18F70355"/>
    <w:rsid w:val="18FA206B"/>
    <w:rsid w:val="18FD557F"/>
    <w:rsid w:val="190056E3"/>
    <w:rsid w:val="190719BA"/>
    <w:rsid w:val="190A0495"/>
    <w:rsid w:val="190E22B7"/>
    <w:rsid w:val="1912000D"/>
    <w:rsid w:val="19127F09"/>
    <w:rsid w:val="1923566D"/>
    <w:rsid w:val="19297054"/>
    <w:rsid w:val="192C6B43"/>
    <w:rsid w:val="192D20BE"/>
    <w:rsid w:val="19327D42"/>
    <w:rsid w:val="19327F06"/>
    <w:rsid w:val="19397C5D"/>
    <w:rsid w:val="193C23EA"/>
    <w:rsid w:val="193E2403"/>
    <w:rsid w:val="1940380D"/>
    <w:rsid w:val="194A23EF"/>
    <w:rsid w:val="19517B36"/>
    <w:rsid w:val="195453A1"/>
    <w:rsid w:val="195C5FCD"/>
    <w:rsid w:val="195E242C"/>
    <w:rsid w:val="19674D57"/>
    <w:rsid w:val="196A5A34"/>
    <w:rsid w:val="196B0FFB"/>
    <w:rsid w:val="196B11A5"/>
    <w:rsid w:val="196D4714"/>
    <w:rsid w:val="196F1F6D"/>
    <w:rsid w:val="197129B3"/>
    <w:rsid w:val="1972604C"/>
    <w:rsid w:val="198214A4"/>
    <w:rsid w:val="19827A06"/>
    <w:rsid w:val="19841469"/>
    <w:rsid w:val="19863EE6"/>
    <w:rsid w:val="19867F84"/>
    <w:rsid w:val="198B086B"/>
    <w:rsid w:val="198D3E9A"/>
    <w:rsid w:val="19905391"/>
    <w:rsid w:val="199F08E2"/>
    <w:rsid w:val="19A254DA"/>
    <w:rsid w:val="19A34388"/>
    <w:rsid w:val="19A42AC6"/>
    <w:rsid w:val="19A736DA"/>
    <w:rsid w:val="19AA59EB"/>
    <w:rsid w:val="19AB6DE1"/>
    <w:rsid w:val="19B46CF8"/>
    <w:rsid w:val="19B57A2F"/>
    <w:rsid w:val="19B9520F"/>
    <w:rsid w:val="19C15946"/>
    <w:rsid w:val="19D50399"/>
    <w:rsid w:val="19DB68E1"/>
    <w:rsid w:val="19DD0977"/>
    <w:rsid w:val="19E0577D"/>
    <w:rsid w:val="19E71520"/>
    <w:rsid w:val="19E95EAC"/>
    <w:rsid w:val="19EC260B"/>
    <w:rsid w:val="19ED2713"/>
    <w:rsid w:val="19EF37DB"/>
    <w:rsid w:val="19F2583F"/>
    <w:rsid w:val="19F73B54"/>
    <w:rsid w:val="19F8504F"/>
    <w:rsid w:val="19F971EB"/>
    <w:rsid w:val="19FA6383"/>
    <w:rsid w:val="1A0716E2"/>
    <w:rsid w:val="1A1011AE"/>
    <w:rsid w:val="1A1038CD"/>
    <w:rsid w:val="1A1662C6"/>
    <w:rsid w:val="1A1674FE"/>
    <w:rsid w:val="1A18502F"/>
    <w:rsid w:val="1A1C07BF"/>
    <w:rsid w:val="1A24521C"/>
    <w:rsid w:val="1A2D5B2C"/>
    <w:rsid w:val="1A3C248C"/>
    <w:rsid w:val="1A3D0B0E"/>
    <w:rsid w:val="1A447672"/>
    <w:rsid w:val="1A5054DB"/>
    <w:rsid w:val="1A51473F"/>
    <w:rsid w:val="1A577BBD"/>
    <w:rsid w:val="1A5B27EF"/>
    <w:rsid w:val="1A5B3072"/>
    <w:rsid w:val="1A5E2B00"/>
    <w:rsid w:val="1A606A2E"/>
    <w:rsid w:val="1A62110B"/>
    <w:rsid w:val="1A701AE9"/>
    <w:rsid w:val="1A72040D"/>
    <w:rsid w:val="1A7A49CF"/>
    <w:rsid w:val="1A821BC2"/>
    <w:rsid w:val="1A82630B"/>
    <w:rsid w:val="1A83690F"/>
    <w:rsid w:val="1A8C2982"/>
    <w:rsid w:val="1A8F147F"/>
    <w:rsid w:val="1A902E1D"/>
    <w:rsid w:val="1A972FBC"/>
    <w:rsid w:val="1AA32D9A"/>
    <w:rsid w:val="1AA3658B"/>
    <w:rsid w:val="1AAC582C"/>
    <w:rsid w:val="1AB26A3C"/>
    <w:rsid w:val="1AB81DA5"/>
    <w:rsid w:val="1AB92AE5"/>
    <w:rsid w:val="1AC229B6"/>
    <w:rsid w:val="1AC322EB"/>
    <w:rsid w:val="1AC33C2A"/>
    <w:rsid w:val="1AC525E9"/>
    <w:rsid w:val="1AC72BDD"/>
    <w:rsid w:val="1ACC4B18"/>
    <w:rsid w:val="1ACF2428"/>
    <w:rsid w:val="1AD26B77"/>
    <w:rsid w:val="1AD50695"/>
    <w:rsid w:val="1AD62934"/>
    <w:rsid w:val="1ADD1F77"/>
    <w:rsid w:val="1AE32EC8"/>
    <w:rsid w:val="1AE61BAC"/>
    <w:rsid w:val="1AE6711E"/>
    <w:rsid w:val="1AEA3A64"/>
    <w:rsid w:val="1AEE3700"/>
    <w:rsid w:val="1AEF7D62"/>
    <w:rsid w:val="1AF013B2"/>
    <w:rsid w:val="1AF07F22"/>
    <w:rsid w:val="1AFA0A01"/>
    <w:rsid w:val="1B021D90"/>
    <w:rsid w:val="1B0647CE"/>
    <w:rsid w:val="1B3271A9"/>
    <w:rsid w:val="1B3321C4"/>
    <w:rsid w:val="1B3F4528"/>
    <w:rsid w:val="1B3F72D2"/>
    <w:rsid w:val="1B411F4B"/>
    <w:rsid w:val="1B494411"/>
    <w:rsid w:val="1B523144"/>
    <w:rsid w:val="1B575E64"/>
    <w:rsid w:val="1B5859F4"/>
    <w:rsid w:val="1B5D09BD"/>
    <w:rsid w:val="1B6262C0"/>
    <w:rsid w:val="1B631D99"/>
    <w:rsid w:val="1B6379FF"/>
    <w:rsid w:val="1B645819"/>
    <w:rsid w:val="1B6C1AEC"/>
    <w:rsid w:val="1B6C7593"/>
    <w:rsid w:val="1B6F70D1"/>
    <w:rsid w:val="1B742F99"/>
    <w:rsid w:val="1B76173D"/>
    <w:rsid w:val="1B7E4FD3"/>
    <w:rsid w:val="1B84598F"/>
    <w:rsid w:val="1B865127"/>
    <w:rsid w:val="1B8D6B48"/>
    <w:rsid w:val="1B8F6FBB"/>
    <w:rsid w:val="1B98494A"/>
    <w:rsid w:val="1B9F7195"/>
    <w:rsid w:val="1BA47AE0"/>
    <w:rsid w:val="1BB11EF6"/>
    <w:rsid w:val="1BBB0F90"/>
    <w:rsid w:val="1BBC1B35"/>
    <w:rsid w:val="1BBF47EA"/>
    <w:rsid w:val="1BC93656"/>
    <w:rsid w:val="1BCE461F"/>
    <w:rsid w:val="1BCE7A0A"/>
    <w:rsid w:val="1BD74A7D"/>
    <w:rsid w:val="1BD74C20"/>
    <w:rsid w:val="1BDB5C95"/>
    <w:rsid w:val="1BE335B0"/>
    <w:rsid w:val="1BE9652E"/>
    <w:rsid w:val="1BEE60A5"/>
    <w:rsid w:val="1BF44111"/>
    <w:rsid w:val="1BF73999"/>
    <w:rsid w:val="1BFA55D2"/>
    <w:rsid w:val="1C073DFC"/>
    <w:rsid w:val="1C096517"/>
    <w:rsid w:val="1C1514B5"/>
    <w:rsid w:val="1C156FD9"/>
    <w:rsid w:val="1C180DE4"/>
    <w:rsid w:val="1C1A0AE0"/>
    <w:rsid w:val="1C1A32E9"/>
    <w:rsid w:val="1C263857"/>
    <w:rsid w:val="1C2B5FE8"/>
    <w:rsid w:val="1C32134E"/>
    <w:rsid w:val="1C3620E3"/>
    <w:rsid w:val="1C3A4C51"/>
    <w:rsid w:val="1C3C3561"/>
    <w:rsid w:val="1C444BFD"/>
    <w:rsid w:val="1C4A02BF"/>
    <w:rsid w:val="1C555A8D"/>
    <w:rsid w:val="1C5F6213"/>
    <w:rsid w:val="1C6149E5"/>
    <w:rsid w:val="1C6249D8"/>
    <w:rsid w:val="1C65485D"/>
    <w:rsid w:val="1C6948C9"/>
    <w:rsid w:val="1C6E70CB"/>
    <w:rsid w:val="1C740FB6"/>
    <w:rsid w:val="1C7C1C7B"/>
    <w:rsid w:val="1C7E15A1"/>
    <w:rsid w:val="1C7F2639"/>
    <w:rsid w:val="1C7F7876"/>
    <w:rsid w:val="1C867582"/>
    <w:rsid w:val="1C8B6602"/>
    <w:rsid w:val="1C9720C4"/>
    <w:rsid w:val="1C9975E4"/>
    <w:rsid w:val="1C9C56CD"/>
    <w:rsid w:val="1CA10B6F"/>
    <w:rsid w:val="1CA24774"/>
    <w:rsid w:val="1CAE1920"/>
    <w:rsid w:val="1CB13B5A"/>
    <w:rsid w:val="1CB26DD2"/>
    <w:rsid w:val="1CB27E03"/>
    <w:rsid w:val="1CC14473"/>
    <w:rsid w:val="1CC270E0"/>
    <w:rsid w:val="1CC64266"/>
    <w:rsid w:val="1CC72356"/>
    <w:rsid w:val="1CCD5ADD"/>
    <w:rsid w:val="1CD3748E"/>
    <w:rsid w:val="1CD72756"/>
    <w:rsid w:val="1CD92900"/>
    <w:rsid w:val="1CDE7969"/>
    <w:rsid w:val="1CDF19D6"/>
    <w:rsid w:val="1CE545E3"/>
    <w:rsid w:val="1CEC4C05"/>
    <w:rsid w:val="1CEE77DD"/>
    <w:rsid w:val="1CFB01CE"/>
    <w:rsid w:val="1CFB4667"/>
    <w:rsid w:val="1CFE0829"/>
    <w:rsid w:val="1CFE28A1"/>
    <w:rsid w:val="1D0235D7"/>
    <w:rsid w:val="1D1635E0"/>
    <w:rsid w:val="1D173A8D"/>
    <w:rsid w:val="1D1E5AA1"/>
    <w:rsid w:val="1D281074"/>
    <w:rsid w:val="1D2D3AA5"/>
    <w:rsid w:val="1D315096"/>
    <w:rsid w:val="1D3218D2"/>
    <w:rsid w:val="1D3B46A0"/>
    <w:rsid w:val="1D4A2D58"/>
    <w:rsid w:val="1D4D7BBF"/>
    <w:rsid w:val="1D564BCA"/>
    <w:rsid w:val="1D5832B6"/>
    <w:rsid w:val="1D5A133D"/>
    <w:rsid w:val="1D5E40E4"/>
    <w:rsid w:val="1D737DE3"/>
    <w:rsid w:val="1D7638A5"/>
    <w:rsid w:val="1D7821C7"/>
    <w:rsid w:val="1D7A5A45"/>
    <w:rsid w:val="1D7C7099"/>
    <w:rsid w:val="1D7D4BA9"/>
    <w:rsid w:val="1D846C72"/>
    <w:rsid w:val="1D8571E8"/>
    <w:rsid w:val="1D8E0D9B"/>
    <w:rsid w:val="1D99799A"/>
    <w:rsid w:val="1D9B42CD"/>
    <w:rsid w:val="1D9F531B"/>
    <w:rsid w:val="1DA3210C"/>
    <w:rsid w:val="1DAF3F4A"/>
    <w:rsid w:val="1DB31824"/>
    <w:rsid w:val="1DB37229"/>
    <w:rsid w:val="1DC45905"/>
    <w:rsid w:val="1DC50312"/>
    <w:rsid w:val="1DC955CA"/>
    <w:rsid w:val="1DCA05C0"/>
    <w:rsid w:val="1DCB060B"/>
    <w:rsid w:val="1DD054ED"/>
    <w:rsid w:val="1DD55955"/>
    <w:rsid w:val="1DDB7A8B"/>
    <w:rsid w:val="1DE131C2"/>
    <w:rsid w:val="1DE67903"/>
    <w:rsid w:val="1DEB57EB"/>
    <w:rsid w:val="1DEC0D63"/>
    <w:rsid w:val="1DED7F29"/>
    <w:rsid w:val="1DEF780C"/>
    <w:rsid w:val="1DF61E56"/>
    <w:rsid w:val="1E016F67"/>
    <w:rsid w:val="1E044F08"/>
    <w:rsid w:val="1E067C7D"/>
    <w:rsid w:val="1E0B5758"/>
    <w:rsid w:val="1E0C40B0"/>
    <w:rsid w:val="1E11694E"/>
    <w:rsid w:val="1E136C85"/>
    <w:rsid w:val="1E15290C"/>
    <w:rsid w:val="1E173D2C"/>
    <w:rsid w:val="1E194330"/>
    <w:rsid w:val="1E1D2974"/>
    <w:rsid w:val="1E1E279C"/>
    <w:rsid w:val="1E236E3D"/>
    <w:rsid w:val="1E280032"/>
    <w:rsid w:val="1E2C29CB"/>
    <w:rsid w:val="1E2E2EDD"/>
    <w:rsid w:val="1E2E7B99"/>
    <w:rsid w:val="1E2F11F5"/>
    <w:rsid w:val="1E36132F"/>
    <w:rsid w:val="1E4157D5"/>
    <w:rsid w:val="1E5435B8"/>
    <w:rsid w:val="1E59027D"/>
    <w:rsid w:val="1E5B3F91"/>
    <w:rsid w:val="1E5E1739"/>
    <w:rsid w:val="1E6514BA"/>
    <w:rsid w:val="1E6F36DF"/>
    <w:rsid w:val="1E727EEC"/>
    <w:rsid w:val="1E75316B"/>
    <w:rsid w:val="1E775E08"/>
    <w:rsid w:val="1E7F7A07"/>
    <w:rsid w:val="1E8E68B6"/>
    <w:rsid w:val="1E90339D"/>
    <w:rsid w:val="1E965645"/>
    <w:rsid w:val="1E980937"/>
    <w:rsid w:val="1E9A576E"/>
    <w:rsid w:val="1EAD5C4E"/>
    <w:rsid w:val="1EB45534"/>
    <w:rsid w:val="1EB77AFA"/>
    <w:rsid w:val="1EC53EE6"/>
    <w:rsid w:val="1EC715BE"/>
    <w:rsid w:val="1ECD7B54"/>
    <w:rsid w:val="1ED038B7"/>
    <w:rsid w:val="1ED065A6"/>
    <w:rsid w:val="1ED127FF"/>
    <w:rsid w:val="1ED76BFC"/>
    <w:rsid w:val="1EDC47EC"/>
    <w:rsid w:val="1EE73031"/>
    <w:rsid w:val="1EF659F7"/>
    <w:rsid w:val="1EFA5404"/>
    <w:rsid w:val="1EFC2039"/>
    <w:rsid w:val="1EFD4E5F"/>
    <w:rsid w:val="1F0316F5"/>
    <w:rsid w:val="1F053457"/>
    <w:rsid w:val="1F0B06F3"/>
    <w:rsid w:val="1F1601A0"/>
    <w:rsid w:val="1F183DAF"/>
    <w:rsid w:val="1F1A1E71"/>
    <w:rsid w:val="1F1B5786"/>
    <w:rsid w:val="1F2117D4"/>
    <w:rsid w:val="1F28137D"/>
    <w:rsid w:val="1F312780"/>
    <w:rsid w:val="1F357FA0"/>
    <w:rsid w:val="1F3A6417"/>
    <w:rsid w:val="1F3C62CA"/>
    <w:rsid w:val="1F3F43CD"/>
    <w:rsid w:val="1F424ACF"/>
    <w:rsid w:val="1F43189D"/>
    <w:rsid w:val="1F436EF3"/>
    <w:rsid w:val="1F453958"/>
    <w:rsid w:val="1F4E7907"/>
    <w:rsid w:val="1F521B75"/>
    <w:rsid w:val="1F527CEA"/>
    <w:rsid w:val="1F671F5B"/>
    <w:rsid w:val="1F6722B3"/>
    <w:rsid w:val="1F6B6C0F"/>
    <w:rsid w:val="1F6D7C22"/>
    <w:rsid w:val="1F720B8C"/>
    <w:rsid w:val="1F73687C"/>
    <w:rsid w:val="1F790702"/>
    <w:rsid w:val="1F7915D4"/>
    <w:rsid w:val="1F7E66FB"/>
    <w:rsid w:val="1F836D5D"/>
    <w:rsid w:val="1F875AAE"/>
    <w:rsid w:val="1F8A7D3F"/>
    <w:rsid w:val="1F8D75A3"/>
    <w:rsid w:val="1F9363FC"/>
    <w:rsid w:val="1F936603"/>
    <w:rsid w:val="1F9539E9"/>
    <w:rsid w:val="1FA61D75"/>
    <w:rsid w:val="1FA67F57"/>
    <w:rsid w:val="1FB252CF"/>
    <w:rsid w:val="1FB3426F"/>
    <w:rsid w:val="1FB705D9"/>
    <w:rsid w:val="1FB7687E"/>
    <w:rsid w:val="1FBB681F"/>
    <w:rsid w:val="1FC23245"/>
    <w:rsid w:val="1FC25424"/>
    <w:rsid w:val="1FCB4DED"/>
    <w:rsid w:val="1FCF7296"/>
    <w:rsid w:val="1FD84233"/>
    <w:rsid w:val="1FE62E46"/>
    <w:rsid w:val="1FEE2DC9"/>
    <w:rsid w:val="1FEF0C0B"/>
    <w:rsid w:val="1FEF612A"/>
    <w:rsid w:val="1FF25BFF"/>
    <w:rsid w:val="1FF50B90"/>
    <w:rsid w:val="1FF568FF"/>
    <w:rsid w:val="1FFA1F6F"/>
    <w:rsid w:val="1FFD0AF0"/>
    <w:rsid w:val="1FFE0373"/>
    <w:rsid w:val="201F0BAD"/>
    <w:rsid w:val="20224468"/>
    <w:rsid w:val="20321BBA"/>
    <w:rsid w:val="20322597"/>
    <w:rsid w:val="20346765"/>
    <w:rsid w:val="20366B8A"/>
    <w:rsid w:val="20373036"/>
    <w:rsid w:val="204033DC"/>
    <w:rsid w:val="205015E2"/>
    <w:rsid w:val="20506B28"/>
    <w:rsid w:val="20515400"/>
    <w:rsid w:val="20517433"/>
    <w:rsid w:val="20525A39"/>
    <w:rsid w:val="205858B1"/>
    <w:rsid w:val="205A6218"/>
    <w:rsid w:val="205D0B7B"/>
    <w:rsid w:val="20693EE4"/>
    <w:rsid w:val="206A76EA"/>
    <w:rsid w:val="206A7BDE"/>
    <w:rsid w:val="206F460E"/>
    <w:rsid w:val="20741003"/>
    <w:rsid w:val="207A216D"/>
    <w:rsid w:val="207A2C1E"/>
    <w:rsid w:val="207A5A93"/>
    <w:rsid w:val="20800C38"/>
    <w:rsid w:val="208054E3"/>
    <w:rsid w:val="208119FF"/>
    <w:rsid w:val="208C0F7C"/>
    <w:rsid w:val="20932313"/>
    <w:rsid w:val="20984736"/>
    <w:rsid w:val="209E652E"/>
    <w:rsid w:val="20A44481"/>
    <w:rsid w:val="20AB5BAC"/>
    <w:rsid w:val="20AE6AC5"/>
    <w:rsid w:val="20B14273"/>
    <w:rsid w:val="20B56B08"/>
    <w:rsid w:val="20C63700"/>
    <w:rsid w:val="20CA6CD8"/>
    <w:rsid w:val="20CF0C4A"/>
    <w:rsid w:val="20D4012A"/>
    <w:rsid w:val="20D70830"/>
    <w:rsid w:val="20DA435A"/>
    <w:rsid w:val="20DA5DE9"/>
    <w:rsid w:val="20DB4CD2"/>
    <w:rsid w:val="20E336FA"/>
    <w:rsid w:val="20E77E69"/>
    <w:rsid w:val="20EA7494"/>
    <w:rsid w:val="20EE3020"/>
    <w:rsid w:val="20EF2AF3"/>
    <w:rsid w:val="20FC0B06"/>
    <w:rsid w:val="20FF4ED1"/>
    <w:rsid w:val="20FF6B0F"/>
    <w:rsid w:val="2101257B"/>
    <w:rsid w:val="21076A57"/>
    <w:rsid w:val="21246E45"/>
    <w:rsid w:val="21271CB8"/>
    <w:rsid w:val="21293344"/>
    <w:rsid w:val="213827A1"/>
    <w:rsid w:val="21394064"/>
    <w:rsid w:val="213D6FE9"/>
    <w:rsid w:val="213F3EC1"/>
    <w:rsid w:val="213F7789"/>
    <w:rsid w:val="21456554"/>
    <w:rsid w:val="214A746A"/>
    <w:rsid w:val="21516B47"/>
    <w:rsid w:val="21591535"/>
    <w:rsid w:val="2159390C"/>
    <w:rsid w:val="21636F3D"/>
    <w:rsid w:val="21675A9A"/>
    <w:rsid w:val="216B64EE"/>
    <w:rsid w:val="216E3694"/>
    <w:rsid w:val="21775070"/>
    <w:rsid w:val="217A2527"/>
    <w:rsid w:val="217D476C"/>
    <w:rsid w:val="21802BDE"/>
    <w:rsid w:val="21811610"/>
    <w:rsid w:val="21897932"/>
    <w:rsid w:val="219018B8"/>
    <w:rsid w:val="21913E2E"/>
    <w:rsid w:val="21926EFA"/>
    <w:rsid w:val="219D7275"/>
    <w:rsid w:val="21A14C2F"/>
    <w:rsid w:val="21A30691"/>
    <w:rsid w:val="21A77B89"/>
    <w:rsid w:val="21AE0657"/>
    <w:rsid w:val="21B22003"/>
    <w:rsid w:val="21B564E0"/>
    <w:rsid w:val="21BA1D72"/>
    <w:rsid w:val="21C04AD1"/>
    <w:rsid w:val="21C07673"/>
    <w:rsid w:val="21C37251"/>
    <w:rsid w:val="21CB35B9"/>
    <w:rsid w:val="21D05173"/>
    <w:rsid w:val="21DA7559"/>
    <w:rsid w:val="21DE4CC5"/>
    <w:rsid w:val="21E37CEE"/>
    <w:rsid w:val="21EF0E3A"/>
    <w:rsid w:val="21FC0535"/>
    <w:rsid w:val="220114FF"/>
    <w:rsid w:val="22020C72"/>
    <w:rsid w:val="22047369"/>
    <w:rsid w:val="220A04C8"/>
    <w:rsid w:val="22150EF0"/>
    <w:rsid w:val="22190AB2"/>
    <w:rsid w:val="221A0788"/>
    <w:rsid w:val="221C5BF5"/>
    <w:rsid w:val="221D36AC"/>
    <w:rsid w:val="22217F38"/>
    <w:rsid w:val="22251DFB"/>
    <w:rsid w:val="22311A84"/>
    <w:rsid w:val="22346EAA"/>
    <w:rsid w:val="223B3E67"/>
    <w:rsid w:val="2245135F"/>
    <w:rsid w:val="22461ADD"/>
    <w:rsid w:val="224D78BB"/>
    <w:rsid w:val="22532513"/>
    <w:rsid w:val="22592850"/>
    <w:rsid w:val="225F2214"/>
    <w:rsid w:val="225F274A"/>
    <w:rsid w:val="226136CC"/>
    <w:rsid w:val="22616882"/>
    <w:rsid w:val="22620137"/>
    <w:rsid w:val="226F5872"/>
    <w:rsid w:val="227476EE"/>
    <w:rsid w:val="22766C61"/>
    <w:rsid w:val="227803A8"/>
    <w:rsid w:val="227E6466"/>
    <w:rsid w:val="227F46B9"/>
    <w:rsid w:val="2287512A"/>
    <w:rsid w:val="22876D87"/>
    <w:rsid w:val="228A1F93"/>
    <w:rsid w:val="228D5989"/>
    <w:rsid w:val="22982189"/>
    <w:rsid w:val="229C2C10"/>
    <w:rsid w:val="22A013AC"/>
    <w:rsid w:val="22A07447"/>
    <w:rsid w:val="22B75BC2"/>
    <w:rsid w:val="22B83F44"/>
    <w:rsid w:val="22BD6939"/>
    <w:rsid w:val="22CB145F"/>
    <w:rsid w:val="22CB733B"/>
    <w:rsid w:val="22CB797D"/>
    <w:rsid w:val="22CE5804"/>
    <w:rsid w:val="22D37E2F"/>
    <w:rsid w:val="22D87AEA"/>
    <w:rsid w:val="22DA6E10"/>
    <w:rsid w:val="22DB1241"/>
    <w:rsid w:val="22DB6303"/>
    <w:rsid w:val="22EF24B4"/>
    <w:rsid w:val="22F1296C"/>
    <w:rsid w:val="23040452"/>
    <w:rsid w:val="230F16EC"/>
    <w:rsid w:val="230F71B0"/>
    <w:rsid w:val="2310774E"/>
    <w:rsid w:val="23114490"/>
    <w:rsid w:val="23156134"/>
    <w:rsid w:val="231639EC"/>
    <w:rsid w:val="231E76B3"/>
    <w:rsid w:val="232E126E"/>
    <w:rsid w:val="23362808"/>
    <w:rsid w:val="233C3DD2"/>
    <w:rsid w:val="23494B56"/>
    <w:rsid w:val="234C6703"/>
    <w:rsid w:val="234E4EB3"/>
    <w:rsid w:val="23521E75"/>
    <w:rsid w:val="2352377F"/>
    <w:rsid w:val="2358657F"/>
    <w:rsid w:val="235D6A38"/>
    <w:rsid w:val="235E7932"/>
    <w:rsid w:val="23621C70"/>
    <w:rsid w:val="2365157C"/>
    <w:rsid w:val="23660F14"/>
    <w:rsid w:val="2366366F"/>
    <w:rsid w:val="23684A1B"/>
    <w:rsid w:val="23696206"/>
    <w:rsid w:val="236C1DB0"/>
    <w:rsid w:val="23790B6E"/>
    <w:rsid w:val="237E40FB"/>
    <w:rsid w:val="23876E25"/>
    <w:rsid w:val="238F0A10"/>
    <w:rsid w:val="238F2DD7"/>
    <w:rsid w:val="239C1729"/>
    <w:rsid w:val="239E0992"/>
    <w:rsid w:val="23A00A48"/>
    <w:rsid w:val="23A75788"/>
    <w:rsid w:val="23A9752B"/>
    <w:rsid w:val="23AA297D"/>
    <w:rsid w:val="23AE6506"/>
    <w:rsid w:val="23BC6197"/>
    <w:rsid w:val="23BF5C17"/>
    <w:rsid w:val="23C142F1"/>
    <w:rsid w:val="23C46550"/>
    <w:rsid w:val="23C75570"/>
    <w:rsid w:val="23D10285"/>
    <w:rsid w:val="23D60A6D"/>
    <w:rsid w:val="23D615A5"/>
    <w:rsid w:val="23E86D1E"/>
    <w:rsid w:val="23EE5B5B"/>
    <w:rsid w:val="23F750DC"/>
    <w:rsid w:val="23F96C2F"/>
    <w:rsid w:val="23FD6B27"/>
    <w:rsid w:val="23FF59F1"/>
    <w:rsid w:val="2403495A"/>
    <w:rsid w:val="240469D9"/>
    <w:rsid w:val="24070384"/>
    <w:rsid w:val="240C7F68"/>
    <w:rsid w:val="24156BCC"/>
    <w:rsid w:val="241B7F59"/>
    <w:rsid w:val="2420568F"/>
    <w:rsid w:val="242114A9"/>
    <w:rsid w:val="24214048"/>
    <w:rsid w:val="2422366F"/>
    <w:rsid w:val="24264886"/>
    <w:rsid w:val="242F4A49"/>
    <w:rsid w:val="24321F8D"/>
    <w:rsid w:val="243D37D6"/>
    <w:rsid w:val="24435995"/>
    <w:rsid w:val="2443632D"/>
    <w:rsid w:val="244D77DE"/>
    <w:rsid w:val="245407BE"/>
    <w:rsid w:val="24566C0D"/>
    <w:rsid w:val="245973FE"/>
    <w:rsid w:val="245B44B1"/>
    <w:rsid w:val="24610A1C"/>
    <w:rsid w:val="24645C56"/>
    <w:rsid w:val="24701BC5"/>
    <w:rsid w:val="247054F6"/>
    <w:rsid w:val="24807883"/>
    <w:rsid w:val="24920D50"/>
    <w:rsid w:val="249829A9"/>
    <w:rsid w:val="24B41BE0"/>
    <w:rsid w:val="24B67C4A"/>
    <w:rsid w:val="24B7440A"/>
    <w:rsid w:val="24B87755"/>
    <w:rsid w:val="24BC6423"/>
    <w:rsid w:val="24C0347E"/>
    <w:rsid w:val="24D83DDF"/>
    <w:rsid w:val="24D85569"/>
    <w:rsid w:val="24DA7EC7"/>
    <w:rsid w:val="24DE03B9"/>
    <w:rsid w:val="24E42800"/>
    <w:rsid w:val="24F11E3D"/>
    <w:rsid w:val="24F657E8"/>
    <w:rsid w:val="24F754AD"/>
    <w:rsid w:val="24FF2315"/>
    <w:rsid w:val="25021C11"/>
    <w:rsid w:val="250525C7"/>
    <w:rsid w:val="250C2E6D"/>
    <w:rsid w:val="2518030B"/>
    <w:rsid w:val="25182FBD"/>
    <w:rsid w:val="251A7811"/>
    <w:rsid w:val="25206D9F"/>
    <w:rsid w:val="25266F90"/>
    <w:rsid w:val="252F75F3"/>
    <w:rsid w:val="25366AE5"/>
    <w:rsid w:val="2539372E"/>
    <w:rsid w:val="253A3432"/>
    <w:rsid w:val="25401313"/>
    <w:rsid w:val="2541152B"/>
    <w:rsid w:val="254D0362"/>
    <w:rsid w:val="25527B1C"/>
    <w:rsid w:val="25583972"/>
    <w:rsid w:val="25615317"/>
    <w:rsid w:val="256657AB"/>
    <w:rsid w:val="256822ED"/>
    <w:rsid w:val="25687F64"/>
    <w:rsid w:val="256B4849"/>
    <w:rsid w:val="256F6163"/>
    <w:rsid w:val="25707506"/>
    <w:rsid w:val="25743A39"/>
    <w:rsid w:val="257654CB"/>
    <w:rsid w:val="25782B6E"/>
    <w:rsid w:val="25823B7E"/>
    <w:rsid w:val="258752DC"/>
    <w:rsid w:val="25917752"/>
    <w:rsid w:val="25926554"/>
    <w:rsid w:val="25943D4B"/>
    <w:rsid w:val="25945376"/>
    <w:rsid w:val="25984F44"/>
    <w:rsid w:val="259B37B7"/>
    <w:rsid w:val="259F475B"/>
    <w:rsid w:val="25A27839"/>
    <w:rsid w:val="25AD4620"/>
    <w:rsid w:val="25B36E7B"/>
    <w:rsid w:val="25C86A7F"/>
    <w:rsid w:val="25D94B24"/>
    <w:rsid w:val="25D9728F"/>
    <w:rsid w:val="25E108E3"/>
    <w:rsid w:val="25F44D9D"/>
    <w:rsid w:val="25F53C4F"/>
    <w:rsid w:val="25F61A21"/>
    <w:rsid w:val="25FB76C4"/>
    <w:rsid w:val="25FD0745"/>
    <w:rsid w:val="26051289"/>
    <w:rsid w:val="260571B5"/>
    <w:rsid w:val="26061BEA"/>
    <w:rsid w:val="26070BB7"/>
    <w:rsid w:val="260715D6"/>
    <w:rsid w:val="2612146C"/>
    <w:rsid w:val="261649E6"/>
    <w:rsid w:val="261D636D"/>
    <w:rsid w:val="26210A13"/>
    <w:rsid w:val="26242894"/>
    <w:rsid w:val="26265B1C"/>
    <w:rsid w:val="2627616A"/>
    <w:rsid w:val="262B31CA"/>
    <w:rsid w:val="2630623D"/>
    <w:rsid w:val="263067B0"/>
    <w:rsid w:val="2633096D"/>
    <w:rsid w:val="26365638"/>
    <w:rsid w:val="2647047C"/>
    <w:rsid w:val="264B5F8A"/>
    <w:rsid w:val="264D43F6"/>
    <w:rsid w:val="264F2801"/>
    <w:rsid w:val="26510093"/>
    <w:rsid w:val="265761AE"/>
    <w:rsid w:val="2659030D"/>
    <w:rsid w:val="2659671B"/>
    <w:rsid w:val="265A34F0"/>
    <w:rsid w:val="265A45AE"/>
    <w:rsid w:val="265D4F80"/>
    <w:rsid w:val="265F4AD7"/>
    <w:rsid w:val="2661430F"/>
    <w:rsid w:val="2667374B"/>
    <w:rsid w:val="26686CD9"/>
    <w:rsid w:val="266D4CF8"/>
    <w:rsid w:val="26731204"/>
    <w:rsid w:val="2676485F"/>
    <w:rsid w:val="267F3A19"/>
    <w:rsid w:val="267F7C5A"/>
    <w:rsid w:val="268509E2"/>
    <w:rsid w:val="26851757"/>
    <w:rsid w:val="26882F9F"/>
    <w:rsid w:val="268A13C2"/>
    <w:rsid w:val="268A17DF"/>
    <w:rsid w:val="26952DE1"/>
    <w:rsid w:val="26A5300F"/>
    <w:rsid w:val="26A92DB1"/>
    <w:rsid w:val="26A944C4"/>
    <w:rsid w:val="26B03922"/>
    <w:rsid w:val="26B24C4B"/>
    <w:rsid w:val="26BF72F7"/>
    <w:rsid w:val="26C0179A"/>
    <w:rsid w:val="26C11163"/>
    <w:rsid w:val="26CE2A6B"/>
    <w:rsid w:val="26CF067D"/>
    <w:rsid w:val="26D222EB"/>
    <w:rsid w:val="26D859CF"/>
    <w:rsid w:val="26D9539A"/>
    <w:rsid w:val="26E22850"/>
    <w:rsid w:val="26E4272A"/>
    <w:rsid w:val="26F06A7F"/>
    <w:rsid w:val="26F64AA9"/>
    <w:rsid w:val="26F70C9D"/>
    <w:rsid w:val="26F94939"/>
    <w:rsid w:val="26FD202B"/>
    <w:rsid w:val="270264CA"/>
    <w:rsid w:val="270C3A6B"/>
    <w:rsid w:val="271151FC"/>
    <w:rsid w:val="27201EEA"/>
    <w:rsid w:val="27306021"/>
    <w:rsid w:val="273429C6"/>
    <w:rsid w:val="27353B57"/>
    <w:rsid w:val="273966F8"/>
    <w:rsid w:val="273F2930"/>
    <w:rsid w:val="27454247"/>
    <w:rsid w:val="27456825"/>
    <w:rsid w:val="2747512F"/>
    <w:rsid w:val="27483368"/>
    <w:rsid w:val="274E566A"/>
    <w:rsid w:val="2756279C"/>
    <w:rsid w:val="27570425"/>
    <w:rsid w:val="27657D78"/>
    <w:rsid w:val="276622BD"/>
    <w:rsid w:val="276F2BDA"/>
    <w:rsid w:val="277228DC"/>
    <w:rsid w:val="277803A5"/>
    <w:rsid w:val="277B4701"/>
    <w:rsid w:val="278908F1"/>
    <w:rsid w:val="278F2AE8"/>
    <w:rsid w:val="279379EA"/>
    <w:rsid w:val="27955F16"/>
    <w:rsid w:val="27AA53CE"/>
    <w:rsid w:val="27AA7AFB"/>
    <w:rsid w:val="27AF7492"/>
    <w:rsid w:val="27B47121"/>
    <w:rsid w:val="27B60419"/>
    <w:rsid w:val="27BC33D9"/>
    <w:rsid w:val="27C12787"/>
    <w:rsid w:val="27C2148B"/>
    <w:rsid w:val="27C3146B"/>
    <w:rsid w:val="27C428EE"/>
    <w:rsid w:val="27C60CAD"/>
    <w:rsid w:val="27C91A02"/>
    <w:rsid w:val="27CF7F04"/>
    <w:rsid w:val="27D16463"/>
    <w:rsid w:val="27D3161A"/>
    <w:rsid w:val="27D470AA"/>
    <w:rsid w:val="27D5422C"/>
    <w:rsid w:val="27EA45FE"/>
    <w:rsid w:val="27EE1967"/>
    <w:rsid w:val="27F4221B"/>
    <w:rsid w:val="27F70AE6"/>
    <w:rsid w:val="27FB3D29"/>
    <w:rsid w:val="280C18DF"/>
    <w:rsid w:val="280C471B"/>
    <w:rsid w:val="281273C9"/>
    <w:rsid w:val="28165DF8"/>
    <w:rsid w:val="28207B76"/>
    <w:rsid w:val="282560CE"/>
    <w:rsid w:val="2825747F"/>
    <w:rsid w:val="28265DBA"/>
    <w:rsid w:val="282B3279"/>
    <w:rsid w:val="282E197F"/>
    <w:rsid w:val="282F7AD2"/>
    <w:rsid w:val="2836410D"/>
    <w:rsid w:val="28393E49"/>
    <w:rsid w:val="283D4F30"/>
    <w:rsid w:val="28402FB0"/>
    <w:rsid w:val="284067E1"/>
    <w:rsid w:val="284D5AB2"/>
    <w:rsid w:val="28575E5A"/>
    <w:rsid w:val="286177AE"/>
    <w:rsid w:val="286C2E51"/>
    <w:rsid w:val="286E4095"/>
    <w:rsid w:val="2870485E"/>
    <w:rsid w:val="28720358"/>
    <w:rsid w:val="28727527"/>
    <w:rsid w:val="287C53BC"/>
    <w:rsid w:val="287F0889"/>
    <w:rsid w:val="288A5351"/>
    <w:rsid w:val="288D621F"/>
    <w:rsid w:val="288F69D0"/>
    <w:rsid w:val="289C373F"/>
    <w:rsid w:val="28A257C6"/>
    <w:rsid w:val="28A6336C"/>
    <w:rsid w:val="28AA23E6"/>
    <w:rsid w:val="28B324E5"/>
    <w:rsid w:val="28B3290B"/>
    <w:rsid w:val="28B43B59"/>
    <w:rsid w:val="28B90453"/>
    <w:rsid w:val="28C23103"/>
    <w:rsid w:val="28C4127A"/>
    <w:rsid w:val="28C51CFC"/>
    <w:rsid w:val="28C657E7"/>
    <w:rsid w:val="28C66EC2"/>
    <w:rsid w:val="28CF74DF"/>
    <w:rsid w:val="28D07B92"/>
    <w:rsid w:val="28D603AE"/>
    <w:rsid w:val="28D7294F"/>
    <w:rsid w:val="28DE2FA0"/>
    <w:rsid w:val="28E560EC"/>
    <w:rsid w:val="28E80F5D"/>
    <w:rsid w:val="28E81D31"/>
    <w:rsid w:val="28F74BC5"/>
    <w:rsid w:val="28F947A4"/>
    <w:rsid w:val="28FE7D5C"/>
    <w:rsid w:val="290F4342"/>
    <w:rsid w:val="291362F8"/>
    <w:rsid w:val="291E2B7B"/>
    <w:rsid w:val="291F7A74"/>
    <w:rsid w:val="29230D13"/>
    <w:rsid w:val="29233B0D"/>
    <w:rsid w:val="2925089E"/>
    <w:rsid w:val="292A7E0E"/>
    <w:rsid w:val="292F1DFD"/>
    <w:rsid w:val="292F4339"/>
    <w:rsid w:val="29322F62"/>
    <w:rsid w:val="2938346F"/>
    <w:rsid w:val="293B1195"/>
    <w:rsid w:val="293D082D"/>
    <w:rsid w:val="29413BE7"/>
    <w:rsid w:val="29444C72"/>
    <w:rsid w:val="29490EB7"/>
    <w:rsid w:val="294F5362"/>
    <w:rsid w:val="295B3380"/>
    <w:rsid w:val="29636CBD"/>
    <w:rsid w:val="296540D7"/>
    <w:rsid w:val="29674A97"/>
    <w:rsid w:val="297601DC"/>
    <w:rsid w:val="2980603B"/>
    <w:rsid w:val="298163BD"/>
    <w:rsid w:val="298800DE"/>
    <w:rsid w:val="298B71F3"/>
    <w:rsid w:val="299D1C02"/>
    <w:rsid w:val="29A3604E"/>
    <w:rsid w:val="29A50F1E"/>
    <w:rsid w:val="29A860CE"/>
    <w:rsid w:val="29A92497"/>
    <w:rsid w:val="29AA1496"/>
    <w:rsid w:val="29AF0892"/>
    <w:rsid w:val="29AF1436"/>
    <w:rsid w:val="29B05DA4"/>
    <w:rsid w:val="29B14397"/>
    <w:rsid w:val="29BE55DB"/>
    <w:rsid w:val="29CD57BC"/>
    <w:rsid w:val="29D37166"/>
    <w:rsid w:val="29D653FE"/>
    <w:rsid w:val="29D73BA3"/>
    <w:rsid w:val="29DF5DEF"/>
    <w:rsid w:val="29E071EB"/>
    <w:rsid w:val="29E302CA"/>
    <w:rsid w:val="29E7154F"/>
    <w:rsid w:val="29EB1FD3"/>
    <w:rsid w:val="29ED101E"/>
    <w:rsid w:val="29F202B0"/>
    <w:rsid w:val="29F21F0F"/>
    <w:rsid w:val="29F2781D"/>
    <w:rsid w:val="29FB74AD"/>
    <w:rsid w:val="29FE583A"/>
    <w:rsid w:val="2A037931"/>
    <w:rsid w:val="2A063D75"/>
    <w:rsid w:val="2A0811F4"/>
    <w:rsid w:val="2A082103"/>
    <w:rsid w:val="2A0D26D8"/>
    <w:rsid w:val="2A104E7F"/>
    <w:rsid w:val="2A1118FC"/>
    <w:rsid w:val="2A2F6990"/>
    <w:rsid w:val="2A36753B"/>
    <w:rsid w:val="2A424919"/>
    <w:rsid w:val="2A43626A"/>
    <w:rsid w:val="2A4425E5"/>
    <w:rsid w:val="2A472697"/>
    <w:rsid w:val="2A484C76"/>
    <w:rsid w:val="2A4C732F"/>
    <w:rsid w:val="2A5173F5"/>
    <w:rsid w:val="2A5D166B"/>
    <w:rsid w:val="2A6C2F35"/>
    <w:rsid w:val="2A764F8B"/>
    <w:rsid w:val="2A7838E8"/>
    <w:rsid w:val="2A85781C"/>
    <w:rsid w:val="2A864D83"/>
    <w:rsid w:val="2A8D391D"/>
    <w:rsid w:val="2A9361FB"/>
    <w:rsid w:val="2A9B2E59"/>
    <w:rsid w:val="2AA90E41"/>
    <w:rsid w:val="2AAE32CA"/>
    <w:rsid w:val="2ABB596F"/>
    <w:rsid w:val="2AC5349F"/>
    <w:rsid w:val="2AC82B1D"/>
    <w:rsid w:val="2ACC081D"/>
    <w:rsid w:val="2ACE00B6"/>
    <w:rsid w:val="2AD16D5D"/>
    <w:rsid w:val="2AD61FB8"/>
    <w:rsid w:val="2ADB1B3E"/>
    <w:rsid w:val="2ADC2098"/>
    <w:rsid w:val="2AE1765A"/>
    <w:rsid w:val="2AE226B8"/>
    <w:rsid w:val="2AE47129"/>
    <w:rsid w:val="2AE6161A"/>
    <w:rsid w:val="2AE8506A"/>
    <w:rsid w:val="2AE86A16"/>
    <w:rsid w:val="2AEA1207"/>
    <w:rsid w:val="2AF444B0"/>
    <w:rsid w:val="2AFC6976"/>
    <w:rsid w:val="2AFE3A4D"/>
    <w:rsid w:val="2B04040F"/>
    <w:rsid w:val="2B054C10"/>
    <w:rsid w:val="2B0B578C"/>
    <w:rsid w:val="2B0C7204"/>
    <w:rsid w:val="2B20326C"/>
    <w:rsid w:val="2B216ACB"/>
    <w:rsid w:val="2B2F2ED7"/>
    <w:rsid w:val="2B2F783C"/>
    <w:rsid w:val="2B31318E"/>
    <w:rsid w:val="2B316CC8"/>
    <w:rsid w:val="2B330C08"/>
    <w:rsid w:val="2B3D45BD"/>
    <w:rsid w:val="2B400238"/>
    <w:rsid w:val="2B4D1DE8"/>
    <w:rsid w:val="2B4E44DE"/>
    <w:rsid w:val="2B4F7891"/>
    <w:rsid w:val="2B574DC8"/>
    <w:rsid w:val="2B587917"/>
    <w:rsid w:val="2B5A5AF1"/>
    <w:rsid w:val="2B76486C"/>
    <w:rsid w:val="2B826EBB"/>
    <w:rsid w:val="2B886394"/>
    <w:rsid w:val="2B8A7DDB"/>
    <w:rsid w:val="2B9B25F8"/>
    <w:rsid w:val="2B9D3301"/>
    <w:rsid w:val="2B9D5517"/>
    <w:rsid w:val="2BA149C2"/>
    <w:rsid w:val="2BA811DD"/>
    <w:rsid w:val="2BA83EC2"/>
    <w:rsid w:val="2BAF132E"/>
    <w:rsid w:val="2BAF429C"/>
    <w:rsid w:val="2BAF4EB6"/>
    <w:rsid w:val="2BB0688E"/>
    <w:rsid w:val="2BB46A8E"/>
    <w:rsid w:val="2BB53B28"/>
    <w:rsid w:val="2BB62966"/>
    <w:rsid w:val="2BBB4521"/>
    <w:rsid w:val="2BC301DC"/>
    <w:rsid w:val="2BD31FC8"/>
    <w:rsid w:val="2BD47919"/>
    <w:rsid w:val="2BD87E2C"/>
    <w:rsid w:val="2BDE6C7F"/>
    <w:rsid w:val="2BE005BE"/>
    <w:rsid w:val="2BE87DD2"/>
    <w:rsid w:val="2BEB020B"/>
    <w:rsid w:val="2BEC5EEC"/>
    <w:rsid w:val="2BEF48CB"/>
    <w:rsid w:val="2BF722BC"/>
    <w:rsid w:val="2BF95C84"/>
    <w:rsid w:val="2BFD3084"/>
    <w:rsid w:val="2BFE4A44"/>
    <w:rsid w:val="2C0117DD"/>
    <w:rsid w:val="2C0137E8"/>
    <w:rsid w:val="2C0666C7"/>
    <w:rsid w:val="2C0B3EC0"/>
    <w:rsid w:val="2C14657A"/>
    <w:rsid w:val="2C1F1165"/>
    <w:rsid w:val="2C1F5F0E"/>
    <w:rsid w:val="2C2331DA"/>
    <w:rsid w:val="2C264521"/>
    <w:rsid w:val="2C2723DB"/>
    <w:rsid w:val="2C2D1E37"/>
    <w:rsid w:val="2C3052C4"/>
    <w:rsid w:val="2C361254"/>
    <w:rsid w:val="2C4858A8"/>
    <w:rsid w:val="2C510EB7"/>
    <w:rsid w:val="2C5647C7"/>
    <w:rsid w:val="2C585D4C"/>
    <w:rsid w:val="2C5A5B00"/>
    <w:rsid w:val="2C5C5A35"/>
    <w:rsid w:val="2C60022F"/>
    <w:rsid w:val="2C6D0153"/>
    <w:rsid w:val="2C6E51AE"/>
    <w:rsid w:val="2C717411"/>
    <w:rsid w:val="2C8A73DF"/>
    <w:rsid w:val="2C901C12"/>
    <w:rsid w:val="2C9545CE"/>
    <w:rsid w:val="2C957DF0"/>
    <w:rsid w:val="2C9B0EF6"/>
    <w:rsid w:val="2C9D2B4B"/>
    <w:rsid w:val="2C9D5C0B"/>
    <w:rsid w:val="2CAA228E"/>
    <w:rsid w:val="2CAC2406"/>
    <w:rsid w:val="2CAD0F51"/>
    <w:rsid w:val="2CBD6953"/>
    <w:rsid w:val="2CC13F3F"/>
    <w:rsid w:val="2CCD01F2"/>
    <w:rsid w:val="2CD07DD1"/>
    <w:rsid w:val="2CD14DA6"/>
    <w:rsid w:val="2CEA6561"/>
    <w:rsid w:val="2CF4061D"/>
    <w:rsid w:val="2D004B46"/>
    <w:rsid w:val="2D012709"/>
    <w:rsid w:val="2D033091"/>
    <w:rsid w:val="2D0462CB"/>
    <w:rsid w:val="2D067A24"/>
    <w:rsid w:val="2D0736CE"/>
    <w:rsid w:val="2D09169E"/>
    <w:rsid w:val="2D0B1E9D"/>
    <w:rsid w:val="2D104A52"/>
    <w:rsid w:val="2D12160D"/>
    <w:rsid w:val="2D17290D"/>
    <w:rsid w:val="2D201BE2"/>
    <w:rsid w:val="2D2B53A8"/>
    <w:rsid w:val="2D37029B"/>
    <w:rsid w:val="2D3F0E76"/>
    <w:rsid w:val="2D425531"/>
    <w:rsid w:val="2D446A8E"/>
    <w:rsid w:val="2D460C5B"/>
    <w:rsid w:val="2D48744A"/>
    <w:rsid w:val="2D487868"/>
    <w:rsid w:val="2D4A159F"/>
    <w:rsid w:val="2D4C4513"/>
    <w:rsid w:val="2D4D6DA6"/>
    <w:rsid w:val="2D4D7B64"/>
    <w:rsid w:val="2D4E126D"/>
    <w:rsid w:val="2D552FA4"/>
    <w:rsid w:val="2D5A2CDB"/>
    <w:rsid w:val="2D5B0356"/>
    <w:rsid w:val="2D5E5ED0"/>
    <w:rsid w:val="2D6463EE"/>
    <w:rsid w:val="2D646D40"/>
    <w:rsid w:val="2D6744B2"/>
    <w:rsid w:val="2D6A47A5"/>
    <w:rsid w:val="2D6B2C4D"/>
    <w:rsid w:val="2D736811"/>
    <w:rsid w:val="2D73720A"/>
    <w:rsid w:val="2D7502B6"/>
    <w:rsid w:val="2D7B7490"/>
    <w:rsid w:val="2D8E5E0C"/>
    <w:rsid w:val="2D915574"/>
    <w:rsid w:val="2D922400"/>
    <w:rsid w:val="2D9455C2"/>
    <w:rsid w:val="2D9A7809"/>
    <w:rsid w:val="2DA47141"/>
    <w:rsid w:val="2DA93CF7"/>
    <w:rsid w:val="2DAE3BA7"/>
    <w:rsid w:val="2DB93767"/>
    <w:rsid w:val="2DB938EB"/>
    <w:rsid w:val="2DBC2A4F"/>
    <w:rsid w:val="2DC2504E"/>
    <w:rsid w:val="2DCC73C7"/>
    <w:rsid w:val="2DCD72ED"/>
    <w:rsid w:val="2DD0026F"/>
    <w:rsid w:val="2DD103DA"/>
    <w:rsid w:val="2DD33858"/>
    <w:rsid w:val="2DDA5FDF"/>
    <w:rsid w:val="2DE0133B"/>
    <w:rsid w:val="2DE36C8B"/>
    <w:rsid w:val="2DE72231"/>
    <w:rsid w:val="2DF43B6D"/>
    <w:rsid w:val="2E0331A5"/>
    <w:rsid w:val="2E09128F"/>
    <w:rsid w:val="2E0B0C2C"/>
    <w:rsid w:val="2E0E0055"/>
    <w:rsid w:val="2E1701DD"/>
    <w:rsid w:val="2E1B11B1"/>
    <w:rsid w:val="2E2C742B"/>
    <w:rsid w:val="2E303BB5"/>
    <w:rsid w:val="2E425765"/>
    <w:rsid w:val="2E436591"/>
    <w:rsid w:val="2E44545F"/>
    <w:rsid w:val="2E4526F4"/>
    <w:rsid w:val="2E48124F"/>
    <w:rsid w:val="2E4A20B3"/>
    <w:rsid w:val="2E4B23E0"/>
    <w:rsid w:val="2E4D07CE"/>
    <w:rsid w:val="2E4D7C14"/>
    <w:rsid w:val="2E511C87"/>
    <w:rsid w:val="2E541736"/>
    <w:rsid w:val="2E5E00A3"/>
    <w:rsid w:val="2E6302DB"/>
    <w:rsid w:val="2E665577"/>
    <w:rsid w:val="2E744899"/>
    <w:rsid w:val="2E78030A"/>
    <w:rsid w:val="2E80287E"/>
    <w:rsid w:val="2E8461A1"/>
    <w:rsid w:val="2E89052D"/>
    <w:rsid w:val="2E8E5148"/>
    <w:rsid w:val="2E9A32D2"/>
    <w:rsid w:val="2EA1287B"/>
    <w:rsid w:val="2EA17610"/>
    <w:rsid w:val="2EA17CD8"/>
    <w:rsid w:val="2EA22D5D"/>
    <w:rsid w:val="2EA51D44"/>
    <w:rsid w:val="2EA6530D"/>
    <w:rsid w:val="2EAC2F17"/>
    <w:rsid w:val="2EAE55F7"/>
    <w:rsid w:val="2EAE5D11"/>
    <w:rsid w:val="2EBE133F"/>
    <w:rsid w:val="2EC23F8C"/>
    <w:rsid w:val="2EC53DC1"/>
    <w:rsid w:val="2ECA3863"/>
    <w:rsid w:val="2ED014F6"/>
    <w:rsid w:val="2EE344ED"/>
    <w:rsid w:val="2EEA4CBD"/>
    <w:rsid w:val="2EFF6823"/>
    <w:rsid w:val="2F0333E8"/>
    <w:rsid w:val="2F045BFA"/>
    <w:rsid w:val="2F060B02"/>
    <w:rsid w:val="2F07329E"/>
    <w:rsid w:val="2F076487"/>
    <w:rsid w:val="2F09518D"/>
    <w:rsid w:val="2F0A4D35"/>
    <w:rsid w:val="2F1838DF"/>
    <w:rsid w:val="2F2200F5"/>
    <w:rsid w:val="2F264758"/>
    <w:rsid w:val="2F3E4762"/>
    <w:rsid w:val="2F476303"/>
    <w:rsid w:val="2F480353"/>
    <w:rsid w:val="2F490E5C"/>
    <w:rsid w:val="2F4C519F"/>
    <w:rsid w:val="2F500D70"/>
    <w:rsid w:val="2F510873"/>
    <w:rsid w:val="2F516058"/>
    <w:rsid w:val="2F5624BA"/>
    <w:rsid w:val="2F591B86"/>
    <w:rsid w:val="2F5969AC"/>
    <w:rsid w:val="2F5E52D3"/>
    <w:rsid w:val="2F5F535D"/>
    <w:rsid w:val="2F625D3C"/>
    <w:rsid w:val="2F6C1FDF"/>
    <w:rsid w:val="2F7B4DCC"/>
    <w:rsid w:val="2F7E4B97"/>
    <w:rsid w:val="2F927C75"/>
    <w:rsid w:val="2F9331B0"/>
    <w:rsid w:val="2F940948"/>
    <w:rsid w:val="2F942F45"/>
    <w:rsid w:val="2F965B85"/>
    <w:rsid w:val="2F9C470E"/>
    <w:rsid w:val="2F9D1C25"/>
    <w:rsid w:val="2FA46EB8"/>
    <w:rsid w:val="2FA85CD3"/>
    <w:rsid w:val="2FAB756E"/>
    <w:rsid w:val="2FAC1440"/>
    <w:rsid w:val="2FB63458"/>
    <w:rsid w:val="2FB80099"/>
    <w:rsid w:val="2FB8042E"/>
    <w:rsid w:val="2FBD3EC7"/>
    <w:rsid w:val="2FE8288C"/>
    <w:rsid w:val="2FEC4AA0"/>
    <w:rsid w:val="2FF220BE"/>
    <w:rsid w:val="2FF277D6"/>
    <w:rsid w:val="2FFE4E72"/>
    <w:rsid w:val="30011DA3"/>
    <w:rsid w:val="301451E7"/>
    <w:rsid w:val="30203FD3"/>
    <w:rsid w:val="3020477B"/>
    <w:rsid w:val="30211D47"/>
    <w:rsid w:val="30214288"/>
    <w:rsid w:val="302445A4"/>
    <w:rsid w:val="30254580"/>
    <w:rsid w:val="30260D93"/>
    <w:rsid w:val="302803F2"/>
    <w:rsid w:val="302806E5"/>
    <w:rsid w:val="3031434A"/>
    <w:rsid w:val="303425AB"/>
    <w:rsid w:val="303D2117"/>
    <w:rsid w:val="30421992"/>
    <w:rsid w:val="30425EE8"/>
    <w:rsid w:val="304334D9"/>
    <w:rsid w:val="3044057B"/>
    <w:rsid w:val="304A332E"/>
    <w:rsid w:val="304D5467"/>
    <w:rsid w:val="305258A9"/>
    <w:rsid w:val="30595FA1"/>
    <w:rsid w:val="305D3E44"/>
    <w:rsid w:val="305F6047"/>
    <w:rsid w:val="3063252A"/>
    <w:rsid w:val="30640F67"/>
    <w:rsid w:val="306517AB"/>
    <w:rsid w:val="306B32C7"/>
    <w:rsid w:val="30702651"/>
    <w:rsid w:val="307476DC"/>
    <w:rsid w:val="30786237"/>
    <w:rsid w:val="307A4EEA"/>
    <w:rsid w:val="307E2B2A"/>
    <w:rsid w:val="3083064E"/>
    <w:rsid w:val="308469F8"/>
    <w:rsid w:val="308D72B4"/>
    <w:rsid w:val="308E0F50"/>
    <w:rsid w:val="308E40ED"/>
    <w:rsid w:val="30937A44"/>
    <w:rsid w:val="309E2DD5"/>
    <w:rsid w:val="30A12CC7"/>
    <w:rsid w:val="30A733CF"/>
    <w:rsid w:val="30AB4AF4"/>
    <w:rsid w:val="30B27984"/>
    <w:rsid w:val="30B406AC"/>
    <w:rsid w:val="30BD1B51"/>
    <w:rsid w:val="30BF0CD2"/>
    <w:rsid w:val="30CB3FAE"/>
    <w:rsid w:val="30CB7C93"/>
    <w:rsid w:val="30CC69CB"/>
    <w:rsid w:val="30D645C3"/>
    <w:rsid w:val="30D727F0"/>
    <w:rsid w:val="30D8618E"/>
    <w:rsid w:val="30DD0FE3"/>
    <w:rsid w:val="30E47AD0"/>
    <w:rsid w:val="30E6594B"/>
    <w:rsid w:val="30EA5646"/>
    <w:rsid w:val="30EE73ED"/>
    <w:rsid w:val="30F301B2"/>
    <w:rsid w:val="31003EF4"/>
    <w:rsid w:val="31024219"/>
    <w:rsid w:val="3103345C"/>
    <w:rsid w:val="310640F7"/>
    <w:rsid w:val="310F0C63"/>
    <w:rsid w:val="31122C98"/>
    <w:rsid w:val="31175470"/>
    <w:rsid w:val="313061A0"/>
    <w:rsid w:val="313528D2"/>
    <w:rsid w:val="31370859"/>
    <w:rsid w:val="314F0C29"/>
    <w:rsid w:val="3150139A"/>
    <w:rsid w:val="315116AD"/>
    <w:rsid w:val="31554E16"/>
    <w:rsid w:val="315E2A74"/>
    <w:rsid w:val="316260A2"/>
    <w:rsid w:val="3165645A"/>
    <w:rsid w:val="31663BC8"/>
    <w:rsid w:val="316A150A"/>
    <w:rsid w:val="316B3DA0"/>
    <w:rsid w:val="316E4B52"/>
    <w:rsid w:val="31747FAB"/>
    <w:rsid w:val="31761C4D"/>
    <w:rsid w:val="3176784A"/>
    <w:rsid w:val="317B110A"/>
    <w:rsid w:val="317B776D"/>
    <w:rsid w:val="31843ECE"/>
    <w:rsid w:val="31850813"/>
    <w:rsid w:val="3187544B"/>
    <w:rsid w:val="318C1538"/>
    <w:rsid w:val="31915298"/>
    <w:rsid w:val="31933919"/>
    <w:rsid w:val="31A374AE"/>
    <w:rsid w:val="31A40DCD"/>
    <w:rsid w:val="31B26180"/>
    <w:rsid w:val="31B33BC0"/>
    <w:rsid w:val="31B55692"/>
    <w:rsid w:val="31BB6356"/>
    <w:rsid w:val="31BD65F3"/>
    <w:rsid w:val="31BF0B87"/>
    <w:rsid w:val="31C7452C"/>
    <w:rsid w:val="31CF1B3E"/>
    <w:rsid w:val="31D12E8D"/>
    <w:rsid w:val="31D46DBD"/>
    <w:rsid w:val="31D8347A"/>
    <w:rsid w:val="31DD69D8"/>
    <w:rsid w:val="31E450C6"/>
    <w:rsid w:val="31EE70CE"/>
    <w:rsid w:val="31EF63B1"/>
    <w:rsid w:val="31F31742"/>
    <w:rsid w:val="31F33E88"/>
    <w:rsid w:val="31F875BF"/>
    <w:rsid w:val="31FD0E06"/>
    <w:rsid w:val="32002936"/>
    <w:rsid w:val="320A76A5"/>
    <w:rsid w:val="320B6E0B"/>
    <w:rsid w:val="32110587"/>
    <w:rsid w:val="321D2CAF"/>
    <w:rsid w:val="321E03A8"/>
    <w:rsid w:val="322A1772"/>
    <w:rsid w:val="32301378"/>
    <w:rsid w:val="32397A0B"/>
    <w:rsid w:val="324030E6"/>
    <w:rsid w:val="3245072F"/>
    <w:rsid w:val="32466BF1"/>
    <w:rsid w:val="32492AA6"/>
    <w:rsid w:val="324955E7"/>
    <w:rsid w:val="324C07A7"/>
    <w:rsid w:val="324D30C2"/>
    <w:rsid w:val="32634665"/>
    <w:rsid w:val="326C4F98"/>
    <w:rsid w:val="327334ED"/>
    <w:rsid w:val="32845B74"/>
    <w:rsid w:val="329715E4"/>
    <w:rsid w:val="32AE6EB1"/>
    <w:rsid w:val="32B601BA"/>
    <w:rsid w:val="32BC7AD1"/>
    <w:rsid w:val="32C75FA5"/>
    <w:rsid w:val="32CF5BDA"/>
    <w:rsid w:val="32CF6021"/>
    <w:rsid w:val="32DD448D"/>
    <w:rsid w:val="32DF02EC"/>
    <w:rsid w:val="32E800E0"/>
    <w:rsid w:val="32E92480"/>
    <w:rsid w:val="32EC2981"/>
    <w:rsid w:val="32F576D7"/>
    <w:rsid w:val="32F72911"/>
    <w:rsid w:val="32F810A0"/>
    <w:rsid w:val="3312089D"/>
    <w:rsid w:val="332214CF"/>
    <w:rsid w:val="33254659"/>
    <w:rsid w:val="33263749"/>
    <w:rsid w:val="332A0DED"/>
    <w:rsid w:val="332B7D1B"/>
    <w:rsid w:val="333029B9"/>
    <w:rsid w:val="33345DEE"/>
    <w:rsid w:val="3338058E"/>
    <w:rsid w:val="333A4012"/>
    <w:rsid w:val="3342502F"/>
    <w:rsid w:val="3346586F"/>
    <w:rsid w:val="334A17D3"/>
    <w:rsid w:val="334E159B"/>
    <w:rsid w:val="33521E74"/>
    <w:rsid w:val="3364543C"/>
    <w:rsid w:val="336F33D6"/>
    <w:rsid w:val="3375527A"/>
    <w:rsid w:val="337B1407"/>
    <w:rsid w:val="338A17C4"/>
    <w:rsid w:val="338C0420"/>
    <w:rsid w:val="338D28DB"/>
    <w:rsid w:val="339921B0"/>
    <w:rsid w:val="339C035F"/>
    <w:rsid w:val="339C1021"/>
    <w:rsid w:val="339C1FE3"/>
    <w:rsid w:val="33A236A5"/>
    <w:rsid w:val="33A25EC6"/>
    <w:rsid w:val="33A46FB0"/>
    <w:rsid w:val="33A97160"/>
    <w:rsid w:val="33B0793F"/>
    <w:rsid w:val="33BC191D"/>
    <w:rsid w:val="33BF7B4A"/>
    <w:rsid w:val="33C561A2"/>
    <w:rsid w:val="33C6356B"/>
    <w:rsid w:val="33C94BB4"/>
    <w:rsid w:val="33CB01D9"/>
    <w:rsid w:val="33D23E3D"/>
    <w:rsid w:val="33DA1B84"/>
    <w:rsid w:val="33EE74F1"/>
    <w:rsid w:val="33F0767C"/>
    <w:rsid w:val="33FB42CD"/>
    <w:rsid w:val="33FD74C0"/>
    <w:rsid w:val="34016DFF"/>
    <w:rsid w:val="34033D97"/>
    <w:rsid w:val="3406683C"/>
    <w:rsid w:val="341637E3"/>
    <w:rsid w:val="341726AD"/>
    <w:rsid w:val="34200783"/>
    <w:rsid w:val="34230886"/>
    <w:rsid w:val="34261238"/>
    <w:rsid w:val="34263883"/>
    <w:rsid w:val="34302039"/>
    <w:rsid w:val="343A20AE"/>
    <w:rsid w:val="343B0834"/>
    <w:rsid w:val="34497AC4"/>
    <w:rsid w:val="34550823"/>
    <w:rsid w:val="34563F4C"/>
    <w:rsid w:val="346254AB"/>
    <w:rsid w:val="34652B11"/>
    <w:rsid w:val="34675E6C"/>
    <w:rsid w:val="346C7838"/>
    <w:rsid w:val="346E0F38"/>
    <w:rsid w:val="3484427A"/>
    <w:rsid w:val="348A52C8"/>
    <w:rsid w:val="348F0724"/>
    <w:rsid w:val="34904B12"/>
    <w:rsid w:val="349328EE"/>
    <w:rsid w:val="34A310E8"/>
    <w:rsid w:val="34B14E5C"/>
    <w:rsid w:val="34B45EF0"/>
    <w:rsid w:val="34B95800"/>
    <w:rsid w:val="34BD0B42"/>
    <w:rsid w:val="34CC3D6E"/>
    <w:rsid w:val="34CD5320"/>
    <w:rsid w:val="34D17396"/>
    <w:rsid w:val="34D34D43"/>
    <w:rsid w:val="34D47AD7"/>
    <w:rsid w:val="34D55CFC"/>
    <w:rsid w:val="34DE4179"/>
    <w:rsid w:val="34DF0946"/>
    <w:rsid w:val="34E02177"/>
    <w:rsid w:val="34E14743"/>
    <w:rsid w:val="34EF3E66"/>
    <w:rsid w:val="34F20837"/>
    <w:rsid w:val="34F96AC1"/>
    <w:rsid w:val="34FC35C5"/>
    <w:rsid w:val="34FD4CC9"/>
    <w:rsid w:val="350B05E4"/>
    <w:rsid w:val="35103AE4"/>
    <w:rsid w:val="35126261"/>
    <w:rsid w:val="3513733D"/>
    <w:rsid w:val="351805F9"/>
    <w:rsid w:val="351A36FC"/>
    <w:rsid w:val="352622B5"/>
    <w:rsid w:val="352863C8"/>
    <w:rsid w:val="35326A7E"/>
    <w:rsid w:val="353302D5"/>
    <w:rsid w:val="35372421"/>
    <w:rsid w:val="35376B7E"/>
    <w:rsid w:val="353C590F"/>
    <w:rsid w:val="353F3701"/>
    <w:rsid w:val="35440AC3"/>
    <w:rsid w:val="354D6C47"/>
    <w:rsid w:val="35526C22"/>
    <w:rsid w:val="35535B2F"/>
    <w:rsid w:val="35581A27"/>
    <w:rsid w:val="355D607A"/>
    <w:rsid w:val="355E166A"/>
    <w:rsid w:val="35645697"/>
    <w:rsid w:val="35647F7F"/>
    <w:rsid w:val="356A13BE"/>
    <w:rsid w:val="356D17ED"/>
    <w:rsid w:val="35704896"/>
    <w:rsid w:val="358F16A9"/>
    <w:rsid w:val="3590717C"/>
    <w:rsid w:val="35952A98"/>
    <w:rsid w:val="359B0169"/>
    <w:rsid w:val="359E24AD"/>
    <w:rsid w:val="35A77232"/>
    <w:rsid w:val="35AA610E"/>
    <w:rsid w:val="35AD7F41"/>
    <w:rsid w:val="35B00754"/>
    <w:rsid w:val="35B02E38"/>
    <w:rsid w:val="35B162C2"/>
    <w:rsid w:val="35B4059D"/>
    <w:rsid w:val="35B65BB2"/>
    <w:rsid w:val="35B91F31"/>
    <w:rsid w:val="35C46F78"/>
    <w:rsid w:val="35CC5407"/>
    <w:rsid w:val="35CD2E05"/>
    <w:rsid w:val="35D936B3"/>
    <w:rsid w:val="35ED34B0"/>
    <w:rsid w:val="35F40F0C"/>
    <w:rsid w:val="35F6377C"/>
    <w:rsid w:val="35F66628"/>
    <w:rsid w:val="35F85D3A"/>
    <w:rsid w:val="35F93549"/>
    <w:rsid w:val="36041F4D"/>
    <w:rsid w:val="36046037"/>
    <w:rsid w:val="36060E98"/>
    <w:rsid w:val="36064F85"/>
    <w:rsid w:val="360943DB"/>
    <w:rsid w:val="360F02D0"/>
    <w:rsid w:val="36114F3C"/>
    <w:rsid w:val="36236C1E"/>
    <w:rsid w:val="3629340C"/>
    <w:rsid w:val="36330CA0"/>
    <w:rsid w:val="3635172A"/>
    <w:rsid w:val="36366F24"/>
    <w:rsid w:val="363922C6"/>
    <w:rsid w:val="363B0265"/>
    <w:rsid w:val="363E55F2"/>
    <w:rsid w:val="3643299C"/>
    <w:rsid w:val="364669A3"/>
    <w:rsid w:val="364A1C94"/>
    <w:rsid w:val="36532A02"/>
    <w:rsid w:val="365B1CCF"/>
    <w:rsid w:val="36655C36"/>
    <w:rsid w:val="36672EB3"/>
    <w:rsid w:val="36685D98"/>
    <w:rsid w:val="3669046C"/>
    <w:rsid w:val="366E2B51"/>
    <w:rsid w:val="367067C3"/>
    <w:rsid w:val="36726131"/>
    <w:rsid w:val="36751B3F"/>
    <w:rsid w:val="367A6217"/>
    <w:rsid w:val="367D43C3"/>
    <w:rsid w:val="367E1151"/>
    <w:rsid w:val="367F7FFB"/>
    <w:rsid w:val="368364D6"/>
    <w:rsid w:val="36855B78"/>
    <w:rsid w:val="36884B17"/>
    <w:rsid w:val="368906F0"/>
    <w:rsid w:val="368D1340"/>
    <w:rsid w:val="368D4F47"/>
    <w:rsid w:val="369A7B03"/>
    <w:rsid w:val="369B16B4"/>
    <w:rsid w:val="369E7C58"/>
    <w:rsid w:val="36A4592E"/>
    <w:rsid w:val="36B104FC"/>
    <w:rsid w:val="36B5316C"/>
    <w:rsid w:val="36B9203C"/>
    <w:rsid w:val="36BE2258"/>
    <w:rsid w:val="36CA1091"/>
    <w:rsid w:val="36CA6720"/>
    <w:rsid w:val="36CA679B"/>
    <w:rsid w:val="36DD15F9"/>
    <w:rsid w:val="36DE70D2"/>
    <w:rsid w:val="36E35F08"/>
    <w:rsid w:val="36ED05B6"/>
    <w:rsid w:val="36ED13D6"/>
    <w:rsid w:val="36ED608A"/>
    <w:rsid w:val="36F37B23"/>
    <w:rsid w:val="36FD0EAD"/>
    <w:rsid w:val="37004791"/>
    <w:rsid w:val="37007649"/>
    <w:rsid w:val="37033C3A"/>
    <w:rsid w:val="370418A7"/>
    <w:rsid w:val="371D08B8"/>
    <w:rsid w:val="37263A59"/>
    <w:rsid w:val="372C1ABE"/>
    <w:rsid w:val="372E6916"/>
    <w:rsid w:val="373735BA"/>
    <w:rsid w:val="3749477B"/>
    <w:rsid w:val="374E0058"/>
    <w:rsid w:val="374E2F8A"/>
    <w:rsid w:val="37554AA6"/>
    <w:rsid w:val="37572A7E"/>
    <w:rsid w:val="376567E4"/>
    <w:rsid w:val="37660F6A"/>
    <w:rsid w:val="37670F49"/>
    <w:rsid w:val="37675C81"/>
    <w:rsid w:val="376A04E3"/>
    <w:rsid w:val="376A5E7D"/>
    <w:rsid w:val="376B0C42"/>
    <w:rsid w:val="37857E9B"/>
    <w:rsid w:val="37897185"/>
    <w:rsid w:val="378D3E41"/>
    <w:rsid w:val="378D5E64"/>
    <w:rsid w:val="378E2542"/>
    <w:rsid w:val="37930D2E"/>
    <w:rsid w:val="37A13DF7"/>
    <w:rsid w:val="37A4452C"/>
    <w:rsid w:val="37A73D16"/>
    <w:rsid w:val="37A97EC2"/>
    <w:rsid w:val="37B21712"/>
    <w:rsid w:val="37B32F3F"/>
    <w:rsid w:val="37BA7203"/>
    <w:rsid w:val="37BC097B"/>
    <w:rsid w:val="37BE76CB"/>
    <w:rsid w:val="37C118F6"/>
    <w:rsid w:val="37C876DA"/>
    <w:rsid w:val="37C90FD4"/>
    <w:rsid w:val="37CF038D"/>
    <w:rsid w:val="37CF1B94"/>
    <w:rsid w:val="37E366C1"/>
    <w:rsid w:val="37ED5F17"/>
    <w:rsid w:val="37F05F8D"/>
    <w:rsid w:val="37F264AE"/>
    <w:rsid w:val="37F47708"/>
    <w:rsid w:val="37F921DE"/>
    <w:rsid w:val="37F9528B"/>
    <w:rsid w:val="3804601B"/>
    <w:rsid w:val="38052C3E"/>
    <w:rsid w:val="38055CC5"/>
    <w:rsid w:val="380C3B48"/>
    <w:rsid w:val="380D56C0"/>
    <w:rsid w:val="380D5E03"/>
    <w:rsid w:val="38146B38"/>
    <w:rsid w:val="3816450E"/>
    <w:rsid w:val="38196778"/>
    <w:rsid w:val="381C13B0"/>
    <w:rsid w:val="383A0C3F"/>
    <w:rsid w:val="384F1ABE"/>
    <w:rsid w:val="385008B5"/>
    <w:rsid w:val="3857592F"/>
    <w:rsid w:val="38666F4E"/>
    <w:rsid w:val="386C03A5"/>
    <w:rsid w:val="386E2483"/>
    <w:rsid w:val="386E30CC"/>
    <w:rsid w:val="387205DC"/>
    <w:rsid w:val="38744FF3"/>
    <w:rsid w:val="3878367C"/>
    <w:rsid w:val="387E62D9"/>
    <w:rsid w:val="38824CBE"/>
    <w:rsid w:val="38824F17"/>
    <w:rsid w:val="388A7D73"/>
    <w:rsid w:val="388D64E1"/>
    <w:rsid w:val="388D686C"/>
    <w:rsid w:val="388F589C"/>
    <w:rsid w:val="389050F3"/>
    <w:rsid w:val="389057FB"/>
    <w:rsid w:val="389118A1"/>
    <w:rsid w:val="38914F71"/>
    <w:rsid w:val="38964444"/>
    <w:rsid w:val="38981F7A"/>
    <w:rsid w:val="389C390E"/>
    <w:rsid w:val="389C7AF5"/>
    <w:rsid w:val="38A50DCB"/>
    <w:rsid w:val="38A56B6F"/>
    <w:rsid w:val="38AA20D3"/>
    <w:rsid w:val="38AA26D4"/>
    <w:rsid w:val="38AC480C"/>
    <w:rsid w:val="38CA7D0D"/>
    <w:rsid w:val="38CB02A3"/>
    <w:rsid w:val="38D277D8"/>
    <w:rsid w:val="38D71C77"/>
    <w:rsid w:val="38E007DD"/>
    <w:rsid w:val="38E032BB"/>
    <w:rsid w:val="38EA6752"/>
    <w:rsid w:val="38F33549"/>
    <w:rsid w:val="38F60FF0"/>
    <w:rsid w:val="39044799"/>
    <w:rsid w:val="390548DA"/>
    <w:rsid w:val="39064919"/>
    <w:rsid w:val="39107A63"/>
    <w:rsid w:val="391222A9"/>
    <w:rsid w:val="39172398"/>
    <w:rsid w:val="391731C5"/>
    <w:rsid w:val="3918323E"/>
    <w:rsid w:val="39285F0C"/>
    <w:rsid w:val="392B226B"/>
    <w:rsid w:val="392D2F3C"/>
    <w:rsid w:val="392E16F9"/>
    <w:rsid w:val="3930738B"/>
    <w:rsid w:val="39312C09"/>
    <w:rsid w:val="3935727C"/>
    <w:rsid w:val="39394ACE"/>
    <w:rsid w:val="39424D87"/>
    <w:rsid w:val="39430A33"/>
    <w:rsid w:val="39434852"/>
    <w:rsid w:val="394A05E1"/>
    <w:rsid w:val="394C5E37"/>
    <w:rsid w:val="39524896"/>
    <w:rsid w:val="3956617D"/>
    <w:rsid w:val="395F3541"/>
    <w:rsid w:val="396900B7"/>
    <w:rsid w:val="39722B11"/>
    <w:rsid w:val="39755F9C"/>
    <w:rsid w:val="39766EB0"/>
    <w:rsid w:val="39770E2A"/>
    <w:rsid w:val="397C1BF0"/>
    <w:rsid w:val="397C5888"/>
    <w:rsid w:val="397D0AA1"/>
    <w:rsid w:val="397D3752"/>
    <w:rsid w:val="3982083D"/>
    <w:rsid w:val="398273FE"/>
    <w:rsid w:val="39840653"/>
    <w:rsid w:val="39864C6A"/>
    <w:rsid w:val="398C03D3"/>
    <w:rsid w:val="39902225"/>
    <w:rsid w:val="39902E36"/>
    <w:rsid w:val="39A03490"/>
    <w:rsid w:val="39AC5737"/>
    <w:rsid w:val="39AF1E6F"/>
    <w:rsid w:val="39B57F2D"/>
    <w:rsid w:val="39B64135"/>
    <w:rsid w:val="39BF768D"/>
    <w:rsid w:val="39C0050D"/>
    <w:rsid w:val="39C20988"/>
    <w:rsid w:val="39CA39AD"/>
    <w:rsid w:val="39CC57B8"/>
    <w:rsid w:val="39D1095C"/>
    <w:rsid w:val="39D168D0"/>
    <w:rsid w:val="39D61320"/>
    <w:rsid w:val="39E13081"/>
    <w:rsid w:val="39E2312A"/>
    <w:rsid w:val="39E376AB"/>
    <w:rsid w:val="39E65E7B"/>
    <w:rsid w:val="39E87252"/>
    <w:rsid w:val="39ED5E9A"/>
    <w:rsid w:val="39F12872"/>
    <w:rsid w:val="39F96ED0"/>
    <w:rsid w:val="39FB4EC0"/>
    <w:rsid w:val="3A006AC1"/>
    <w:rsid w:val="3A05096F"/>
    <w:rsid w:val="3A083567"/>
    <w:rsid w:val="3A0A7262"/>
    <w:rsid w:val="3A0B6EEF"/>
    <w:rsid w:val="3A0C3730"/>
    <w:rsid w:val="3A107F8F"/>
    <w:rsid w:val="3A114C1D"/>
    <w:rsid w:val="3A124D54"/>
    <w:rsid w:val="3A1A1808"/>
    <w:rsid w:val="3A1F5DC6"/>
    <w:rsid w:val="3A2F69F1"/>
    <w:rsid w:val="3A362F12"/>
    <w:rsid w:val="3A3B53D9"/>
    <w:rsid w:val="3A3F7C69"/>
    <w:rsid w:val="3A4011EB"/>
    <w:rsid w:val="3A48656B"/>
    <w:rsid w:val="3A562950"/>
    <w:rsid w:val="3A585D84"/>
    <w:rsid w:val="3A637B71"/>
    <w:rsid w:val="3A656481"/>
    <w:rsid w:val="3A695F06"/>
    <w:rsid w:val="3A697480"/>
    <w:rsid w:val="3A6C3E48"/>
    <w:rsid w:val="3A6E0BDE"/>
    <w:rsid w:val="3A827248"/>
    <w:rsid w:val="3A893C8B"/>
    <w:rsid w:val="3A94091C"/>
    <w:rsid w:val="3AA407FB"/>
    <w:rsid w:val="3AA8451E"/>
    <w:rsid w:val="3AB45A2E"/>
    <w:rsid w:val="3ABF5AC0"/>
    <w:rsid w:val="3AC92ECB"/>
    <w:rsid w:val="3AD35F75"/>
    <w:rsid w:val="3AD8267E"/>
    <w:rsid w:val="3AF935DE"/>
    <w:rsid w:val="3AFF53C9"/>
    <w:rsid w:val="3B021120"/>
    <w:rsid w:val="3B0519AA"/>
    <w:rsid w:val="3B052DEB"/>
    <w:rsid w:val="3B1000BF"/>
    <w:rsid w:val="3B140D63"/>
    <w:rsid w:val="3B211FF4"/>
    <w:rsid w:val="3B267DDD"/>
    <w:rsid w:val="3B280136"/>
    <w:rsid w:val="3B294C11"/>
    <w:rsid w:val="3B2A2FD3"/>
    <w:rsid w:val="3B2C619A"/>
    <w:rsid w:val="3B2E5B1D"/>
    <w:rsid w:val="3B31432D"/>
    <w:rsid w:val="3B3472D6"/>
    <w:rsid w:val="3B3C3CA3"/>
    <w:rsid w:val="3B3F1553"/>
    <w:rsid w:val="3B45771B"/>
    <w:rsid w:val="3B470246"/>
    <w:rsid w:val="3B4A23F9"/>
    <w:rsid w:val="3B4E5D19"/>
    <w:rsid w:val="3B4F295B"/>
    <w:rsid w:val="3B53142F"/>
    <w:rsid w:val="3B534D69"/>
    <w:rsid w:val="3B542699"/>
    <w:rsid w:val="3B55068A"/>
    <w:rsid w:val="3B5D1B54"/>
    <w:rsid w:val="3B651E3E"/>
    <w:rsid w:val="3B705DB7"/>
    <w:rsid w:val="3B735F94"/>
    <w:rsid w:val="3B765117"/>
    <w:rsid w:val="3B7F1898"/>
    <w:rsid w:val="3B8216E6"/>
    <w:rsid w:val="3B834759"/>
    <w:rsid w:val="3B8B20CC"/>
    <w:rsid w:val="3B90120F"/>
    <w:rsid w:val="3B9950CD"/>
    <w:rsid w:val="3B9B42DA"/>
    <w:rsid w:val="3BAD298C"/>
    <w:rsid w:val="3BAD31F5"/>
    <w:rsid w:val="3BAD7DE9"/>
    <w:rsid w:val="3BB54804"/>
    <w:rsid w:val="3BB5743C"/>
    <w:rsid w:val="3BC03B89"/>
    <w:rsid w:val="3BD304D0"/>
    <w:rsid w:val="3BD53259"/>
    <w:rsid w:val="3BD829D1"/>
    <w:rsid w:val="3BD83E7F"/>
    <w:rsid w:val="3BDC32D0"/>
    <w:rsid w:val="3BDE6FE0"/>
    <w:rsid w:val="3BDF25FA"/>
    <w:rsid w:val="3C0717CF"/>
    <w:rsid w:val="3C13794C"/>
    <w:rsid w:val="3C1472CA"/>
    <w:rsid w:val="3C1931D3"/>
    <w:rsid w:val="3C335EE5"/>
    <w:rsid w:val="3C355B52"/>
    <w:rsid w:val="3C367C97"/>
    <w:rsid w:val="3C385274"/>
    <w:rsid w:val="3C385EB5"/>
    <w:rsid w:val="3C392F02"/>
    <w:rsid w:val="3C3C61C0"/>
    <w:rsid w:val="3C3E1BBE"/>
    <w:rsid w:val="3C45059F"/>
    <w:rsid w:val="3C4D5674"/>
    <w:rsid w:val="3C565E96"/>
    <w:rsid w:val="3C592E53"/>
    <w:rsid w:val="3C62173C"/>
    <w:rsid w:val="3C64333F"/>
    <w:rsid w:val="3C6F3E5E"/>
    <w:rsid w:val="3C7C65C3"/>
    <w:rsid w:val="3C7E2CA2"/>
    <w:rsid w:val="3C812750"/>
    <w:rsid w:val="3C863E8B"/>
    <w:rsid w:val="3C911309"/>
    <w:rsid w:val="3C9551BC"/>
    <w:rsid w:val="3C9D5F88"/>
    <w:rsid w:val="3CAA24A0"/>
    <w:rsid w:val="3CAC34D5"/>
    <w:rsid w:val="3CB66401"/>
    <w:rsid w:val="3CB866A7"/>
    <w:rsid w:val="3CBB4443"/>
    <w:rsid w:val="3CC819F3"/>
    <w:rsid w:val="3CCD7052"/>
    <w:rsid w:val="3CDB12C1"/>
    <w:rsid w:val="3CDD342E"/>
    <w:rsid w:val="3CE2171A"/>
    <w:rsid w:val="3CE26B66"/>
    <w:rsid w:val="3CEC1A8A"/>
    <w:rsid w:val="3CFA3486"/>
    <w:rsid w:val="3CFC0A96"/>
    <w:rsid w:val="3D030AC5"/>
    <w:rsid w:val="3D08239D"/>
    <w:rsid w:val="3D0D7080"/>
    <w:rsid w:val="3D1712AE"/>
    <w:rsid w:val="3D175D05"/>
    <w:rsid w:val="3D1A1059"/>
    <w:rsid w:val="3D23276C"/>
    <w:rsid w:val="3D350FA1"/>
    <w:rsid w:val="3D35626D"/>
    <w:rsid w:val="3D3E47D1"/>
    <w:rsid w:val="3D413D52"/>
    <w:rsid w:val="3D485F49"/>
    <w:rsid w:val="3D4D57A5"/>
    <w:rsid w:val="3D5A5395"/>
    <w:rsid w:val="3D655EB5"/>
    <w:rsid w:val="3D662A46"/>
    <w:rsid w:val="3D6630EC"/>
    <w:rsid w:val="3D734BCE"/>
    <w:rsid w:val="3D74102E"/>
    <w:rsid w:val="3D752924"/>
    <w:rsid w:val="3D767717"/>
    <w:rsid w:val="3D8707DA"/>
    <w:rsid w:val="3D88691F"/>
    <w:rsid w:val="3D934EBC"/>
    <w:rsid w:val="3D9752B0"/>
    <w:rsid w:val="3DAE701C"/>
    <w:rsid w:val="3DB21B9C"/>
    <w:rsid w:val="3DB8546A"/>
    <w:rsid w:val="3DBD284E"/>
    <w:rsid w:val="3DC03778"/>
    <w:rsid w:val="3DCF5530"/>
    <w:rsid w:val="3DD7648C"/>
    <w:rsid w:val="3DDB5D5D"/>
    <w:rsid w:val="3DDD43B5"/>
    <w:rsid w:val="3DDE1A8B"/>
    <w:rsid w:val="3DE207D3"/>
    <w:rsid w:val="3DE42CBD"/>
    <w:rsid w:val="3DEA1D18"/>
    <w:rsid w:val="3DEF7864"/>
    <w:rsid w:val="3DF1004D"/>
    <w:rsid w:val="3DF605AA"/>
    <w:rsid w:val="3E017D1B"/>
    <w:rsid w:val="3E0358FC"/>
    <w:rsid w:val="3E122B19"/>
    <w:rsid w:val="3E125837"/>
    <w:rsid w:val="3E196C6F"/>
    <w:rsid w:val="3E1B3EA1"/>
    <w:rsid w:val="3E213A8F"/>
    <w:rsid w:val="3E213F29"/>
    <w:rsid w:val="3E270A96"/>
    <w:rsid w:val="3E2844C7"/>
    <w:rsid w:val="3E29785B"/>
    <w:rsid w:val="3E2C6CF2"/>
    <w:rsid w:val="3E3A040A"/>
    <w:rsid w:val="3E474B82"/>
    <w:rsid w:val="3E545E29"/>
    <w:rsid w:val="3E561B4A"/>
    <w:rsid w:val="3E5D2113"/>
    <w:rsid w:val="3E646FC1"/>
    <w:rsid w:val="3E662FDD"/>
    <w:rsid w:val="3E69301C"/>
    <w:rsid w:val="3E6B3FA3"/>
    <w:rsid w:val="3E6F2C77"/>
    <w:rsid w:val="3E7256B0"/>
    <w:rsid w:val="3E75636E"/>
    <w:rsid w:val="3E761492"/>
    <w:rsid w:val="3E7676EE"/>
    <w:rsid w:val="3E7902EE"/>
    <w:rsid w:val="3E8056F3"/>
    <w:rsid w:val="3E8B7A73"/>
    <w:rsid w:val="3E9006C0"/>
    <w:rsid w:val="3E981B10"/>
    <w:rsid w:val="3E9C4957"/>
    <w:rsid w:val="3E9D1DA9"/>
    <w:rsid w:val="3EA33BE7"/>
    <w:rsid w:val="3EA80477"/>
    <w:rsid w:val="3EB60545"/>
    <w:rsid w:val="3EBB579B"/>
    <w:rsid w:val="3EBE4958"/>
    <w:rsid w:val="3EBE580E"/>
    <w:rsid w:val="3EC5448A"/>
    <w:rsid w:val="3EC9484F"/>
    <w:rsid w:val="3ED419D1"/>
    <w:rsid w:val="3EDE5F19"/>
    <w:rsid w:val="3EE06283"/>
    <w:rsid w:val="3EE95FFB"/>
    <w:rsid w:val="3EEC51BC"/>
    <w:rsid w:val="3EF30AAD"/>
    <w:rsid w:val="3EF4056F"/>
    <w:rsid w:val="3EF75DE3"/>
    <w:rsid w:val="3F007C26"/>
    <w:rsid w:val="3F061766"/>
    <w:rsid w:val="3F0B1C1E"/>
    <w:rsid w:val="3F163278"/>
    <w:rsid w:val="3F164FE6"/>
    <w:rsid w:val="3F1E4858"/>
    <w:rsid w:val="3F216C21"/>
    <w:rsid w:val="3F222610"/>
    <w:rsid w:val="3F222F58"/>
    <w:rsid w:val="3F2714C0"/>
    <w:rsid w:val="3F2B13CE"/>
    <w:rsid w:val="3F2F7B3C"/>
    <w:rsid w:val="3F327917"/>
    <w:rsid w:val="3F385580"/>
    <w:rsid w:val="3F41287B"/>
    <w:rsid w:val="3F54315B"/>
    <w:rsid w:val="3F5533EC"/>
    <w:rsid w:val="3F564D14"/>
    <w:rsid w:val="3F57345F"/>
    <w:rsid w:val="3F59152C"/>
    <w:rsid w:val="3F5959FE"/>
    <w:rsid w:val="3F5B63DB"/>
    <w:rsid w:val="3F651373"/>
    <w:rsid w:val="3F6D7B3E"/>
    <w:rsid w:val="3F7211FA"/>
    <w:rsid w:val="3F732CBD"/>
    <w:rsid w:val="3F7A689C"/>
    <w:rsid w:val="3F7E4698"/>
    <w:rsid w:val="3F823BB6"/>
    <w:rsid w:val="3F871D41"/>
    <w:rsid w:val="3F8D775A"/>
    <w:rsid w:val="3F9A5194"/>
    <w:rsid w:val="3F9B66D5"/>
    <w:rsid w:val="3F9C4958"/>
    <w:rsid w:val="3F9D70F6"/>
    <w:rsid w:val="3FA44508"/>
    <w:rsid w:val="3FAD50FA"/>
    <w:rsid w:val="3FB80C3F"/>
    <w:rsid w:val="3FBC3DFC"/>
    <w:rsid w:val="3FC80392"/>
    <w:rsid w:val="3FC804C8"/>
    <w:rsid w:val="3FCA3314"/>
    <w:rsid w:val="3FDA22F1"/>
    <w:rsid w:val="3FDB3CD6"/>
    <w:rsid w:val="3FE12935"/>
    <w:rsid w:val="3FE14F61"/>
    <w:rsid w:val="3FE22045"/>
    <w:rsid w:val="3FE40B62"/>
    <w:rsid w:val="3FE423C7"/>
    <w:rsid w:val="3FE52442"/>
    <w:rsid w:val="3FE57EA5"/>
    <w:rsid w:val="3FED3EA2"/>
    <w:rsid w:val="3FF36059"/>
    <w:rsid w:val="3FF469A7"/>
    <w:rsid w:val="3FF56B6C"/>
    <w:rsid w:val="3FF97A65"/>
    <w:rsid w:val="400100B0"/>
    <w:rsid w:val="40103489"/>
    <w:rsid w:val="40115A8A"/>
    <w:rsid w:val="401D699C"/>
    <w:rsid w:val="401F7951"/>
    <w:rsid w:val="4020404B"/>
    <w:rsid w:val="402A2512"/>
    <w:rsid w:val="402D3251"/>
    <w:rsid w:val="403021D9"/>
    <w:rsid w:val="403C3A57"/>
    <w:rsid w:val="40410F9E"/>
    <w:rsid w:val="404A380C"/>
    <w:rsid w:val="404D14B9"/>
    <w:rsid w:val="40540CB2"/>
    <w:rsid w:val="40556C2D"/>
    <w:rsid w:val="40653ADA"/>
    <w:rsid w:val="407B0A44"/>
    <w:rsid w:val="407B3F7A"/>
    <w:rsid w:val="407C318B"/>
    <w:rsid w:val="407C3F87"/>
    <w:rsid w:val="408045C0"/>
    <w:rsid w:val="408F6EC2"/>
    <w:rsid w:val="409736E7"/>
    <w:rsid w:val="409A3031"/>
    <w:rsid w:val="40A04899"/>
    <w:rsid w:val="40AD38FA"/>
    <w:rsid w:val="40B37235"/>
    <w:rsid w:val="40B37EAB"/>
    <w:rsid w:val="40B7211B"/>
    <w:rsid w:val="40B778F0"/>
    <w:rsid w:val="40B9655C"/>
    <w:rsid w:val="40C25263"/>
    <w:rsid w:val="40C35DCD"/>
    <w:rsid w:val="40CB6954"/>
    <w:rsid w:val="40D4416F"/>
    <w:rsid w:val="40D66CCE"/>
    <w:rsid w:val="40D97AD3"/>
    <w:rsid w:val="40EF70C9"/>
    <w:rsid w:val="40F321CA"/>
    <w:rsid w:val="410238AD"/>
    <w:rsid w:val="410B4D36"/>
    <w:rsid w:val="410D1BBC"/>
    <w:rsid w:val="410E51C8"/>
    <w:rsid w:val="411048A7"/>
    <w:rsid w:val="41111910"/>
    <w:rsid w:val="411268C7"/>
    <w:rsid w:val="41137D6B"/>
    <w:rsid w:val="411740B2"/>
    <w:rsid w:val="411E399C"/>
    <w:rsid w:val="412E54E3"/>
    <w:rsid w:val="413B402A"/>
    <w:rsid w:val="414E2C8F"/>
    <w:rsid w:val="414E4289"/>
    <w:rsid w:val="414F2DF6"/>
    <w:rsid w:val="41565D5B"/>
    <w:rsid w:val="41581218"/>
    <w:rsid w:val="415916A4"/>
    <w:rsid w:val="415A655B"/>
    <w:rsid w:val="4162686E"/>
    <w:rsid w:val="41626958"/>
    <w:rsid w:val="41667574"/>
    <w:rsid w:val="416E1AB3"/>
    <w:rsid w:val="41703FDC"/>
    <w:rsid w:val="417A3A74"/>
    <w:rsid w:val="417B000F"/>
    <w:rsid w:val="418021C0"/>
    <w:rsid w:val="418501D4"/>
    <w:rsid w:val="41852BB6"/>
    <w:rsid w:val="418921C2"/>
    <w:rsid w:val="41996731"/>
    <w:rsid w:val="41A10A32"/>
    <w:rsid w:val="41A57B85"/>
    <w:rsid w:val="41A91B14"/>
    <w:rsid w:val="41AA6545"/>
    <w:rsid w:val="41B06142"/>
    <w:rsid w:val="41B10D09"/>
    <w:rsid w:val="41B13FD5"/>
    <w:rsid w:val="41B244BC"/>
    <w:rsid w:val="41BA4C7D"/>
    <w:rsid w:val="41BC69F2"/>
    <w:rsid w:val="41BE0D8F"/>
    <w:rsid w:val="41C05551"/>
    <w:rsid w:val="41C17D39"/>
    <w:rsid w:val="41C21771"/>
    <w:rsid w:val="41C354C1"/>
    <w:rsid w:val="41D86500"/>
    <w:rsid w:val="41DC179A"/>
    <w:rsid w:val="41DE5D2F"/>
    <w:rsid w:val="41EF0843"/>
    <w:rsid w:val="41F31814"/>
    <w:rsid w:val="4207649A"/>
    <w:rsid w:val="420B315F"/>
    <w:rsid w:val="420C70D7"/>
    <w:rsid w:val="42103E2A"/>
    <w:rsid w:val="42121884"/>
    <w:rsid w:val="421831EC"/>
    <w:rsid w:val="42190481"/>
    <w:rsid w:val="42193A6A"/>
    <w:rsid w:val="4220633A"/>
    <w:rsid w:val="4222679E"/>
    <w:rsid w:val="42232B45"/>
    <w:rsid w:val="42257DAB"/>
    <w:rsid w:val="42264521"/>
    <w:rsid w:val="42270B7A"/>
    <w:rsid w:val="423406C3"/>
    <w:rsid w:val="42341A16"/>
    <w:rsid w:val="424324EF"/>
    <w:rsid w:val="42444C86"/>
    <w:rsid w:val="42455A80"/>
    <w:rsid w:val="42474DF9"/>
    <w:rsid w:val="42476A69"/>
    <w:rsid w:val="424C5E41"/>
    <w:rsid w:val="424C79EB"/>
    <w:rsid w:val="424D7BE5"/>
    <w:rsid w:val="424E0DA2"/>
    <w:rsid w:val="42576E2C"/>
    <w:rsid w:val="425F0B97"/>
    <w:rsid w:val="42636A88"/>
    <w:rsid w:val="426612F0"/>
    <w:rsid w:val="42671F95"/>
    <w:rsid w:val="42714B03"/>
    <w:rsid w:val="4279375F"/>
    <w:rsid w:val="42866688"/>
    <w:rsid w:val="428B3727"/>
    <w:rsid w:val="42903E0A"/>
    <w:rsid w:val="42961CE0"/>
    <w:rsid w:val="42983F5F"/>
    <w:rsid w:val="429A644A"/>
    <w:rsid w:val="429C0A63"/>
    <w:rsid w:val="429F5999"/>
    <w:rsid w:val="42A27838"/>
    <w:rsid w:val="42A31766"/>
    <w:rsid w:val="42A40B4D"/>
    <w:rsid w:val="42AA5BB2"/>
    <w:rsid w:val="42AD18F5"/>
    <w:rsid w:val="42B55C94"/>
    <w:rsid w:val="42B709F1"/>
    <w:rsid w:val="42BA6E31"/>
    <w:rsid w:val="42C00EEC"/>
    <w:rsid w:val="42DD0B28"/>
    <w:rsid w:val="42E3646D"/>
    <w:rsid w:val="42E37702"/>
    <w:rsid w:val="42EC6A45"/>
    <w:rsid w:val="42F42AF2"/>
    <w:rsid w:val="42F56776"/>
    <w:rsid w:val="42FA6659"/>
    <w:rsid w:val="430A2461"/>
    <w:rsid w:val="430F64CA"/>
    <w:rsid w:val="431812BA"/>
    <w:rsid w:val="431B494B"/>
    <w:rsid w:val="431C283C"/>
    <w:rsid w:val="4320723A"/>
    <w:rsid w:val="43262DBF"/>
    <w:rsid w:val="43285331"/>
    <w:rsid w:val="432A70F7"/>
    <w:rsid w:val="432C3237"/>
    <w:rsid w:val="432E4FEA"/>
    <w:rsid w:val="433732F7"/>
    <w:rsid w:val="43377956"/>
    <w:rsid w:val="433A1B9D"/>
    <w:rsid w:val="433A317B"/>
    <w:rsid w:val="433F2895"/>
    <w:rsid w:val="4342067F"/>
    <w:rsid w:val="435568F7"/>
    <w:rsid w:val="43561D08"/>
    <w:rsid w:val="4356413C"/>
    <w:rsid w:val="435B4780"/>
    <w:rsid w:val="435B5086"/>
    <w:rsid w:val="43612AC1"/>
    <w:rsid w:val="437813E4"/>
    <w:rsid w:val="437C1DAE"/>
    <w:rsid w:val="43801D73"/>
    <w:rsid w:val="43810F26"/>
    <w:rsid w:val="438345DA"/>
    <w:rsid w:val="438A5D26"/>
    <w:rsid w:val="43A26D10"/>
    <w:rsid w:val="43A67D0F"/>
    <w:rsid w:val="43A92A9F"/>
    <w:rsid w:val="43B5688B"/>
    <w:rsid w:val="43C3734B"/>
    <w:rsid w:val="43C42802"/>
    <w:rsid w:val="43C93804"/>
    <w:rsid w:val="43CD5C61"/>
    <w:rsid w:val="43D77440"/>
    <w:rsid w:val="43E33A26"/>
    <w:rsid w:val="43E65896"/>
    <w:rsid w:val="43EB33DC"/>
    <w:rsid w:val="43F2018C"/>
    <w:rsid w:val="43F35339"/>
    <w:rsid w:val="43F766CE"/>
    <w:rsid w:val="43FD6A8F"/>
    <w:rsid w:val="43FF6E6D"/>
    <w:rsid w:val="440C170E"/>
    <w:rsid w:val="4410780C"/>
    <w:rsid w:val="441545C2"/>
    <w:rsid w:val="441A1221"/>
    <w:rsid w:val="441F763D"/>
    <w:rsid w:val="4421716C"/>
    <w:rsid w:val="44240291"/>
    <w:rsid w:val="4425131A"/>
    <w:rsid w:val="442955DB"/>
    <w:rsid w:val="442A4471"/>
    <w:rsid w:val="44325470"/>
    <w:rsid w:val="4433455E"/>
    <w:rsid w:val="44356551"/>
    <w:rsid w:val="4440503E"/>
    <w:rsid w:val="44421583"/>
    <w:rsid w:val="444C648B"/>
    <w:rsid w:val="444D7F76"/>
    <w:rsid w:val="444E130E"/>
    <w:rsid w:val="444E2BCB"/>
    <w:rsid w:val="444F7301"/>
    <w:rsid w:val="445302BB"/>
    <w:rsid w:val="445352F8"/>
    <w:rsid w:val="445E1762"/>
    <w:rsid w:val="445E4A0E"/>
    <w:rsid w:val="4466458F"/>
    <w:rsid w:val="44680DAF"/>
    <w:rsid w:val="446B2E87"/>
    <w:rsid w:val="44746ED7"/>
    <w:rsid w:val="447575F0"/>
    <w:rsid w:val="44765FE4"/>
    <w:rsid w:val="44847542"/>
    <w:rsid w:val="448A2C5B"/>
    <w:rsid w:val="449062AF"/>
    <w:rsid w:val="449434E0"/>
    <w:rsid w:val="44953DE9"/>
    <w:rsid w:val="44A01603"/>
    <w:rsid w:val="44A37C02"/>
    <w:rsid w:val="44A6750A"/>
    <w:rsid w:val="44A6755C"/>
    <w:rsid w:val="44A846FD"/>
    <w:rsid w:val="44AD6243"/>
    <w:rsid w:val="44B957E9"/>
    <w:rsid w:val="44B97792"/>
    <w:rsid w:val="44BA56D3"/>
    <w:rsid w:val="44BB10CA"/>
    <w:rsid w:val="44BE6C00"/>
    <w:rsid w:val="44C336F8"/>
    <w:rsid w:val="44C342C1"/>
    <w:rsid w:val="44C44B74"/>
    <w:rsid w:val="44C56AB4"/>
    <w:rsid w:val="44C80846"/>
    <w:rsid w:val="44D90106"/>
    <w:rsid w:val="44E415AB"/>
    <w:rsid w:val="44EF6BB6"/>
    <w:rsid w:val="44FA009E"/>
    <w:rsid w:val="44FA3C17"/>
    <w:rsid w:val="44FB6C37"/>
    <w:rsid w:val="45027E29"/>
    <w:rsid w:val="45057310"/>
    <w:rsid w:val="450938FC"/>
    <w:rsid w:val="450F7459"/>
    <w:rsid w:val="45197392"/>
    <w:rsid w:val="451E5FE0"/>
    <w:rsid w:val="452177F6"/>
    <w:rsid w:val="4522003B"/>
    <w:rsid w:val="45271EE2"/>
    <w:rsid w:val="45283A86"/>
    <w:rsid w:val="452A1C73"/>
    <w:rsid w:val="45314E82"/>
    <w:rsid w:val="45336FE6"/>
    <w:rsid w:val="453D5559"/>
    <w:rsid w:val="453F6DFD"/>
    <w:rsid w:val="454076BF"/>
    <w:rsid w:val="4548752B"/>
    <w:rsid w:val="454C4E72"/>
    <w:rsid w:val="45501BDD"/>
    <w:rsid w:val="455056EF"/>
    <w:rsid w:val="45556B87"/>
    <w:rsid w:val="45565EB6"/>
    <w:rsid w:val="45580EE8"/>
    <w:rsid w:val="45581B0B"/>
    <w:rsid w:val="45590DA9"/>
    <w:rsid w:val="455F757B"/>
    <w:rsid w:val="45652448"/>
    <w:rsid w:val="45686715"/>
    <w:rsid w:val="45692908"/>
    <w:rsid w:val="456C7964"/>
    <w:rsid w:val="456E21BA"/>
    <w:rsid w:val="457F4463"/>
    <w:rsid w:val="45807D71"/>
    <w:rsid w:val="45831E59"/>
    <w:rsid w:val="459407D9"/>
    <w:rsid w:val="4595696E"/>
    <w:rsid w:val="459D7773"/>
    <w:rsid w:val="459E0154"/>
    <w:rsid w:val="459F0497"/>
    <w:rsid w:val="45A06147"/>
    <w:rsid w:val="45A27873"/>
    <w:rsid w:val="45B62523"/>
    <w:rsid w:val="45B64818"/>
    <w:rsid w:val="45BC7FEC"/>
    <w:rsid w:val="45C26E77"/>
    <w:rsid w:val="45C82D42"/>
    <w:rsid w:val="45C90C97"/>
    <w:rsid w:val="45DD5257"/>
    <w:rsid w:val="45E10FF5"/>
    <w:rsid w:val="45E24798"/>
    <w:rsid w:val="45E3181E"/>
    <w:rsid w:val="45E32849"/>
    <w:rsid w:val="45E9509C"/>
    <w:rsid w:val="45EB413E"/>
    <w:rsid w:val="45F32B75"/>
    <w:rsid w:val="45FF1002"/>
    <w:rsid w:val="460341C7"/>
    <w:rsid w:val="460C3D4D"/>
    <w:rsid w:val="461778CA"/>
    <w:rsid w:val="461D6A67"/>
    <w:rsid w:val="461E3D2B"/>
    <w:rsid w:val="46277BFC"/>
    <w:rsid w:val="462C5178"/>
    <w:rsid w:val="462E65F4"/>
    <w:rsid w:val="462F0398"/>
    <w:rsid w:val="462F52AB"/>
    <w:rsid w:val="4635318A"/>
    <w:rsid w:val="46446CFA"/>
    <w:rsid w:val="464B7C91"/>
    <w:rsid w:val="46550886"/>
    <w:rsid w:val="46564A8B"/>
    <w:rsid w:val="46602069"/>
    <w:rsid w:val="46633317"/>
    <w:rsid w:val="466669C1"/>
    <w:rsid w:val="466B6DB7"/>
    <w:rsid w:val="466E7467"/>
    <w:rsid w:val="4671207C"/>
    <w:rsid w:val="467272CD"/>
    <w:rsid w:val="4674259C"/>
    <w:rsid w:val="46772B44"/>
    <w:rsid w:val="467B3C75"/>
    <w:rsid w:val="467D073A"/>
    <w:rsid w:val="467D3838"/>
    <w:rsid w:val="46865639"/>
    <w:rsid w:val="468C3D7A"/>
    <w:rsid w:val="46912327"/>
    <w:rsid w:val="469C3E7B"/>
    <w:rsid w:val="46A26205"/>
    <w:rsid w:val="46A763BB"/>
    <w:rsid w:val="46AB1763"/>
    <w:rsid w:val="46AC1F7D"/>
    <w:rsid w:val="46AD672B"/>
    <w:rsid w:val="46AF522B"/>
    <w:rsid w:val="46B77BCA"/>
    <w:rsid w:val="46BE36ED"/>
    <w:rsid w:val="46BF3403"/>
    <w:rsid w:val="46C00EF8"/>
    <w:rsid w:val="46C21B76"/>
    <w:rsid w:val="46C65B9E"/>
    <w:rsid w:val="46C92B1B"/>
    <w:rsid w:val="46CB7E8B"/>
    <w:rsid w:val="46D53D99"/>
    <w:rsid w:val="46DF1AE2"/>
    <w:rsid w:val="46DF7AB3"/>
    <w:rsid w:val="46E750A8"/>
    <w:rsid w:val="46EE75CA"/>
    <w:rsid w:val="46F101B7"/>
    <w:rsid w:val="46F61417"/>
    <w:rsid w:val="46FC5611"/>
    <w:rsid w:val="4707049E"/>
    <w:rsid w:val="47070821"/>
    <w:rsid w:val="4709529A"/>
    <w:rsid w:val="470A2B2E"/>
    <w:rsid w:val="471461AA"/>
    <w:rsid w:val="471B6B1C"/>
    <w:rsid w:val="4720204E"/>
    <w:rsid w:val="4723198E"/>
    <w:rsid w:val="472E619A"/>
    <w:rsid w:val="472F3D4B"/>
    <w:rsid w:val="47303C54"/>
    <w:rsid w:val="473410CC"/>
    <w:rsid w:val="47381D4A"/>
    <w:rsid w:val="47422B52"/>
    <w:rsid w:val="474F2325"/>
    <w:rsid w:val="475572EA"/>
    <w:rsid w:val="47572973"/>
    <w:rsid w:val="476159F1"/>
    <w:rsid w:val="4767136D"/>
    <w:rsid w:val="476E594F"/>
    <w:rsid w:val="47714035"/>
    <w:rsid w:val="47730E53"/>
    <w:rsid w:val="47783263"/>
    <w:rsid w:val="477C2030"/>
    <w:rsid w:val="477F47F6"/>
    <w:rsid w:val="47841B89"/>
    <w:rsid w:val="478D2DDC"/>
    <w:rsid w:val="478E7888"/>
    <w:rsid w:val="47913319"/>
    <w:rsid w:val="47915177"/>
    <w:rsid w:val="4793720A"/>
    <w:rsid w:val="479735BA"/>
    <w:rsid w:val="47A73D43"/>
    <w:rsid w:val="47A813BB"/>
    <w:rsid w:val="47AE4978"/>
    <w:rsid w:val="47AF72B4"/>
    <w:rsid w:val="47B02604"/>
    <w:rsid w:val="47B23A24"/>
    <w:rsid w:val="47B7127A"/>
    <w:rsid w:val="47BA1BF7"/>
    <w:rsid w:val="47BB68AA"/>
    <w:rsid w:val="47BC5DF9"/>
    <w:rsid w:val="47C16B56"/>
    <w:rsid w:val="47C474B6"/>
    <w:rsid w:val="47C60464"/>
    <w:rsid w:val="47D01BA2"/>
    <w:rsid w:val="47D15986"/>
    <w:rsid w:val="47D87133"/>
    <w:rsid w:val="47D9271F"/>
    <w:rsid w:val="47D92A5D"/>
    <w:rsid w:val="47DB1B34"/>
    <w:rsid w:val="47DD124A"/>
    <w:rsid w:val="47E73B9C"/>
    <w:rsid w:val="47EB7B4A"/>
    <w:rsid w:val="47EF1D3E"/>
    <w:rsid w:val="47EF6938"/>
    <w:rsid w:val="47F11FEF"/>
    <w:rsid w:val="47F71B96"/>
    <w:rsid w:val="47F87500"/>
    <w:rsid w:val="47F951E6"/>
    <w:rsid w:val="47FC6D30"/>
    <w:rsid w:val="47FD5DB3"/>
    <w:rsid w:val="48011481"/>
    <w:rsid w:val="4802139F"/>
    <w:rsid w:val="48141B48"/>
    <w:rsid w:val="4822047F"/>
    <w:rsid w:val="48246F97"/>
    <w:rsid w:val="482A68FE"/>
    <w:rsid w:val="48373F07"/>
    <w:rsid w:val="4837432E"/>
    <w:rsid w:val="483A7F0B"/>
    <w:rsid w:val="48407F13"/>
    <w:rsid w:val="48442CE8"/>
    <w:rsid w:val="484522A8"/>
    <w:rsid w:val="48487191"/>
    <w:rsid w:val="484C6FD3"/>
    <w:rsid w:val="484E40A6"/>
    <w:rsid w:val="4851518C"/>
    <w:rsid w:val="485222BF"/>
    <w:rsid w:val="485437CB"/>
    <w:rsid w:val="485B6102"/>
    <w:rsid w:val="486A618E"/>
    <w:rsid w:val="486E573A"/>
    <w:rsid w:val="487231A3"/>
    <w:rsid w:val="48794B75"/>
    <w:rsid w:val="487B3BD9"/>
    <w:rsid w:val="487C38B4"/>
    <w:rsid w:val="48876EB1"/>
    <w:rsid w:val="48876EF3"/>
    <w:rsid w:val="488D6983"/>
    <w:rsid w:val="488D7C87"/>
    <w:rsid w:val="489730F9"/>
    <w:rsid w:val="48993641"/>
    <w:rsid w:val="489C7F58"/>
    <w:rsid w:val="489E6713"/>
    <w:rsid w:val="48A63900"/>
    <w:rsid w:val="48A7158B"/>
    <w:rsid w:val="48A93BA7"/>
    <w:rsid w:val="48AE35F7"/>
    <w:rsid w:val="48B34A59"/>
    <w:rsid w:val="48B3589B"/>
    <w:rsid w:val="48C42812"/>
    <w:rsid w:val="48C84655"/>
    <w:rsid w:val="48D036F3"/>
    <w:rsid w:val="48D129B9"/>
    <w:rsid w:val="48D81B07"/>
    <w:rsid w:val="48DE7AED"/>
    <w:rsid w:val="48E20313"/>
    <w:rsid w:val="48E40056"/>
    <w:rsid w:val="48EC257D"/>
    <w:rsid w:val="48ED36DA"/>
    <w:rsid w:val="48EE00DB"/>
    <w:rsid w:val="48F17B34"/>
    <w:rsid w:val="48FA07E4"/>
    <w:rsid w:val="48FC4F0F"/>
    <w:rsid w:val="48FD1283"/>
    <w:rsid w:val="490639FD"/>
    <w:rsid w:val="49087966"/>
    <w:rsid w:val="490C7262"/>
    <w:rsid w:val="49176CFD"/>
    <w:rsid w:val="491A662B"/>
    <w:rsid w:val="49207C57"/>
    <w:rsid w:val="4924325E"/>
    <w:rsid w:val="49244D1B"/>
    <w:rsid w:val="492A6523"/>
    <w:rsid w:val="493E1198"/>
    <w:rsid w:val="49496973"/>
    <w:rsid w:val="494A21AA"/>
    <w:rsid w:val="49500D5F"/>
    <w:rsid w:val="49584741"/>
    <w:rsid w:val="49677A7F"/>
    <w:rsid w:val="497438DF"/>
    <w:rsid w:val="497F5F49"/>
    <w:rsid w:val="49810E4C"/>
    <w:rsid w:val="498234C8"/>
    <w:rsid w:val="498F0485"/>
    <w:rsid w:val="4990221A"/>
    <w:rsid w:val="49907D38"/>
    <w:rsid w:val="499853E5"/>
    <w:rsid w:val="499A17F5"/>
    <w:rsid w:val="499C112E"/>
    <w:rsid w:val="49A0248A"/>
    <w:rsid w:val="49A505DD"/>
    <w:rsid w:val="49A529FE"/>
    <w:rsid w:val="49AD5EA1"/>
    <w:rsid w:val="49BA21E5"/>
    <w:rsid w:val="49BE36A3"/>
    <w:rsid w:val="49BF12B2"/>
    <w:rsid w:val="49C1660D"/>
    <w:rsid w:val="49C438A3"/>
    <w:rsid w:val="49C57028"/>
    <w:rsid w:val="49C9529A"/>
    <w:rsid w:val="49CA7E1E"/>
    <w:rsid w:val="49D2711A"/>
    <w:rsid w:val="49D82B9A"/>
    <w:rsid w:val="49DE72CB"/>
    <w:rsid w:val="49E46E31"/>
    <w:rsid w:val="49E75A2F"/>
    <w:rsid w:val="49F31467"/>
    <w:rsid w:val="4A010183"/>
    <w:rsid w:val="4A0B141F"/>
    <w:rsid w:val="4A141D90"/>
    <w:rsid w:val="4A1B0F9E"/>
    <w:rsid w:val="4A1C55D2"/>
    <w:rsid w:val="4A1D194B"/>
    <w:rsid w:val="4A27199E"/>
    <w:rsid w:val="4A2C6B66"/>
    <w:rsid w:val="4A347D2A"/>
    <w:rsid w:val="4A4126C9"/>
    <w:rsid w:val="4A466BD4"/>
    <w:rsid w:val="4A4E7271"/>
    <w:rsid w:val="4A594B64"/>
    <w:rsid w:val="4A6E2AA2"/>
    <w:rsid w:val="4A8849F2"/>
    <w:rsid w:val="4A8D32A4"/>
    <w:rsid w:val="4A8E2BF9"/>
    <w:rsid w:val="4A8E7883"/>
    <w:rsid w:val="4A9053C4"/>
    <w:rsid w:val="4A930159"/>
    <w:rsid w:val="4A932D29"/>
    <w:rsid w:val="4A94123D"/>
    <w:rsid w:val="4A964FD5"/>
    <w:rsid w:val="4A997764"/>
    <w:rsid w:val="4A9C2ECD"/>
    <w:rsid w:val="4A9C5EAC"/>
    <w:rsid w:val="4AA443B3"/>
    <w:rsid w:val="4AA814CC"/>
    <w:rsid w:val="4AA86C57"/>
    <w:rsid w:val="4AA915FB"/>
    <w:rsid w:val="4AAD6FA7"/>
    <w:rsid w:val="4ABA21CD"/>
    <w:rsid w:val="4ABC4F93"/>
    <w:rsid w:val="4AC516EA"/>
    <w:rsid w:val="4ACB583F"/>
    <w:rsid w:val="4ACC29C6"/>
    <w:rsid w:val="4ACD6092"/>
    <w:rsid w:val="4AE55A27"/>
    <w:rsid w:val="4AEE03D6"/>
    <w:rsid w:val="4AF030B0"/>
    <w:rsid w:val="4AF7536A"/>
    <w:rsid w:val="4B0132F8"/>
    <w:rsid w:val="4B070E7A"/>
    <w:rsid w:val="4B0B2799"/>
    <w:rsid w:val="4B0D0180"/>
    <w:rsid w:val="4B0D5D03"/>
    <w:rsid w:val="4B0F67C3"/>
    <w:rsid w:val="4B112CE5"/>
    <w:rsid w:val="4B180A58"/>
    <w:rsid w:val="4B242495"/>
    <w:rsid w:val="4B265C95"/>
    <w:rsid w:val="4B2B0D5A"/>
    <w:rsid w:val="4B3624D7"/>
    <w:rsid w:val="4B4061EE"/>
    <w:rsid w:val="4B4154D2"/>
    <w:rsid w:val="4B463FE1"/>
    <w:rsid w:val="4B4B39B3"/>
    <w:rsid w:val="4B531F16"/>
    <w:rsid w:val="4B550447"/>
    <w:rsid w:val="4B557D21"/>
    <w:rsid w:val="4B5739F7"/>
    <w:rsid w:val="4B5B362D"/>
    <w:rsid w:val="4B606A10"/>
    <w:rsid w:val="4B711309"/>
    <w:rsid w:val="4B711948"/>
    <w:rsid w:val="4B7824C2"/>
    <w:rsid w:val="4B7A4606"/>
    <w:rsid w:val="4B7B0D85"/>
    <w:rsid w:val="4B863E4B"/>
    <w:rsid w:val="4B8D4739"/>
    <w:rsid w:val="4B9C34C2"/>
    <w:rsid w:val="4BB25290"/>
    <w:rsid w:val="4BB76C46"/>
    <w:rsid w:val="4BBC3E75"/>
    <w:rsid w:val="4BC02C1A"/>
    <w:rsid w:val="4BC67178"/>
    <w:rsid w:val="4BD11B8E"/>
    <w:rsid w:val="4BDB69E1"/>
    <w:rsid w:val="4BE73676"/>
    <w:rsid w:val="4BEF30C5"/>
    <w:rsid w:val="4BEF68A1"/>
    <w:rsid w:val="4BF007D8"/>
    <w:rsid w:val="4BF077F2"/>
    <w:rsid w:val="4BF62776"/>
    <w:rsid w:val="4BF93CE3"/>
    <w:rsid w:val="4BFD7F69"/>
    <w:rsid w:val="4C0268FE"/>
    <w:rsid w:val="4C0734BC"/>
    <w:rsid w:val="4C0B56A7"/>
    <w:rsid w:val="4C0B5FAE"/>
    <w:rsid w:val="4C0D1A89"/>
    <w:rsid w:val="4C213A05"/>
    <w:rsid w:val="4C2348E7"/>
    <w:rsid w:val="4C24650D"/>
    <w:rsid w:val="4C38393C"/>
    <w:rsid w:val="4C3B42B3"/>
    <w:rsid w:val="4C3D7BCE"/>
    <w:rsid w:val="4C4B32DE"/>
    <w:rsid w:val="4C4D4FFB"/>
    <w:rsid w:val="4C53041E"/>
    <w:rsid w:val="4C580710"/>
    <w:rsid w:val="4C5C1C64"/>
    <w:rsid w:val="4C5F3892"/>
    <w:rsid w:val="4C61109E"/>
    <w:rsid w:val="4C641D95"/>
    <w:rsid w:val="4C656EDF"/>
    <w:rsid w:val="4C813380"/>
    <w:rsid w:val="4C876BA4"/>
    <w:rsid w:val="4C89674E"/>
    <w:rsid w:val="4C8A40FB"/>
    <w:rsid w:val="4C901EA2"/>
    <w:rsid w:val="4C913DBA"/>
    <w:rsid w:val="4C9C397F"/>
    <w:rsid w:val="4CA47F4A"/>
    <w:rsid w:val="4CA60D13"/>
    <w:rsid w:val="4CB12B8C"/>
    <w:rsid w:val="4CB20808"/>
    <w:rsid w:val="4CB46424"/>
    <w:rsid w:val="4CB47386"/>
    <w:rsid w:val="4CB53906"/>
    <w:rsid w:val="4CB7620E"/>
    <w:rsid w:val="4CC76BC6"/>
    <w:rsid w:val="4CCA2134"/>
    <w:rsid w:val="4CD10EA5"/>
    <w:rsid w:val="4CD52DCE"/>
    <w:rsid w:val="4CDB051F"/>
    <w:rsid w:val="4CDB2FF5"/>
    <w:rsid w:val="4CE4552A"/>
    <w:rsid w:val="4CE610CC"/>
    <w:rsid w:val="4CE92844"/>
    <w:rsid w:val="4CF115D7"/>
    <w:rsid w:val="4CF3270E"/>
    <w:rsid w:val="4CF634EC"/>
    <w:rsid w:val="4CFA06D1"/>
    <w:rsid w:val="4CFE2924"/>
    <w:rsid w:val="4D00681F"/>
    <w:rsid w:val="4D04581E"/>
    <w:rsid w:val="4D047CC0"/>
    <w:rsid w:val="4D1358A7"/>
    <w:rsid w:val="4D146CE8"/>
    <w:rsid w:val="4D1E2564"/>
    <w:rsid w:val="4D1F057A"/>
    <w:rsid w:val="4D1F70FE"/>
    <w:rsid w:val="4D2C6988"/>
    <w:rsid w:val="4D3452A4"/>
    <w:rsid w:val="4D3B25DC"/>
    <w:rsid w:val="4D4439F6"/>
    <w:rsid w:val="4D4F6AFC"/>
    <w:rsid w:val="4D4F70B5"/>
    <w:rsid w:val="4D52253C"/>
    <w:rsid w:val="4D5A0B3D"/>
    <w:rsid w:val="4D641C76"/>
    <w:rsid w:val="4D6750BC"/>
    <w:rsid w:val="4D7260B0"/>
    <w:rsid w:val="4D774156"/>
    <w:rsid w:val="4D775FD3"/>
    <w:rsid w:val="4D7973DE"/>
    <w:rsid w:val="4D7D59CE"/>
    <w:rsid w:val="4D7F4DAE"/>
    <w:rsid w:val="4D816D34"/>
    <w:rsid w:val="4D85517B"/>
    <w:rsid w:val="4D856B8B"/>
    <w:rsid w:val="4D8B6210"/>
    <w:rsid w:val="4D934D74"/>
    <w:rsid w:val="4D9530A0"/>
    <w:rsid w:val="4D97397E"/>
    <w:rsid w:val="4D97430D"/>
    <w:rsid w:val="4D982217"/>
    <w:rsid w:val="4D9C1D71"/>
    <w:rsid w:val="4D9C4DEA"/>
    <w:rsid w:val="4D9F1768"/>
    <w:rsid w:val="4DA65A8C"/>
    <w:rsid w:val="4DA7028A"/>
    <w:rsid w:val="4DA804D0"/>
    <w:rsid w:val="4DAB74F8"/>
    <w:rsid w:val="4DAE5641"/>
    <w:rsid w:val="4DAE7ACC"/>
    <w:rsid w:val="4DC32CBF"/>
    <w:rsid w:val="4DC4508F"/>
    <w:rsid w:val="4DD102C7"/>
    <w:rsid w:val="4DD33F3F"/>
    <w:rsid w:val="4DD57A1C"/>
    <w:rsid w:val="4DE3350D"/>
    <w:rsid w:val="4DE5511E"/>
    <w:rsid w:val="4DF6192A"/>
    <w:rsid w:val="4DF70FC8"/>
    <w:rsid w:val="4E037927"/>
    <w:rsid w:val="4E137545"/>
    <w:rsid w:val="4E2E6B82"/>
    <w:rsid w:val="4E31514A"/>
    <w:rsid w:val="4E332CE9"/>
    <w:rsid w:val="4E3E0F90"/>
    <w:rsid w:val="4E424467"/>
    <w:rsid w:val="4E4C1554"/>
    <w:rsid w:val="4E4F3E65"/>
    <w:rsid w:val="4E5172A9"/>
    <w:rsid w:val="4E553008"/>
    <w:rsid w:val="4E5662CE"/>
    <w:rsid w:val="4E59409B"/>
    <w:rsid w:val="4E5A0376"/>
    <w:rsid w:val="4E607F35"/>
    <w:rsid w:val="4E6268FE"/>
    <w:rsid w:val="4E700C8E"/>
    <w:rsid w:val="4E7C67F0"/>
    <w:rsid w:val="4E7E4682"/>
    <w:rsid w:val="4E861FF9"/>
    <w:rsid w:val="4E8A7D67"/>
    <w:rsid w:val="4E8B069A"/>
    <w:rsid w:val="4E8D49D9"/>
    <w:rsid w:val="4EA50EF2"/>
    <w:rsid w:val="4EB0338A"/>
    <w:rsid w:val="4EB16854"/>
    <w:rsid w:val="4EBC7F49"/>
    <w:rsid w:val="4ECD1532"/>
    <w:rsid w:val="4ED11245"/>
    <w:rsid w:val="4ED6322B"/>
    <w:rsid w:val="4ED8644F"/>
    <w:rsid w:val="4EE03AE2"/>
    <w:rsid w:val="4EE843A1"/>
    <w:rsid w:val="4EF37956"/>
    <w:rsid w:val="4F015D98"/>
    <w:rsid w:val="4F0301A2"/>
    <w:rsid w:val="4F057870"/>
    <w:rsid w:val="4F106292"/>
    <w:rsid w:val="4F180653"/>
    <w:rsid w:val="4F1B45DA"/>
    <w:rsid w:val="4F1C4AA3"/>
    <w:rsid w:val="4F2327BB"/>
    <w:rsid w:val="4F26174F"/>
    <w:rsid w:val="4F395F0E"/>
    <w:rsid w:val="4F3C4E27"/>
    <w:rsid w:val="4F436FAB"/>
    <w:rsid w:val="4F4F430B"/>
    <w:rsid w:val="4F5C0783"/>
    <w:rsid w:val="4F62204F"/>
    <w:rsid w:val="4F700B99"/>
    <w:rsid w:val="4F701CBE"/>
    <w:rsid w:val="4F7D49C6"/>
    <w:rsid w:val="4F831343"/>
    <w:rsid w:val="4F831B1B"/>
    <w:rsid w:val="4F920DC9"/>
    <w:rsid w:val="4F9B2D1D"/>
    <w:rsid w:val="4F9D0C24"/>
    <w:rsid w:val="4FA20BAD"/>
    <w:rsid w:val="4FA73A09"/>
    <w:rsid w:val="4FA77679"/>
    <w:rsid w:val="4FA95B56"/>
    <w:rsid w:val="4FB102B1"/>
    <w:rsid w:val="4FB533D1"/>
    <w:rsid w:val="4FC416C9"/>
    <w:rsid w:val="4FC64200"/>
    <w:rsid w:val="4FC65646"/>
    <w:rsid w:val="4FCB60FD"/>
    <w:rsid w:val="4FDB1407"/>
    <w:rsid w:val="4FDC6768"/>
    <w:rsid w:val="4FE21E82"/>
    <w:rsid w:val="4FE35E06"/>
    <w:rsid w:val="4FE47578"/>
    <w:rsid w:val="4FE553B4"/>
    <w:rsid w:val="4FEC3799"/>
    <w:rsid w:val="4FF066E6"/>
    <w:rsid w:val="4FFC41F9"/>
    <w:rsid w:val="50141C1A"/>
    <w:rsid w:val="50144F04"/>
    <w:rsid w:val="50180FDC"/>
    <w:rsid w:val="501B1E22"/>
    <w:rsid w:val="50226496"/>
    <w:rsid w:val="5024679A"/>
    <w:rsid w:val="5025265C"/>
    <w:rsid w:val="50265246"/>
    <w:rsid w:val="50326554"/>
    <w:rsid w:val="50334835"/>
    <w:rsid w:val="50344A8F"/>
    <w:rsid w:val="50395CE1"/>
    <w:rsid w:val="50506241"/>
    <w:rsid w:val="505349DD"/>
    <w:rsid w:val="5053783D"/>
    <w:rsid w:val="50553541"/>
    <w:rsid w:val="50575D53"/>
    <w:rsid w:val="50613912"/>
    <w:rsid w:val="50642AB5"/>
    <w:rsid w:val="50670490"/>
    <w:rsid w:val="50721903"/>
    <w:rsid w:val="507234C6"/>
    <w:rsid w:val="508267B3"/>
    <w:rsid w:val="50831F9D"/>
    <w:rsid w:val="50850526"/>
    <w:rsid w:val="508B3FDC"/>
    <w:rsid w:val="508C70F1"/>
    <w:rsid w:val="50996891"/>
    <w:rsid w:val="509E5783"/>
    <w:rsid w:val="50A21564"/>
    <w:rsid w:val="50AA6121"/>
    <w:rsid w:val="50AB75A2"/>
    <w:rsid w:val="50BA7C16"/>
    <w:rsid w:val="50BD0EAB"/>
    <w:rsid w:val="50BF7C9F"/>
    <w:rsid w:val="50C25D7E"/>
    <w:rsid w:val="50C96333"/>
    <w:rsid w:val="50D649B0"/>
    <w:rsid w:val="50D837FD"/>
    <w:rsid w:val="50DB520F"/>
    <w:rsid w:val="50E83374"/>
    <w:rsid w:val="50F15DC5"/>
    <w:rsid w:val="50F30859"/>
    <w:rsid w:val="50FA2C59"/>
    <w:rsid w:val="51082C3B"/>
    <w:rsid w:val="5108534B"/>
    <w:rsid w:val="510B5A51"/>
    <w:rsid w:val="511620D6"/>
    <w:rsid w:val="511D0AA7"/>
    <w:rsid w:val="51211A9E"/>
    <w:rsid w:val="5121569B"/>
    <w:rsid w:val="512269F1"/>
    <w:rsid w:val="51227D87"/>
    <w:rsid w:val="512C3E9C"/>
    <w:rsid w:val="51362107"/>
    <w:rsid w:val="51362B21"/>
    <w:rsid w:val="513D6E38"/>
    <w:rsid w:val="5143324C"/>
    <w:rsid w:val="51446841"/>
    <w:rsid w:val="514F5167"/>
    <w:rsid w:val="51500A9C"/>
    <w:rsid w:val="51555251"/>
    <w:rsid w:val="516C64B0"/>
    <w:rsid w:val="51753B65"/>
    <w:rsid w:val="517643C8"/>
    <w:rsid w:val="5177239F"/>
    <w:rsid w:val="517F372D"/>
    <w:rsid w:val="51856835"/>
    <w:rsid w:val="518F1ABF"/>
    <w:rsid w:val="519D0E7A"/>
    <w:rsid w:val="51A52A5C"/>
    <w:rsid w:val="51AC5EC3"/>
    <w:rsid w:val="51AD5CC7"/>
    <w:rsid w:val="51B50CAF"/>
    <w:rsid w:val="51BB52CB"/>
    <w:rsid w:val="51BF77C6"/>
    <w:rsid w:val="51C1395D"/>
    <w:rsid w:val="51C217AF"/>
    <w:rsid w:val="51C403A5"/>
    <w:rsid w:val="51D04DB2"/>
    <w:rsid w:val="51E64B5D"/>
    <w:rsid w:val="51EC5E2E"/>
    <w:rsid w:val="51EE7A06"/>
    <w:rsid w:val="51EF05AB"/>
    <w:rsid w:val="51F5423F"/>
    <w:rsid w:val="51F57F22"/>
    <w:rsid w:val="51F82D56"/>
    <w:rsid w:val="51FB1E5A"/>
    <w:rsid w:val="52067F4B"/>
    <w:rsid w:val="520924EE"/>
    <w:rsid w:val="520C31C3"/>
    <w:rsid w:val="520D1B71"/>
    <w:rsid w:val="521060FA"/>
    <w:rsid w:val="521150E1"/>
    <w:rsid w:val="52163229"/>
    <w:rsid w:val="52165A28"/>
    <w:rsid w:val="52166862"/>
    <w:rsid w:val="521A1587"/>
    <w:rsid w:val="521C152B"/>
    <w:rsid w:val="52203970"/>
    <w:rsid w:val="522872D6"/>
    <w:rsid w:val="522C351A"/>
    <w:rsid w:val="5234797F"/>
    <w:rsid w:val="52396DE8"/>
    <w:rsid w:val="523C1469"/>
    <w:rsid w:val="5240079A"/>
    <w:rsid w:val="52475459"/>
    <w:rsid w:val="52483AA3"/>
    <w:rsid w:val="524F39FE"/>
    <w:rsid w:val="52504B7F"/>
    <w:rsid w:val="5253131F"/>
    <w:rsid w:val="52563F04"/>
    <w:rsid w:val="52565214"/>
    <w:rsid w:val="525D2DB9"/>
    <w:rsid w:val="52605FC3"/>
    <w:rsid w:val="52630EEB"/>
    <w:rsid w:val="52633D35"/>
    <w:rsid w:val="52657940"/>
    <w:rsid w:val="526A1900"/>
    <w:rsid w:val="52712279"/>
    <w:rsid w:val="527560B8"/>
    <w:rsid w:val="527F7A4B"/>
    <w:rsid w:val="528A0D22"/>
    <w:rsid w:val="528E77E2"/>
    <w:rsid w:val="52976723"/>
    <w:rsid w:val="529B505C"/>
    <w:rsid w:val="52A34ABC"/>
    <w:rsid w:val="52A90A06"/>
    <w:rsid w:val="52B36AC9"/>
    <w:rsid w:val="52B37B9F"/>
    <w:rsid w:val="52C664D8"/>
    <w:rsid w:val="52C85FBF"/>
    <w:rsid w:val="52CB4C79"/>
    <w:rsid w:val="52CE62C1"/>
    <w:rsid w:val="52D03596"/>
    <w:rsid w:val="52D06F9F"/>
    <w:rsid w:val="52D263A2"/>
    <w:rsid w:val="52D63F0A"/>
    <w:rsid w:val="52DA55C0"/>
    <w:rsid w:val="52E107FC"/>
    <w:rsid w:val="52E8240C"/>
    <w:rsid w:val="52EE7D00"/>
    <w:rsid w:val="52F832D7"/>
    <w:rsid w:val="52F87F1C"/>
    <w:rsid w:val="52FA3D97"/>
    <w:rsid w:val="52FE3C5A"/>
    <w:rsid w:val="53000721"/>
    <w:rsid w:val="530A0BC3"/>
    <w:rsid w:val="53120C83"/>
    <w:rsid w:val="531625B9"/>
    <w:rsid w:val="531C68C2"/>
    <w:rsid w:val="531D1643"/>
    <w:rsid w:val="53204C0A"/>
    <w:rsid w:val="53211B48"/>
    <w:rsid w:val="532E405A"/>
    <w:rsid w:val="53310754"/>
    <w:rsid w:val="53421CA9"/>
    <w:rsid w:val="534247F8"/>
    <w:rsid w:val="5344563F"/>
    <w:rsid w:val="534D7C2E"/>
    <w:rsid w:val="534F36B6"/>
    <w:rsid w:val="5352591B"/>
    <w:rsid w:val="53527BA1"/>
    <w:rsid w:val="53574CB5"/>
    <w:rsid w:val="53581097"/>
    <w:rsid w:val="535C6CD9"/>
    <w:rsid w:val="536E6A1D"/>
    <w:rsid w:val="53730DA0"/>
    <w:rsid w:val="53797A29"/>
    <w:rsid w:val="537F460A"/>
    <w:rsid w:val="538204B0"/>
    <w:rsid w:val="538D2ACD"/>
    <w:rsid w:val="53946A1F"/>
    <w:rsid w:val="539C4497"/>
    <w:rsid w:val="539D175D"/>
    <w:rsid w:val="539D3576"/>
    <w:rsid w:val="539E63C5"/>
    <w:rsid w:val="53B16B73"/>
    <w:rsid w:val="53B23EA5"/>
    <w:rsid w:val="53BC7AE6"/>
    <w:rsid w:val="53C93C61"/>
    <w:rsid w:val="53CF0C15"/>
    <w:rsid w:val="53EF2DE9"/>
    <w:rsid w:val="53F24D12"/>
    <w:rsid w:val="53F441CB"/>
    <w:rsid w:val="53F71A34"/>
    <w:rsid w:val="53F73629"/>
    <w:rsid w:val="53F769F5"/>
    <w:rsid w:val="53F77E59"/>
    <w:rsid w:val="54005E38"/>
    <w:rsid w:val="540534E4"/>
    <w:rsid w:val="54091C2A"/>
    <w:rsid w:val="54185F61"/>
    <w:rsid w:val="542039C1"/>
    <w:rsid w:val="5429372B"/>
    <w:rsid w:val="54294EDF"/>
    <w:rsid w:val="542E37F2"/>
    <w:rsid w:val="54397DE7"/>
    <w:rsid w:val="543B528C"/>
    <w:rsid w:val="543B59FC"/>
    <w:rsid w:val="543D642D"/>
    <w:rsid w:val="5445783E"/>
    <w:rsid w:val="5446060E"/>
    <w:rsid w:val="544B35CA"/>
    <w:rsid w:val="544D6B52"/>
    <w:rsid w:val="544E069B"/>
    <w:rsid w:val="54537495"/>
    <w:rsid w:val="545566A1"/>
    <w:rsid w:val="545772FE"/>
    <w:rsid w:val="54595974"/>
    <w:rsid w:val="54607497"/>
    <w:rsid w:val="54671E05"/>
    <w:rsid w:val="546A0254"/>
    <w:rsid w:val="546B770E"/>
    <w:rsid w:val="546B7B7B"/>
    <w:rsid w:val="546F3FB2"/>
    <w:rsid w:val="546F441E"/>
    <w:rsid w:val="54723389"/>
    <w:rsid w:val="54863660"/>
    <w:rsid w:val="54914039"/>
    <w:rsid w:val="5494485B"/>
    <w:rsid w:val="54961907"/>
    <w:rsid w:val="549A2834"/>
    <w:rsid w:val="549B38A4"/>
    <w:rsid w:val="54A30C75"/>
    <w:rsid w:val="54AD3149"/>
    <w:rsid w:val="54B64455"/>
    <w:rsid w:val="54C23D9F"/>
    <w:rsid w:val="54C27357"/>
    <w:rsid w:val="54C81719"/>
    <w:rsid w:val="54CA6085"/>
    <w:rsid w:val="54CD1F51"/>
    <w:rsid w:val="54CD2DA6"/>
    <w:rsid w:val="54D12E90"/>
    <w:rsid w:val="54D44400"/>
    <w:rsid w:val="54DD7334"/>
    <w:rsid w:val="54E17D85"/>
    <w:rsid w:val="54E37FA7"/>
    <w:rsid w:val="54F077F0"/>
    <w:rsid w:val="54F104F2"/>
    <w:rsid w:val="54F213B0"/>
    <w:rsid w:val="54F54FE4"/>
    <w:rsid w:val="54F854F0"/>
    <w:rsid w:val="54FA7FC6"/>
    <w:rsid w:val="54FE5C72"/>
    <w:rsid w:val="550507CB"/>
    <w:rsid w:val="550E3882"/>
    <w:rsid w:val="550F40E5"/>
    <w:rsid w:val="55107CF3"/>
    <w:rsid w:val="551513A0"/>
    <w:rsid w:val="55161F92"/>
    <w:rsid w:val="55282348"/>
    <w:rsid w:val="552D28BB"/>
    <w:rsid w:val="553316DF"/>
    <w:rsid w:val="5534282E"/>
    <w:rsid w:val="5538636A"/>
    <w:rsid w:val="5546298E"/>
    <w:rsid w:val="554A47CA"/>
    <w:rsid w:val="554C2DA8"/>
    <w:rsid w:val="55701445"/>
    <w:rsid w:val="55761F4D"/>
    <w:rsid w:val="55805FC0"/>
    <w:rsid w:val="55813476"/>
    <w:rsid w:val="55845CB4"/>
    <w:rsid w:val="55857EAC"/>
    <w:rsid w:val="558C5D07"/>
    <w:rsid w:val="558D0404"/>
    <w:rsid w:val="55933A03"/>
    <w:rsid w:val="559E1A16"/>
    <w:rsid w:val="55A368B4"/>
    <w:rsid w:val="55AC1407"/>
    <w:rsid w:val="55AC7E07"/>
    <w:rsid w:val="55B1135D"/>
    <w:rsid w:val="55BB2E73"/>
    <w:rsid w:val="55BC0CD1"/>
    <w:rsid w:val="55BF2270"/>
    <w:rsid w:val="55C142D2"/>
    <w:rsid w:val="55C23C0D"/>
    <w:rsid w:val="55C64B51"/>
    <w:rsid w:val="55C766AD"/>
    <w:rsid w:val="55D30766"/>
    <w:rsid w:val="55DA7D4C"/>
    <w:rsid w:val="55E26122"/>
    <w:rsid w:val="55E362B9"/>
    <w:rsid w:val="55F00419"/>
    <w:rsid w:val="55F8645C"/>
    <w:rsid w:val="55FC2248"/>
    <w:rsid w:val="55FF4140"/>
    <w:rsid w:val="56023DFF"/>
    <w:rsid w:val="56041E31"/>
    <w:rsid w:val="5608319F"/>
    <w:rsid w:val="560B6DA5"/>
    <w:rsid w:val="560B6FF9"/>
    <w:rsid w:val="56117990"/>
    <w:rsid w:val="561273FD"/>
    <w:rsid w:val="5615447A"/>
    <w:rsid w:val="562407F2"/>
    <w:rsid w:val="5626520F"/>
    <w:rsid w:val="562C0FC2"/>
    <w:rsid w:val="562D7CF1"/>
    <w:rsid w:val="562F3125"/>
    <w:rsid w:val="56357893"/>
    <w:rsid w:val="5636156D"/>
    <w:rsid w:val="563647DA"/>
    <w:rsid w:val="56391641"/>
    <w:rsid w:val="563B73F4"/>
    <w:rsid w:val="563E1637"/>
    <w:rsid w:val="563F2716"/>
    <w:rsid w:val="564465C9"/>
    <w:rsid w:val="56455FA0"/>
    <w:rsid w:val="564A425A"/>
    <w:rsid w:val="56536E3A"/>
    <w:rsid w:val="5655624C"/>
    <w:rsid w:val="56564394"/>
    <w:rsid w:val="56570067"/>
    <w:rsid w:val="56584B89"/>
    <w:rsid w:val="566031FD"/>
    <w:rsid w:val="566231CA"/>
    <w:rsid w:val="566366B6"/>
    <w:rsid w:val="566552E6"/>
    <w:rsid w:val="566D1A2C"/>
    <w:rsid w:val="566E0679"/>
    <w:rsid w:val="56836318"/>
    <w:rsid w:val="568D5361"/>
    <w:rsid w:val="569848BF"/>
    <w:rsid w:val="569F2405"/>
    <w:rsid w:val="56A53360"/>
    <w:rsid w:val="56B346E4"/>
    <w:rsid w:val="56B87062"/>
    <w:rsid w:val="56BA2ACD"/>
    <w:rsid w:val="56BB13D1"/>
    <w:rsid w:val="56BE7C99"/>
    <w:rsid w:val="56C54115"/>
    <w:rsid w:val="56C71077"/>
    <w:rsid w:val="56C759EA"/>
    <w:rsid w:val="56C9784E"/>
    <w:rsid w:val="56CF7ED1"/>
    <w:rsid w:val="56D605B7"/>
    <w:rsid w:val="56D6746C"/>
    <w:rsid w:val="56DC56FD"/>
    <w:rsid w:val="56DD10EB"/>
    <w:rsid w:val="56DF5E3D"/>
    <w:rsid w:val="56E066FE"/>
    <w:rsid w:val="56EB0DBD"/>
    <w:rsid w:val="56EB4BB3"/>
    <w:rsid w:val="56F1735E"/>
    <w:rsid w:val="56F25CFB"/>
    <w:rsid w:val="56F66919"/>
    <w:rsid w:val="56FA0601"/>
    <w:rsid w:val="570958CD"/>
    <w:rsid w:val="570F794C"/>
    <w:rsid w:val="5710742A"/>
    <w:rsid w:val="57107CCD"/>
    <w:rsid w:val="57134CCB"/>
    <w:rsid w:val="571602EA"/>
    <w:rsid w:val="571B2DD2"/>
    <w:rsid w:val="572037FB"/>
    <w:rsid w:val="5725404E"/>
    <w:rsid w:val="572C59EF"/>
    <w:rsid w:val="572E5147"/>
    <w:rsid w:val="5741322B"/>
    <w:rsid w:val="574242F0"/>
    <w:rsid w:val="57442BE7"/>
    <w:rsid w:val="574621FC"/>
    <w:rsid w:val="57496207"/>
    <w:rsid w:val="574E0891"/>
    <w:rsid w:val="575819CC"/>
    <w:rsid w:val="575C283F"/>
    <w:rsid w:val="575C41F3"/>
    <w:rsid w:val="575F0605"/>
    <w:rsid w:val="576061BF"/>
    <w:rsid w:val="57630181"/>
    <w:rsid w:val="57740E6E"/>
    <w:rsid w:val="5775074B"/>
    <w:rsid w:val="57786F19"/>
    <w:rsid w:val="57805E4E"/>
    <w:rsid w:val="578520AA"/>
    <w:rsid w:val="57874646"/>
    <w:rsid w:val="578A4BC3"/>
    <w:rsid w:val="57960433"/>
    <w:rsid w:val="5797737F"/>
    <w:rsid w:val="579D6B19"/>
    <w:rsid w:val="579F6B29"/>
    <w:rsid w:val="57A12C87"/>
    <w:rsid w:val="57A47C68"/>
    <w:rsid w:val="57B011C7"/>
    <w:rsid w:val="57B155D6"/>
    <w:rsid w:val="57B963CC"/>
    <w:rsid w:val="57BB269C"/>
    <w:rsid w:val="57BC5D4A"/>
    <w:rsid w:val="57C9532C"/>
    <w:rsid w:val="57CC066E"/>
    <w:rsid w:val="57CC108C"/>
    <w:rsid w:val="57D134E8"/>
    <w:rsid w:val="57D369D0"/>
    <w:rsid w:val="57E21801"/>
    <w:rsid w:val="57E2255E"/>
    <w:rsid w:val="57E3713A"/>
    <w:rsid w:val="57E53FF0"/>
    <w:rsid w:val="57E720E8"/>
    <w:rsid w:val="57EA06C1"/>
    <w:rsid w:val="57EC5A6C"/>
    <w:rsid w:val="57F27CD0"/>
    <w:rsid w:val="57F363D8"/>
    <w:rsid w:val="57F41B31"/>
    <w:rsid w:val="58002913"/>
    <w:rsid w:val="58016085"/>
    <w:rsid w:val="58021A0D"/>
    <w:rsid w:val="580D6536"/>
    <w:rsid w:val="58120502"/>
    <w:rsid w:val="58161972"/>
    <w:rsid w:val="58180B33"/>
    <w:rsid w:val="581845D6"/>
    <w:rsid w:val="581943E1"/>
    <w:rsid w:val="581B061A"/>
    <w:rsid w:val="58222908"/>
    <w:rsid w:val="582C4C16"/>
    <w:rsid w:val="582E2F32"/>
    <w:rsid w:val="583168E3"/>
    <w:rsid w:val="58325152"/>
    <w:rsid w:val="58344C38"/>
    <w:rsid w:val="583E2F30"/>
    <w:rsid w:val="584E510B"/>
    <w:rsid w:val="5857211A"/>
    <w:rsid w:val="585904C8"/>
    <w:rsid w:val="5860392B"/>
    <w:rsid w:val="58605C71"/>
    <w:rsid w:val="586A5B8F"/>
    <w:rsid w:val="586E7707"/>
    <w:rsid w:val="586F71C4"/>
    <w:rsid w:val="587374CF"/>
    <w:rsid w:val="58765C70"/>
    <w:rsid w:val="587C3064"/>
    <w:rsid w:val="58817B9C"/>
    <w:rsid w:val="58845EED"/>
    <w:rsid w:val="5885643B"/>
    <w:rsid w:val="588A7770"/>
    <w:rsid w:val="58937C13"/>
    <w:rsid w:val="589460CB"/>
    <w:rsid w:val="58A93DA8"/>
    <w:rsid w:val="58B24695"/>
    <w:rsid w:val="58B60780"/>
    <w:rsid w:val="58BE1030"/>
    <w:rsid w:val="58C12389"/>
    <w:rsid w:val="58C8022C"/>
    <w:rsid w:val="58CC0E29"/>
    <w:rsid w:val="58CD0BEC"/>
    <w:rsid w:val="58D61DD5"/>
    <w:rsid w:val="58DB348D"/>
    <w:rsid w:val="58DC51A8"/>
    <w:rsid w:val="58E67278"/>
    <w:rsid w:val="58EC3FED"/>
    <w:rsid w:val="58ED2862"/>
    <w:rsid w:val="58FA457A"/>
    <w:rsid w:val="5901316D"/>
    <w:rsid w:val="59085ADB"/>
    <w:rsid w:val="590A32E6"/>
    <w:rsid w:val="590C03F0"/>
    <w:rsid w:val="59161C29"/>
    <w:rsid w:val="59163560"/>
    <w:rsid w:val="591D48ED"/>
    <w:rsid w:val="59246E9B"/>
    <w:rsid w:val="59265C8C"/>
    <w:rsid w:val="5929168D"/>
    <w:rsid w:val="592C1819"/>
    <w:rsid w:val="592C5BD7"/>
    <w:rsid w:val="59340853"/>
    <w:rsid w:val="593E37DA"/>
    <w:rsid w:val="594B57E0"/>
    <w:rsid w:val="594B6FDA"/>
    <w:rsid w:val="5956068F"/>
    <w:rsid w:val="595722E0"/>
    <w:rsid w:val="59575C71"/>
    <w:rsid w:val="595B62A4"/>
    <w:rsid w:val="59652966"/>
    <w:rsid w:val="596606F2"/>
    <w:rsid w:val="596A3DEB"/>
    <w:rsid w:val="59784A95"/>
    <w:rsid w:val="597913F6"/>
    <w:rsid w:val="597F3A35"/>
    <w:rsid w:val="59894306"/>
    <w:rsid w:val="59A2354F"/>
    <w:rsid w:val="59A8218B"/>
    <w:rsid w:val="59AA116F"/>
    <w:rsid w:val="59AB5DCA"/>
    <w:rsid w:val="59AD2BE2"/>
    <w:rsid w:val="59AE7F04"/>
    <w:rsid w:val="59B76D9C"/>
    <w:rsid w:val="59BA5FBF"/>
    <w:rsid w:val="59BD60B0"/>
    <w:rsid w:val="59C071D8"/>
    <w:rsid w:val="59CB6985"/>
    <w:rsid w:val="59D20E43"/>
    <w:rsid w:val="59DB0621"/>
    <w:rsid w:val="59DE2A20"/>
    <w:rsid w:val="59E31AD8"/>
    <w:rsid w:val="59EA7FAF"/>
    <w:rsid w:val="59EB6D0C"/>
    <w:rsid w:val="59EE59AC"/>
    <w:rsid w:val="59F04DF7"/>
    <w:rsid w:val="59F73B25"/>
    <w:rsid w:val="59FA6550"/>
    <w:rsid w:val="59FB2EFA"/>
    <w:rsid w:val="59FC71E7"/>
    <w:rsid w:val="59FE4CD4"/>
    <w:rsid w:val="5A0A1732"/>
    <w:rsid w:val="5A0B743A"/>
    <w:rsid w:val="5A0C2770"/>
    <w:rsid w:val="5A110255"/>
    <w:rsid w:val="5A160EC4"/>
    <w:rsid w:val="5A220A3A"/>
    <w:rsid w:val="5A226CE1"/>
    <w:rsid w:val="5A246F2B"/>
    <w:rsid w:val="5A255FC9"/>
    <w:rsid w:val="5A2B67B1"/>
    <w:rsid w:val="5A2D7713"/>
    <w:rsid w:val="5A315D90"/>
    <w:rsid w:val="5A376ED6"/>
    <w:rsid w:val="5A3B0C05"/>
    <w:rsid w:val="5A41647F"/>
    <w:rsid w:val="5A4762B1"/>
    <w:rsid w:val="5A4C01C8"/>
    <w:rsid w:val="5A595D3F"/>
    <w:rsid w:val="5A5A0F3C"/>
    <w:rsid w:val="5A5C3514"/>
    <w:rsid w:val="5A5D2437"/>
    <w:rsid w:val="5A5F6F8C"/>
    <w:rsid w:val="5A60200C"/>
    <w:rsid w:val="5A661047"/>
    <w:rsid w:val="5A6A0A4F"/>
    <w:rsid w:val="5A6D577C"/>
    <w:rsid w:val="5A703F22"/>
    <w:rsid w:val="5A7260DF"/>
    <w:rsid w:val="5A72696A"/>
    <w:rsid w:val="5A734A6B"/>
    <w:rsid w:val="5A7B45A4"/>
    <w:rsid w:val="5A7B66A5"/>
    <w:rsid w:val="5A825613"/>
    <w:rsid w:val="5A836F6B"/>
    <w:rsid w:val="5AA41063"/>
    <w:rsid w:val="5AA45DC1"/>
    <w:rsid w:val="5AA6551D"/>
    <w:rsid w:val="5AB67523"/>
    <w:rsid w:val="5AC826F7"/>
    <w:rsid w:val="5ACE034D"/>
    <w:rsid w:val="5ACF1C69"/>
    <w:rsid w:val="5AD12ED5"/>
    <w:rsid w:val="5AD70109"/>
    <w:rsid w:val="5ADC0F69"/>
    <w:rsid w:val="5ADE316D"/>
    <w:rsid w:val="5ADE42A5"/>
    <w:rsid w:val="5ADE58A0"/>
    <w:rsid w:val="5AE4790A"/>
    <w:rsid w:val="5AE675CE"/>
    <w:rsid w:val="5AE9077B"/>
    <w:rsid w:val="5AEA1ED9"/>
    <w:rsid w:val="5AFE63F0"/>
    <w:rsid w:val="5B060496"/>
    <w:rsid w:val="5B0712D2"/>
    <w:rsid w:val="5B0F5201"/>
    <w:rsid w:val="5B133D04"/>
    <w:rsid w:val="5B175836"/>
    <w:rsid w:val="5B183B65"/>
    <w:rsid w:val="5B1C05EA"/>
    <w:rsid w:val="5B1C08D2"/>
    <w:rsid w:val="5B1C3F1B"/>
    <w:rsid w:val="5B1C4D91"/>
    <w:rsid w:val="5B1F253D"/>
    <w:rsid w:val="5B22363F"/>
    <w:rsid w:val="5B2A4393"/>
    <w:rsid w:val="5B2A71FF"/>
    <w:rsid w:val="5B3077E3"/>
    <w:rsid w:val="5B316045"/>
    <w:rsid w:val="5B36403A"/>
    <w:rsid w:val="5B384401"/>
    <w:rsid w:val="5B384A7B"/>
    <w:rsid w:val="5B393C13"/>
    <w:rsid w:val="5B3A7D29"/>
    <w:rsid w:val="5B3B1510"/>
    <w:rsid w:val="5B3D56E2"/>
    <w:rsid w:val="5B4164CC"/>
    <w:rsid w:val="5B450873"/>
    <w:rsid w:val="5B4630A8"/>
    <w:rsid w:val="5B4E01B4"/>
    <w:rsid w:val="5B605E8B"/>
    <w:rsid w:val="5B621D43"/>
    <w:rsid w:val="5B62233E"/>
    <w:rsid w:val="5B680B1A"/>
    <w:rsid w:val="5B810EA0"/>
    <w:rsid w:val="5B874A1C"/>
    <w:rsid w:val="5B943816"/>
    <w:rsid w:val="5B970710"/>
    <w:rsid w:val="5B986321"/>
    <w:rsid w:val="5B997A5B"/>
    <w:rsid w:val="5B9A4E2B"/>
    <w:rsid w:val="5B9B0077"/>
    <w:rsid w:val="5B9E42E6"/>
    <w:rsid w:val="5BA76FAC"/>
    <w:rsid w:val="5BAB1D32"/>
    <w:rsid w:val="5BAD2FAF"/>
    <w:rsid w:val="5BB37445"/>
    <w:rsid w:val="5BBF7188"/>
    <w:rsid w:val="5BC00C43"/>
    <w:rsid w:val="5BC03CDF"/>
    <w:rsid w:val="5BCD66B8"/>
    <w:rsid w:val="5BD87C38"/>
    <w:rsid w:val="5BEE0E2E"/>
    <w:rsid w:val="5C0F3642"/>
    <w:rsid w:val="5C111612"/>
    <w:rsid w:val="5C17775E"/>
    <w:rsid w:val="5C187C74"/>
    <w:rsid w:val="5C1C25AB"/>
    <w:rsid w:val="5C230229"/>
    <w:rsid w:val="5C263DC5"/>
    <w:rsid w:val="5C2C73A3"/>
    <w:rsid w:val="5C316E1F"/>
    <w:rsid w:val="5C327AF8"/>
    <w:rsid w:val="5C410FDE"/>
    <w:rsid w:val="5C4B3FE2"/>
    <w:rsid w:val="5C527173"/>
    <w:rsid w:val="5C5E0E67"/>
    <w:rsid w:val="5C5F781C"/>
    <w:rsid w:val="5C605387"/>
    <w:rsid w:val="5C615F8E"/>
    <w:rsid w:val="5C622290"/>
    <w:rsid w:val="5C653984"/>
    <w:rsid w:val="5C6B0D50"/>
    <w:rsid w:val="5C6C68D1"/>
    <w:rsid w:val="5C6D2414"/>
    <w:rsid w:val="5C6E05AB"/>
    <w:rsid w:val="5C7E5735"/>
    <w:rsid w:val="5C813D2E"/>
    <w:rsid w:val="5C8351E3"/>
    <w:rsid w:val="5C887E51"/>
    <w:rsid w:val="5C8A19B5"/>
    <w:rsid w:val="5C902C49"/>
    <w:rsid w:val="5CA62AFF"/>
    <w:rsid w:val="5CB40DC3"/>
    <w:rsid w:val="5CB701FC"/>
    <w:rsid w:val="5CB92C78"/>
    <w:rsid w:val="5CBF6E04"/>
    <w:rsid w:val="5CC16194"/>
    <w:rsid w:val="5CD54CDA"/>
    <w:rsid w:val="5CD74DFA"/>
    <w:rsid w:val="5CDD63C5"/>
    <w:rsid w:val="5CDF5987"/>
    <w:rsid w:val="5CE164C9"/>
    <w:rsid w:val="5CE80765"/>
    <w:rsid w:val="5CEB7846"/>
    <w:rsid w:val="5CF11FB1"/>
    <w:rsid w:val="5CF7141A"/>
    <w:rsid w:val="5CFE44B6"/>
    <w:rsid w:val="5D002F71"/>
    <w:rsid w:val="5D004D2C"/>
    <w:rsid w:val="5D0B70F4"/>
    <w:rsid w:val="5D105EBF"/>
    <w:rsid w:val="5D1245FF"/>
    <w:rsid w:val="5D215EA0"/>
    <w:rsid w:val="5D2553C3"/>
    <w:rsid w:val="5D277139"/>
    <w:rsid w:val="5D297DD3"/>
    <w:rsid w:val="5D365B32"/>
    <w:rsid w:val="5D3B026E"/>
    <w:rsid w:val="5D3B783F"/>
    <w:rsid w:val="5D403C16"/>
    <w:rsid w:val="5D404C61"/>
    <w:rsid w:val="5D5518EE"/>
    <w:rsid w:val="5D56044A"/>
    <w:rsid w:val="5D566784"/>
    <w:rsid w:val="5D577786"/>
    <w:rsid w:val="5D5E6F25"/>
    <w:rsid w:val="5D68293B"/>
    <w:rsid w:val="5D6F720F"/>
    <w:rsid w:val="5D740688"/>
    <w:rsid w:val="5D744DBF"/>
    <w:rsid w:val="5D7E2302"/>
    <w:rsid w:val="5D834388"/>
    <w:rsid w:val="5D84392F"/>
    <w:rsid w:val="5D88374B"/>
    <w:rsid w:val="5D8B264E"/>
    <w:rsid w:val="5D91195C"/>
    <w:rsid w:val="5D9E7824"/>
    <w:rsid w:val="5DA2500F"/>
    <w:rsid w:val="5DAA3253"/>
    <w:rsid w:val="5DB23CA4"/>
    <w:rsid w:val="5DB23E7A"/>
    <w:rsid w:val="5DB4000B"/>
    <w:rsid w:val="5DBB085D"/>
    <w:rsid w:val="5DBF7967"/>
    <w:rsid w:val="5DCD5E5F"/>
    <w:rsid w:val="5DCF4B17"/>
    <w:rsid w:val="5DD203C0"/>
    <w:rsid w:val="5DD272C6"/>
    <w:rsid w:val="5DDF375C"/>
    <w:rsid w:val="5DE95AC9"/>
    <w:rsid w:val="5DEC0A85"/>
    <w:rsid w:val="5DED2AD0"/>
    <w:rsid w:val="5DEF20B1"/>
    <w:rsid w:val="5DF22B10"/>
    <w:rsid w:val="5DF51E9D"/>
    <w:rsid w:val="5DFA1C20"/>
    <w:rsid w:val="5DFC3AAB"/>
    <w:rsid w:val="5DFD362F"/>
    <w:rsid w:val="5E0116EB"/>
    <w:rsid w:val="5E032705"/>
    <w:rsid w:val="5E04010F"/>
    <w:rsid w:val="5E0730E7"/>
    <w:rsid w:val="5E1A005D"/>
    <w:rsid w:val="5E1D143B"/>
    <w:rsid w:val="5E203687"/>
    <w:rsid w:val="5E214E0E"/>
    <w:rsid w:val="5E2340BB"/>
    <w:rsid w:val="5E272472"/>
    <w:rsid w:val="5E2A05E7"/>
    <w:rsid w:val="5E2C66CF"/>
    <w:rsid w:val="5E3418FC"/>
    <w:rsid w:val="5E36598A"/>
    <w:rsid w:val="5E395776"/>
    <w:rsid w:val="5E3D1004"/>
    <w:rsid w:val="5E3F0405"/>
    <w:rsid w:val="5E4A6B9F"/>
    <w:rsid w:val="5E547FCF"/>
    <w:rsid w:val="5E562EEB"/>
    <w:rsid w:val="5E5C3B95"/>
    <w:rsid w:val="5E61219E"/>
    <w:rsid w:val="5E6B6808"/>
    <w:rsid w:val="5E6E0994"/>
    <w:rsid w:val="5E774734"/>
    <w:rsid w:val="5E782F5C"/>
    <w:rsid w:val="5E7D61C3"/>
    <w:rsid w:val="5E8300E3"/>
    <w:rsid w:val="5E8803BC"/>
    <w:rsid w:val="5E8E4290"/>
    <w:rsid w:val="5E954CA2"/>
    <w:rsid w:val="5E9B2915"/>
    <w:rsid w:val="5E9B40CB"/>
    <w:rsid w:val="5EA20B93"/>
    <w:rsid w:val="5EA56E86"/>
    <w:rsid w:val="5EAB38E1"/>
    <w:rsid w:val="5EAB6A1D"/>
    <w:rsid w:val="5EAC36D8"/>
    <w:rsid w:val="5EAD644B"/>
    <w:rsid w:val="5EAE555E"/>
    <w:rsid w:val="5EB204F7"/>
    <w:rsid w:val="5EBD2109"/>
    <w:rsid w:val="5EC023C8"/>
    <w:rsid w:val="5ED54AF1"/>
    <w:rsid w:val="5EEE7106"/>
    <w:rsid w:val="5EF537F6"/>
    <w:rsid w:val="5EF64458"/>
    <w:rsid w:val="5EF77BB7"/>
    <w:rsid w:val="5EF97330"/>
    <w:rsid w:val="5EFD52D8"/>
    <w:rsid w:val="5F0C42D2"/>
    <w:rsid w:val="5F0C51C2"/>
    <w:rsid w:val="5F12008F"/>
    <w:rsid w:val="5F206E5E"/>
    <w:rsid w:val="5F217E54"/>
    <w:rsid w:val="5F2306C1"/>
    <w:rsid w:val="5F2709DB"/>
    <w:rsid w:val="5F2762C7"/>
    <w:rsid w:val="5F2B66E8"/>
    <w:rsid w:val="5F2D72C4"/>
    <w:rsid w:val="5F2E299B"/>
    <w:rsid w:val="5F345CDA"/>
    <w:rsid w:val="5F35182D"/>
    <w:rsid w:val="5F35721A"/>
    <w:rsid w:val="5F367B06"/>
    <w:rsid w:val="5F400E0A"/>
    <w:rsid w:val="5F425EF9"/>
    <w:rsid w:val="5F432D36"/>
    <w:rsid w:val="5F4A7ED6"/>
    <w:rsid w:val="5F4E17B5"/>
    <w:rsid w:val="5F546CEF"/>
    <w:rsid w:val="5F584A1C"/>
    <w:rsid w:val="5F5D7D3B"/>
    <w:rsid w:val="5F5F58DE"/>
    <w:rsid w:val="5F5F7895"/>
    <w:rsid w:val="5F67114F"/>
    <w:rsid w:val="5F687986"/>
    <w:rsid w:val="5F6A38DC"/>
    <w:rsid w:val="5F6F1FA6"/>
    <w:rsid w:val="5F6F62DA"/>
    <w:rsid w:val="5F70232D"/>
    <w:rsid w:val="5F741EB9"/>
    <w:rsid w:val="5F7737F5"/>
    <w:rsid w:val="5F7A24EA"/>
    <w:rsid w:val="5F7A514B"/>
    <w:rsid w:val="5F7B634B"/>
    <w:rsid w:val="5F7F03CF"/>
    <w:rsid w:val="5F7F53BA"/>
    <w:rsid w:val="5F8451CA"/>
    <w:rsid w:val="5F87597F"/>
    <w:rsid w:val="5F997516"/>
    <w:rsid w:val="5FA1284D"/>
    <w:rsid w:val="5FAB2702"/>
    <w:rsid w:val="5FB01E66"/>
    <w:rsid w:val="5FBA2C96"/>
    <w:rsid w:val="5FBD73A8"/>
    <w:rsid w:val="5FC128A5"/>
    <w:rsid w:val="5FC26702"/>
    <w:rsid w:val="5FC43269"/>
    <w:rsid w:val="5FC60194"/>
    <w:rsid w:val="5FCF02A0"/>
    <w:rsid w:val="5FD30DBB"/>
    <w:rsid w:val="5FD97F0E"/>
    <w:rsid w:val="5FDA7BA3"/>
    <w:rsid w:val="5FE5247C"/>
    <w:rsid w:val="5FE96837"/>
    <w:rsid w:val="5FEF478C"/>
    <w:rsid w:val="5FF02C03"/>
    <w:rsid w:val="5FF56CC3"/>
    <w:rsid w:val="5FFF2D18"/>
    <w:rsid w:val="5FFF4832"/>
    <w:rsid w:val="600044D2"/>
    <w:rsid w:val="60025E53"/>
    <w:rsid w:val="60030B90"/>
    <w:rsid w:val="600641E1"/>
    <w:rsid w:val="60065E11"/>
    <w:rsid w:val="60071ED1"/>
    <w:rsid w:val="60092FCB"/>
    <w:rsid w:val="60147B6C"/>
    <w:rsid w:val="601C009F"/>
    <w:rsid w:val="601F756E"/>
    <w:rsid w:val="60236420"/>
    <w:rsid w:val="6024739F"/>
    <w:rsid w:val="60267441"/>
    <w:rsid w:val="60276534"/>
    <w:rsid w:val="60345602"/>
    <w:rsid w:val="60365056"/>
    <w:rsid w:val="60414AF2"/>
    <w:rsid w:val="60445E13"/>
    <w:rsid w:val="6052611C"/>
    <w:rsid w:val="605574E9"/>
    <w:rsid w:val="605B61F1"/>
    <w:rsid w:val="605D5334"/>
    <w:rsid w:val="60664C9C"/>
    <w:rsid w:val="606677EA"/>
    <w:rsid w:val="60676C66"/>
    <w:rsid w:val="607408EA"/>
    <w:rsid w:val="60850321"/>
    <w:rsid w:val="60862400"/>
    <w:rsid w:val="60865A5F"/>
    <w:rsid w:val="608A10C4"/>
    <w:rsid w:val="60974919"/>
    <w:rsid w:val="60B4256F"/>
    <w:rsid w:val="60BB00B9"/>
    <w:rsid w:val="60BB358A"/>
    <w:rsid w:val="60BE2AB3"/>
    <w:rsid w:val="60BF504F"/>
    <w:rsid w:val="60C02B02"/>
    <w:rsid w:val="60C54D22"/>
    <w:rsid w:val="60C7468F"/>
    <w:rsid w:val="60C75CAD"/>
    <w:rsid w:val="60C95625"/>
    <w:rsid w:val="60CD53B0"/>
    <w:rsid w:val="60D84E04"/>
    <w:rsid w:val="60DC3FF9"/>
    <w:rsid w:val="60ED11AB"/>
    <w:rsid w:val="61087AFF"/>
    <w:rsid w:val="610B2BDD"/>
    <w:rsid w:val="61115577"/>
    <w:rsid w:val="61143B8A"/>
    <w:rsid w:val="611A11D6"/>
    <w:rsid w:val="611B4574"/>
    <w:rsid w:val="611E004F"/>
    <w:rsid w:val="61274943"/>
    <w:rsid w:val="6129763D"/>
    <w:rsid w:val="612B4049"/>
    <w:rsid w:val="61395E9F"/>
    <w:rsid w:val="613C5481"/>
    <w:rsid w:val="614F6A73"/>
    <w:rsid w:val="615414C1"/>
    <w:rsid w:val="61620D2E"/>
    <w:rsid w:val="6165015B"/>
    <w:rsid w:val="6165057A"/>
    <w:rsid w:val="6172411A"/>
    <w:rsid w:val="61726915"/>
    <w:rsid w:val="617B40A3"/>
    <w:rsid w:val="6181521D"/>
    <w:rsid w:val="61840706"/>
    <w:rsid w:val="618C5732"/>
    <w:rsid w:val="61983874"/>
    <w:rsid w:val="61A25754"/>
    <w:rsid w:val="61A90011"/>
    <w:rsid w:val="61A961E6"/>
    <w:rsid w:val="61B74706"/>
    <w:rsid w:val="61BA55D8"/>
    <w:rsid w:val="61BA7860"/>
    <w:rsid w:val="61C20C2A"/>
    <w:rsid w:val="61C7063D"/>
    <w:rsid w:val="61C77E2E"/>
    <w:rsid w:val="61CC26D2"/>
    <w:rsid w:val="61CD77CD"/>
    <w:rsid w:val="61D101C0"/>
    <w:rsid w:val="61D24C17"/>
    <w:rsid w:val="61D361BA"/>
    <w:rsid w:val="61D87D68"/>
    <w:rsid w:val="61DA4253"/>
    <w:rsid w:val="61E71C2F"/>
    <w:rsid w:val="61F3738F"/>
    <w:rsid w:val="61F424D1"/>
    <w:rsid w:val="61F56766"/>
    <w:rsid w:val="61FE1FEE"/>
    <w:rsid w:val="62065972"/>
    <w:rsid w:val="620D2724"/>
    <w:rsid w:val="62130C97"/>
    <w:rsid w:val="62167786"/>
    <w:rsid w:val="62181C2A"/>
    <w:rsid w:val="621B0797"/>
    <w:rsid w:val="621E6912"/>
    <w:rsid w:val="622E634A"/>
    <w:rsid w:val="623070BD"/>
    <w:rsid w:val="62317000"/>
    <w:rsid w:val="6233789A"/>
    <w:rsid w:val="62343C19"/>
    <w:rsid w:val="62373DAA"/>
    <w:rsid w:val="62421FC2"/>
    <w:rsid w:val="62456531"/>
    <w:rsid w:val="625F3F01"/>
    <w:rsid w:val="62641A70"/>
    <w:rsid w:val="6266131C"/>
    <w:rsid w:val="62665215"/>
    <w:rsid w:val="62687017"/>
    <w:rsid w:val="626F0D58"/>
    <w:rsid w:val="6274556B"/>
    <w:rsid w:val="627F17F6"/>
    <w:rsid w:val="62824A59"/>
    <w:rsid w:val="62834D0F"/>
    <w:rsid w:val="62856B12"/>
    <w:rsid w:val="628E0ACD"/>
    <w:rsid w:val="6296344C"/>
    <w:rsid w:val="62A81D88"/>
    <w:rsid w:val="62AE652F"/>
    <w:rsid w:val="62B7129E"/>
    <w:rsid w:val="62B83134"/>
    <w:rsid w:val="62BB0A44"/>
    <w:rsid w:val="62BC373E"/>
    <w:rsid w:val="62C405C4"/>
    <w:rsid w:val="62C74778"/>
    <w:rsid w:val="62C96474"/>
    <w:rsid w:val="62D54980"/>
    <w:rsid w:val="62D65462"/>
    <w:rsid w:val="62D72092"/>
    <w:rsid w:val="62E67A5C"/>
    <w:rsid w:val="62EE42F0"/>
    <w:rsid w:val="62F04B51"/>
    <w:rsid w:val="62F34CDF"/>
    <w:rsid w:val="62F43B87"/>
    <w:rsid w:val="62F64207"/>
    <w:rsid w:val="62F6554B"/>
    <w:rsid w:val="62F9338D"/>
    <w:rsid w:val="62FA0368"/>
    <w:rsid w:val="62FE53AB"/>
    <w:rsid w:val="63001F56"/>
    <w:rsid w:val="6304048C"/>
    <w:rsid w:val="630B4E89"/>
    <w:rsid w:val="630F35A1"/>
    <w:rsid w:val="631408FB"/>
    <w:rsid w:val="6316135B"/>
    <w:rsid w:val="63166477"/>
    <w:rsid w:val="631A778A"/>
    <w:rsid w:val="632B005F"/>
    <w:rsid w:val="632C1A16"/>
    <w:rsid w:val="63301C82"/>
    <w:rsid w:val="63326F10"/>
    <w:rsid w:val="63383C7B"/>
    <w:rsid w:val="633E1F96"/>
    <w:rsid w:val="634851AF"/>
    <w:rsid w:val="634A233D"/>
    <w:rsid w:val="6357749E"/>
    <w:rsid w:val="635A204E"/>
    <w:rsid w:val="635C210C"/>
    <w:rsid w:val="635E0ED4"/>
    <w:rsid w:val="636E572F"/>
    <w:rsid w:val="63734BF7"/>
    <w:rsid w:val="63743FAC"/>
    <w:rsid w:val="63753755"/>
    <w:rsid w:val="637664BE"/>
    <w:rsid w:val="63784649"/>
    <w:rsid w:val="637A40BC"/>
    <w:rsid w:val="637A7077"/>
    <w:rsid w:val="63834A29"/>
    <w:rsid w:val="638E664E"/>
    <w:rsid w:val="63923048"/>
    <w:rsid w:val="63953F03"/>
    <w:rsid w:val="6396261E"/>
    <w:rsid w:val="639761E9"/>
    <w:rsid w:val="639B3E7B"/>
    <w:rsid w:val="639F3AA7"/>
    <w:rsid w:val="63A315C7"/>
    <w:rsid w:val="63B30378"/>
    <w:rsid w:val="63B74793"/>
    <w:rsid w:val="63B86BB1"/>
    <w:rsid w:val="63BB1470"/>
    <w:rsid w:val="63C81A54"/>
    <w:rsid w:val="63CB33D8"/>
    <w:rsid w:val="63CD0926"/>
    <w:rsid w:val="63CF183A"/>
    <w:rsid w:val="63D010B4"/>
    <w:rsid w:val="63DA064C"/>
    <w:rsid w:val="63EC7AB5"/>
    <w:rsid w:val="63ED211B"/>
    <w:rsid w:val="64002F88"/>
    <w:rsid w:val="640137C0"/>
    <w:rsid w:val="64027A9B"/>
    <w:rsid w:val="641B39AC"/>
    <w:rsid w:val="641D6B31"/>
    <w:rsid w:val="641E3956"/>
    <w:rsid w:val="642441C0"/>
    <w:rsid w:val="64251724"/>
    <w:rsid w:val="642A16C0"/>
    <w:rsid w:val="642C0D61"/>
    <w:rsid w:val="642C7A8D"/>
    <w:rsid w:val="642E56D6"/>
    <w:rsid w:val="64301F26"/>
    <w:rsid w:val="643458A0"/>
    <w:rsid w:val="64397B27"/>
    <w:rsid w:val="64427714"/>
    <w:rsid w:val="64457BAD"/>
    <w:rsid w:val="644A5C0F"/>
    <w:rsid w:val="64517E38"/>
    <w:rsid w:val="6463359E"/>
    <w:rsid w:val="64744D60"/>
    <w:rsid w:val="64797DB0"/>
    <w:rsid w:val="647A37D3"/>
    <w:rsid w:val="647B28F5"/>
    <w:rsid w:val="647D5123"/>
    <w:rsid w:val="64874FC7"/>
    <w:rsid w:val="648A12D9"/>
    <w:rsid w:val="648E0640"/>
    <w:rsid w:val="649A575D"/>
    <w:rsid w:val="649B7410"/>
    <w:rsid w:val="649E795A"/>
    <w:rsid w:val="64BC0616"/>
    <w:rsid w:val="64C457F2"/>
    <w:rsid w:val="64C93254"/>
    <w:rsid w:val="64CC315E"/>
    <w:rsid w:val="64CE26EC"/>
    <w:rsid w:val="64D12699"/>
    <w:rsid w:val="64D23971"/>
    <w:rsid w:val="64E071A8"/>
    <w:rsid w:val="64E74780"/>
    <w:rsid w:val="64F878AB"/>
    <w:rsid w:val="64F91717"/>
    <w:rsid w:val="6500218A"/>
    <w:rsid w:val="650F17F7"/>
    <w:rsid w:val="65146E9E"/>
    <w:rsid w:val="651A1F5B"/>
    <w:rsid w:val="652B734F"/>
    <w:rsid w:val="652F0B67"/>
    <w:rsid w:val="65324562"/>
    <w:rsid w:val="65415EA8"/>
    <w:rsid w:val="654378F3"/>
    <w:rsid w:val="654C4546"/>
    <w:rsid w:val="654F536F"/>
    <w:rsid w:val="65500CEE"/>
    <w:rsid w:val="655A7A32"/>
    <w:rsid w:val="65673A07"/>
    <w:rsid w:val="656C3DC4"/>
    <w:rsid w:val="657C6FDA"/>
    <w:rsid w:val="657D6000"/>
    <w:rsid w:val="657E7935"/>
    <w:rsid w:val="65806F05"/>
    <w:rsid w:val="65862367"/>
    <w:rsid w:val="65867981"/>
    <w:rsid w:val="65884A9B"/>
    <w:rsid w:val="659035A8"/>
    <w:rsid w:val="65936C0D"/>
    <w:rsid w:val="659A509B"/>
    <w:rsid w:val="65A43FEB"/>
    <w:rsid w:val="65B42F49"/>
    <w:rsid w:val="65B71F5B"/>
    <w:rsid w:val="65BB48D2"/>
    <w:rsid w:val="65C249D6"/>
    <w:rsid w:val="65C751F7"/>
    <w:rsid w:val="65CB60E4"/>
    <w:rsid w:val="65D07CEE"/>
    <w:rsid w:val="65D765C2"/>
    <w:rsid w:val="65DC5373"/>
    <w:rsid w:val="65E234BF"/>
    <w:rsid w:val="65E24DD9"/>
    <w:rsid w:val="65E64CCE"/>
    <w:rsid w:val="65F019D2"/>
    <w:rsid w:val="65F117B3"/>
    <w:rsid w:val="65F70FCE"/>
    <w:rsid w:val="65F97B21"/>
    <w:rsid w:val="66076C00"/>
    <w:rsid w:val="660B0C85"/>
    <w:rsid w:val="660F7F93"/>
    <w:rsid w:val="661372C0"/>
    <w:rsid w:val="661504A6"/>
    <w:rsid w:val="661657A0"/>
    <w:rsid w:val="66201635"/>
    <w:rsid w:val="6620178A"/>
    <w:rsid w:val="66266A15"/>
    <w:rsid w:val="66277106"/>
    <w:rsid w:val="662923A6"/>
    <w:rsid w:val="66295474"/>
    <w:rsid w:val="662D4896"/>
    <w:rsid w:val="6631293F"/>
    <w:rsid w:val="66333664"/>
    <w:rsid w:val="66353A1A"/>
    <w:rsid w:val="66473B57"/>
    <w:rsid w:val="66502960"/>
    <w:rsid w:val="665106EA"/>
    <w:rsid w:val="66557E2F"/>
    <w:rsid w:val="665D4F96"/>
    <w:rsid w:val="666504CC"/>
    <w:rsid w:val="666A0810"/>
    <w:rsid w:val="66715478"/>
    <w:rsid w:val="66756FD8"/>
    <w:rsid w:val="667724D3"/>
    <w:rsid w:val="667C05D5"/>
    <w:rsid w:val="66816410"/>
    <w:rsid w:val="66883A8B"/>
    <w:rsid w:val="668C785E"/>
    <w:rsid w:val="66915511"/>
    <w:rsid w:val="6696499E"/>
    <w:rsid w:val="669C3ACC"/>
    <w:rsid w:val="669D79A5"/>
    <w:rsid w:val="66A852E6"/>
    <w:rsid w:val="66AE0A22"/>
    <w:rsid w:val="66BB3629"/>
    <w:rsid w:val="66BE1457"/>
    <w:rsid w:val="66C35AA7"/>
    <w:rsid w:val="66C623CD"/>
    <w:rsid w:val="66C67CC4"/>
    <w:rsid w:val="66C82C5C"/>
    <w:rsid w:val="66C9089B"/>
    <w:rsid w:val="66CE0041"/>
    <w:rsid w:val="66CE2E9C"/>
    <w:rsid w:val="66D23B5B"/>
    <w:rsid w:val="66D81DA1"/>
    <w:rsid w:val="66D935B0"/>
    <w:rsid w:val="66DA6170"/>
    <w:rsid w:val="66DE0F99"/>
    <w:rsid w:val="66E31CB7"/>
    <w:rsid w:val="66E443B5"/>
    <w:rsid w:val="66E71398"/>
    <w:rsid w:val="66E82081"/>
    <w:rsid w:val="66F72348"/>
    <w:rsid w:val="66FC70E2"/>
    <w:rsid w:val="66FE06CA"/>
    <w:rsid w:val="67007AA6"/>
    <w:rsid w:val="670514E8"/>
    <w:rsid w:val="67091BE6"/>
    <w:rsid w:val="670A1D05"/>
    <w:rsid w:val="670B1F4B"/>
    <w:rsid w:val="670B753F"/>
    <w:rsid w:val="670C7329"/>
    <w:rsid w:val="670E7D0E"/>
    <w:rsid w:val="671441D5"/>
    <w:rsid w:val="67182E27"/>
    <w:rsid w:val="67191F88"/>
    <w:rsid w:val="671C2636"/>
    <w:rsid w:val="671F4E4E"/>
    <w:rsid w:val="67286452"/>
    <w:rsid w:val="672A1492"/>
    <w:rsid w:val="672E0966"/>
    <w:rsid w:val="672F47BE"/>
    <w:rsid w:val="673C47D9"/>
    <w:rsid w:val="67473253"/>
    <w:rsid w:val="67497A0E"/>
    <w:rsid w:val="674E23BE"/>
    <w:rsid w:val="67567FBC"/>
    <w:rsid w:val="675B3FC3"/>
    <w:rsid w:val="676472DB"/>
    <w:rsid w:val="6765708E"/>
    <w:rsid w:val="67673213"/>
    <w:rsid w:val="676A22B2"/>
    <w:rsid w:val="67723827"/>
    <w:rsid w:val="67793B0C"/>
    <w:rsid w:val="677E414B"/>
    <w:rsid w:val="677F65CD"/>
    <w:rsid w:val="67871371"/>
    <w:rsid w:val="678B4693"/>
    <w:rsid w:val="678D47E0"/>
    <w:rsid w:val="679114CF"/>
    <w:rsid w:val="67917296"/>
    <w:rsid w:val="67973DD6"/>
    <w:rsid w:val="679A4DBC"/>
    <w:rsid w:val="679F4155"/>
    <w:rsid w:val="67A55149"/>
    <w:rsid w:val="67A60E42"/>
    <w:rsid w:val="67A74223"/>
    <w:rsid w:val="67AE6A58"/>
    <w:rsid w:val="67AF73A5"/>
    <w:rsid w:val="67B4247B"/>
    <w:rsid w:val="67B57739"/>
    <w:rsid w:val="67B738DD"/>
    <w:rsid w:val="67B81009"/>
    <w:rsid w:val="67BB6266"/>
    <w:rsid w:val="67C117CD"/>
    <w:rsid w:val="67C34842"/>
    <w:rsid w:val="67CC0640"/>
    <w:rsid w:val="67D062EF"/>
    <w:rsid w:val="67D101A3"/>
    <w:rsid w:val="67D43D09"/>
    <w:rsid w:val="67D448B1"/>
    <w:rsid w:val="67D96E4F"/>
    <w:rsid w:val="67EB39A6"/>
    <w:rsid w:val="67F01785"/>
    <w:rsid w:val="67F03D67"/>
    <w:rsid w:val="67F56C48"/>
    <w:rsid w:val="67F858A5"/>
    <w:rsid w:val="67FA2F21"/>
    <w:rsid w:val="67FF6734"/>
    <w:rsid w:val="67FF74E1"/>
    <w:rsid w:val="680108F3"/>
    <w:rsid w:val="68027824"/>
    <w:rsid w:val="68291F0E"/>
    <w:rsid w:val="682D602C"/>
    <w:rsid w:val="683D5E8E"/>
    <w:rsid w:val="683E3457"/>
    <w:rsid w:val="683E56BC"/>
    <w:rsid w:val="68410312"/>
    <w:rsid w:val="684B2849"/>
    <w:rsid w:val="68573F96"/>
    <w:rsid w:val="68635E20"/>
    <w:rsid w:val="68705BAF"/>
    <w:rsid w:val="68753622"/>
    <w:rsid w:val="687A0E22"/>
    <w:rsid w:val="687C333E"/>
    <w:rsid w:val="68836BDD"/>
    <w:rsid w:val="688D63B5"/>
    <w:rsid w:val="688E1D0D"/>
    <w:rsid w:val="688F6A5F"/>
    <w:rsid w:val="689F2037"/>
    <w:rsid w:val="68A23649"/>
    <w:rsid w:val="68A60E72"/>
    <w:rsid w:val="68A73E24"/>
    <w:rsid w:val="68A91C41"/>
    <w:rsid w:val="68A9348F"/>
    <w:rsid w:val="68A93B6B"/>
    <w:rsid w:val="68AD065A"/>
    <w:rsid w:val="68AE2394"/>
    <w:rsid w:val="68B33BE0"/>
    <w:rsid w:val="68B5744E"/>
    <w:rsid w:val="68B62286"/>
    <w:rsid w:val="68B74434"/>
    <w:rsid w:val="68BA62FA"/>
    <w:rsid w:val="68BD5FF1"/>
    <w:rsid w:val="68BE351E"/>
    <w:rsid w:val="68BF4E5A"/>
    <w:rsid w:val="68C37D42"/>
    <w:rsid w:val="68C761DF"/>
    <w:rsid w:val="68CA5A35"/>
    <w:rsid w:val="68CF0F89"/>
    <w:rsid w:val="68DC56FE"/>
    <w:rsid w:val="68E15F85"/>
    <w:rsid w:val="68F2296C"/>
    <w:rsid w:val="68F419F7"/>
    <w:rsid w:val="68F80F12"/>
    <w:rsid w:val="6908519A"/>
    <w:rsid w:val="69096259"/>
    <w:rsid w:val="690C3D13"/>
    <w:rsid w:val="691433A0"/>
    <w:rsid w:val="691F6930"/>
    <w:rsid w:val="69234CD5"/>
    <w:rsid w:val="69265865"/>
    <w:rsid w:val="693F2785"/>
    <w:rsid w:val="69411C74"/>
    <w:rsid w:val="69472E6C"/>
    <w:rsid w:val="694E6FB9"/>
    <w:rsid w:val="69506650"/>
    <w:rsid w:val="69563BBF"/>
    <w:rsid w:val="69625767"/>
    <w:rsid w:val="69643739"/>
    <w:rsid w:val="697106E8"/>
    <w:rsid w:val="69715041"/>
    <w:rsid w:val="69715AD1"/>
    <w:rsid w:val="69724761"/>
    <w:rsid w:val="697A4DF4"/>
    <w:rsid w:val="6984377A"/>
    <w:rsid w:val="69843851"/>
    <w:rsid w:val="698E6153"/>
    <w:rsid w:val="699174D9"/>
    <w:rsid w:val="699B023D"/>
    <w:rsid w:val="699C0D60"/>
    <w:rsid w:val="69A57718"/>
    <w:rsid w:val="69A7664A"/>
    <w:rsid w:val="69A82785"/>
    <w:rsid w:val="69AA2059"/>
    <w:rsid w:val="69AA4DD2"/>
    <w:rsid w:val="69AA7CF9"/>
    <w:rsid w:val="69AC260A"/>
    <w:rsid w:val="69AF1C4F"/>
    <w:rsid w:val="69BD37C3"/>
    <w:rsid w:val="69BF0B12"/>
    <w:rsid w:val="69C14666"/>
    <w:rsid w:val="69C62307"/>
    <w:rsid w:val="69C66526"/>
    <w:rsid w:val="69D3434C"/>
    <w:rsid w:val="69E157CF"/>
    <w:rsid w:val="69EA2534"/>
    <w:rsid w:val="69EE0270"/>
    <w:rsid w:val="69F130A4"/>
    <w:rsid w:val="69F3197D"/>
    <w:rsid w:val="6A051A6B"/>
    <w:rsid w:val="6A0E7DA6"/>
    <w:rsid w:val="6A16316B"/>
    <w:rsid w:val="6A2C7A16"/>
    <w:rsid w:val="6A2E3F25"/>
    <w:rsid w:val="6A3412DB"/>
    <w:rsid w:val="6A344E94"/>
    <w:rsid w:val="6A3A109E"/>
    <w:rsid w:val="6A3C7B80"/>
    <w:rsid w:val="6A3D5B7E"/>
    <w:rsid w:val="6A413984"/>
    <w:rsid w:val="6A444698"/>
    <w:rsid w:val="6A445B65"/>
    <w:rsid w:val="6A451ACE"/>
    <w:rsid w:val="6A564B76"/>
    <w:rsid w:val="6A607173"/>
    <w:rsid w:val="6A6A20FD"/>
    <w:rsid w:val="6A6B6312"/>
    <w:rsid w:val="6A7111F8"/>
    <w:rsid w:val="6A7B2D8D"/>
    <w:rsid w:val="6A7D2267"/>
    <w:rsid w:val="6A8312E4"/>
    <w:rsid w:val="6A883BCF"/>
    <w:rsid w:val="6A891B88"/>
    <w:rsid w:val="6A8B7DD5"/>
    <w:rsid w:val="6A942F17"/>
    <w:rsid w:val="6A947298"/>
    <w:rsid w:val="6A9F1331"/>
    <w:rsid w:val="6AA32182"/>
    <w:rsid w:val="6AA83CE5"/>
    <w:rsid w:val="6AA8484C"/>
    <w:rsid w:val="6AAC34E6"/>
    <w:rsid w:val="6AAC7C49"/>
    <w:rsid w:val="6AAD33D1"/>
    <w:rsid w:val="6AB34942"/>
    <w:rsid w:val="6AB54F8F"/>
    <w:rsid w:val="6AB60249"/>
    <w:rsid w:val="6ABA65B1"/>
    <w:rsid w:val="6AC01FEE"/>
    <w:rsid w:val="6AC0566C"/>
    <w:rsid w:val="6AC14196"/>
    <w:rsid w:val="6AC55E64"/>
    <w:rsid w:val="6AC82141"/>
    <w:rsid w:val="6AC92654"/>
    <w:rsid w:val="6ACB4BCD"/>
    <w:rsid w:val="6AD0319F"/>
    <w:rsid w:val="6AD36753"/>
    <w:rsid w:val="6ADC3EF8"/>
    <w:rsid w:val="6AE36EE4"/>
    <w:rsid w:val="6AE633BF"/>
    <w:rsid w:val="6AEE123E"/>
    <w:rsid w:val="6AF22BC4"/>
    <w:rsid w:val="6AFA2C6D"/>
    <w:rsid w:val="6AFF699C"/>
    <w:rsid w:val="6B036539"/>
    <w:rsid w:val="6B0E449B"/>
    <w:rsid w:val="6B0F2D63"/>
    <w:rsid w:val="6B115DC0"/>
    <w:rsid w:val="6B2B45C9"/>
    <w:rsid w:val="6B351CA2"/>
    <w:rsid w:val="6B3A1828"/>
    <w:rsid w:val="6B4A6A8B"/>
    <w:rsid w:val="6B5401F7"/>
    <w:rsid w:val="6B5505C8"/>
    <w:rsid w:val="6B5C319C"/>
    <w:rsid w:val="6B623AF7"/>
    <w:rsid w:val="6B63462E"/>
    <w:rsid w:val="6B694B85"/>
    <w:rsid w:val="6B6A015D"/>
    <w:rsid w:val="6B6B71FC"/>
    <w:rsid w:val="6B7377B6"/>
    <w:rsid w:val="6B7B47C4"/>
    <w:rsid w:val="6B80469E"/>
    <w:rsid w:val="6B8204BE"/>
    <w:rsid w:val="6B95601C"/>
    <w:rsid w:val="6B9608A5"/>
    <w:rsid w:val="6B993362"/>
    <w:rsid w:val="6B9A19A1"/>
    <w:rsid w:val="6B9E3E25"/>
    <w:rsid w:val="6BA010F5"/>
    <w:rsid w:val="6BA263BE"/>
    <w:rsid w:val="6BA41260"/>
    <w:rsid w:val="6BA619B4"/>
    <w:rsid w:val="6BAC164D"/>
    <w:rsid w:val="6BB24562"/>
    <w:rsid w:val="6BB27607"/>
    <w:rsid w:val="6BB27BAC"/>
    <w:rsid w:val="6BB4056B"/>
    <w:rsid w:val="6BB560EA"/>
    <w:rsid w:val="6BB712C7"/>
    <w:rsid w:val="6BBD1594"/>
    <w:rsid w:val="6BC228B6"/>
    <w:rsid w:val="6BCD70B4"/>
    <w:rsid w:val="6BCE54BD"/>
    <w:rsid w:val="6BDD4D70"/>
    <w:rsid w:val="6BE32021"/>
    <w:rsid w:val="6BE43766"/>
    <w:rsid w:val="6BEB2E8E"/>
    <w:rsid w:val="6C124A13"/>
    <w:rsid w:val="6C131155"/>
    <w:rsid w:val="6C1632AE"/>
    <w:rsid w:val="6C19066B"/>
    <w:rsid w:val="6C1B150B"/>
    <w:rsid w:val="6C1D15B8"/>
    <w:rsid w:val="6C1F7ABA"/>
    <w:rsid w:val="6C276EEF"/>
    <w:rsid w:val="6C2937EE"/>
    <w:rsid w:val="6C2C0377"/>
    <w:rsid w:val="6C327CE0"/>
    <w:rsid w:val="6C4F382A"/>
    <w:rsid w:val="6C52006E"/>
    <w:rsid w:val="6C526DB3"/>
    <w:rsid w:val="6C6134CC"/>
    <w:rsid w:val="6C767BBB"/>
    <w:rsid w:val="6C782DD5"/>
    <w:rsid w:val="6C813772"/>
    <w:rsid w:val="6C8309FD"/>
    <w:rsid w:val="6C867907"/>
    <w:rsid w:val="6C8A1099"/>
    <w:rsid w:val="6C8A5243"/>
    <w:rsid w:val="6C8A5D5E"/>
    <w:rsid w:val="6C8B1863"/>
    <w:rsid w:val="6C8C3CBC"/>
    <w:rsid w:val="6C93600C"/>
    <w:rsid w:val="6C952590"/>
    <w:rsid w:val="6C9C17BD"/>
    <w:rsid w:val="6C9C1925"/>
    <w:rsid w:val="6C9D580C"/>
    <w:rsid w:val="6CA04C57"/>
    <w:rsid w:val="6CA7235B"/>
    <w:rsid w:val="6CB32772"/>
    <w:rsid w:val="6CB32788"/>
    <w:rsid w:val="6CB911BA"/>
    <w:rsid w:val="6CBB6586"/>
    <w:rsid w:val="6CCE086E"/>
    <w:rsid w:val="6CCF293B"/>
    <w:rsid w:val="6CD265C1"/>
    <w:rsid w:val="6CDB03A5"/>
    <w:rsid w:val="6CE23B81"/>
    <w:rsid w:val="6CEA2D49"/>
    <w:rsid w:val="6CEB35BC"/>
    <w:rsid w:val="6CF132AE"/>
    <w:rsid w:val="6CF76C07"/>
    <w:rsid w:val="6CFC179B"/>
    <w:rsid w:val="6CFF5368"/>
    <w:rsid w:val="6D0A1717"/>
    <w:rsid w:val="6D0E1655"/>
    <w:rsid w:val="6D10473B"/>
    <w:rsid w:val="6D1760EB"/>
    <w:rsid w:val="6D1813F6"/>
    <w:rsid w:val="6D1F5C90"/>
    <w:rsid w:val="6D222EF2"/>
    <w:rsid w:val="6D241CA4"/>
    <w:rsid w:val="6D252D18"/>
    <w:rsid w:val="6D257885"/>
    <w:rsid w:val="6D2E02D1"/>
    <w:rsid w:val="6D2F5D9F"/>
    <w:rsid w:val="6D2F64F7"/>
    <w:rsid w:val="6D38685F"/>
    <w:rsid w:val="6D3B1706"/>
    <w:rsid w:val="6D3B259A"/>
    <w:rsid w:val="6D3C10BE"/>
    <w:rsid w:val="6D3C5473"/>
    <w:rsid w:val="6D3D50B7"/>
    <w:rsid w:val="6D423EEE"/>
    <w:rsid w:val="6D481F1B"/>
    <w:rsid w:val="6D4D7F48"/>
    <w:rsid w:val="6D55228D"/>
    <w:rsid w:val="6D5F14A1"/>
    <w:rsid w:val="6D655FEE"/>
    <w:rsid w:val="6D65634F"/>
    <w:rsid w:val="6D6934C0"/>
    <w:rsid w:val="6D6E6AA1"/>
    <w:rsid w:val="6D784052"/>
    <w:rsid w:val="6D7B21A1"/>
    <w:rsid w:val="6D854DF9"/>
    <w:rsid w:val="6D862551"/>
    <w:rsid w:val="6D86296B"/>
    <w:rsid w:val="6D8C2BE9"/>
    <w:rsid w:val="6D8F463E"/>
    <w:rsid w:val="6D94751D"/>
    <w:rsid w:val="6DA442F9"/>
    <w:rsid w:val="6DA76D7D"/>
    <w:rsid w:val="6DAA2DB6"/>
    <w:rsid w:val="6DAC7E39"/>
    <w:rsid w:val="6DB30A50"/>
    <w:rsid w:val="6DB347FD"/>
    <w:rsid w:val="6DB910C9"/>
    <w:rsid w:val="6DB964BB"/>
    <w:rsid w:val="6DBA21D5"/>
    <w:rsid w:val="6DBB15FE"/>
    <w:rsid w:val="6DC665AE"/>
    <w:rsid w:val="6DCD7AE4"/>
    <w:rsid w:val="6DCE0A70"/>
    <w:rsid w:val="6DDE3E28"/>
    <w:rsid w:val="6DE168E7"/>
    <w:rsid w:val="6DEA3789"/>
    <w:rsid w:val="6DEA6560"/>
    <w:rsid w:val="6DEB2C4D"/>
    <w:rsid w:val="6DF80B84"/>
    <w:rsid w:val="6DFC144B"/>
    <w:rsid w:val="6DFC247D"/>
    <w:rsid w:val="6DFF75C4"/>
    <w:rsid w:val="6E0E616A"/>
    <w:rsid w:val="6E227A7A"/>
    <w:rsid w:val="6E2932E8"/>
    <w:rsid w:val="6E3B1FDB"/>
    <w:rsid w:val="6E4111BC"/>
    <w:rsid w:val="6E4F56B7"/>
    <w:rsid w:val="6E516B21"/>
    <w:rsid w:val="6E526687"/>
    <w:rsid w:val="6E5856AD"/>
    <w:rsid w:val="6E5C2588"/>
    <w:rsid w:val="6E5D782E"/>
    <w:rsid w:val="6E676D84"/>
    <w:rsid w:val="6E6A0621"/>
    <w:rsid w:val="6E6E50A2"/>
    <w:rsid w:val="6E6F34D0"/>
    <w:rsid w:val="6E71350A"/>
    <w:rsid w:val="6E7221E1"/>
    <w:rsid w:val="6E731577"/>
    <w:rsid w:val="6E7F0863"/>
    <w:rsid w:val="6E816311"/>
    <w:rsid w:val="6E821E48"/>
    <w:rsid w:val="6E8338D2"/>
    <w:rsid w:val="6E8669DC"/>
    <w:rsid w:val="6E893022"/>
    <w:rsid w:val="6E961D68"/>
    <w:rsid w:val="6E987913"/>
    <w:rsid w:val="6E996E17"/>
    <w:rsid w:val="6E9E1CDE"/>
    <w:rsid w:val="6EA16F02"/>
    <w:rsid w:val="6EA2572D"/>
    <w:rsid w:val="6EA423AA"/>
    <w:rsid w:val="6EA47692"/>
    <w:rsid w:val="6EA83DBE"/>
    <w:rsid w:val="6EB6434A"/>
    <w:rsid w:val="6EB77277"/>
    <w:rsid w:val="6EB83C17"/>
    <w:rsid w:val="6EBB2266"/>
    <w:rsid w:val="6EC23736"/>
    <w:rsid w:val="6EC54B06"/>
    <w:rsid w:val="6EC923B7"/>
    <w:rsid w:val="6ECA271A"/>
    <w:rsid w:val="6EEF5843"/>
    <w:rsid w:val="6EF04FFB"/>
    <w:rsid w:val="6EFD50B5"/>
    <w:rsid w:val="6EFE7563"/>
    <w:rsid w:val="6EFF4544"/>
    <w:rsid w:val="6F003285"/>
    <w:rsid w:val="6F0742B6"/>
    <w:rsid w:val="6F1172A2"/>
    <w:rsid w:val="6F161E83"/>
    <w:rsid w:val="6F192799"/>
    <w:rsid w:val="6F196F88"/>
    <w:rsid w:val="6F2B3C82"/>
    <w:rsid w:val="6F33445C"/>
    <w:rsid w:val="6F3550DC"/>
    <w:rsid w:val="6F376156"/>
    <w:rsid w:val="6F3B1431"/>
    <w:rsid w:val="6F3C3B91"/>
    <w:rsid w:val="6F3D2956"/>
    <w:rsid w:val="6F3E224D"/>
    <w:rsid w:val="6F3F31E4"/>
    <w:rsid w:val="6F4374A0"/>
    <w:rsid w:val="6F47567A"/>
    <w:rsid w:val="6F4823F9"/>
    <w:rsid w:val="6F4879C4"/>
    <w:rsid w:val="6F556A2C"/>
    <w:rsid w:val="6F5773A7"/>
    <w:rsid w:val="6F5B5E12"/>
    <w:rsid w:val="6F5D2912"/>
    <w:rsid w:val="6F64568E"/>
    <w:rsid w:val="6F66684A"/>
    <w:rsid w:val="6F737A9B"/>
    <w:rsid w:val="6F776E13"/>
    <w:rsid w:val="6F7917E2"/>
    <w:rsid w:val="6F805682"/>
    <w:rsid w:val="6F824EF7"/>
    <w:rsid w:val="6F884DC8"/>
    <w:rsid w:val="6F88607E"/>
    <w:rsid w:val="6F9B74CA"/>
    <w:rsid w:val="6FA7627E"/>
    <w:rsid w:val="6FAF3975"/>
    <w:rsid w:val="6FB047EB"/>
    <w:rsid w:val="6FB44306"/>
    <w:rsid w:val="6FB50ED8"/>
    <w:rsid w:val="6FBC20C7"/>
    <w:rsid w:val="6FBF25DF"/>
    <w:rsid w:val="6FC108FE"/>
    <w:rsid w:val="6FCA03F2"/>
    <w:rsid w:val="6FCD1094"/>
    <w:rsid w:val="6FD033B7"/>
    <w:rsid w:val="6FD04306"/>
    <w:rsid w:val="6FD074DB"/>
    <w:rsid w:val="6FD13B57"/>
    <w:rsid w:val="6FD471D1"/>
    <w:rsid w:val="6FDC2CAB"/>
    <w:rsid w:val="6FE54002"/>
    <w:rsid w:val="6FE7554E"/>
    <w:rsid w:val="6FEF65E8"/>
    <w:rsid w:val="6FF021EF"/>
    <w:rsid w:val="6FF953C2"/>
    <w:rsid w:val="70010022"/>
    <w:rsid w:val="700C5678"/>
    <w:rsid w:val="701A412D"/>
    <w:rsid w:val="701B51AB"/>
    <w:rsid w:val="701D371A"/>
    <w:rsid w:val="701D6DD7"/>
    <w:rsid w:val="702635D0"/>
    <w:rsid w:val="70295E22"/>
    <w:rsid w:val="70336DF9"/>
    <w:rsid w:val="70466A28"/>
    <w:rsid w:val="704B560D"/>
    <w:rsid w:val="705070BA"/>
    <w:rsid w:val="70525A69"/>
    <w:rsid w:val="70525E99"/>
    <w:rsid w:val="705A4F35"/>
    <w:rsid w:val="705F3F9D"/>
    <w:rsid w:val="70657E86"/>
    <w:rsid w:val="70660EB3"/>
    <w:rsid w:val="706D5CE2"/>
    <w:rsid w:val="706E2EA8"/>
    <w:rsid w:val="707915EA"/>
    <w:rsid w:val="70804811"/>
    <w:rsid w:val="70896953"/>
    <w:rsid w:val="708B213F"/>
    <w:rsid w:val="709172D0"/>
    <w:rsid w:val="70934B27"/>
    <w:rsid w:val="70951E06"/>
    <w:rsid w:val="709B76EC"/>
    <w:rsid w:val="709F32D9"/>
    <w:rsid w:val="70A720CE"/>
    <w:rsid w:val="70AD77D9"/>
    <w:rsid w:val="70AE6AA8"/>
    <w:rsid w:val="70C52F86"/>
    <w:rsid w:val="70C549F4"/>
    <w:rsid w:val="70D7217D"/>
    <w:rsid w:val="70D9410A"/>
    <w:rsid w:val="70D964FA"/>
    <w:rsid w:val="70DE44DD"/>
    <w:rsid w:val="70E12544"/>
    <w:rsid w:val="70ED741E"/>
    <w:rsid w:val="70F43FE8"/>
    <w:rsid w:val="70FE0A5A"/>
    <w:rsid w:val="70FE2B9E"/>
    <w:rsid w:val="7104702A"/>
    <w:rsid w:val="710A049F"/>
    <w:rsid w:val="710D7F7B"/>
    <w:rsid w:val="71141AB5"/>
    <w:rsid w:val="71170635"/>
    <w:rsid w:val="711D0019"/>
    <w:rsid w:val="712362A3"/>
    <w:rsid w:val="71274BD5"/>
    <w:rsid w:val="71285033"/>
    <w:rsid w:val="712B1515"/>
    <w:rsid w:val="71303AD8"/>
    <w:rsid w:val="7136362B"/>
    <w:rsid w:val="713847A6"/>
    <w:rsid w:val="713A3E0C"/>
    <w:rsid w:val="713A3E7A"/>
    <w:rsid w:val="713F2FF0"/>
    <w:rsid w:val="713F73C3"/>
    <w:rsid w:val="714152CF"/>
    <w:rsid w:val="7141634A"/>
    <w:rsid w:val="71462112"/>
    <w:rsid w:val="714E772D"/>
    <w:rsid w:val="714F1412"/>
    <w:rsid w:val="71547D8F"/>
    <w:rsid w:val="71574887"/>
    <w:rsid w:val="7162180E"/>
    <w:rsid w:val="7167589B"/>
    <w:rsid w:val="716A4743"/>
    <w:rsid w:val="716E1AC2"/>
    <w:rsid w:val="717A4676"/>
    <w:rsid w:val="71845EB9"/>
    <w:rsid w:val="71900CB6"/>
    <w:rsid w:val="71972A79"/>
    <w:rsid w:val="71A67973"/>
    <w:rsid w:val="71A86595"/>
    <w:rsid w:val="71AD2167"/>
    <w:rsid w:val="71AD4EA6"/>
    <w:rsid w:val="71B35B6C"/>
    <w:rsid w:val="71C37534"/>
    <w:rsid w:val="71C439F7"/>
    <w:rsid w:val="71C46E25"/>
    <w:rsid w:val="71CC0F22"/>
    <w:rsid w:val="71E22918"/>
    <w:rsid w:val="71E37C64"/>
    <w:rsid w:val="71EE209D"/>
    <w:rsid w:val="71FA15BD"/>
    <w:rsid w:val="71FC4237"/>
    <w:rsid w:val="72027AF3"/>
    <w:rsid w:val="720C287A"/>
    <w:rsid w:val="72142DD2"/>
    <w:rsid w:val="72146C02"/>
    <w:rsid w:val="722D4794"/>
    <w:rsid w:val="72354B31"/>
    <w:rsid w:val="723C0BA0"/>
    <w:rsid w:val="723D16D4"/>
    <w:rsid w:val="72535C56"/>
    <w:rsid w:val="725B04B9"/>
    <w:rsid w:val="72637D88"/>
    <w:rsid w:val="726B0FC5"/>
    <w:rsid w:val="726C2B52"/>
    <w:rsid w:val="726F4341"/>
    <w:rsid w:val="72717FF6"/>
    <w:rsid w:val="727D53AC"/>
    <w:rsid w:val="728544B3"/>
    <w:rsid w:val="72890C9C"/>
    <w:rsid w:val="728A2685"/>
    <w:rsid w:val="728D4A27"/>
    <w:rsid w:val="729D61D2"/>
    <w:rsid w:val="72AE034C"/>
    <w:rsid w:val="72B21360"/>
    <w:rsid w:val="72B42652"/>
    <w:rsid w:val="72BD656B"/>
    <w:rsid w:val="72BD6FD2"/>
    <w:rsid w:val="72BE6F2B"/>
    <w:rsid w:val="72C21C79"/>
    <w:rsid w:val="72C25102"/>
    <w:rsid w:val="72CA56E4"/>
    <w:rsid w:val="72D71E75"/>
    <w:rsid w:val="72DC25FF"/>
    <w:rsid w:val="72DC777B"/>
    <w:rsid w:val="72DC7BC1"/>
    <w:rsid w:val="72E23C7D"/>
    <w:rsid w:val="72E55553"/>
    <w:rsid w:val="72E7171B"/>
    <w:rsid w:val="72E72686"/>
    <w:rsid w:val="72EC0FE6"/>
    <w:rsid w:val="72F26751"/>
    <w:rsid w:val="72F64218"/>
    <w:rsid w:val="72F66192"/>
    <w:rsid w:val="72F762DA"/>
    <w:rsid w:val="730F5913"/>
    <w:rsid w:val="73115767"/>
    <w:rsid w:val="73135485"/>
    <w:rsid w:val="73137202"/>
    <w:rsid w:val="73144531"/>
    <w:rsid w:val="73216E24"/>
    <w:rsid w:val="732779DB"/>
    <w:rsid w:val="732F4763"/>
    <w:rsid w:val="733254EF"/>
    <w:rsid w:val="73325852"/>
    <w:rsid w:val="733E12AE"/>
    <w:rsid w:val="73497834"/>
    <w:rsid w:val="734E556A"/>
    <w:rsid w:val="73534A85"/>
    <w:rsid w:val="7357579C"/>
    <w:rsid w:val="735928CB"/>
    <w:rsid w:val="735B1022"/>
    <w:rsid w:val="73693638"/>
    <w:rsid w:val="737170D9"/>
    <w:rsid w:val="73722FC6"/>
    <w:rsid w:val="73783AB6"/>
    <w:rsid w:val="73A11815"/>
    <w:rsid w:val="73A25BCD"/>
    <w:rsid w:val="73A53A4C"/>
    <w:rsid w:val="73AC0ED9"/>
    <w:rsid w:val="73AC16FF"/>
    <w:rsid w:val="73AD342B"/>
    <w:rsid w:val="73B811CF"/>
    <w:rsid w:val="73BD2069"/>
    <w:rsid w:val="73C231CD"/>
    <w:rsid w:val="73C40233"/>
    <w:rsid w:val="73CB18A0"/>
    <w:rsid w:val="73D91B58"/>
    <w:rsid w:val="73DA2375"/>
    <w:rsid w:val="73DB02BA"/>
    <w:rsid w:val="73E61369"/>
    <w:rsid w:val="73E80BD5"/>
    <w:rsid w:val="73F13BFA"/>
    <w:rsid w:val="73F25675"/>
    <w:rsid w:val="73F655C9"/>
    <w:rsid w:val="73F673CF"/>
    <w:rsid w:val="74036566"/>
    <w:rsid w:val="740601EC"/>
    <w:rsid w:val="7414347A"/>
    <w:rsid w:val="741950D9"/>
    <w:rsid w:val="741E6921"/>
    <w:rsid w:val="742D0604"/>
    <w:rsid w:val="743F1174"/>
    <w:rsid w:val="744063E2"/>
    <w:rsid w:val="74421CD4"/>
    <w:rsid w:val="744301C5"/>
    <w:rsid w:val="74435469"/>
    <w:rsid w:val="74532C5F"/>
    <w:rsid w:val="74553127"/>
    <w:rsid w:val="745823F4"/>
    <w:rsid w:val="745C2927"/>
    <w:rsid w:val="74626754"/>
    <w:rsid w:val="74873F7E"/>
    <w:rsid w:val="74894B64"/>
    <w:rsid w:val="748B3980"/>
    <w:rsid w:val="748C75EB"/>
    <w:rsid w:val="748E5216"/>
    <w:rsid w:val="749B2CD3"/>
    <w:rsid w:val="74A170EA"/>
    <w:rsid w:val="74A3628A"/>
    <w:rsid w:val="74A45429"/>
    <w:rsid w:val="74A5238C"/>
    <w:rsid w:val="74A94A52"/>
    <w:rsid w:val="74B07F78"/>
    <w:rsid w:val="74B95A6B"/>
    <w:rsid w:val="74BB42CF"/>
    <w:rsid w:val="74C2458A"/>
    <w:rsid w:val="74CF7B34"/>
    <w:rsid w:val="74D70A52"/>
    <w:rsid w:val="74DD6CBA"/>
    <w:rsid w:val="74E54D30"/>
    <w:rsid w:val="74E64811"/>
    <w:rsid w:val="74E93795"/>
    <w:rsid w:val="74F75EC3"/>
    <w:rsid w:val="74F80087"/>
    <w:rsid w:val="750117B4"/>
    <w:rsid w:val="75021BD2"/>
    <w:rsid w:val="75021E27"/>
    <w:rsid w:val="75036F9A"/>
    <w:rsid w:val="75071F24"/>
    <w:rsid w:val="750C1479"/>
    <w:rsid w:val="750C5714"/>
    <w:rsid w:val="750E0B2C"/>
    <w:rsid w:val="751B5B2E"/>
    <w:rsid w:val="751D2180"/>
    <w:rsid w:val="7522556D"/>
    <w:rsid w:val="752515C4"/>
    <w:rsid w:val="752541FC"/>
    <w:rsid w:val="75286517"/>
    <w:rsid w:val="752E0A76"/>
    <w:rsid w:val="752F5020"/>
    <w:rsid w:val="75313B2B"/>
    <w:rsid w:val="753C1C18"/>
    <w:rsid w:val="753C5C86"/>
    <w:rsid w:val="75406B9A"/>
    <w:rsid w:val="7542564B"/>
    <w:rsid w:val="754912F7"/>
    <w:rsid w:val="754C5DC9"/>
    <w:rsid w:val="7554438C"/>
    <w:rsid w:val="75574A0F"/>
    <w:rsid w:val="75577225"/>
    <w:rsid w:val="755A1DBA"/>
    <w:rsid w:val="756029BF"/>
    <w:rsid w:val="756843E2"/>
    <w:rsid w:val="756A05BD"/>
    <w:rsid w:val="757156BB"/>
    <w:rsid w:val="75717D5C"/>
    <w:rsid w:val="758159B6"/>
    <w:rsid w:val="758A6D38"/>
    <w:rsid w:val="758F1B66"/>
    <w:rsid w:val="758F5A3C"/>
    <w:rsid w:val="75901D47"/>
    <w:rsid w:val="75966475"/>
    <w:rsid w:val="75A514B3"/>
    <w:rsid w:val="75AC4592"/>
    <w:rsid w:val="75B3214D"/>
    <w:rsid w:val="75B561F2"/>
    <w:rsid w:val="75B81831"/>
    <w:rsid w:val="75B930C8"/>
    <w:rsid w:val="75B955B3"/>
    <w:rsid w:val="75BB0A64"/>
    <w:rsid w:val="75BF0C6F"/>
    <w:rsid w:val="75BF4D1C"/>
    <w:rsid w:val="75C244F2"/>
    <w:rsid w:val="75C40D4A"/>
    <w:rsid w:val="75E81B34"/>
    <w:rsid w:val="75EA6BDC"/>
    <w:rsid w:val="75EB1F4B"/>
    <w:rsid w:val="75EB256B"/>
    <w:rsid w:val="75EB54FB"/>
    <w:rsid w:val="75FA4F36"/>
    <w:rsid w:val="75FC5EF5"/>
    <w:rsid w:val="75FD5C54"/>
    <w:rsid w:val="75FF4E1E"/>
    <w:rsid w:val="76081093"/>
    <w:rsid w:val="761002C9"/>
    <w:rsid w:val="76166681"/>
    <w:rsid w:val="76190D08"/>
    <w:rsid w:val="762007D6"/>
    <w:rsid w:val="7623740F"/>
    <w:rsid w:val="76241591"/>
    <w:rsid w:val="762716FA"/>
    <w:rsid w:val="76283B97"/>
    <w:rsid w:val="7630270E"/>
    <w:rsid w:val="76327103"/>
    <w:rsid w:val="76331076"/>
    <w:rsid w:val="7637743F"/>
    <w:rsid w:val="764264B3"/>
    <w:rsid w:val="764614F5"/>
    <w:rsid w:val="764C3DEF"/>
    <w:rsid w:val="764E3A15"/>
    <w:rsid w:val="76511B5F"/>
    <w:rsid w:val="765202E7"/>
    <w:rsid w:val="76543287"/>
    <w:rsid w:val="76552B23"/>
    <w:rsid w:val="765803E9"/>
    <w:rsid w:val="765843F3"/>
    <w:rsid w:val="76592E92"/>
    <w:rsid w:val="765A1D60"/>
    <w:rsid w:val="7669077D"/>
    <w:rsid w:val="76702B80"/>
    <w:rsid w:val="7680328A"/>
    <w:rsid w:val="7682192E"/>
    <w:rsid w:val="768E156E"/>
    <w:rsid w:val="76927F76"/>
    <w:rsid w:val="76A332D8"/>
    <w:rsid w:val="76A9713B"/>
    <w:rsid w:val="76B7322B"/>
    <w:rsid w:val="76B94FBC"/>
    <w:rsid w:val="76BA5AE1"/>
    <w:rsid w:val="76C1654F"/>
    <w:rsid w:val="76C4524E"/>
    <w:rsid w:val="76CB63D1"/>
    <w:rsid w:val="76CE1206"/>
    <w:rsid w:val="76D62E17"/>
    <w:rsid w:val="76DE5CA4"/>
    <w:rsid w:val="76E06B59"/>
    <w:rsid w:val="76E425FD"/>
    <w:rsid w:val="76EB1864"/>
    <w:rsid w:val="76EC0A71"/>
    <w:rsid w:val="76EC7BE6"/>
    <w:rsid w:val="76EF1C80"/>
    <w:rsid w:val="76EF280F"/>
    <w:rsid w:val="76F12303"/>
    <w:rsid w:val="76FF2D58"/>
    <w:rsid w:val="77006885"/>
    <w:rsid w:val="77055AC8"/>
    <w:rsid w:val="770E0651"/>
    <w:rsid w:val="770E3843"/>
    <w:rsid w:val="77106A23"/>
    <w:rsid w:val="77126688"/>
    <w:rsid w:val="772532F8"/>
    <w:rsid w:val="77255ADA"/>
    <w:rsid w:val="772A145C"/>
    <w:rsid w:val="77374E4D"/>
    <w:rsid w:val="77375505"/>
    <w:rsid w:val="77397FED"/>
    <w:rsid w:val="773C191C"/>
    <w:rsid w:val="7740073B"/>
    <w:rsid w:val="77411A8D"/>
    <w:rsid w:val="77420ADB"/>
    <w:rsid w:val="7750685F"/>
    <w:rsid w:val="7755694F"/>
    <w:rsid w:val="77581828"/>
    <w:rsid w:val="775B14CC"/>
    <w:rsid w:val="775C39A3"/>
    <w:rsid w:val="7761002B"/>
    <w:rsid w:val="776641E8"/>
    <w:rsid w:val="77691E61"/>
    <w:rsid w:val="776C5B51"/>
    <w:rsid w:val="776C7762"/>
    <w:rsid w:val="776F1C93"/>
    <w:rsid w:val="77707624"/>
    <w:rsid w:val="7771281F"/>
    <w:rsid w:val="77740169"/>
    <w:rsid w:val="77840239"/>
    <w:rsid w:val="77881221"/>
    <w:rsid w:val="778A006A"/>
    <w:rsid w:val="77925FDB"/>
    <w:rsid w:val="7797095D"/>
    <w:rsid w:val="779F066C"/>
    <w:rsid w:val="77A23329"/>
    <w:rsid w:val="77AC3B9A"/>
    <w:rsid w:val="77AD25F0"/>
    <w:rsid w:val="77B05B96"/>
    <w:rsid w:val="77B809C6"/>
    <w:rsid w:val="77BA1C81"/>
    <w:rsid w:val="77BC1C83"/>
    <w:rsid w:val="77C101B3"/>
    <w:rsid w:val="77C13B3C"/>
    <w:rsid w:val="77C3380F"/>
    <w:rsid w:val="77C5018E"/>
    <w:rsid w:val="77C70E62"/>
    <w:rsid w:val="77C77BDF"/>
    <w:rsid w:val="77CF566C"/>
    <w:rsid w:val="77E00437"/>
    <w:rsid w:val="77E07547"/>
    <w:rsid w:val="77F25AF3"/>
    <w:rsid w:val="77F77B82"/>
    <w:rsid w:val="77F95773"/>
    <w:rsid w:val="77FC7FDD"/>
    <w:rsid w:val="780258B3"/>
    <w:rsid w:val="78036601"/>
    <w:rsid w:val="78050716"/>
    <w:rsid w:val="78073951"/>
    <w:rsid w:val="780F301E"/>
    <w:rsid w:val="78190ADD"/>
    <w:rsid w:val="781A4468"/>
    <w:rsid w:val="781C4B68"/>
    <w:rsid w:val="781D011C"/>
    <w:rsid w:val="782517F6"/>
    <w:rsid w:val="78311F50"/>
    <w:rsid w:val="783B3AB3"/>
    <w:rsid w:val="7840176F"/>
    <w:rsid w:val="784A0492"/>
    <w:rsid w:val="78503690"/>
    <w:rsid w:val="7850729B"/>
    <w:rsid w:val="78554C4C"/>
    <w:rsid w:val="78617A46"/>
    <w:rsid w:val="78652A78"/>
    <w:rsid w:val="786640A8"/>
    <w:rsid w:val="786B37A1"/>
    <w:rsid w:val="786F3627"/>
    <w:rsid w:val="787106C6"/>
    <w:rsid w:val="78717464"/>
    <w:rsid w:val="788271A5"/>
    <w:rsid w:val="78877705"/>
    <w:rsid w:val="788A492C"/>
    <w:rsid w:val="78900FB0"/>
    <w:rsid w:val="789221EB"/>
    <w:rsid w:val="78924E4E"/>
    <w:rsid w:val="789364F6"/>
    <w:rsid w:val="78962ECC"/>
    <w:rsid w:val="78975FBF"/>
    <w:rsid w:val="789D3CC7"/>
    <w:rsid w:val="78A45C2C"/>
    <w:rsid w:val="78A714A6"/>
    <w:rsid w:val="78A8359F"/>
    <w:rsid w:val="78AD6351"/>
    <w:rsid w:val="78AE6A6F"/>
    <w:rsid w:val="78B14752"/>
    <w:rsid w:val="78B43A1F"/>
    <w:rsid w:val="78B753BD"/>
    <w:rsid w:val="78C11653"/>
    <w:rsid w:val="78C65E0B"/>
    <w:rsid w:val="78CD48D4"/>
    <w:rsid w:val="78D2114B"/>
    <w:rsid w:val="78D24F09"/>
    <w:rsid w:val="78D32571"/>
    <w:rsid w:val="78DD7FBC"/>
    <w:rsid w:val="78DF30E8"/>
    <w:rsid w:val="78E20FAB"/>
    <w:rsid w:val="78E72D2A"/>
    <w:rsid w:val="78E94552"/>
    <w:rsid w:val="78EE74D6"/>
    <w:rsid w:val="78FA5249"/>
    <w:rsid w:val="79092ACC"/>
    <w:rsid w:val="790A5994"/>
    <w:rsid w:val="79110DD9"/>
    <w:rsid w:val="791A18EA"/>
    <w:rsid w:val="79205758"/>
    <w:rsid w:val="792B6F82"/>
    <w:rsid w:val="79317BFE"/>
    <w:rsid w:val="79351CC5"/>
    <w:rsid w:val="793C6259"/>
    <w:rsid w:val="795027C1"/>
    <w:rsid w:val="79573362"/>
    <w:rsid w:val="795E1CEE"/>
    <w:rsid w:val="79650E00"/>
    <w:rsid w:val="796617B7"/>
    <w:rsid w:val="796662A6"/>
    <w:rsid w:val="796E0E40"/>
    <w:rsid w:val="796F4321"/>
    <w:rsid w:val="797E4770"/>
    <w:rsid w:val="79823493"/>
    <w:rsid w:val="79880851"/>
    <w:rsid w:val="79925364"/>
    <w:rsid w:val="799C1B65"/>
    <w:rsid w:val="79A11248"/>
    <w:rsid w:val="79A332D6"/>
    <w:rsid w:val="79A57907"/>
    <w:rsid w:val="79AD35C6"/>
    <w:rsid w:val="79AF4F16"/>
    <w:rsid w:val="79B30DB1"/>
    <w:rsid w:val="79B56C46"/>
    <w:rsid w:val="79C26299"/>
    <w:rsid w:val="79C33013"/>
    <w:rsid w:val="79C739B8"/>
    <w:rsid w:val="79CC55DF"/>
    <w:rsid w:val="79DA3407"/>
    <w:rsid w:val="79DA6FD5"/>
    <w:rsid w:val="79DA7C39"/>
    <w:rsid w:val="79DE0EB4"/>
    <w:rsid w:val="79E04757"/>
    <w:rsid w:val="79E12B9F"/>
    <w:rsid w:val="79E426D8"/>
    <w:rsid w:val="79E57446"/>
    <w:rsid w:val="79E92890"/>
    <w:rsid w:val="79FA433E"/>
    <w:rsid w:val="79FE4797"/>
    <w:rsid w:val="7A01414D"/>
    <w:rsid w:val="7A09642D"/>
    <w:rsid w:val="7A0E5051"/>
    <w:rsid w:val="7A1037E8"/>
    <w:rsid w:val="7A14610B"/>
    <w:rsid w:val="7A1B6A3E"/>
    <w:rsid w:val="7A2839B2"/>
    <w:rsid w:val="7A295481"/>
    <w:rsid w:val="7A2A42CC"/>
    <w:rsid w:val="7A2B7627"/>
    <w:rsid w:val="7A332921"/>
    <w:rsid w:val="7A3F3DFA"/>
    <w:rsid w:val="7A50249B"/>
    <w:rsid w:val="7A516207"/>
    <w:rsid w:val="7A574CC7"/>
    <w:rsid w:val="7A590DA6"/>
    <w:rsid w:val="7A622247"/>
    <w:rsid w:val="7A64008D"/>
    <w:rsid w:val="7A6842F6"/>
    <w:rsid w:val="7A700274"/>
    <w:rsid w:val="7A731D59"/>
    <w:rsid w:val="7A740B7A"/>
    <w:rsid w:val="7A7E71EE"/>
    <w:rsid w:val="7A8A3B3F"/>
    <w:rsid w:val="7A8B5265"/>
    <w:rsid w:val="7A95662E"/>
    <w:rsid w:val="7A962208"/>
    <w:rsid w:val="7A97728B"/>
    <w:rsid w:val="7A9870C1"/>
    <w:rsid w:val="7AA0219D"/>
    <w:rsid w:val="7AA21A09"/>
    <w:rsid w:val="7AA3218A"/>
    <w:rsid w:val="7AA6293E"/>
    <w:rsid w:val="7AAE20B2"/>
    <w:rsid w:val="7ABA1A09"/>
    <w:rsid w:val="7ABE2780"/>
    <w:rsid w:val="7ABF2C8E"/>
    <w:rsid w:val="7AC03616"/>
    <w:rsid w:val="7AC32870"/>
    <w:rsid w:val="7AD12C4E"/>
    <w:rsid w:val="7AD3405B"/>
    <w:rsid w:val="7AD73F68"/>
    <w:rsid w:val="7ADA0A86"/>
    <w:rsid w:val="7AE41E0B"/>
    <w:rsid w:val="7AE8060E"/>
    <w:rsid w:val="7AEE10C4"/>
    <w:rsid w:val="7AF05B21"/>
    <w:rsid w:val="7AF15FE2"/>
    <w:rsid w:val="7AF26596"/>
    <w:rsid w:val="7AF34D58"/>
    <w:rsid w:val="7AF7504D"/>
    <w:rsid w:val="7AFA11DE"/>
    <w:rsid w:val="7B0072CB"/>
    <w:rsid w:val="7B013F5D"/>
    <w:rsid w:val="7B030A88"/>
    <w:rsid w:val="7B0B18E5"/>
    <w:rsid w:val="7B185204"/>
    <w:rsid w:val="7B1B2542"/>
    <w:rsid w:val="7B1D1685"/>
    <w:rsid w:val="7B1E66D5"/>
    <w:rsid w:val="7B2263DE"/>
    <w:rsid w:val="7B227498"/>
    <w:rsid w:val="7B2718D1"/>
    <w:rsid w:val="7B2C52A5"/>
    <w:rsid w:val="7B2E210A"/>
    <w:rsid w:val="7B311C75"/>
    <w:rsid w:val="7B3459F4"/>
    <w:rsid w:val="7B351431"/>
    <w:rsid w:val="7B380FF7"/>
    <w:rsid w:val="7B3B4EF2"/>
    <w:rsid w:val="7B460F42"/>
    <w:rsid w:val="7B4B5507"/>
    <w:rsid w:val="7B4D16E5"/>
    <w:rsid w:val="7B4E7EDD"/>
    <w:rsid w:val="7B500095"/>
    <w:rsid w:val="7B517B0B"/>
    <w:rsid w:val="7B531FA5"/>
    <w:rsid w:val="7B546B03"/>
    <w:rsid w:val="7B5A421C"/>
    <w:rsid w:val="7B5C0652"/>
    <w:rsid w:val="7B5E6AEF"/>
    <w:rsid w:val="7B637DE7"/>
    <w:rsid w:val="7B69722C"/>
    <w:rsid w:val="7B6C7061"/>
    <w:rsid w:val="7B721F08"/>
    <w:rsid w:val="7B7A0DA4"/>
    <w:rsid w:val="7B7F32C8"/>
    <w:rsid w:val="7B82427F"/>
    <w:rsid w:val="7B8B2568"/>
    <w:rsid w:val="7B8F6FD1"/>
    <w:rsid w:val="7B9140EF"/>
    <w:rsid w:val="7B93610A"/>
    <w:rsid w:val="7B951AAB"/>
    <w:rsid w:val="7B971411"/>
    <w:rsid w:val="7BA44D71"/>
    <w:rsid w:val="7BA46524"/>
    <w:rsid w:val="7BA465B1"/>
    <w:rsid w:val="7BA503BA"/>
    <w:rsid w:val="7BA779B6"/>
    <w:rsid w:val="7BAA5D98"/>
    <w:rsid w:val="7BAE1B9D"/>
    <w:rsid w:val="7BB852F6"/>
    <w:rsid w:val="7BC13245"/>
    <w:rsid w:val="7BC92422"/>
    <w:rsid w:val="7BD34BFB"/>
    <w:rsid w:val="7BE0611B"/>
    <w:rsid w:val="7BE7053E"/>
    <w:rsid w:val="7BF44A12"/>
    <w:rsid w:val="7BFD105C"/>
    <w:rsid w:val="7BFE496C"/>
    <w:rsid w:val="7C034B10"/>
    <w:rsid w:val="7C061AEF"/>
    <w:rsid w:val="7C0C5E9F"/>
    <w:rsid w:val="7C12362D"/>
    <w:rsid w:val="7C1346B4"/>
    <w:rsid w:val="7C1721DF"/>
    <w:rsid w:val="7C1B7EDC"/>
    <w:rsid w:val="7C1C7FDC"/>
    <w:rsid w:val="7C1F03FE"/>
    <w:rsid w:val="7C235B1F"/>
    <w:rsid w:val="7C2A2981"/>
    <w:rsid w:val="7C2B1E40"/>
    <w:rsid w:val="7C2B55D5"/>
    <w:rsid w:val="7C311761"/>
    <w:rsid w:val="7C321567"/>
    <w:rsid w:val="7C336C2B"/>
    <w:rsid w:val="7C4275E7"/>
    <w:rsid w:val="7C4C7ACA"/>
    <w:rsid w:val="7C52040D"/>
    <w:rsid w:val="7C550238"/>
    <w:rsid w:val="7C564B7D"/>
    <w:rsid w:val="7C5E3568"/>
    <w:rsid w:val="7C611376"/>
    <w:rsid w:val="7C650BF8"/>
    <w:rsid w:val="7C651E9C"/>
    <w:rsid w:val="7C6B51C0"/>
    <w:rsid w:val="7C6E2D1E"/>
    <w:rsid w:val="7C6E6F37"/>
    <w:rsid w:val="7C727DF2"/>
    <w:rsid w:val="7C76298F"/>
    <w:rsid w:val="7C910F30"/>
    <w:rsid w:val="7C913DFB"/>
    <w:rsid w:val="7C923184"/>
    <w:rsid w:val="7C9603DA"/>
    <w:rsid w:val="7CA10A13"/>
    <w:rsid w:val="7CB06952"/>
    <w:rsid w:val="7CB12180"/>
    <w:rsid w:val="7CBB74FF"/>
    <w:rsid w:val="7CBD32B1"/>
    <w:rsid w:val="7CC6197D"/>
    <w:rsid w:val="7CCD5E0D"/>
    <w:rsid w:val="7CDA5594"/>
    <w:rsid w:val="7CDF3FA2"/>
    <w:rsid w:val="7CEE7DD9"/>
    <w:rsid w:val="7CF66FE4"/>
    <w:rsid w:val="7CF76739"/>
    <w:rsid w:val="7CF8258C"/>
    <w:rsid w:val="7CFD4DA7"/>
    <w:rsid w:val="7CFF0E23"/>
    <w:rsid w:val="7D080731"/>
    <w:rsid w:val="7D0B2642"/>
    <w:rsid w:val="7D0C615C"/>
    <w:rsid w:val="7D137BE6"/>
    <w:rsid w:val="7D2A6A9A"/>
    <w:rsid w:val="7D372082"/>
    <w:rsid w:val="7D412C90"/>
    <w:rsid w:val="7D434ADC"/>
    <w:rsid w:val="7D4C2B74"/>
    <w:rsid w:val="7D53542F"/>
    <w:rsid w:val="7D5B7F97"/>
    <w:rsid w:val="7D60539F"/>
    <w:rsid w:val="7D6A5FB4"/>
    <w:rsid w:val="7D702E1D"/>
    <w:rsid w:val="7D7C4859"/>
    <w:rsid w:val="7D7D1269"/>
    <w:rsid w:val="7D8053AB"/>
    <w:rsid w:val="7D8648C9"/>
    <w:rsid w:val="7D872B04"/>
    <w:rsid w:val="7D892036"/>
    <w:rsid w:val="7D8F0D93"/>
    <w:rsid w:val="7D9110A4"/>
    <w:rsid w:val="7D921A0F"/>
    <w:rsid w:val="7D9554FA"/>
    <w:rsid w:val="7D9864EB"/>
    <w:rsid w:val="7D992964"/>
    <w:rsid w:val="7D99462F"/>
    <w:rsid w:val="7D9A2B5C"/>
    <w:rsid w:val="7DA01C5D"/>
    <w:rsid w:val="7DA207B6"/>
    <w:rsid w:val="7DA23325"/>
    <w:rsid w:val="7DA5024C"/>
    <w:rsid w:val="7DA53F2E"/>
    <w:rsid w:val="7DAB5F33"/>
    <w:rsid w:val="7DB53A74"/>
    <w:rsid w:val="7DB57423"/>
    <w:rsid w:val="7DBE50DB"/>
    <w:rsid w:val="7DC07156"/>
    <w:rsid w:val="7DC56599"/>
    <w:rsid w:val="7DD23CA9"/>
    <w:rsid w:val="7DE13325"/>
    <w:rsid w:val="7DEA3E14"/>
    <w:rsid w:val="7DEA4411"/>
    <w:rsid w:val="7DEB375A"/>
    <w:rsid w:val="7DEC0EE3"/>
    <w:rsid w:val="7DF77652"/>
    <w:rsid w:val="7DFC7B97"/>
    <w:rsid w:val="7DFE46F7"/>
    <w:rsid w:val="7E01789F"/>
    <w:rsid w:val="7E021162"/>
    <w:rsid w:val="7E024F25"/>
    <w:rsid w:val="7E025820"/>
    <w:rsid w:val="7E043329"/>
    <w:rsid w:val="7E047CED"/>
    <w:rsid w:val="7E0824CB"/>
    <w:rsid w:val="7E097DDC"/>
    <w:rsid w:val="7E166E77"/>
    <w:rsid w:val="7E174FAA"/>
    <w:rsid w:val="7E1914AF"/>
    <w:rsid w:val="7E1C7BD3"/>
    <w:rsid w:val="7E1D2C40"/>
    <w:rsid w:val="7E1E0837"/>
    <w:rsid w:val="7E2465D9"/>
    <w:rsid w:val="7E296A0A"/>
    <w:rsid w:val="7E297BF8"/>
    <w:rsid w:val="7E350B47"/>
    <w:rsid w:val="7E3627DE"/>
    <w:rsid w:val="7E376F9B"/>
    <w:rsid w:val="7E3E6B72"/>
    <w:rsid w:val="7E4631B5"/>
    <w:rsid w:val="7E4B634B"/>
    <w:rsid w:val="7E4D0D5C"/>
    <w:rsid w:val="7E506642"/>
    <w:rsid w:val="7E547E8C"/>
    <w:rsid w:val="7E57069F"/>
    <w:rsid w:val="7E57733D"/>
    <w:rsid w:val="7E5E4826"/>
    <w:rsid w:val="7E61775D"/>
    <w:rsid w:val="7E635AFF"/>
    <w:rsid w:val="7E6509BE"/>
    <w:rsid w:val="7E7050B2"/>
    <w:rsid w:val="7E7154AF"/>
    <w:rsid w:val="7E7349CE"/>
    <w:rsid w:val="7E795F00"/>
    <w:rsid w:val="7E844B9A"/>
    <w:rsid w:val="7E8936AA"/>
    <w:rsid w:val="7E925A95"/>
    <w:rsid w:val="7E951EA6"/>
    <w:rsid w:val="7E9B3390"/>
    <w:rsid w:val="7E9E514D"/>
    <w:rsid w:val="7EB625C9"/>
    <w:rsid w:val="7EB9223B"/>
    <w:rsid w:val="7EBB3DD6"/>
    <w:rsid w:val="7EBD3979"/>
    <w:rsid w:val="7EC015E3"/>
    <w:rsid w:val="7EC56E65"/>
    <w:rsid w:val="7ED53DC0"/>
    <w:rsid w:val="7ED928E8"/>
    <w:rsid w:val="7EE024BD"/>
    <w:rsid w:val="7EE86643"/>
    <w:rsid w:val="7EF81843"/>
    <w:rsid w:val="7EFC4788"/>
    <w:rsid w:val="7F016D3D"/>
    <w:rsid w:val="7F0548CF"/>
    <w:rsid w:val="7F0A2424"/>
    <w:rsid w:val="7F0F7E86"/>
    <w:rsid w:val="7F1218FE"/>
    <w:rsid w:val="7F135840"/>
    <w:rsid w:val="7F1516AE"/>
    <w:rsid w:val="7F17428B"/>
    <w:rsid w:val="7F1A5D2B"/>
    <w:rsid w:val="7F2104E9"/>
    <w:rsid w:val="7F261791"/>
    <w:rsid w:val="7F286D77"/>
    <w:rsid w:val="7F2D3787"/>
    <w:rsid w:val="7F306A01"/>
    <w:rsid w:val="7F3A0CEE"/>
    <w:rsid w:val="7F3A6D10"/>
    <w:rsid w:val="7F3D10D1"/>
    <w:rsid w:val="7F3E33D6"/>
    <w:rsid w:val="7F3F3C68"/>
    <w:rsid w:val="7F3F4873"/>
    <w:rsid w:val="7F460414"/>
    <w:rsid w:val="7F4835C4"/>
    <w:rsid w:val="7F4E5975"/>
    <w:rsid w:val="7F4E6991"/>
    <w:rsid w:val="7F5256F2"/>
    <w:rsid w:val="7F5B74C1"/>
    <w:rsid w:val="7F5E3E93"/>
    <w:rsid w:val="7F621E8A"/>
    <w:rsid w:val="7F665B46"/>
    <w:rsid w:val="7F671B03"/>
    <w:rsid w:val="7F697D22"/>
    <w:rsid w:val="7F730BE7"/>
    <w:rsid w:val="7F7873A1"/>
    <w:rsid w:val="7F7D12C3"/>
    <w:rsid w:val="7F841F92"/>
    <w:rsid w:val="7F8A6243"/>
    <w:rsid w:val="7F8C6747"/>
    <w:rsid w:val="7F8D4A2A"/>
    <w:rsid w:val="7F8F2B43"/>
    <w:rsid w:val="7F95210D"/>
    <w:rsid w:val="7F9C2092"/>
    <w:rsid w:val="7F9C52C4"/>
    <w:rsid w:val="7FAA5BBB"/>
    <w:rsid w:val="7FAB3FD2"/>
    <w:rsid w:val="7FAF351B"/>
    <w:rsid w:val="7FB6214B"/>
    <w:rsid w:val="7FB86F93"/>
    <w:rsid w:val="7FBB2C91"/>
    <w:rsid w:val="7FC12462"/>
    <w:rsid w:val="7FCE3A69"/>
    <w:rsid w:val="7FE06A3C"/>
    <w:rsid w:val="7FE32C5A"/>
    <w:rsid w:val="7FE41C1F"/>
    <w:rsid w:val="7FE511EC"/>
    <w:rsid w:val="7FE90895"/>
    <w:rsid w:val="7FEF45FB"/>
    <w:rsid w:val="7FF24B17"/>
    <w:rsid w:val="7FF3755F"/>
    <w:rsid w:val="7FF555F5"/>
    <w:rsid w:val="7FFC2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永中宋体" w:cs="Times New Roman"/>
      <w:kern w:val="2"/>
      <w:sz w:val="21"/>
      <w:lang w:val="en-US" w:eastAsia="zh-CN" w:bidi="ar-SA"/>
    </w:rPr>
  </w:style>
  <w:style w:type="paragraph" w:styleId="3">
    <w:name w:val="heading 1"/>
    <w:basedOn w:val="1"/>
    <w:next w:val="1"/>
    <w:qFormat/>
    <w:uiPriority w:val="0"/>
    <w:pPr>
      <w:keepNext w:val="0"/>
      <w:keepLines w:val="0"/>
      <w:spacing w:beforeAutospacing="0" w:afterAutospacing="0" w:line="560" w:lineRule="exact"/>
      <w:ind w:firstLine="0" w:firstLineChars="0"/>
      <w:jc w:val="center"/>
      <w:outlineLvl w:val="0"/>
    </w:pPr>
    <w:rPr>
      <w:rFonts w:ascii="方正小标宋简体" w:hAnsi="方正小标宋简体" w:eastAsia="方正小标宋简体" w:cs="Times New Roman"/>
      <w:kern w:val="44"/>
      <w:sz w:val="44"/>
      <w:szCs w:val="22"/>
    </w:rPr>
  </w:style>
  <w:style w:type="paragraph" w:styleId="4">
    <w:name w:val="heading 2"/>
    <w:basedOn w:val="1"/>
    <w:next w:val="1"/>
    <w:link w:val="14"/>
    <w:semiHidden/>
    <w:unhideWhenUsed/>
    <w:qFormat/>
    <w:uiPriority w:val="0"/>
    <w:pPr>
      <w:keepNext w:val="0"/>
      <w:keepLines w:val="0"/>
      <w:spacing w:beforeAutospacing="0" w:afterAutospacing="0" w:line="560" w:lineRule="exact"/>
      <w:outlineLvl w:val="1"/>
    </w:pPr>
    <w:rPr>
      <w:rFonts w:ascii="黑体" w:hAnsi="黑体" w:eastAsia="黑体" w:cs="Times New Roman"/>
    </w:rPr>
  </w:style>
  <w:style w:type="paragraph" w:styleId="5">
    <w:name w:val="heading 3"/>
    <w:basedOn w:val="1"/>
    <w:next w:val="1"/>
    <w:semiHidden/>
    <w:unhideWhenUsed/>
    <w:qFormat/>
    <w:uiPriority w:val="0"/>
    <w:pPr>
      <w:keepNext w:val="0"/>
      <w:keepLines w:val="0"/>
      <w:spacing w:beforeAutospacing="0" w:afterAutospacing="0" w:line="560" w:lineRule="exact"/>
      <w:outlineLvl w:val="2"/>
    </w:pPr>
    <w:rPr>
      <w:rFonts w:ascii="楷体_GB2312" w:hAnsi="楷体_GB2312" w:eastAsia="楷体_GB2312" w:cs="Times New Roman"/>
    </w:rPr>
  </w:style>
  <w:style w:type="paragraph" w:styleId="6">
    <w:name w:val="heading 4"/>
    <w:basedOn w:val="1"/>
    <w:next w:val="1"/>
    <w:link w:val="15"/>
    <w:semiHidden/>
    <w:unhideWhenUsed/>
    <w:qFormat/>
    <w:uiPriority w:val="0"/>
    <w:pPr>
      <w:keepNext w:val="0"/>
      <w:keepLines w:val="0"/>
      <w:spacing w:beforeAutospacing="0" w:afterAutospacing="0" w:line="560" w:lineRule="exact"/>
      <w:jc w:val="left"/>
      <w:outlineLvl w:val="3"/>
    </w:pPr>
    <w:rPr>
      <w:rFonts w:ascii="仿宋_GB2312" w:hAnsi="仿宋_GB2312" w:cs="Times New Roman"/>
      <w:b/>
      <w:szCs w:val="22"/>
      <w:lang w:val="ru-RU"/>
    </w:rPr>
  </w:style>
  <w:style w:type="character" w:default="1" w:styleId="11">
    <w:name w:val="Default Paragraph Font"/>
    <w:link w:val="12"/>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szCs w:val="20"/>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olor w:val="000000"/>
      <w:kern w:val="0"/>
      <w:sz w:val="24"/>
      <w:szCs w:val="24"/>
    </w:rPr>
  </w:style>
  <w:style w:type="paragraph" w:customStyle="1" w:styleId="12">
    <w:name w:val="Char Char Char Char"/>
    <w:basedOn w:val="1"/>
    <w:link w:val="11"/>
    <w:qFormat/>
    <w:uiPriority w:val="0"/>
    <w:pPr>
      <w:adjustRightInd w:val="0"/>
      <w:spacing w:line="360" w:lineRule="auto"/>
    </w:pPr>
  </w:style>
  <w:style w:type="character" w:styleId="13">
    <w:name w:val="Hyperlink"/>
    <w:basedOn w:val="11"/>
    <w:qFormat/>
    <w:uiPriority w:val="0"/>
    <w:rPr>
      <w:color w:val="11578D"/>
      <w:u w:val="none"/>
    </w:rPr>
  </w:style>
  <w:style w:type="character" w:customStyle="1" w:styleId="14">
    <w:name w:val="标题 2 Char"/>
    <w:link w:val="4"/>
    <w:qFormat/>
    <w:uiPriority w:val="0"/>
    <w:rPr>
      <w:rFonts w:ascii="黑体" w:hAnsi="黑体" w:eastAsia="黑体" w:cs="Times New Roman"/>
    </w:rPr>
  </w:style>
  <w:style w:type="character" w:customStyle="1" w:styleId="15">
    <w:name w:val="标题 4 Char"/>
    <w:link w:val="6"/>
    <w:qFormat/>
    <w:uiPriority w:val="0"/>
    <w:rPr>
      <w:rFonts w:ascii="仿宋_GB2312" w:hAnsi="仿宋_GB2312" w:eastAsia="仿宋_GB2312" w:cs="Times New Roman"/>
      <w:b/>
      <w:szCs w:val="22"/>
      <w:lang w:val="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6113</Words>
  <Characters>6132</Characters>
  <Lines>0</Lines>
  <Paragraphs>0</Paragraphs>
  <TotalTime>0</TotalTime>
  <ScaleCrop>false</ScaleCrop>
  <LinksUpToDate>false</LinksUpToDate>
  <CharactersWithSpaces>6198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2022-06-24T07:23:00Z</dcterms:created>
  <dc:creator>XYSD</dc:creator>
  <cp:lastModifiedBy>Jing</cp:lastModifiedBy>
  <dcterms:modified xsi:type="dcterms:W3CDTF">2022-06-24T09:28:51Z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77F4A5ADBC2542798E6A05974F70BDF2</vt:lpwstr>
  </property>
</Properties>
</file>