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北京市住房和城乡建设委员会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依据《中华人民共和国政府信息公开条例》（以下简称《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政府信息公开</w:t>
      </w:r>
      <w:r>
        <w:rPr>
          <w:rFonts w:hint="eastAsia" w:ascii="仿宋_GB2312" w:hAnsi="仿宋" w:eastAsia="仿宋_GB2312" w:cs="仿宋_GB2312"/>
          <w:sz w:val="32"/>
          <w:szCs w:val="32"/>
        </w:rPr>
        <w:t>条例》）第五十条规定，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编制</w:t>
      </w:r>
      <w:r>
        <w:rPr>
          <w:rFonts w:hint="eastAsia" w:ascii="仿宋_GB2312" w:hAnsi="仿宋" w:eastAsia="仿宋_GB2312" w:cs="仿宋_GB2312"/>
          <w:sz w:val="32"/>
          <w:szCs w:val="32"/>
        </w:rPr>
        <w:t>本报告。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北京市住房和城乡建设委员会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认真落实《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政府信息公开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条例》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和国务院办公厅《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2022年政务公开工作要点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不断加大政府信息公开力度。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（一）持续深化</w:t>
      </w:r>
      <w:r>
        <w:rPr>
          <w:rFonts w:hint="eastAsia" w:ascii="仿宋_GB2312" w:hAnsi="仿宋" w:eastAsia="仿宋_GB2312" w:cs="仿宋_GB2312"/>
          <w:sz w:val="32"/>
          <w:szCs w:val="32"/>
        </w:rPr>
        <w:t>重点领域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主动公开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不断完善政府信息公开专栏建设，全面、准确公开法定公开内容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highlight w:val="none"/>
          <w:lang w:val="en-US" w:eastAsia="zh-CN"/>
        </w:rPr>
        <w:t>的基础上，</w:t>
      </w:r>
      <w:r>
        <w:rPr>
          <w:rFonts w:hint="eastAsia" w:ascii="仿宋_GB2312" w:eastAsia="仿宋_GB2312"/>
          <w:sz w:val="32"/>
          <w:szCs w:val="32"/>
        </w:rPr>
        <w:t>及时公开老旧小区改造相关政策措施及项目清单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；围绕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《北京市住房租赁条例》、优化开发项目销售手续办理、便利购房人卖旧买新，多渠道开展政策解读；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及时发布加强质量安全管理的政策措施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eastAsia="zh-CN" w:bidi="en-US"/>
        </w:rPr>
        <w:t>多维度统计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bidi="en-US"/>
        </w:rPr>
        <w:t>发布建设工程竣工验收备案情况；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动态更新</w:t>
      </w:r>
      <w:r>
        <w:rPr>
          <w:rFonts w:hint="eastAsia" w:ascii="仿宋_GB2312" w:eastAsia="仿宋_GB2312"/>
          <w:sz w:val="32"/>
          <w:szCs w:val="32"/>
          <w:highlight w:val="none"/>
        </w:rPr>
        <w:t>全市建筑废弃物现场资源化综合利用再生产品信息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（二）依法依规办理依申请公开事项</w:t>
      </w:r>
      <w:r>
        <w:rPr>
          <w:rFonts w:hint="eastAsia" w:ascii="仿宋_GB2312" w:hAnsi="仿宋" w:eastAsia="仿宋_GB2312" w:cs="仿宋_GB2312"/>
          <w:sz w:val="32"/>
          <w:szCs w:val="32"/>
        </w:rPr>
        <w:t>。202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年，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我委</w:t>
      </w:r>
      <w:r>
        <w:rPr>
          <w:rFonts w:hint="eastAsia" w:ascii="仿宋_GB2312" w:hAnsi="仿宋" w:eastAsia="仿宋_GB2312" w:cs="仿宋_GB2312"/>
          <w:sz w:val="32"/>
          <w:szCs w:val="32"/>
        </w:rPr>
        <w:t>共受理信息公开申请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2038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</w:rPr>
        <w:t>件，已到答复期的申请均已按时办结。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从申请内容看，申请量居前的事项为房屋测绘备案信息、预售许可信息、施工许可信息、物业管理信息、征收拆迁信息、竣工验收备案信息和住房保障信息等。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outlineLvl w:val="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（三）不断增强</w:t>
      </w:r>
      <w:r>
        <w:rPr>
          <w:rFonts w:hint="eastAsia" w:ascii="仿宋_GB2312" w:hAnsi="仿宋" w:eastAsia="仿宋_GB2312" w:cs="仿宋_GB2312"/>
          <w:sz w:val="32"/>
          <w:szCs w:val="32"/>
        </w:rPr>
        <w:t>政府信息管理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水平和查询便利度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加强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对政府信息公开属性、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政策性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文件是否配发政策解读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的审查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按照现行法律法规立改废情况，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及时更新“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法规规章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”栏目。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各级栏目名称、业务系统、动态信息、图片信息纳入搜索，实现全网通搜和场景搜。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75"/>
        <w:jc w:val="both"/>
        <w:textAlignment w:val="auto"/>
        <w:rPr>
          <w:rFonts w:hint="eastAsia" w:ascii="仿宋_GB2312" w:eastAsia="楷体_GB231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（四）持续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完善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政府信息公开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平台建设。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持续优化网站服务功能，</w:t>
      </w:r>
      <w:r>
        <w:rPr>
          <w:rFonts w:hint="eastAsia" w:ascii="仿宋_GB2312" w:eastAsia="仿宋_GB2312" w:cs="仿宋"/>
          <w:sz w:val="32"/>
          <w:szCs w:val="32"/>
          <w:highlight w:val="none"/>
          <w:lang w:val="en-US" w:eastAsia="zh-CN"/>
        </w:rPr>
        <w:t>对信息科学分类，调整栏目设置；整合查询服务，实现信息查询同源管理；加强网站监测，对发布信息的准确性、时效性、安全性实施动态管理。持续开展“处长政策解读日”活动，并围绕施工许可、招标投标等方面的重点政策，通过“安居北京”发放调查问卷，听取意见建议，助力政策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（五）继续</w:t>
      </w:r>
      <w:r>
        <w:rPr>
          <w:rFonts w:hint="eastAsia" w:ascii="仿宋_GB2312" w:hAnsi="仿宋" w:eastAsia="仿宋_GB2312" w:cs="仿宋_GB2312"/>
          <w:sz w:val="32"/>
          <w:szCs w:val="32"/>
        </w:rPr>
        <w:t>加强组织领导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和监督培训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eastAsia="仿宋_GB2312"/>
          <w:sz w:val="32"/>
          <w:szCs w:val="32"/>
        </w:rPr>
        <w:t>委领导高度重视</w:t>
      </w:r>
      <w:r>
        <w:rPr>
          <w:rFonts w:hint="eastAsia" w:ascii="仿宋_GB2312" w:hAnsi="仿宋" w:eastAsia="仿宋_GB2312" w:cs="仿宋_GB2312"/>
          <w:sz w:val="32"/>
          <w:szCs w:val="32"/>
        </w:rPr>
        <w:t>政府信息公开工作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分别</w:t>
      </w:r>
      <w:r>
        <w:rPr>
          <w:rFonts w:hint="eastAsia" w:ascii="仿宋_GB2312" w:eastAsia="仿宋_GB2312"/>
          <w:sz w:val="32"/>
          <w:szCs w:val="32"/>
        </w:rPr>
        <w:t>就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公开、</w:t>
      </w:r>
      <w:r>
        <w:rPr>
          <w:rFonts w:hint="eastAsia" w:ascii="仿宋_GB2312" w:eastAsia="仿宋_GB2312"/>
          <w:sz w:val="32"/>
          <w:szCs w:val="32"/>
          <w:lang w:eastAsia="zh-CN"/>
        </w:rPr>
        <w:t>网站建设</w:t>
      </w:r>
      <w:r>
        <w:rPr>
          <w:rFonts w:hint="eastAsia" w:ascii="仿宋_GB2312" w:eastAsia="仿宋_GB2312"/>
          <w:sz w:val="32"/>
          <w:szCs w:val="32"/>
        </w:rPr>
        <w:t>进行专题研究</w:t>
      </w:r>
      <w:r>
        <w:rPr>
          <w:rFonts w:hint="eastAsia" w:ascii="仿宋_GB2312" w:eastAsia="仿宋_GB2312"/>
          <w:sz w:val="32"/>
          <w:szCs w:val="32"/>
          <w:lang w:eastAsia="zh-CN"/>
        </w:rPr>
        <w:t>，明确工作重点与方向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举办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法治大讲堂活动，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对委内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处室单位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、区级部门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进行依申请公开专题辅导；围绕网站发布新要求组织专题培训，提升主动公开意识，规范主动公开行为。</w:t>
      </w:r>
      <w:r>
        <w:rPr>
          <w:rFonts w:hint="eastAsia" w:ascii="仿宋_GB2312" w:eastAsia="仿宋_GB2312"/>
          <w:sz w:val="32"/>
          <w:szCs w:val="32"/>
          <w:lang w:eastAsia="zh-CN"/>
        </w:rPr>
        <w:t>定期检查网站信息发布中存在的问题，督促相关处室单位及时整改。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二、主动公开政府信息情况</w:t>
      </w:r>
    </w:p>
    <w:p>
      <w:pPr>
        <w:pStyle w:val="4"/>
      </w:pPr>
    </w:p>
    <w:tbl>
      <w:tblPr>
        <w:tblStyle w:val="7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106187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34.3607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7"/>
        <w:tblpPr w:leftFromText="180" w:rightFromText="180" w:vertAnchor="text" w:horzAnchor="page" w:tblpX="1183" w:tblpY="29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2"/>
        <w:gridCol w:w="3203"/>
        <w:gridCol w:w="700"/>
        <w:gridCol w:w="693"/>
        <w:gridCol w:w="686"/>
        <w:gridCol w:w="686"/>
        <w:gridCol w:w="686"/>
        <w:gridCol w:w="686"/>
        <w:gridCol w:w="70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3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70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70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1816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155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592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167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191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825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894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148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1813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2025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81</w:t>
            </w:r>
          </w:p>
        </w:tc>
        <w:tc>
          <w:tcPr>
            <w:tcW w:w="69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100</w:t>
            </w:r>
          </w:p>
        </w:tc>
      </w:tr>
    </w:tbl>
    <w:p>
      <w:pPr>
        <w:pStyle w:val="4"/>
      </w:pPr>
    </w:p>
    <w:p>
      <w:pPr>
        <w:spacing w:line="560" w:lineRule="exact"/>
        <w:rPr>
          <w:rFonts w:ascii="黑体" w:hAnsi="黑体" w:eastAsia="黑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四、政府信息公开行政复议、行政诉讼情况</w:t>
      </w:r>
    </w:p>
    <w:p>
      <w:pPr>
        <w:pStyle w:val="4"/>
      </w:pPr>
    </w:p>
    <w:tbl>
      <w:tblPr>
        <w:tblStyle w:val="7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五、存在的主要问题及改进情况</w:t>
      </w:r>
    </w:p>
    <w:p>
      <w:pPr>
        <w:spacing w:line="58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针对网站意见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征集与反馈结果未一一对应问题，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完善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意见征集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栏目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展示形式，实现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意见征集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反馈信息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关联公开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highlight w:val="none"/>
          <w:lang w:val="en-US" w:eastAsia="zh-CN"/>
        </w:rPr>
        <w:t>，方便公众查看意见征集的进展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六、其他需要报告的事项</w:t>
      </w:r>
    </w:p>
    <w:p>
      <w:pPr>
        <w:keepNext w:val="0"/>
        <w:keepLines w:val="0"/>
        <w:widowControl/>
        <w:suppressLineNumbers w:val="0"/>
        <w:ind w:firstLine="672" w:firstLineChars="200"/>
        <w:jc w:val="both"/>
        <w:rPr>
          <w:rFonts w:hint="default" w:ascii="仿宋_GB2312" w:hAnsi="宋体" w:eastAsia="仿宋_GB2312" w:cs="宋体"/>
          <w:spacing w:val="8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根据《政府信息公开信息处理费管理办法》，2022年度我委发出收费通知</w:t>
      </w:r>
      <w:bookmarkStart w:id="0" w:name="_GoBack"/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122件，总金额为14.42万元，实际收取的总金额为9.256万元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highlight w:val="none"/>
          <w:lang w:val="en-US" w:eastAsia="zh-CN"/>
        </w:rPr>
        <w:t>。</w:t>
      </w:r>
      <w:bookmarkEnd w:id="0"/>
    </w:p>
    <w:p>
      <w:pPr>
        <w:spacing w:line="580" w:lineRule="exact"/>
        <w:ind w:firstLine="640" w:firstLineChars="200"/>
        <w:jc w:val="both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北京市住房和城乡建设委员会网站网址为</w:t>
      </w:r>
      <w:r>
        <w:rPr>
          <w:rFonts w:ascii="仿宋_GB2312" w:hAnsi="仿宋" w:eastAsia="仿宋_GB2312" w:cs="仿宋_GB2312"/>
          <w:sz w:val="32"/>
          <w:szCs w:val="32"/>
        </w:rPr>
        <w:t>zjw.beijing.gov.cn</w:t>
      </w:r>
      <w:r>
        <w:rPr>
          <w:rFonts w:hint="eastAsia" w:ascii="仿宋_GB2312" w:hAnsi="仿宋" w:eastAsia="仿宋_GB2312" w:cs="仿宋_GB2312"/>
          <w:sz w:val="32"/>
          <w:szCs w:val="32"/>
        </w:rPr>
        <w:t>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33"/>
    <w:rsid w:val="00004228"/>
    <w:rsid w:val="00004727"/>
    <w:rsid w:val="00034CAD"/>
    <w:rsid w:val="00036441"/>
    <w:rsid w:val="00037AC6"/>
    <w:rsid w:val="00053776"/>
    <w:rsid w:val="0005409F"/>
    <w:rsid w:val="00065D37"/>
    <w:rsid w:val="0007489D"/>
    <w:rsid w:val="00077895"/>
    <w:rsid w:val="00083369"/>
    <w:rsid w:val="00096548"/>
    <w:rsid w:val="000C3786"/>
    <w:rsid w:val="000C382F"/>
    <w:rsid w:val="000D0105"/>
    <w:rsid w:val="000D0420"/>
    <w:rsid w:val="000D2888"/>
    <w:rsid w:val="000D66EF"/>
    <w:rsid w:val="000E144B"/>
    <w:rsid w:val="000E27E4"/>
    <w:rsid w:val="000F366C"/>
    <w:rsid w:val="000F44DC"/>
    <w:rsid w:val="00111C53"/>
    <w:rsid w:val="00112066"/>
    <w:rsid w:val="00122C6A"/>
    <w:rsid w:val="001410DF"/>
    <w:rsid w:val="00160E63"/>
    <w:rsid w:val="00160EBA"/>
    <w:rsid w:val="001856DB"/>
    <w:rsid w:val="00192D40"/>
    <w:rsid w:val="00195C79"/>
    <w:rsid w:val="00197619"/>
    <w:rsid w:val="001B18C5"/>
    <w:rsid w:val="001B5D84"/>
    <w:rsid w:val="001B62BA"/>
    <w:rsid w:val="001C7759"/>
    <w:rsid w:val="001D16D6"/>
    <w:rsid w:val="001D1B51"/>
    <w:rsid w:val="001E435E"/>
    <w:rsid w:val="00206016"/>
    <w:rsid w:val="00216B25"/>
    <w:rsid w:val="00227C02"/>
    <w:rsid w:val="002300C9"/>
    <w:rsid w:val="00232C4A"/>
    <w:rsid w:val="00244D01"/>
    <w:rsid w:val="002626EA"/>
    <w:rsid w:val="0027150F"/>
    <w:rsid w:val="00283452"/>
    <w:rsid w:val="0029756C"/>
    <w:rsid w:val="002A2533"/>
    <w:rsid w:val="002A3208"/>
    <w:rsid w:val="002B19EF"/>
    <w:rsid w:val="002C45CD"/>
    <w:rsid w:val="002D6D40"/>
    <w:rsid w:val="002E1FBF"/>
    <w:rsid w:val="002E7AFB"/>
    <w:rsid w:val="002F11A1"/>
    <w:rsid w:val="00327018"/>
    <w:rsid w:val="00335619"/>
    <w:rsid w:val="003503AF"/>
    <w:rsid w:val="00354604"/>
    <w:rsid w:val="00363435"/>
    <w:rsid w:val="00377608"/>
    <w:rsid w:val="00380B55"/>
    <w:rsid w:val="0038374D"/>
    <w:rsid w:val="00383BFA"/>
    <w:rsid w:val="00385028"/>
    <w:rsid w:val="00387AAD"/>
    <w:rsid w:val="003A270A"/>
    <w:rsid w:val="003D5EB2"/>
    <w:rsid w:val="003E4EBF"/>
    <w:rsid w:val="003F521B"/>
    <w:rsid w:val="0040046B"/>
    <w:rsid w:val="00402DDA"/>
    <w:rsid w:val="004035F6"/>
    <w:rsid w:val="00415C37"/>
    <w:rsid w:val="00416092"/>
    <w:rsid w:val="00422EF0"/>
    <w:rsid w:val="0043062B"/>
    <w:rsid w:val="00436309"/>
    <w:rsid w:val="00450917"/>
    <w:rsid w:val="004550BD"/>
    <w:rsid w:val="00455BEB"/>
    <w:rsid w:val="00460DB0"/>
    <w:rsid w:val="00467B91"/>
    <w:rsid w:val="00483F3E"/>
    <w:rsid w:val="00491A2F"/>
    <w:rsid w:val="004B36C3"/>
    <w:rsid w:val="004C034A"/>
    <w:rsid w:val="004D79F8"/>
    <w:rsid w:val="004E48C6"/>
    <w:rsid w:val="004F0E99"/>
    <w:rsid w:val="004F142F"/>
    <w:rsid w:val="004F23E3"/>
    <w:rsid w:val="004F6DC2"/>
    <w:rsid w:val="00507B26"/>
    <w:rsid w:val="005247E1"/>
    <w:rsid w:val="005308F6"/>
    <w:rsid w:val="00531FF4"/>
    <w:rsid w:val="0053523F"/>
    <w:rsid w:val="00540252"/>
    <w:rsid w:val="0054064C"/>
    <w:rsid w:val="005455F0"/>
    <w:rsid w:val="00545B1E"/>
    <w:rsid w:val="005460A6"/>
    <w:rsid w:val="0055474B"/>
    <w:rsid w:val="005579EB"/>
    <w:rsid w:val="00574120"/>
    <w:rsid w:val="005978CD"/>
    <w:rsid w:val="005C5065"/>
    <w:rsid w:val="005C6A6E"/>
    <w:rsid w:val="005C7A5B"/>
    <w:rsid w:val="005D4C1D"/>
    <w:rsid w:val="005D6D67"/>
    <w:rsid w:val="005E0223"/>
    <w:rsid w:val="005E0A82"/>
    <w:rsid w:val="005E1F4A"/>
    <w:rsid w:val="005E4246"/>
    <w:rsid w:val="005F43BE"/>
    <w:rsid w:val="00624501"/>
    <w:rsid w:val="00631E05"/>
    <w:rsid w:val="00635510"/>
    <w:rsid w:val="00642632"/>
    <w:rsid w:val="00642D6B"/>
    <w:rsid w:val="006448E3"/>
    <w:rsid w:val="00645B23"/>
    <w:rsid w:val="00652174"/>
    <w:rsid w:val="006523B5"/>
    <w:rsid w:val="00655DF4"/>
    <w:rsid w:val="0065626A"/>
    <w:rsid w:val="0066079E"/>
    <w:rsid w:val="00665F29"/>
    <w:rsid w:val="006A12A1"/>
    <w:rsid w:val="006B3E71"/>
    <w:rsid w:val="007063D3"/>
    <w:rsid w:val="00712C48"/>
    <w:rsid w:val="007230FE"/>
    <w:rsid w:val="00723A44"/>
    <w:rsid w:val="007250B1"/>
    <w:rsid w:val="00730612"/>
    <w:rsid w:val="007307D3"/>
    <w:rsid w:val="0073247B"/>
    <w:rsid w:val="00741385"/>
    <w:rsid w:val="007418E3"/>
    <w:rsid w:val="007423DF"/>
    <w:rsid w:val="00746EEB"/>
    <w:rsid w:val="0076721D"/>
    <w:rsid w:val="0077057A"/>
    <w:rsid w:val="00771593"/>
    <w:rsid w:val="00776501"/>
    <w:rsid w:val="007768C2"/>
    <w:rsid w:val="007814CA"/>
    <w:rsid w:val="00781EB1"/>
    <w:rsid w:val="00783170"/>
    <w:rsid w:val="0078748E"/>
    <w:rsid w:val="00792CD1"/>
    <w:rsid w:val="00795BCF"/>
    <w:rsid w:val="007B31E6"/>
    <w:rsid w:val="007B35A0"/>
    <w:rsid w:val="007B3749"/>
    <w:rsid w:val="007B7B29"/>
    <w:rsid w:val="007C5CA0"/>
    <w:rsid w:val="007E5C67"/>
    <w:rsid w:val="008109EB"/>
    <w:rsid w:val="00814BF2"/>
    <w:rsid w:val="00824382"/>
    <w:rsid w:val="00836DC1"/>
    <w:rsid w:val="008429CB"/>
    <w:rsid w:val="0084345F"/>
    <w:rsid w:val="0085647B"/>
    <w:rsid w:val="008569C2"/>
    <w:rsid w:val="00864FBA"/>
    <w:rsid w:val="00875F34"/>
    <w:rsid w:val="008814B3"/>
    <w:rsid w:val="00882C79"/>
    <w:rsid w:val="00892372"/>
    <w:rsid w:val="00897600"/>
    <w:rsid w:val="008A2937"/>
    <w:rsid w:val="008A2FF6"/>
    <w:rsid w:val="008A4AE6"/>
    <w:rsid w:val="008B619D"/>
    <w:rsid w:val="008C4298"/>
    <w:rsid w:val="008C7278"/>
    <w:rsid w:val="008D1E9C"/>
    <w:rsid w:val="008D593D"/>
    <w:rsid w:val="008E66C2"/>
    <w:rsid w:val="008F266A"/>
    <w:rsid w:val="008F5766"/>
    <w:rsid w:val="0090242D"/>
    <w:rsid w:val="00911017"/>
    <w:rsid w:val="009202C3"/>
    <w:rsid w:val="00923464"/>
    <w:rsid w:val="00924637"/>
    <w:rsid w:val="0093654B"/>
    <w:rsid w:val="00944655"/>
    <w:rsid w:val="00994C1B"/>
    <w:rsid w:val="009A5AA0"/>
    <w:rsid w:val="009B4DE0"/>
    <w:rsid w:val="009C2D6E"/>
    <w:rsid w:val="009D7B64"/>
    <w:rsid w:val="009E2FDF"/>
    <w:rsid w:val="009F233D"/>
    <w:rsid w:val="009F5E93"/>
    <w:rsid w:val="00A1049F"/>
    <w:rsid w:val="00A156B8"/>
    <w:rsid w:val="00A21813"/>
    <w:rsid w:val="00A27D0C"/>
    <w:rsid w:val="00A3312B"/>
    <w:rsid w:val="00A37D5B"/>
    <w:rsid w:val="00A42582"/>
    <w:rsid w:val="00A44DC5"/>
    <w:rsid w:val="00A50006"/>
    <w:rsid w:val="00A5476B"/>
    <w:rsid w:val="00A66A3C"/>
    <w:rsid w:val="00A82B49"/>
    <w:rsid w:val="00A82DFB"/>
    <w:rsid w:val="00A84D37"/>
    <w:rsid w:val="00A90253"/>
    <w:rsid w:val="00AC3A6D"/>
    <w:rsid w:val="00AC62B7"/>
    <w:rsid w:val="00B01992"/>
    <w:rsid w:val="00B06626"/>
    <w:rsid w:val="00B204D4"/>
    <w:rsid w:val="00B32BF5"/>
    <w:rsid w:val="00B464EA"/>
    <w:rsid w:val="00B46927"/>
    <w:rsid w:val="00B51637"/>
    <w:rsid w:val="00B66682"/>
    <w:rsid w:val="00B67DA8"/>
    <w:rsid w:val="00B86580"/>
    <w:rsid w:val="00B87026"/>
    <w:rsid w:val="00B94817"/>
    <w:rsid w:val="00BA3EA7"/>
    <w:rsid w:val="00BB65CD"/>
    <w:rsid w:val="00BC2B7F"/>
    <w:rsid w:val="00BC2FF8"/>
    <w:rsid w:val="00BC5B96"/>
    <w:rsid w:val="00BD78F0"/>
    <w:rsid w:val="00BE345B"/>
    <w:rsid w:val="00BE6F74"/>
    <w:rsid w:val="00C04C52"/>
    <w:rsid w:val="00C13DBE"/>
    <w:rsid w:val="00C1573D"/>
    <w:rsid w:val="00C22C3D"/>
    <w:rsid w:val="00C23987"/>
    <w:rsid w:val="00C247F9"/>
    <w:rsid w:val="00C2681C"/>
    <w:rsid w:val="00C414FA"/>
    <w:rsid w:val="00C50B74"/>
    <w:rsid w:val="00C53C89"/>
    <w:rsid w:val="00C60EC9"/>
    <w:rsid w:val="00C7695A"/>
    <w:rsid w:val="00CB053B"/>
    <w:rsid w:val="00CC1802"/>
    <w:rsid w:val="00CC2962"/>
    <w:rsid w:val="00CC715A"/>
    <w:rsid w:val="00CD39D7"/>
    <w:rsid w:val="00CD6A81"/>
    <w:rsid w:val="00CE1C71"/>
    <w:rsid w:val="00CE2D68"/>
    <w:rsid w:val="00D02391"/>
    <w:rsid w:val="00D07BB5"/>
    <w:rsid w:val="00D12070"/>
    <w:rsid w:val="00D14571"/>
    <w:rsid w:val="00D1506C"/>
    <w:rsid w:val="00D20DA8"/>
    <w:rsid w:val="00D22FE2"/>
    <w:rsid w:val="00D42DEE"/>
    <w:rsid w:val="00D57828"/>
    <w:rsid w:val="00D633F2"/>
    <w:rsid w:val="00D63F9F"/>
    <w:rsid w:val="00D97474"/>
    <w:rsid w:val="00DA1356"/>
    <w:rsid w:val="00DA75E9"/>
    <w:rsid w:val="00DB08BD"/>
    <w:rsid w:val="00DB6921"/>
    <w:rsid w:val="00DB7D40"/>
    <w:rsid w:val="00DD6CBD"/>
    <w:rsid w:val="00E029A8"/>
    <w:rsid w:val="00E24506"/>
    <w:rsid w:val="00E25B0F"/>
    <w:rsid w:val="00E40002"/>
    <w:rsid w:val="00E4255D"/>
    <w:rsid w:val="00E44F27"/>
    <w:rsid w:val="00E741EC"/>
    <w:rsid w:val="00E803D2"/>
    <w:rsid w:val="00E80573"/>
    <w:rsid w:val="00E92CF3"/>
    <w:rsid w:val="00EA2E79"/>
    <w:rsid w:val="00EA38EA"/>
    <w:rsid w:val="00EA78E9"/>
    <w:rsid w:val="00EC0C9C"/>
    <w:rsid w:val="00EC4198"/>
    <w:rsid w:val="00EC430F"/>
    <w:rsid w:val="00EE0562"/>
    <w:rsid w:val="00EE5BAF"/>
    <w:rsid w:val="00EE69F1"/>
    <w:rsid w:val="00EE6B21"/>
    <w:rsid w:val="00EF0C81"/>
    <w:rsid w:val="00EF59C6"/>
    <w:rsid w:val="00EF6D35"/>
    <w:rsid w:val="00F050B4"/>
    <w:rsid w:val="00F0633E"/>
    <w:rsid w:val="00F14028"/>
    <w:rsid w:val="00F212E5"/>
    <w:rsid w:val="00F33391"/>
    <w:rsid w:val="00F34341"/>
    <w:rsid w:val="00F46558"/>
    <w:rsid w:val="00F62040"/>
    <w:rsid w:val="00F63EDA"/>
    <w:rsid w:val="00F75AB6"/>
    <w:rsid w:val="00F801CF"/>
    <w:rsid w:val="00F925B2"/>
    <w:rsid w:val="00F9748E"/>
    <w:rsid w:val="00FC2B69"/>
    <w:rsid w:val="00FD35EB"/>
    <w:rsid w:val="00FE4D94"/>
    <w:rsid w:val="00FF259B"/>
    <w:rsid w:val="00FF392B"/>
    <w:rsid w:val="00FF513C"/>
    <w:rsid w:val="0785B438"/>
    <w:rsid w:val="09D51812"/>
    <w:rsid w:val="0BDDD7A1"/>
    <w:rsid w:val="179DBCC5"/>
    <w:rsid w:val="1D2DE7C0"/>
    <w:rsid w:val="2FADC11B"/>
    <w:rsid w:val="377A50E2"/>
    <w:rsid w:val="377BA599"/>
    <w:rsid w:val="37DDF550"/>
    <w:rsid w:val="37F98D40"/>
    <w:rsid w:val="37FF9C7C"/>
    <w:rsid w:val="3975C4F4"/>
    <w:rsid w:val="3B1B75A1"/>
    <w:rsid w:val="3CDFFF21"/>
    <w:rsid w:val="3FBF332F"/>
    <w:rsid w:val="3FF8B382"/>
    <w:rsid w:val="3FFE8A65"/>
    <w:rsid w:val="461FD7CF"/>
    <w:rsid w:val="56FA3987"/>
    <w:rsid w:val="579D8E02"/>
    <w:rsid w:val="57EF13F5"/>
    <w:rsid w:val="59BD6E8A"/>
    <w:rsid w:val="5AAA4030"/>
    <w:rsid w:val="5BBBDBC5"/>
    <w:rsid w:val="5D9D30A6"/>
    <w:rsid w:val="5DDDFA9A"/>
    <w:rsid w:val="5DF7C63E"/>
    <w:rsid w:val="5F3AC8C8"/>
    <w:rsid w:val="5F7DEFFA"/>
    <w:rsid w:val="5F970A1F"/>
    <w:rsid w:val="5FC7723E"/>
    <w:rsid w:val="5FF336B6"/>
    <w:rsid w:val="5FF749B8"/>
    <w:rsid w:val="5FFB66CF"/>
    <w:rsid w:val="5FFBAFAD"/>
    <w:rsid w:val="64CDB132"/>
    <w:rsid w:val="64E9F19A"/>
    <w:rsid w:val="66E7CD50"/>
    <w:rsid w:val="66FFEA1B"/>
    <w:rsid w:val="672B61CC"/>
    <w:rsid w:val="679D7D49"/>
    <w:rsid w:val="69EF74E7"/>
    <w:rsid w:val="69FD7CBE"/>
    <w:rsid w:val="6A7EF0C0"/>
    <w:rsid w:val="6AF7CE93"/>
    <w:rsid w:val="6BFF2307"/>
    <w:rsid w:val="6EEF9358"/>
    <w:rsid w:val="6EFF27E6"/>
    <w:rsid w:val="6F9E426B"/>
    <w:rsid w:val="6FDCF3FA"/>
    <w:rsid w:val="73EC902D"/>
    <w:rsid w:val="73F7AA47"/>
    <w:rsid w:val="756DF862"/>
    <w:rsid w:val="75DA0586"/>
    <w:rsid w:val="777E6920"/>
    <w:rsid w:val="777FA2F1"/>
    <w:rsid w:val="77AF1213"/>
    <w:rsid w:val="77D50093"/>
    <w:rsid w:val="77F12C6A"/>
    <w:rsid w:val="77FFA5CE"/>
    <w:rsid w:val="782F9F8D"/>
    <w:rsid w:val="785E4880"/>
    <w:rsid w:val="787F7F77"/>
    <w:rsid w:val="79BDBD06"/>
    <w:rsid w:val="7ADF4E33"/>
    <w:rsid w:val="7B7E9B1A"/>
    <w:rsid w:val="7B7FF87F"/>
    <w:rsid w:val="7B9024D9"/>
    <w:rsid w:val="7BEAC0A0"/>
    <w:rsid w:val="7BFCC82F"/>
    <w:rsid w:val="7BFF90F2"/>
    <w:rsid w:val="7CDF04AD"/>
    <w:rsid w:val="7DA4547F"/>
    <w:rsid w:val="7DBA519A"/>
    <w:rsid w:val="7DFFDA32"/>
    <w:rsid w:val="7E1C91A2"/>
    <w:rsid w:val="7E2F587D"/>
    <w:rsid w:val="7E6F28F8"/>
    <w:rsid w:val="7E9BD496"/>
    <w:rsid w:val="7E9D8D03"/>
    <w:rsid w:val="7EDBD324"/>
    <w:rsid w:val="7F354BC9"/>
    <w:rsid w:val="7F4585CD"/>
    <w:rsid w:val="7F4FC1B1"/>
    <w:rsid w:val="7F7B1EB9"/>
    <w:rsid w:val="7F7CD968"/>
    <w:rsid w:val="7FB39956"/>
    <w:rsid w:val="7FBF2670"/>
    <w:rsid w:val="7FBF7DCA"/>
    <w:rsid w:val="7FC73B97"/>
    <w:rsid w:val="7FE737A3"/>
    <w:rsid w:val="7FEEA085"/>
    <w:rsid w:val="7FF6877E"/>
    <w:rsid w:val="7FFA9C2B"/>
    <w:rsid w:val="7FFBC11D"/>
    <w:rsid w:val="7FFF2C1D"/>
    <w:rsid w:val="7FFFA1B1"/>
    <w:rsid w:val="7FFFF14F"/>
    <w:rsid w:val="8D7D85AF"/>
    <w:rsid w:val="8DBEEE63"/>
    <w:rsid w:val="8EDD1FAF"/>
    <w:rsid w:val="8F9628BC"/>
    <w:rsid w:val="8FFF6AFF"/>
    <w:rsid w:val="9CFD0B37"/>
    <w:rsid w:val="9EFF356F"/>
    <w:rsid w:val="A3FCBB12"/>
    <w:rsid w:val="A779D6B4"/>
    <w:rsid w:val="A7EFC216"/>
    <w:rsid w:val="ABDBB366"/>
    <w:rsid w:val="ABEF3AD9"/>
    <w:rsid w:val="AD1FC608"/>
    <w:rsid w:val="AE7FA3F3"/>
    <w:rsid w:val="AFBF9083"/>
    <w:rsid w:val="B6F70AAB"/>
    <w:rsid w:val="B7771D43"/>
    <w:rsid w:val="B9B31599"/>
    <w:rsid w:val="BB7F1C41"/>
    <w:rsid w:val="BBED039C"/>
    <w:rsid w:val="BCCF2B96"/>
    <w:rsid w:val="BDE4F29A"/>
    <w:rsid w:val="BDFF3BED"/>
    <w:rsid w:val="BDFF6789"/>
    <w:rsid w:val="BE740F79"/>
    <w:rsid w:val="BEDF88BC"/>
    <w:rsid w:val="BFBE7D6B"/>
    <w:rsid w:val="BFFD353E"/>
    <w:rsid w:val="BFFF3A41"/>
    <w:rsid w:val="CBF5725D"/>
    <w:rsid w:val="CEDBE9FA"/>
    <w:rsid w:val="DA26051C"/>
    <w:rsid w:val="DA53EA3B"/>
    <w:rsid w:val="DB6FA04D"/>
    <w:rsid w:val="DCEFA93B"/>
    <w:rsid w:val="DD3E6FF4"/>
    <w:rsid w:val="DD9FD44F"/>
    <w:rsid w:val="DDCD1EDF"/>
    <w:rsid w:val="DDF3EAE2"/>
    <w:rsid w:val="DF73D423"/>
    <w:rsid w:val="DF7FD727"/>
    <w:rsid w:val="DFBD8FA3"/>
    <w:rsid w:val="DFCFAE99"/>
    <w:rsid w:val="DFDC2CBF"/>
    <w:rsid w:val="DFF505E7"/>
    <w:rsid w:val="DFFBFAA6"/>
    <w:rsid w:val="E1FBB23D"/>
    <w:rsid w:val="E1FD4A3B"/>
    <w:rsid w:val="E30F147A"/>
    <w:rsid w:val="E6DF17DD"/>
    <w:rsid w:val="E72FDDB9"/>
    <w:rsid w:val="E73F7454"/>
    <w:rsid w:val="EAFF8EDC"/>
    <w:rsid w:val="EDFD5F3D"/>
    <w:rsid w:val="EEBFCC44"/>
    <w:rsid w:val="EEF516B7"/>
    <w:rsid w:val="EF1E09A9"/>
    <w:rsid w:val="EF6FAE6D"/>
    <w:rsid w:val="EF7BFA0B"/>
    <w:rsid w:val="EFCF3D0E"/>
    <w:rsid w:val="EFD49015"/>
    <w:rsid w:val="EFF312EE"/>
    <w:rsid w:val="F1FF5215"/>
    <w:rsid w:val="F2BCB2D3"/>
    <w:rsid w:val="F3E7C914"/>
    <w:rsid w:val="F6FB0895"/>
    <w:rsid w:val="F6FF76F6"/>
    <w:rsid w:val="F736FC43"/>
    <w:rsid w:val="F76FAF86"/>
    <w:rsid w:val="F7D6FA82"/>
    <w:rsid w:val="F7DD45E7"/>
    <w:rsid w:val="F7FF4E2C"/>
    <w:rsid w:val="F7FFE857"/>
    <w:rsid w:val="F9D41F03"/>
    <w:rsid w:val="FA1BCB2B"/>
    <w:rsid w:val="FA654213"/>
    <w:rsid w:val="FAD52866"/>
    <w:rsid w:val="FB5F0BFB"/>
    <w:rsid w:val="FBFB0752"/>
    <w:rsid w:val="FCDBAC35"/>
    <w:rsid w:val="FCFB02A5"/>
    <w:rsid w:val="FD7D49A1"/>
    <w:rsid w:val="FD7F4FF5"/>
    <w:rsid w:val="FDBFDF5C"/>
    <w:rsid w:val="FDCA4C87"/>
    <w:rsid w:val="FDDFC7AB"/>
    <w:rsid w:val="FDE3BC78"/>
    <w:rsid w:val="FDE78000"/>
    <w:rsid w:val="FDFF8B5D"/>
    <w:rsid w:val="FE5EF54D"/>
    <w:rsid w:val="FE7FACAB"/>
    <w:rsid w:val="FE92B262"/>
    <w:rsid w:val="FEED5279"/>
    <w:rsid w:val="FF379EE1"/>
    <w:rsid w:val="FF3BF21C"/>
    <w:rsid w:val="FF795E11"/>
    <w:rsid w:val="FF7F33E9"/>
    <w:rsid w:val="FFBFAC6F"/>
    <w:rsid w:val="FFBFBABE"/>
    <w:rsid w:val="FFF86B04"/>
    <w:rsid w:val="FFF9E81A"/>
    <w:rsid w:val="FFFE82E1"/>
    <w:rsid w:val="FFFED89F"/>
    <w:rsid w:val="FFFFF8B8"/>
    <w:rsid w:val="FFFFFD2E"/>
    <w:rsid w:val="FFFFF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snapToGrid w:val="0"/>
      <w:spacing w:line="300" w:lineRule="auto"/>
      <w:ind w:firstLine="556"/>
    </w:pPr>
    <w:rPr>
      <w:rFonts w:ascii="仿宋_GB2312" w:hAnsi="Calibri" w:eastAsia="仿宋_GB2312" w:cs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384</Words>
  <Characters>2195</Characters>
  <Lines>18</Lines>
  <Paragraphs>5</Paragraphs>
  <TotalTime>0</TotalTime>
  <ScaleCrop>false</ScaleCrop>
  <LinksUpToDate>false</LinksUpToDate>
  <CharactersWithSpaces>2574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2020-01-13T00:00:00Z</dcterms:created>
  <dc:creator>崔晓婧</dc:creator>
  <cp:lastModifiedBy>uos</cp:lastModifiedBy>
  <dcterms:modified xsi:type="dcterms:W3CDTF">2023-01-09T10:29:03Z</dcterms:modified>
  <cp:revision>458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