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440" w:firstLineChars="1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北京市通州区2022年政府信息公开工作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9"/>
        <w:spacing w:before="0" w:beforeAutospacing="0" w:after="0" w:afterAutospacing="0" w:line="560" w:lineRule="exact"/>
        <w:ind w:firstLine="664"/>
        <w:jc w:val="both"/>
        <w:rPr>
          <w:rFonts w:hint="default"/>
          <w:color w:val="auto"/>
          <w:sz w:val="32"/>
          <w:szCs w:val="32"/>
        </w:rPr>
      </w:pPr>
      <w:r>
        <w:rPr>
          <w:rFonts w:ascii="楷体" w:hAnsi="楷体" w:eastAsia="楷体" w:cs="楷体"/>
          <w:color w:val="auto"/>
          <w:spacing w:val="8"/>
          <w:sz w:val="32"/>
          <w:szCs w:val="32"/>
          <w:shd w:val="clear" w:color="auto" w:fill="FFFFFF"/>
        </w:rPr>
        <w:t>（一）主动公开情况</w:t>
      </w:r>
    </w:p>
    <w:p>
      <w:pPr>
        <w:spacing w:line="560" w:lineRule="exact"/>
        <w:ind w:firstLine="640" w:firstLineChars="200"/>
        <w:textAlignment w:val="baseline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2022年，通州区积极贯彻落实《北京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政务公开工作要点》等文件要求，全面深化主动公开。对于涉及公共利益、公众权益、社会关切度高及需要公众广泛知晓的政策文件，逐步在区政府网站公开征求意见。立足群众需求，大力推进政府权力运行、财政资金、公共资源配置、公共服务与民生、公共监管等方面信息公开工作。</w:t>
      </w:r>
    </w:p>
    <w:p>
      <w:pPr>
        <w:pStyle w:val="9"/>
        <w:spacing w:before="0" w:beforeAutospacing="0" w:after="0" w:afterAutospacing="0" w:line="560" w:lineRule="exact"/>
        <w:ind w:firstLine="664"/>
        <w:jc w:val="both"/>
        <w:rPr>
          <w:rFonts w:hint="default"/>
          <w:color w:val="auto"/>
          <w:sz w:val="32"/>
          <w:szCs w:val="32"/>
        </w:rPr>
      </w:pPr>
      <w:r>
        <w:rPr>
          <w:rFonts w:ascii="楷体" w:hAnsi="楷体" w:eastAsia="楷体" w:cs="楷体"/>
          <w:color w:val="auto"/>
          <w:spacing w:val="8"/>
          <w:sz w:val="32"/>
          <w:szCs w:val="32"/>
          <w:shd w:val="clear" w:color="auto" w:fill="FFFFFF"/>
        </w:rPr>
        <w:t>（二）依申请公开办理情况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楷体" w:hAnsi="楷体" w:eastAsia="楷体" w:cs="楷体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通州区严格落实信息公开条例，进一步规范政府信息公开的受理、办理、答复等流程。强化服务理念，把办理申请的过程转变为给人民群众办实事。组织完善并动态更新区政府及各部门的政府信息公开指南，畅通完善申请渠道。加强政府信息公开复议、诉讼案件的报备管理及分析，培训指导区政府各部门依法履职，提升依法行政能力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政府信息管理情况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通州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区政府网站开设重点领域信息公开、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政策解读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等栏目，集中发布应当主动公开的政府信息，重点公开直接涉及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民生的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信息；在区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政务服务局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信息公开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提供公开工作服务。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36" w:firstLineChars="100"/>
        <w:textAlignment w:val="baseline"/>
        <w:rPr>
          <w:rFonts w:hint="default"/>
          <w:color w:val="auto"/>
          <w:sz w:val="32"/>
          <w:szCs w:val="32"/>
        </w:rPr>
      </w:pPr>
      <w:r>
        <w:rPr>
          <w:rFonts w:ascii="楷体" w:hAnsi="楷体" w:eastAsia="楷体" w:cs="楷体"/>
          <w:color w:val="auto"/>
          <w:spacing w:val="8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color="auto" w:fill="FFFFFF"/>
          <w:lang w:eastAsia="zh-CN"/>
        </w:rPr>
        <w:t>四</w:t>
      </w:r>
      <w:r>
        <w:rPr>
          <w:rFonts w:ascii="楷体" w:hAnsi="楷体" w:eastAsia="楷体" w:cs="楷体"/>
          <w:color w:val="auto"/>
          <w:spacing w:val="8"/>
          <w:sz w:val="32"/>
          <w:szCs w:val="32"/>
          <w:shd w:val="clear" w:color="auto" w:fill="FFFFFF"/>
        </w:rPr>
        <w:t>）政府信息公开平台建设情况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一是提升政府网站建设管理水平，通州区按照2022年新颁布的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政府网站考核指标要求，先后完成了区政府网站问答知识库梳理、适老化无障碍、智能搜索等功能的开发上线工作。二是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推动政务新媒体健康有序发展。通州区全年持续开展政务新媒体清理整合规范，整治“指尖上的形式主义”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政务新媒体服务能力和服务质量。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shd w:val="clear" w:color="auto" w:fill="FFFFFF"/>
          <w:lang w:eastAsia="zh-CN"/>
        </w:rPr>
        <w:t>监督保障情况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州区将政务公开作为专项指标纳入全区年度绩效考核体系，区政务服务局对全区政务公开工作进行全方位监督、检查，推动各单位政务公开工作水平的提升。2022年通州区组织全区59个相关单位进行了业务培训，涉及主动公开、依申请公开、网站和政务新媒体管理等相关内容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36" w:firstLineChars="100"/>
        <w:jc w:val="both"/>
        <w:textAlignment w:val="auto"/>
        <w:rPr>
          <w:rFonts w:hint="default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color="auto" w:fill="FFFFFF"/>
          <w:lang w:eastAsia="zh-CN"/>
        </w:rPr>
        <w:t>（六）</w:t>
      </w:r>
      <w:r>
        <w:rPr>
          <w:rFonts w:ascii="楷体" w:hAnsi="楷体" w:eastAsia="楷体" w:cs="楷体"/>
          <w:color w:val="auto"/>
          <w:spacing w:val="8"/>
          <w:sz w:val="32"/>
          <w:szCs w:val="32"/>
          <w:shd w:val="clear" w:color="auto" w:fill="FFFFFF"/>
        </w:rPr>
        <w:t>工作考核</w:t>
      </w: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color="auto" w:fill="FFFFFF"/>
        </w:rPr>
        <w:t>社会评议和责任追究结果情况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通州区将政务公开作为专项指标纳入全区年度绩效考核体系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,结合季度重点工作，科学制定评估指标，按季度对全区各公开主体进行全覆盖评估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并通报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结果，面向全区发布，针对评估中出现的问题进行专题培训，以点带面，以测促改，形成指标制定、检查评估、通报整改、培训提升全链条工作机制。社会评议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坚持群众参与、客观公正、注重实效、促进工作的原则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2022年全区未发生责任追究情况。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pStyle w:val="5"/>
      </w:pPr>
    </w:p>
    <w:tbl>
      <w:tblPr>
        <w:tblStyle w:val="11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1634905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0"/>
                <w:szCs w:val="20"/>
              </w:rPr>
              <w:t>71515.4947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1"/>
        <w:tblpPr w:leftFromText="180" w:rightFromText="180" w:vertAnchor="text" w:horzAnchor="page" w:tblpX="1322" w:tblpY="110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0"/>
        <w:gridCol w:w="694"/>
        <w:gridCol w:w="687"/>
        <w:gridCol w:w="687"/>
        <w:gridCol w:w="687"/>
        <w:gridCol w:w="687"/>
        <w:gridCol w:w="687"/>
        <w:gridCol w:w="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346"/>
                <w:tab w:val="left" w:pos="520"/>
              </w:tabs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1054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16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19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p>
      <w:pPr>
        <w:pStyle w:val="5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11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16</w:t>
            </w:r>
          </w:p>
        </w:tc>
      </w:tr>
    </w:tbl>
    <w:p>
      <w:pPr>
        <w:pStyle w:val="5"/>
      </w:pPr>
    </w:p>
    <w:p>
      <w:pPr>
        <w:pStyle w:val="5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一是《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政府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信息公开条例》的执行需进一步深化，对基层政务公开工作的指导和培训还需要进一步加强。二是公开力度不足，公开面不够广泛，政务公开工作进展不平衡。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针对以上问题，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通州区政务公开主管部门</w:t>
      </w:r>
      <w:bookmarkStart w:id="0" w:name="_GoBack"/>
      <w:bookmarkEnd w:id="0"/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坚持问题和需求导向，督促相关单位按职责全面、及时、准确公开政府信息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，推动各单位政务公开工作水平的提升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根据《政府信息公开信息处理费管理办法》(国办函〔2020〕109号)，2022年度本区收取信息处理费情况为：发出收费通知的件数为0件，总金额为0元，实际收取的总金额为0元。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北京市通州区人民政府网站网址为http://www.bjtzh.gov.cn/，如需了解更多政府信息，请登录查询。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EF981F"/>
    <w:multiLevelType w:val="singleLevel"/>
    <w:tmpl w:val="9DEF981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C6ADA"/>
    <w:rsid w:val="000E6E3F"/>
    <w:rsid w:val="00B83F95"/>
    <w:rsid w:val="00C83163"/>
    <w:rsid w:val="00FC0A59"/>
    <w:rsid w:val="092545E2"/>
    <w:rsid w:val="0F0923F4"/>
    <w:rsid w:val="12F0463A"/>
    <w:rsid w:val="160E468C"/>
    <w:rsid w:val="1764477E"/>
    <w:rsid w:val="1BDF324B"/>
    <w:rsid w:val="1C41595D"/>
    <w:rsid w:val="1DA83E5F"/>
    <w:rsid w:val="1F462E49"/>
    <w:rsid w:val="1FF703F3"/>
    <w:rsid w:val="20027889"/>
    <w:rsid w:val="21681204"/>
    <w:rsid w:val="21E22005"/>
    <w:rsid w:val="228A06E2"/>
    <w:rsid w:val="25FFDBCE"/>
    <w:rsid w:val="26987A0E"/>
    <w:rsid w:val="27FB4F12"/>
    <w:rsid w:val="2F45F618"/>
    <w:rsid w:val="2FE043FE"/>
    <w:rsid w:val="304A0A1D"/>
    <w:rsid w:val="3050668C"/>
    <w:rsid w:val="31020EE2"/>
    <w:rsid w:val="36C83331"/>
    <w:rsid w:val="37ED69EA"/>
    <w:rsid w:val="3BBA42B0"/>
    <w:rsid w:val="3BF1E465"/>
    <w:rsid w:val="3C273307"/>
    <w:rsid w:val="3C2C2215"/>
    <w:rsid w:val="400C6ADA"/>
    <w:rsid w:val="43667F94"/>
    <w:rsid w:val="44903A2A"/>
    <w:rsid w:val="46DFF91D"/>
    <w:rsid w:val="470D3133"/>
    <w:rsid w:val="477609A6"/>
    <w:rsid w:val="48316F58"/>
    <w:rsid w:val="496E32FD"/>
    <w:rsid w:val="49B32846"/>
    <w:rsid w:val="4B727BE2"/>
    <w:rsid w:val="4D0775BD"/>
    <w:rsid w:val="4D18519B"/>
    <w:rsid w:val="4FC91C03"/>
    <w:rsid w:val="54741A91"/>
    <w:rsid w:val="55705DFD"/>
    <w:rsid w:val="55BB3BCF"/>
    <w:rsid w:val="569358F2"/>
    <w:rsid w:val="57BD6ECD"/>
    <w:rsid w:val="5D4209B5"/>
    <w:rsid w:val="5D5268E9"/>
    <w:rsid w:val="5D620DCC"/>
    <w:rsid w:val="5F4D17A4"/>
    <w:rsid w:val="61895897"/>
    <w:rsid w:val="63780CEF"/>
    <w:rsid w:val="63F57D57"/>
    <w:rsid w:val="65FA0477"/>
    <w:rsid w:val="6D1430A1"/>
    <w:rsid w:val="6F5F4717"/>
    <w:rsid w:val="6FAB52D6"/>
    <w:rsid w:val="70864CB6"/>
    <w:rsid w:val="712967ED"/>
    <w:rsid w:val="71D92F40"/>
    <w:rsid w:val="72B33341"/>
    <w:rsid w:val="74036B2A"/>
    <w:rsid w:val="77E95CCD"/>
    <w:rsid w:val="78316890"/>
    <w:rsid w:val="78C437C5"/>
    <w:rsid w:val="7CD00D4E"/>
    <w:rsid w:val="7E472C9E"/>
    <w:rsid w:val="7F1B5B61"/>
    <w:rsid w:val="7FCC315D"/>
    <w:rsid w:val="ABBC7184"/>
    <w:rsid w:val="B76B84EC"/>
    <w:rsid w:val="BA7B23C6"/>
    <w:rsid w:val="CA4DBA4E"/>
    <w:rsid w:val="D3D0EA33"/>
    <w:rsid w:val="D4A9BA37"/>
    <w:rsid w:val="EB77DAC3"/>
    <w:rsid w:val="F72BE7FD"/>
    <w:rsid w:val="F7D52EDF"/>
    <w:rsid w:val="F89F8C9A"/>
    <w:rsid w:val="FAFE6B57"/>
    <w:rsid w:val="FBEB58CB"/>
    <w:rsid w:val="FFDC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TML Variable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00"/>
      <w:u w:val="none"/>
    </w:rPr>
  </w:style>
  <w:style w:type="character" w:styleId="17">
    <w:name w:val="annotation reference"/>
    <w:basedOn w:val="12"/>
    <w:qFormat/>
    <w:uiPriority w:val="0"/>
    <w:rPr>
      <w:sz w:val="21"/>
      <w:szCs w:val="21"/>
    </w:rPr>
  </w:style>
  <w:style w:type="character" w:customStyle="1" w:styleId="18">
    <w:name w:val="on"/>
    <w:basedOn w:val="12"/>
    <w:qFormat/>
    <w:uiPriority w:val="0"/>
  </w:style>
  <w:style w:type="character" w:customStyle="1" w:styleId="19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批注文字 Char"/>
    <w:basedOn w:val="12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主题 Char"/>
    <w:basedOn w:val="20"/>
    <w:link w:val="10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22">
    <w:name w:val="批注框文本 Char"/>
    <w:basedOn w:val="12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352</Words>
  <Characters>2012</Characters>
  <Lines>16</Lines>
  <Paragraphs>4</Paragraphs>
  <TotalTime>2</TotalTime>
  <ScaleCrop>false</ScaleCrop>
  <LinksUpToDate>false</LinksUpToDate>
  <CharactersWithSpaces>2360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2022-01-08T09:38:00Z</dcterms:created>
  <dc:creator>user</dc:creator>
  <cp:lastModifiedBy>user</cp:lastModifiedBy>
  <cp:lastPrinted>2022-02-19T01:27:00Z</cp:lastPrinted>
  <dcterms:modified xsi:type="dcterms:W3CDTF">2023-03-08T09:59:35Z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32106DAFFEAB4237A9A851BC6689EAAE</vt:lpwstr>
  </property>
</Properties>
</file>