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北京市怀柔区人民政府202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6" w:right="76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C9C9C9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C9C9C9"/>
          <w:lang w:val="en-US" w:eastAsia="zh-CN" w:bidi="ar"/>
        </w:rPr>
        <w:instrText xml:space="preserve"> HYPERLINK "http://www.bjhr.gov.cn/zfxxgkzl/gknb/2021nb/qzf2021/202203/javascript:;" \o "分享到微信"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C9C9C9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fill="C9C9C9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依据《中华人民共和国政府信息公开条例》（以下简称《政府信息公开条例》）第五十条之规定，制作本报告。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2022年，区政府全面贯彻党的十九大、二十大精神，深入贯彻习近平总书记对北京重要讲话精神。落实《北京市2022年政务公开工作要点》，坚持以人民为中心，以企业群众需求为工作导向，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紧紧围绕以科学城为统领的“1+3”融合发展新格局开展各项工作，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提升主动服务，落实精准服务，拓展多样服务，切实提高企业群众的获得感、认同感。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组织领导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政务公开领导小组组长定期组织召开政务公开成员单位工作会议，出台《关于进一步加强政务公开工作的意见》实行“一把手”签字负责制，压实各单位一把手的主体责任。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2022年，全面落实《政府信息公开条例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所规定的各项公开任务，在区政府门户网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站主动公开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政府信息30543条；其中涉及稳岗就业、涉农补贴、乡村振兴、公共文化服务等重点领域信息14379条，加大了重点领域覆盖面，持续深化重点领域政府信息公开。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区政府、区政府办公室及各部门发布的所有政策性文件，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综合运用数字化、图表图解、动漫视频等生动形象的方式，推出多种形式的解读产品。以通俗易懂的形式解读相关重要政策。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共完成1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家单位政策解读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解读完成率100%。对于涉及公众切身利益、需要社会广泛知晓的重大行政决策，积极开展文件预公开3件。依托政府网站开设了怀柔区就业“云”场景、怀柔区2022年政务公开重点工作盘点，开设了“惠企政策兑现专题”等专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为了降低依申请公开败诉风险，提升我区依申请公开业务水平，专门制作《政府信息公开依申请案例汇编》，汇编涵盖典型诉讼案例分析、法律依据、答复告知书模板等内容，向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53家公开单位发放150册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年全区共受理依申请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件，其中区政府受理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件，均依法依规办理。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政府信息管理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政府信息公开属性源头认定，依法依规对不予主动公开区政府信息进行审查，从严把握不予公开范围，对法定不予公开条款坚持最小化适用原则，切实做好以公开为常态、不公开为例外。督促各单位动态更新政府信息公开“全清单”9976项。　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0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落实"简单咨询1个工作日答复"制度，建立非工作时间专人值守信件回复制度，轮流安排专人负责非工作时间的信件回复工作。探索媒体融合发展，在政府网站和人保局新媒体端打通惠企政策兑现服务内容，打造惠企政策兑现平台，推出“一站式”兑现服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contextualSpacing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监督保障及</w:t>
      </w:r>
      <w:r>
        <w:rPr>
          <w:rFonts w:hint="eastAsia" w:ascii="楷体_GB2312" w:hAnsi="楷体_GB2312" w:eastAsia="楷体_GB2312" w:cs="楷体_GB2312"/>
          <w:sz w:val="32"/>
          <w:szCs w:val="32"/>
        </w:rPr>
        <w:t>教育培训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contextualSpacing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细化政务公开考评指标。年初对市级考核要点认真进行梳理，结合工作常见问题，明确各项指标扣分标准。二是加强日常监督检查。高频次、全覆盖对主动公开信息及依申请答复进行检查，针对检查出的问题给各公开单位发函进行整改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三是开展线上线下业务培训。为提升全区政务公开工作人员业务水平，采取视频会、邀请专家授课、分批分级辅导、专人指导等方式，开展业务培训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轮次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。关于社会评议，我区重点积极回应社会关切，同时建立政府信息考评细则，本年度我区未出现需要责任追究情况。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9"/>
        <w:tblW w:w="892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0"/>
        <w:gridCol w:w="1575"/>
        <w:gridCol w:w="1950"/>
        <w:gridCol w:w="2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9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本年制发件数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本年废止件数</w:t>
            </w:r>
          </w:p>
        </w:tc>
        <w:tc>
          <w:tcPr>
            <w:tcW w:w="24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规章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24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行政规范性文件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4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6013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行政许可</w:t>
            </w:r>
          </w:p>
        </w:tc>
        <w:tc>
          <w:tcPr>
            <w:tcW w:w="6013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55382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6013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</w:t>
            </w:r>
          </w:p>
        </w:tc>
        <w:tc>
          <w:tcPr>
            <w:tcW w:w="6013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行政强制</w:t>
            </w:r>
          </w:p>
        </w:tc>
        <w:tc>
          <w:tcPr>
            <w:tcW w:w="6013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6013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行政事业性收费</w:t>
            </w:r>
          </w:p>
        </w:tc>
        <w:tc>
          <w:tcPr>
            <w:tcW w:w="6013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3408.6815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三、收到和处理政府信息公开申请情况</w:t>
      </w:r>
    </w:p>
    <w:tbl>
      <w:tblPr>
        <w:tblStyle w:val="9"/>
        <w:tblW w:w="89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5"/>
        <w:gridCol w:w="2925"/>
        <w:gridCol w:w="555"/>
        <w:gridCol w:w="510"/>
        <w:gridCol w:w="555"/>
        <w:gridCol w:w="735"/>
        <w:gridCol w:w="720"/>
        <w:gridCol w:w="73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43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（本列数据的勾稽关系为：第一项加第二项之和，等于第三项加第四项之和）</w:t>
            </w:r>
          </w:p>
        </w:tc>
        <w:tc>
          <w:tcPr>
            <w:tcW w:w="4545" w:type="dxa"/>
            <w:gridSpan w:val="7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</w:trPr>
        <w:tc>
          <w:tcPr>
            <w:tcW w:w="43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自然人</w:t>
            </w:r>
          </w:p>
        </w:tc>
        <w:tc>
          <w:tcPr>
            <w:tcW w:w="3255" w:type="dxa"/>
            <w:gridSpan w:val="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</w:trPr>
        <w:tc>
          <w:tcPr>
            <w:tcW w:w="43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商业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社会公益组织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法律服务机构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43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机构</w:t>
            </w: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438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一、本年新收政府信息公开申请数量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251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438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二、上年结转政府信息公开申请数量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72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三、本年度办理结果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（一）予以公开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（二）部分公开（区分处理的，只计这一情形，不计其他情形）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38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（三）不予公开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1.属于国家秘密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2.其他法律行政法规禁止公开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3.危及“三安全一稳定”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4.保护第三方合法权益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5.属于三类内部事务信息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6.属于四类过程性信息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7.属于行政执法案卷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8.属于行政查询事项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（四）无法提供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1.本机关不掌握相关政府信息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102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2.没有现成信息需要另行制作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0</w:t>
            </w: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3.补正后申请内容仍不明确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（五）不予处理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1.信访举报投诉类申请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2.重复申请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3.要求提供公开出版物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4.无正当理由大量反复申请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5.要求行政机关确认或重新出具已获取信息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（六）其他处理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1.申请人无正当理由逾期不补正、行政机关不再处理其政府信息公开申请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3.其他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（七）总计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259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438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四、结转下年度继续办理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四、政府信息公开行政复议、行政诉讼情况</w:t>
      </w:r>
    </w:p>
    <w:tbl>
      <w:tblPr>
        <w:tblStyle w:val="9"/>
        <w:tblW w:w="891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535"/>
        <w:gridCol w:w="563"/>
        <w:gridCol w:w="535"/>
        <w:gridCol w:w="691"/>
        <w:gridCol w:w="620"/>
        <w:gridCol w:w="648"/>
        <w:gridCol w:w="606"/>
        <w:gridCol w:w="620"/>
        <w:gridCol w:w="478"/>
        <w:gridCol w:w="620"/>
        <w:gridCol w:w="648"/>
        <w:gridCol w:w="620"/>
        <w:gridCol w:w="677"/>
        <w:gridCol w:w="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行政复议</w:t>
            </w:r>
          </w:p>
        </w:tc>
        <w:tc>
          <w:tcPr>
            <w:tcW w:w="59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结果维持</w:t>
            </w:r>
          </w:p>
        </w:tc>
        <w:tc>
          <w:tcPr>
            <w:tcW w:w="5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纠正</w:t>
            </w:r>
          </w:p>
        </w:tc>
        <w:tc>
          <w:tcPr>
            <w:tcW w:w="5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</w:t>
            </w:r>
          </w:p>
        </w:tc>
        <w:tc>
          <w:tcPr>
            <w:tcW w:w="5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审结</w:t>
            </w:r>
          </w:p>
        </w:tc>
        <w:tc>
          <w:tcPr>
            <w:tcW w:w="6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  <w:tc>
          <w:tcPr>
            <w:tcW w:w="2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维持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纠正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审结</w:t>
            </w: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维持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纠正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审结</w:t>
            </w:r>
          </w:p>
        </w:tc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34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46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存在的问题：一是个别单位存在依申请答复不规范；二是政策解读形式单一，解读方式有待创新。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改进情况：一是为了规范依申请答复，建立依申请公开通报机制。采取月通报机制，每月开展依申请公开抽查工作，对答复不规范的单位进行函告通报。二是强化各单位政策解读工作，重点对解读流程及标准、解读形式进一步丰富；探索推进建立本区政策评价队伍，采用多种方式开展评价意见征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我区依据《政府信息公开信息处理费管理办法》(国办函〔2020〕109号)收取信息处理费，202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年发出收费通知的件数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件，总金额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元。实际收取的总金额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元。北京市怀柔区人民政府门户网站网址为http://www.bjhr.gov.cn/，如需了解更多政府信息，请登录查询。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DBE055"/>
    <w:multiLevelType w:val="singleLevel"/>
    <w:tmpl w:val="D6DBE055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0396C734"/>
    <w:multiLevelType w:val="singleLevel"/>
    <w:tmpl w:val="0396C734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0FE022CD"/>
    <w:multiLevelType w:val="singleLevel"/>
    <w:tmpl w:val="0FE022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YTVhNzg2ZDg2NGQ5MzZjYWJhODg1NDBlNmViNmYifQ=="/>
  </w:docVars>
  <w:rsids>
    <w:rsidRoot w:val="7746712F"/>
    <w:rsid w:val="01006859"/>
    <w:rsid w:val="05593E19"/>
    <w:rsid w:val="06062DE8"/>
    <w:rsid w:val="080153CF"/>
    <w:rsid w:val="0B260C0A"/>
    <w:rsid w:val="0C892630"/>
    <w:rsid w:val="15B14E6E"/>
    <w:rsid w:val="1748566D"/>
    <w:rsid w:val="18D12A67"/>
    <w:rsid w:val="18D611EB"/>
    <w:rsid w:val="1CFF7431"/>
    <w:rsid w:val="1DBA336F"/>
    <w:rsid w:val="1DDC092B"/>
    <w:rsid w:val="28D77C7D"/>
    <w:rsid w:val="2CF85EC4"/>
    <w:rsid w:val="312755A4"/>
    <w:rsid w:val="32032EC2"/>
    <w:rsid w:val="341E7588"/>
    <w:rsid w:val="34336041"/>
    <w:rsid w:val="343B62F4"/>
    <w:rsid w:val="34FE4B55"/>
    <w:rsid w:val="370E6719"/>
    <w:rsid w:val="38992F74"/>
    <w:rsid w:val="3D964DA1"/>
    <w:rsid w:val="3FC80689"/>
    <w:rsid w:val="419D4AEB"/>
    <w:rsid w:val="4213322A"/>
    <w:rsid w:val="439E070E"/>
    <w:rsid w:val="43FB5D6E"/>
    <w:rsid w:val="44CA770F"/>
    <w:rsid w:val="46AA574C"/>
    <w:rsid w:val="47EB62A0"/>
    <w:rsid w:val="480B4527"/>
    <w:rsid w:val="4B3F7029"/>
    <w:rsid w:val="52AF3909"/>
    <w:rsid w:val="55637590"/>
    <w:rsid w:val="5A6D7101"/>
    <w:rsid w:val="5E405D16"/>
    <w:rsid w:val="5FDD3D67"/>
    <w:rsid w:val="61747DB6"/>
    <w:rsid w:val="65CD0EAE"/>
    <w:rsid w:val="66260628"/>
    <w:rsid w:val="66F050CB"/>
    <w:rsid w:val="683B6993"/>
    <w:rsid w:val="6D1D2D72"/>
    <w:rsid w:val="6FE402FE"/>
    <w:rsid w:val="6FF60B11"/>
    <w:rsid w:val="750E7D6B"/>
    <w:rsid w:val="75116339"/>
    <w:rsid w:val="75AF537C"/>
    <w:rsid w:val="75B77A3C"/>
    <w:rsid w:val="768501B5"/>
    <w:rsid w:val="76E41BAF"/>
    <w:rsid w:val="7746712F"/>
    <w:rsid w:val="79480F2E"/>
    <w:rsid w:val="795A422D"/>
    <w:rsid w:val="7C9D5F75"/>
    <w:rsid w:val="7E965F2A"/>
    <w:rsid w:val="7EAC2878"/>
    <w:rsid w:val="7FD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b/>
      <w:color w:val="000000"/>
      <w:sz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toc 1_b958cacf-7e5f-454f-8c5b-6e15b77831f9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2">
    <w:name w:val="BodyText1I2"/>
    <w:basedOn w:val="13"/>
    <w:qFormat/>
    <w:uiPriority w:val="0"/>
    <w:pPr>
      <w:ind w:firstLine="420" w:firstLineChars="200"/>
    </w:pPr>
    <w:rPr>
      <w:rFonts w:ascii="Times New Roman" w:hAnsi="Times New Roman" w:eastAsia="仿宋_GB2312" w:cs="Times New Roman"/>
    </w:rPr>
  </w:style>
  <w:style w:type="paragraph" w:customStyle="1" w:styleId="13">
    <w:name w:val="BodyText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2430</Words>
  <Characters>2569</Characters>
  <Lines>0</Lines>
  <Paragraphs>0</Paragraphs>
  <TotalTime>13</TotalTime>
  <ScaleCrop>false</ScaleCrop>
  <LinksUpToDate>false</LinksUpToDate>
  <CharactersWithSpaces>2582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2023-01-05T01:04:00Z</dcterms:created>
  <dc:creator>惠惠</dc:creator>
  <cp:lastModifiedBy>Miss不饱</cp:lastModifiedBy>
  <dcterms:modified xsi:type="dcterms:W3CDTF">2023-03-08T01:33:51Z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AAEE43B9E22146ACBAC6D53484C79B2C</vt:lpwstr>
  </property>
</Properties>
</file>