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北京市节能监察办法</w:t>
      </w:r>
    </w:p>
    <w:p>
      <w:pPr>
        <w:bidi w:val="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(2006年6月20日北京市人民政府第174号令公布　自2006年7月20日起施行)</w:t>
      </w:r>
    </w:p>
    <w:p>
      <w:pPr>
        <w:bidi w:val="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促进节约型社会建设，推动全社会合理用能和节约用能，规范节能监察行为，根据《中华人民共和国节约能源法》、《中华人民共和国可再生能源法》和《北京市实施〈中华人民共和国节约能源法〉办法》，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所称节能监察，是指节能行政主管部门对本市使用能源和开发利用新能源、可再生能源以及从事相关活动的单位(以下简称用能单位)执行节能法律、法规、规章、相关标准以及国家和市人民政府有关节能规定的情况进行监督检查，并依法予以处理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lang w:val="en-US" w:eastAsia="zh-CN"/>
        </w:rPr>
        <w:t>市发展和改革委员会是本市节能行政主管部门，负责统一管理、指导和协调全市节能监察工作。区、县节能行政主管部门根据职责分工做好本行政区域内的节能监察工作。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质量技术监督、工商行政管理、统计、规划、建设、市政管理等行政主管部门依照有关法律、法规和规章规定的职责做好相应节能监督管理工作。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区、县人民政府节能行政主管部门可以在其法定职责内，委托符合《中华人民共和国行政处罚法》第十九条规定条件的组织实施节能监察。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节能监察遵循教育与处罚相结合、监督与服务相结合的原则。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第五条</w:t>
      </w:r>
      <w:r>
        <w:rPr>
          <w:rFonts w:hint="eastAsia" w:ascii="仿宋_GB2312" w:hAnsi="仿宋_GB2312" w:eastAsia="仿宋_GB2312" w:cs="仿宋_GB2312"/>
          <w:sz w:val="32"/>
          <w:szCs w:val="32"/>
          <w:lang w:val="en-US" w:eastAsia="zh-CN"/>
        </w:rPr>
        <w:t>　节能行政主管部门应当加强节能监察工作中的信息化建设，充分利用信息技术和手段，建立能源利用信息监控系统，对用能单位实施节能监察。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节能行政主管部门应当定期向社会公布节能监察情况。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　</w:t>
      </w:r>
      <w:r>
        <w:rPr>
          <w:rFonts w:hint="eastAsia" w:ascii="仿宋_GB2312" w:hAnsi="仿宋_GB2312" w:eastAsia="仿宋_GB2312" w:cs="仿宋_GB2312"/>
          <w:sz w:val="32"/>
          <w:szCs w:val="32"/>
          <w:lang w:val="en-US" w:eastAsia="zh-CN"/>
        </w:rPr>
        <w:t>鼓励单位和个人对违反节能法律、法规、规章、相关标准以及国家和市人民政府有关节能规定的浪费用能行为向节能行政主管部门举报。节能行政主管部门应当为举报人保密。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对举报属实，为查处重大违法用能行为提供主要线索和证据的举报人，节能行政主管部门应当给予奖励。</w:t>
      </w:r>
    </w:p>
    <w:p>
      <w:pPr>
        <w:bidi w:val="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节能监察的职责</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节能行政主管部门实施节能监察，履行下列职责：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(一)贯彻执行节能法律、法规、规章、相关标准以及国家和市人民政府有关节能规定；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(二)宣传节能法律、法规、规章、相关标准以及国家和市人民政府有关节能规定，普及宣传节能知识，提供先进节能信息，指导用能单位合理用能和节约用能；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(三)督促检查用能单位执行节能法律、法规、规章、相关标准以及国家和市人民政府有关节能规定；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(四)受理对违反节能法律、法规、规章、相关标准以及国家和市人民政府有关节能规定用能行为的举报；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(五)依法查处和纠正违反节能法律、法规、规章和相关标准的用能行为。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节能行政主管部门对用能单位的下列活动实施监察：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(一)建立和落实节能工作责任制、节能管理制度和相关措施，以及开展节能教育、组织有关人员参加节能培训的情况；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(二)执行国家淘汰或者限制使用的用能产品、设备、设施、工艺和材料目录的情况；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(三)执行综合能耗、单位产品能耗和主要用能设备能耗等限额规定的情况；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(四)落实工程建设项目合理用能论证中节能措施和能耗指标的情况；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(五)执行有关能源效率标识规定的情况；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(六)利用生物质资源生产的燃气和热力的入网情况，石油销售企业将符合国家标准的生物液体燃料纳入销售体系的情况；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(七)法律、法规和规章规定的其他节能监察事项。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节能监察人员依法履行节能监察职责，受法律保护。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节能监察人员应当熟悉与节能有关的法律、法规、规章、相关标准以及国家和市人民政府有关节能规定，具备相应的业务能力，并按规定取得行政执法资格。</w:t>
      </w:r>
    </w:p>
    <w:p>
      <w:pPr>
        <w:bidi w:val="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节能监察的实施</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开展节能监察工作时，应当全面、客观、公正地调查，收集有关证据，并注意维护用能单位正常的生产、经营和工作秩序。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节能监察工作人员在工作中应当做到秉公执法，对节能监察工作中了解的商业秘密负有保密义务。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　</w:t>
      </w:r>
      <w:r>
        <w:rPr>
          <w:rFonts w:hint="eastAsia" w:ascii="仿宋_GB2312" w:hAnsi="仿宋_GB2312" w:eastAsia="仿宋_GB2312" w:cs="仿宋_GB2312"/>
          <w:sz w:val="32"/>
          <w:szCs w:val="32"/>
          <w:lang w:val="en-US" w:eastAsia="zh-CN"/>
        </w:rPr>
        <w:t>节能行政主管部门应当公布节能举报电话、传真、电子邮箱和通讯地址。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节能行政主管部门接到节能举报后，应当如实进行登记。对基本情况清楚、有具体违法事实、线索清晰并附带证据材料的举报，节能行政主管部门应当及时受理。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对要求答复的举报，节能行政主管部门应当及时按照举报人提供的名称、地址及联系方式予以答复。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有下列情形之一的，节能行政主管部门应当实施现场监察：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(一)用能单位因技术改造或者其他原因，致使其主要用能设备、生产工艺或者能源消费结构发生重大变化的；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(二)通过举报或者其他途径，发现用能单位涉嫌违反法律、法规、规章、相关标准以及国家和市人民政府有关节能规定用能的；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(三)需要对用能单位能源利用状况进行现场监测的；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(四)需要现场确认用能单位落实节能整改措施情况的；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(五)按照节能监察工作计划要求，应当进行现场监察的；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(六)法律、法规、规章规定应当实施现场监察的其他情形。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　</w:t>
      </w:r>
      <w:r>
        <w:rPr>
          <w:rFonts w:hint="eastAsia" w:ascii="仿宋_GB2312" w:hAnsi="仿宋_GB2312" w:eastAsia="仿宋_GB2312" w:cs="仿宋_GB2312"/>
          <w:sz w:val="32"/>
          <w:szCs w:val="32"/>
          <w:lang w:val="en-US" w:eastAsia="zh-CN"/>
        </w:rPr>
        <w:t>节能行政主管部门采取书面监察的，用能单位应当按照节能行政主管部门规定的监察内容和时间要求如实报送能源利用状况报告或者其他资料。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　</w:t>
      </w:r>
      <w:r>
        <w:rPr>
          <w:rFonts w:hint="eastAsia" w:ascii="仿宋_GB2312" w:hAnsi="仿宋_GB2312" w:eastAsia="仿宋_GB2312" w:cs="仿宋_GB2312"/>
          <w:sz w:val="32"/>
          <w:szCs w:val="32"/>
          <w:lang w:val="en-US" w:eastAsia="zh-CN"/>
        </w:rPr>
        <w:t>节能监察人员实施现场监察时，应当出示节能监察证件，制作现场监察笔录，如实记录实施节能监察的时间、地点、内容、参加人员和现场监察的实际情况，并由节能监察人员和用能单位有关负责人签字或者盖章；用能单位负责人拒绝签字或者盖章的，由两名以上节能监察人员在监察笔录中如实注明。</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　</w:t>
      </w:r>
      <w:r>
        <w:rPr>
          <w:rFonts w:hint="eastAsia" w:ascii="仿宋_GB2312" w:hAnsi="仿宋_GB2312" w:eastAsia="仿宋_GB2312" w:cs="仿宋_GB2312"/>
          <w:sz w:val="32"/>
          <w:szCs w:val="32"/>
          <w:lang w:val="en-US" w:eastAsia="zh-CN"/>
        </w:rPr>
        <w:t>节能监察人员实施节能监察时，可以采取下列措施：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(一)询问有关人员，要求用能单位就监察事项所涉及的问题做出解释和说明；</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(二)查阅、复印或者抄录有关资料；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(三)根据需要对有关产品、设备、资料、场景等进行录像、拍照；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(四)对有关产品、设备、场所等进行检查、检验测试；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(五)法律、法规、规章规定可以采取的其他措施。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用能单位应当配合节能监察工作，如实说明情况，提供相关资料、样品，不得阻碍节能监察，不得隐瞒事实真相，不得伪造、隐匿、销毁、篡改有关证据。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　</w:t>
      </w:r>
      <w:r>
        <w:rPr>
          <w:rFonts w:hint="eastAsia" w:ascii="仿宋_GB2312" w:hAnsi="仿宋_GB2312" w:eastAsia="仿宋_GB2312" w:cs="仿宋_GB2312"/>
          <w:sz w:val="32"/>
          <w:szCs w:val="32"/>
          <w:lang w:val="en-US" w:eastAsia="zh-CN"/>
        </w:rPr>
        <w:t>用能单位违反国家和市人民政府有关节能规定不合理用能的，由节能行政主管部门下达节能监察意见书。用能单位应当及时采取措施予以改进。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节能行政主管部门对被下达节能监察意见书的用能单位要进行重点监察，督促用能单位按照要求进行整改。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用能单位对节能监察意见书有异议的，可以在收到节能监察意见书之日起10个工作日内申请节能行政主管部门复查；节能行政主管部门应当在收到复查申请之日起15个工作日内将复查结果告知用能单位。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节能行政主管部门应当建立节能违法行为记录系统，向社会公开用能单位因违法用能受到行政处罚的情况和被下达节能监察意见书后的整改工作情况等信息。</w:t>
      </w:r>
    </w:p>
    <w:p>
      <w:pPr>
        <w:bidi w:val="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用能单位存在违法用能行为的，由节能行政主管部门或者其他负有节能监督管理工作职责的部门依照有关法律、法规和规章的规定，对其进行处罚。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节能行政主管部门对于不属于节能监察职权范围的违法用能行为，应当及时移送有监督管理权的有关部门处理。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　</w:t>
      </w:r>
      <w:r>
        <w:rPr>
          <w:rFonts w:hint="eastAsia" w:ascii="仿宋_GB2312" w:hAnsi="仿宋_GB2312" w:eastAsia="仿宋_GB2312" w:cs="仿宋_GB2312"/>
          <w:sz w:val="32"/>
          <w:szCs w:val="32"/>
          <w:lang w:val="en-US" w:eastAsia="zh-CN"/>
        </w:rPr>
        <w:t>用能单位违反本办法第十八条规定，拒不提供相关资料、样品，或者隐瞒事实真相，伪造、隐匿、销毁、篡改证据的，由节能行政主管部门责令改正，给予警告，并处1000元罚款，对直接负责的主管人员和其他责任人员处500元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用能单位阻碍节能监察工作的，按照《中华人民共和国治安管理处罚法》的有关规定予以处理。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　</w:t>
      </w:r>
      <w:r>
        <w:rPr>
          <w:rFonts w:hint="eastAsia" w:ascii="仿宋_GB2312" w:hAnsi="仿宋_GB2312" w:eastAsia="仿宋_GB2312" w:cs="仿宋_GB2312"/>
          <w:sz w:val="32"/>
          <w:szCs w:val="32"/>
          <w:lang w:val="en-US" w:eastAsia="zh-CN"/>
        </w:rPr>
        <w:t>节能行政主管部门及其工作人员有下列情形之一的，对直接负责的主管人员和其他直接责任人员依法给予行政处分；构成犯罪的，依法追究刑事责任：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(一)泄露用能单位商业秘密的；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(二)利用职务之便谋取非法利益的；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(三)违法向用能单位收取费用的；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(四)有其他违法行为并造成较为严重后果的。</w:t>
      </w:r>
    </w:p>
    <w:p>
      <w:pPr>
        <w:bidi w:val="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　第二十六条</w:t>
      </w:r>
      <w:bookmarkEnd w:id="0"/>
      <w:r>
        <w:rPr>
          <w:rFonts w:hint="eastAsia" w:ascii="仿宋_GB2312" w:hAnsi="仿宋_GB2312" w:eastAsia="仿宋_GB2312" w:cs="仿宋_GB2312"/>
          <w:sz w:val="32"/>
          <w:szCs w:val="32"/>
          <w:lang w:val="en-US" w:eastAsia="zh-CN"/>
        </w:rPr>
        <w:t>　本办法自2006年7月20日起施行。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B7A1248"/>
    <w:rsid w:val="77083302"/>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2021-12-02T01:36:52Z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