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347"/>
        <w:gridCol w:w="1279"/>
        <w:gridCol w:w="952"/>
        <w:gridCol w:w="405"/>
        <w:gridCol w:w="268"/>
        <w:gridCol w:w="300"/>
        <w:gridCol w:w="300"/>
        <w:gridCol w:w="536"/>
        <w:gridCol w:w="826"/>
      </w:tblGrid>
      <w:tr w14:paraId="7BE046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9672C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ECB4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A98138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4DB4B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B58D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F049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《北京社会科学年鉴》编纂出版</w:t>
            </w:r>
          </w:p>
        </w:tc>
      </w:tr>
      <w:tr w14:paraId="592F36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26E8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98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65898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EC2C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6529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 w14:paraId="5DFB25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E914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7BF1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C00D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5FCB0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2A9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4B9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A44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13B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0C1FC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5B085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C8C85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460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51.5054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3951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51.5054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2A8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25.91238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0ED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9E004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50.31%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FA7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</w:tr>
      <w:tr w14:paraId="6B6F8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809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431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412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51.5054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D2D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51.5054</w:t>
            </w: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0B3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25.91238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B08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5DD9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50.31%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D5F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4EDD7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D0240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5C0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0853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0E98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70E3E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6EE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8787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6E4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151D9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9C0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414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EC3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84B6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FE7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547C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0F4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D1A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7FFC0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BD1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6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E19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47A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0F562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3A1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61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784D2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围绕首都哲学社会科学事业的特点和年鉴的功能定位，开展《北京社会科学年鉴》2024卷的编纂工作；完成《北京社会科学年鉴》2023卷的出版工作。</w:t>
            </w:r>
          </w:p>
        </w:tc>
        <w:tc>
          <w:tcPr>
            <w:tcW w:w="35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2BBE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完成《北京社会科学年鉴》2023卷的出版工作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开展《北京社会科学年鉴》2024卷的编纂工作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7F125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F91FF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23C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4D77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A07B1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DB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269AA2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BCBB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12667F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57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1106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14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415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D3EF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5937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FDE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9E017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编纂《北京社会科学年鉴》2024卷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F78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≥1项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9EC4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1项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6A8B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B3B7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7FC1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7BE03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7547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8F1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F427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0B2C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出版《北京社会科学年鉴》2023卷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E1F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≥500本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EDA8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500本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4949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BC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3DC1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 w14:paraId="2B4CE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B738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182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BBA1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3712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符合首都哲学社会科学事业的特点和年鉴的功能定位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AE43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符合</w:t>
            </w:r>
            <w:bookmarkStart w:id="0" w:name="_GoBack"/>
            <w:bookmarkEnd w:id="0"/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567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符合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0F52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D02F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1E0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1EABA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709C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EC4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CD8E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9E2E9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按照年度计划执行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1A69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06B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D9CA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7BF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1FB0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1DA0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D9E9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4FC0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3E6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BB06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成本严格控制在审批预算范围内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768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51.5054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87E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25.91238万元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3BB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056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F7938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调整编撰方式。计划和实际存在偏差。</w:t>
            </w:r>
          </w:p>
        </w:tc>
      </w:tr>
      <w:tr w14:paraId="6ADB1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4D35E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DB4D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BA46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 w14:paraId="112E19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DC2827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向社会展示首都社会科学事业的风貌和成果，为首都社科事业发展进程作客观记录，进一步促进社会科学的繁荣和发展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FBC04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AA951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30E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8EB67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9D3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0EB25A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57A8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4D81E9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26D80B5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081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D0488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社科学者满意度、图书赠送单位满意度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E215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EB5E8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C0D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CAF2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C5C8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50D71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DA2E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D4C0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48650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9F8D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14561691"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45311BB"/>
    <w:rsid w:val="31705C6D"/>
    <w:rsid w:val="6FFFF926"/>
    <w:rsid w:val="77685607"/>
    <w:rsid w:val="F2BF23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627</Words>
  <Characters>738</Characters>
  <Lines>0</Lines>
  <Paragraphs>0</Paragraphs>
  <TotalTime>4</TotalTime>
  <ScaleCrop>false</ScaleCrop>
  <LinksUpToDate>false</LinksUpToDate>
  <CharactersWithSpaces>747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2023-04-26T07:48:00Z</dcterms:created>
  <dc:creator>skl</dc:creator>
  <cp:lastModifiedBy>成</cp:lastModifiedBy>
  <dcterms:modified xsi:type="dcterms:W3CDTF">2025-08-23T07:47:28Z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