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6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27"/>
        <w:gridCol w:w="1360"/>
        <w:gridCol w:w="1000"/>
        <w:gridCol w:w="1347"/>
        <w:gridCol w:w="1173"/>
        <w:gridCol w:w="1229"/>
        <w:gridCol w:w="106"/>
        <w:gridCol w:w="396"/>
        <w:gridCol w:w="300"/>
        <w:gridCol w:w="300"/>
        <w:gridCol w:w="536"/>
        <w:gridCol w:w="1055"/>
      </w:tblGrid>
      <w:tr w14:paraId="75BBE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6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F7BA6">
            <w:pPr>
              <w:widowControl/>
              <w:wordWrap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D796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62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6DD38F4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08D3A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3DF7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80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77A7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内控、绩效、评审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等工作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费用</w:t>
            </w:r>
          </w:p>
        </w:tc>
      </w:tr>
      <w:tr w14:paraId="5069E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738C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C563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02F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E2AF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</w:tr>
      <w:tr w14:paraId="2D3BE7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848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8B5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A3E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74E6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D07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51E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DF1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A7CB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4DD6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25EC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97FFA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BF60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101.3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01E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101.3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9C7B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89.3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FD3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2602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88.15%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9ED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8.8</w:t>
            </w:r>
          </w:p>
        </w:tc>
      </w:tr>
      <w:tr w14:paraId="0CA98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ECF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86A6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92AAE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101.3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B0C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101.3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B11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89.3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DEC23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542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88.15%</w:t>
            </w: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4150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0C765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F6F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84F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99CE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FB4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83F8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5E6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87E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D5C1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504F1C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53EF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3DCD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20036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641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C86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367D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671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3ADE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42941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1C3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677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248A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4706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  <w:jc w:val="center"/>
        </w:trPr>
        <w:tc>
          <w:tcPr>
            <w:tcW w:w="8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7556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A039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我市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关内控工作、绩效评价和预算项目评审工作的要求，完成市社科联、市社科规划办内控建设、绩效考评、内审工作、预算项目评审及会计服务等工作，提升资金的风险防控水平，加强监督管理，提升资金使用效益。</w:t>
            </w:r>
          </w:p>
        </w:tc>
        <w:tc>
          <w:tcPr>
            <w:tcW w:w="392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19A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我市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有关内控工作、绩效评价和预算项目评审工作的要求，完成市社科联、市社科规划办内控建设、绩效考评、预算项目评审及会计服务等工作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6D819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8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404E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E814D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FBB6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CC1CF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41BC5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7B45F86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505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595DF6C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0AB8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5BB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915E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E1DB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E134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364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EB7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FF0B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2023年部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门预算项目支出事后绩效评价项目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2681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40个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FA4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39个</w:t>
            </w:r>
          </w:p>
        </w:tc>
        <w:tc>
          <w:tcPr>
            <w:tcW w:w="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300A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4EC4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4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D3FE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计划与实际执行存在偏差</w:t>
            </w:r>
          </w:p>
        </w:tc>
      </w:tr>
      <w:tr w14:paraId="45096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F22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C2DE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063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6ADC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2023年部门整体支出事后绩效评价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8C3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1个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5ADC1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A734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CB8C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67EE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4BACA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0C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D3B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F5B6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6511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2023年度事前评估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BC06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1个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823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0个</w:t>
            </w:r>
          </w:p>
        </w:tc>
        <w:tc>
          <w:tcPr>
            <w:tcW w:w="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2E76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D117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0CA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计划与实际执行存在偏差</w:t>
            </w:r>
          </w:p>
        </w:tc>
      </w:tr>
      <w:tr w14:paraId="7390E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39DF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29B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40C6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E7F4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成本预算绩效分析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D7D7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1个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EA5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32E5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0EEB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75FD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064EEB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ADB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F67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40A8C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EB05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编制内控报告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85F8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1个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7933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20A3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C39C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6F9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3B4C9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A43C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F0FC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A102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44620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内部审计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AC0EA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 xml:space="preserve">1项 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7DAF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94CE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B05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2.5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B46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以其他形式开展</w:t>
            </w:r>
          </w:p>
        </w:tc>
      </w:tr>
      <w:tr w14:paraId="73303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77B4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12B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E78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589E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落实相关政策要求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1B75C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F21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14D6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F6C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DC8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42A93A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9D5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A1B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080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C75D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2024年度预算评审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78BF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2月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19D7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2月</w:t>
            </w:r>
          </w:p>
        </w:tc>
        <w:tc>
          <w:tcPr>
            <w:tcW w:w="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248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6C79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FB2F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5A42B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7AB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24B9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1E01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6826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2023年度部门绩效自评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69FC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7月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3BF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7月</w:t>
            </w:r>
          </w:p>
        </w:tc>
        <w:tc>
          <w:tcPr>
            <w:tcW w:w="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3E54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44A4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124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C12D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43A9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E9DB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2763E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4B99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成本预算绩效分析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9687E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8月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89FF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8月</w:t>
            </w:r>
          </w:p>
        </w:tc>
        <w:tc>
          <w:tcPr>
            <w:tcW w:w="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A81C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4821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1BCD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3229F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60CB1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3CF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3169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BBB7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预算控制数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9AF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101.3万元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7B17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89.3万元</w:t>
            </w:r>
          </w:p>
        </w:tc>
        <w:tc>
          <w:tcPr>
            <w:tcW w:w="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902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823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740C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计划与实际执行存在偏差</w:t>
            </w:r>
          </w:p>
        </w:tc>
      </w:tr>
      <w:tr w14:paraId="22542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  <w:jc w:val="center"/>
        </w:trPr>
        <w:tc>
          <w:tcPr>
            <w:tcW w:w="8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C55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599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效益指标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3E3A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72BE9C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42416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通过开展内控工作、绩效评价和预算项目评审工作，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加强项目资金管理，防控风险。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540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E24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3DF3B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E71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8.5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0F9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5FA1C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5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FAA0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2A6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DC45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.8</w:t>
            </w:r>
          </w:p>
        </w:tc>
        <w:tc>
          <w:tcPr>
            <w:tcW w:w="1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9DA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38527AFA">
      <w:pPr>
        <w:widowControl w:val="0"/>
        <w:wordWrap/>
        <w:adjustRightInd w:val="0"/>
        <w:snapToGrid w:val="0"/>
        <w:spacing w:line="20" w:lineRule="exact"/>
        <w:textAlignment w:val="auto"/>
        <w:rPr>
          <w:rFonts w:hint="eastAsia" w:ascii="宋体" w:hAnsi="宋体" w:eastAsia="宋体" w:cs="宋体"/>
          <w:sz w:val="18"/>
          <w:szCs w:val="18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CEA43EB"/>
    <w:rsid w:val="6F2F3810"/>
    <w:rsid w:val="7F7C71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786</Words>
  <Characters>862</Characters>
  <Lines>0</Lines>
  <Paragraphs>0</Paragraphs>
  <TotalTime>5</TotalTime>
  <ScaleCrop>false</ScaleCrop>
  <LinksUpToDate>false</LinksUpToDate>
  <CharactersWithSpaces>872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2023-04-26T15:48:00Z</dcterms:created>
  <dc:creator>skl</dc:creator>
  <cp:lastModifiedBy>营销中心</cp:lastModifiedBy>
  <dcterms:modified xsi:type="dcterms:W3CDTF">2025-08-23T07:33:02Z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B2ED9863922548619688765B08EF761A_12</vt:lpwstr>
  </property>
  <property fmtid="{D5CDD505-2E9C-101B-9397-08002B2CF9AE}" pid="4" name="KSOTemplateDocerSaveRecord">
    <vt:lpwstr>eyJoZGlkIjoiMWJkOTNhZTViZDliYTJkYzBmNWI4MWJlZGE1NzI4YjYifQ==</vt:lpwstr>
  </property>
</Properties>
</file>