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641"/>
        <w:gridCol w:w="1387"/>
        <w:gridCol w:w="1020"/>
        <w:gridCol w:w="1374"/>
        <w:gridCol w:w="362"/>
        <w:gridCol w:w="834"/>
        <w:gridCol w:w="523"/>
        <w:gridCol w:w="556"/>
        <w:gridCol w:w="283"/>
        <w:gridCol w:w="403"/>
        <w:gridCol w:w="307"/>
        <w:gridCol w:w="305"/>
        <w:gridCol w:w="547"/>
        <w:gridCol w:w="849"/>
      </w:tblGrid>
      <w:tr w14:paraId="59F4B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05683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08525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4D5A2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highlight w:val="none"/>
              </w:rPr>
              <w:t>年度）</w:t>
            </w:r>
          </w:p>
        </w:tc>
      </w:tr>
      <w:tr w14:paraId="03D8C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CF2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75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FD4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北京市哲学社会科学研究基地建设工作费用</w:t>
            </w:r>
            <w:bookmarkEnd w:id="0"/>
          </w:p>
        </w:tc>
      </w:tr>
      <w:tr w14:paraId="2379F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9669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55F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北京市社会科学界联合会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3D3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226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北京市社会科学界联合会</w:t>
            </w:r>
          </w:p>
        </w:tc>
      </w:tr>
      <w:tr w14:paraId="1A6CF9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A7E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71FC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9C6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4E96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FBE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777E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076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828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2F466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BF4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0B6B4F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5281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56.012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CAA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56.012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6C1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34.005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430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40C5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60.7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6AC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6.1</w:t>
            </w:r>
          </w:p>
        </w:tc>
      </w:tr>
      <w:tr w14:paraId="5955B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320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125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654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56.012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90E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56.012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BB5F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34.005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E67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B1F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3FD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33973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A6A2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4E5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B3DD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E7C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C2A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FF3B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17B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9E6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4E377B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04C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69C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1200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06AB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2A9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6A1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6DB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F57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13C79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139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46F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2CA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1C8F2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551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EC5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组织开展北京社科基金决策咨询项目专家评审；组织开展北京社科基金决策咨询项目成果结项鉴定；组织开展北京社科基金决策咨询项目成果交流与工作推进；对计划设立的研究基地进行专家论证；为新成立的研究基地制作铜匾、为决策咨询项目制作结项、立项证书。</w:t>
            </w: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D20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组织开展北京社科基金决策咨询项目专家评审；对计划设立的研究基地进行专家论证。</w:t>
            </w:r>
          </w:p>
        </w:tc>
      </w:tr>
      <w:tr w14:paraId="69ED07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225BB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0138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CDC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F79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7D488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552EFA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ED0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4CFE2E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106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616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A4F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7246D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B410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C6B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38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3B7CA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E5C1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组织开展北京社科基金决策咨询项目专家评审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317B5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350项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7094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360项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81C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E56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9C8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9BC36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F6D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7D37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52B8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02B2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对计划设立的研究基地进行专家论证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581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次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DF7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次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361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44B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396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5BA0F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  <w:p w14:paraId="3EF1E3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7EBC4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79D5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B552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9887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EBB5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为新成立的研究基地制作铜匾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479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2套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B50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套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99EE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91A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1396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5A0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776E3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8BE2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2E7A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36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2C4D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为决策咨询项目制作立项证书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4988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EFB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127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1B5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EC7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B81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01EB5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82EB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542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569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DCEF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分阶段开展项目研究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9EB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E7D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E81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AAFA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D61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E8A4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1880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86B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24B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E609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按年度工作计划完成相应工作内容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066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≤202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C2C5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488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F27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57A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8825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B3BC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871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成本指标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5A3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BD97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总成本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8BB0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56.012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42B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34.005万元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B0C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6FF5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FB6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7F326F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514D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D69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效益指标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C0C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289A71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8D3B0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推动研究基地高质量发展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7CB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C576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bookmarkStart w:id="1" w:name="_GoBack"/>
            <w:bookmarkEnd w:id="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良好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276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2D48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AC1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750A2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DAE4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04C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063454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C21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9936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首都社科研究人员和管理工作者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191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698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E34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A75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9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802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7A1C4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5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37A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37A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4CD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81.1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812B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4E279625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7246597"/>
    <w:rsid w:val="501E0FCB"/>
    <w:rsid w:val="BFFDEBE1"/>
    <w:rsid w:val="FFFFE7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659</Words>
  <Characters>741</Characters>
  <Lines>0</Lines>
  <Paragraphs>0</Paragraphs>
  <TotalTime>3</TotalTime>
  <ScaleCrop>false</ScaleCrop>
  <LinksUpToDate>false</LinksUpToDate>
  <CharactersWithSpaces>749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2023-04-28T15:48:00Z</dcterms:created>
  <dc:creator>skl</dc:creator>
  <cp:lastModifiedBy>营销中心</cp:lastModifiedBy>
  <dcterms:modified xsi:type="dcterms:W3CDTF">2025-08-23T07:25:36Z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