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03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627"/>
        <w:gridCol w:w="1360"/>
        <w:gridCol w:w="1000"/>
        <w:gridCol w:w="1250"/>
        <w:gridCol w:w="1270"/>
        <w:gridCol w:w="1058"/>
        <w:gridCol w:w="277"/>
        <w:gridCol w:w="396"/>
        <w:gridCol w:w="300"/>
        <w:gridCol w:w="300"/>
        <w:gridCol w:w="536"/>
        <w:gridCol w:w="826"/>
      </w:tblGrid>
      <w:tr w14:paraId="1B3582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1003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A4938">
            <w:pPr>
              <w:widowControl/>
              <w:wordWrap/>
              <w:adjustRightInd w:val="0"/>
              <w:snapToGrid w:val="0"/>
              <w:spacing w:line="360" w:lineRule="exact"/>
              <w:jc w:val="center"/>
              <w:textAlignment w:val="auto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684FE2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03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2FA5C04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 w14:paraId="342D91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0CED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57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A8979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eastAsia="zh-CN"/>
              </w:rPr>
              <w:t>办公设施设备维修维护</w:t>
            </w:r>
          </w:p>
        </w:tc>
      </w:tr>
      <w:tr w14:paraId="2300FF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EE45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8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0EC58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北京市社会科学界联合会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8DA2D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5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74EF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北京市社会科学界联合会</w:t>
            </w:r>
          </w:p>
        </w:tc>
      </w:tr>
      <w:tr w14:paraId="0816B8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F36D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48B3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7E776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A0D78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61564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B9BEE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45719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2E416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 w14:paraId="402567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E5E9F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60A770"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87A28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34.753182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3EC88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34.753182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41285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32.691132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29882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D1BC1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94.07%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14802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9.4</w:t>
            </w:r>
          </w:p>
        </w:tc>
      </w:tr>
      <w:tr w14:paraId="263F7D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380B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95315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1EFC4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34.753182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42A96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34.753182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42704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32.691132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55EE6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199D3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AFD0A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2E2453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127B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DA5AF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5399F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BF0F7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BD67A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CB738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4AAE7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5D818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64E1E2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4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D5A3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C0713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469B1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3645E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2FC48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08763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46BF9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1828D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 w14:paraId="524050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3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D02E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50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88967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9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BEBAA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798745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exact"/>
          <w:jc w:val="center"/>
        </w:trPr>
        <w:tc>
          <w:tcPr>
            <w:tcW w:w="8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C3D7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50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56B0B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保障社科活动中心各项活动正常开展及基础设施设备的正常运行，为首都社科工作者及市社科联日常业务提供良好的后勤服务保障。</w:t>
            </w:r>
          </w:p>
        </w:tc>
        <w:tc>
          <w:tcPr>
            <w:tcW w:w="369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3603E6"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为各项社科活动的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开展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提供了综合后勤服务保障，确保基础设施设备正常运行，为市社科联、市社科规划办日常办公做好服务。</w:t>
            </w:r>
          </w:p>
        </w:tc>
      </w:tr>
      <w:tr w14:paraId="0FCD37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83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1565CAB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6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94AC4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F7DE2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34274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B2702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 w14:paraId="5F46537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E09DC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 w14:paraId="6AD5492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65EAD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3747C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6FE2A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2782F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exac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AF0A2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08F2C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5DF3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2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CC1F8C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维护设备正常运转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DF7B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≥360天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FA758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≥360天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8F52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7A6F1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C3698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 w14:paraId="08F766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C97CCD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BDD5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E187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910075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设施设备维修维护合格率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59D20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=100%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10029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14ADA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A5AE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E3B7D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589C5A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C18DE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BD82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85035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FFF73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维修维护完成时限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4C795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≤2024年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7DAE6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2024年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0CB55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69A47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C15D9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1738C8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BFAEC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B42C1B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成本指标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9768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7F224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总费用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8BE81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≤34.753182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B6EB1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32.691132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9A5CA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084D4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BB7C2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项目结余</w:t>
            </w:r>
          </w:p>
        </w:tc>
      </w:tr>
      <w:tr w14:paraId="10B3F5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exac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E34AD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DE2C1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1094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社会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</w:t>
            </w:r>
          </w:p>
          <w:p w14:paraId="404A565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4E34F3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保障设施设备的正常运行，保障北京社科活动中心正常运转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024B2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</w:t>
            </w:r>
            <w:bookmarkStart w:id="0" w:name="_GoBack"/>
            <w:bookmarkEnd w:id="0"/>
          </w:p>
        </w:tc>
        <w:tc>
          <w:tcPr>
            <w:tcW w:w="10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04F0C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50A6D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B8145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1E198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eastAsia="zh-CN"/>
              </w:rPr>
              <w:t>通过该项目实施取得了一定成效，但仍有提升空间</w:t>
            </w:r>
          </w:p>
        </w:tc>
      </w:tr>
      <w:tr w14:paraId="4CA466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  <w:jc w:val="center"/>
        </w:trPr>
        <w:tc>
          <w:tcPr>
            <w:tcW w:w="8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89FA2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9997D7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 w14:paraId="3A7DD18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B439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0D297F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服务对象满意度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8393B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10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591C7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6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45E4A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8421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C4E0F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满意度调查资料需进一步完善</w:t>
            </w:r>
          </w:p>
        </w:tc>
      </w:tr>
      <w:tr w14:paraId="124969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739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F931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54C28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B15F7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86.4</w:t>
            </w:r>
          </w:p>
        </w:tc>
        <w:tc>
          <w:tcPr>
            <w:tcW w:w="1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8E6C8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 w14:paraId="12A17ACD">
      <w:pPr>
        <w:rPr>
          <w:rFonts w:hint="eastAsia" w:ascii="宋体" w:hAnsi="宋体" w:eastAsia="宋体" w:cs="宋体"/>
          <w:sz w:val="18"/>
          <w:szCs w:val="18"/>
        </w:rPr>
      </w:pP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1425E21"/>
    <w:rsid w:val="3A2C24CA"/>
    <w:rsid w:val="61F13DA2"/>
    <w:rsid w:val="729E515A"/>
    <w:rsid w:val="7BCE71A8"/>
    <w:rsid w:val="FEF7B5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3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492</Words>
  <Characters>603</Characters>
  <Lines>0</Lines>
  <Paragraphs>0</Paragraphs>
  <TotalTime>38</TotalTime>
  <ScaleCrop>false</ScaleCrop>
  <LinksUpToDate>false</LinksUpToDate>
  <CharactersWithSpaces>611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2023-04-27T07:48:00Z</dcterms:created>
  <dc:creator>skl</dc:creator>
  <cp:lastModifiedBy>营销中心</cp:lastModifiedBy>
  <cp:lastPrinted>2025-06-11T00:50:00Z</cp:lastPrinted>
  <dcterms:modified xsi:type="dcterms:W3CDTF">2025-08-23T04:59:38Z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B2ED9863922548619688765B08EF761A_12</vt:lpwstr>
  </property>
  <property fmtid="{D5CDD505-2E9C-101B-9397-08002B2CF9AE}" pid="4" name="KSOTemplateDocerSaveRecord">
    <vt:lpwstr>eyJoZGlkIjoiMWJkOTNhZTViZDliYTJkYzBmNWI4MWJlZGE1NzI4YjYifQ==</vt:lpwstr>
  </property>
</Properties>
</file>