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050"/>
        <w:gridCol w:w="1310"/>
        <w:gridCol w:w="1140"/>
        <w:gridCol w:w="1335"/>
        <w:gridCol w:w="1103"/>
        <w:gridCol w:w="277"/>
        <w:gridCol w:w="396"/>
        <w:gridCol w:w="300"/>
        <w:gridCol w:w="300"/>
        <w:gridCol w:w="536"/>
        <w:gridCol w:w="8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《北京社科联》刊物出版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北京市社会科学界联合会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10.9478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10.9478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10.069725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10.9478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10.9478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10.069725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及时刊登市社科联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市社科规划办的重要工作部署及各项工作的开展情况，促进社科工作部门与专家学者的互动交流，促进研究成果的推广和利用。</w:t>
            </w:r>
          </w:p>
        </w:tc>
        <w:tc>
          <w:tcPr>
            <w:tcW w:w="373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发刊6期，每期印刷1000份，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理论研究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篇，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遴选了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北京市社会科学基金项目优秀成果，交流北京市社科研究的信息和动态。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杂志为双月刊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全年共发刊6期，每期1000册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6期、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1000册/期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发布研究成果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02"/>
              </w:tabs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40篇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16篇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杂志改版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工作会议报道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30篇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34篇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社科成果优秀成果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推介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6篇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10篇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社科动态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20篇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34篇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文化园地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6篇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0篇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该栏目取消，合并到其他栏目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专题栏目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3个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杂志改版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学术导向正确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200" w:lineRule="exact"/>
              <w:ind w:firstLine="360" w:firstLineChars="20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严格按照出版物管理办法编校出刊，刊物差错率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3‱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&lt;3‱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双月刊，每双月月底出刊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每双月月底前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按时出刊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项目成本控制数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10.9478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10.069725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促进社科工作部门与专家学者的互动交流，促进研究成果的推广和利用，为繁荣发展北京市哲学社会科学做贡献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参与公众满意度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相关部门满意度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  <w:t>%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4.5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85.9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58C7B2F"/>
    <w:rsid w:val="3BD25A34"/>
    <w:rsid w:val="3E873E4A"/>
    <w:rsid w:val="3FFF74A0"/>
    <w:rsid w:val="419F1837"/>
    <w:rsid w:val="5B24602D"/>
    <w:rsid w:val="5DDB30D8"/>
    <w:rsid w:val="6B294AFB"/>
    <w:rsid w:val="71A32E24"/>
    <w:rsid w:val="7DB306A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703</Words>
  <Characters>808</Characters>
  <Lines>0</Lines>
  <Paragraphs>0</Paragraphs>
  <TotalTime>1</TotalTime>
  <ScaleCrop>false</ScaleCrop>
  <LinksUpToDate>false</LinksUpToDate>
  <CharactersWithSpaces>819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2023-04-27T23:48:00Z</dcterms:created>
  <dc:creator>skl</dc:creator>
  <cp:lastModifiedBy>+7</cp:lastModifiedBy>
  <dcterms:modified xsi:type="dcterms:W3CDTF">2025-08-25T02:55:15Z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eyJoZGlkIjoiOWMzY2NjNTRmNjUzZDYwMzc2NjBlZGNmZTRmMjljODUiLCJ1c2VySWQiOiIxMDc2OTgwNjE5In0=</vt:lpwstr>
  </property>
</Properties>
</file>