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rPr>
      </w:pPr>
    </w:p>
    <w:p>
      <w:pPr>
        <w:jc w:val="center"/>
        <w:rPr>
          <w:rFonts w:hint="eastAsia" w:ascii="黑体" w:eastAsia="黑体"/>
          <w:sz w:val="72"/>
          <w:szCs w:val="72"/>
        </w:rPr>
      </w:pPr>
    </w:p>
    <w:p>
      <w:pPr>
        <w:jc w:val="both"/>
        <w:rPr>
          <w:rFonts w:hint="eastAsia" w:ascii="黑体" w:eastAsia="黑体"/>
          <w:sz w:val="72"/>
          <w:szCs w:val="72"/>
        </w:rPr>
      </w:pPr>
    </w:p>
    <w:p>
      <w:pPr>
        <w:jc w:val="center"/>
        <w:rPr>
          <w:rFonts w:hint="eastAsia" w:ascii="黑体" w:eastAsia="黑体"/>
          <w:sz w:val="72"/>
          <w:szCs w:val="72"/>
        </w:rPr>
      </w:pPr>
      <w:r>
        <w:rPr>
          <w:rFonts w:hint="eastAsia" w:ascii="黑体" w:eastAsia="黑体"/>
          <w:sz w:val="72"/>
          <w:szCs w:val="72"/>
          <w:lang w:eastAsia="zh-CN"/>
        </w:rPr>
        <w:t>北京市人民政府台湾事务办公室</w:t>
      </w:r>
    </w:p>
    <w:p>
      <w:pPr>
        <w:jc w:val="center"/>
        <w:rPr>
          <w:rFonts w:hint="eastAsia"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3</w:t>
      </w:r>
      <w:r>
        <w:rPr>
          <w:rFonts w:hint="eastAsia" w:ascii="黑体" w:eastAsia="黑体"/>
          <w:sz w:val="72"/>
          <w:szCs w:val="72"/>
        </w:rPr>
        <w:t>年度部门决算</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hint="eastAsia"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3</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3</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pStyle w:val="5"/>
        <w:rPr>
          <w:rFonts w:hint="eastAsia"/>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pStyle w:val="5"/>
        <w:rPr>
          <w:rFonts w:hint="eastAsia" w:ascii="宋体" w:hAnsi="宋体" w:cs="宋体"/>
          <w:b/>
          <w:bCs/>
          <w:spacing w:val="40"/>
          <w:kern w:val="0"/>
          <w:sz w:val="32"/>
          <w:szCs w:val="32"/>
        </w:rPr>
      </w:pPr>
    </w:p>
    <w:p>
      <w:pPr>
        <w:rPr>
          <w:rFonts w:hint="eastAsia" w:ascii="宋体" w:hAnsi="宋体" w:cs="宋体"/>
          <w:b/>
          <w:bCs/>
          <w:spacing w:val="40"/>
          <w:kern w:val="0"/>
          <w:sz w:val="32"/>
          <w:szCs w:val="32"/>
        </w:rPr>
      </w:pPr>
    </w:p>
    <w:p>
      <w:pPr>
        <w:pStyle w:val="5"/>
        <w:rPr>
          <w:rFonts w:hint="eastAsia" w:ascii="宋体" w:hAnsi="宋体" w:cs="宋体"/>
          <w:b/>
          <w:bCs/>
          <w:spacing w:val="40"/>
          <w:kern w:val="0"/>
          <w:sz w:val="32"/>
          <w:szCs w:val="32"/>
        </w:rPr>
      </w:pPr>
    </w:p>
    <w:p>
      <w:pPr>
        <w:rPr>
          <w:rFonts w:hint="eastAsia"/>
        </w:rPr>
      </w:pPr>
    </w:p>
    <w:p>
      <w:pPr>
        <w:pStyle w:val="5"/>
        <w:rPr>
          <w:rFonts w:hint="eastAsia" w:ascii="宋体" w:hAnsi="宋体" w:cs="宋体"/>
          <w:b/>
          <w:bCs/>
          <w:spacing w:val="40"/>
          <w:kern w:val="0"/>
          <w:sz w:val="32"/>
          <w:szCs w:val="32"/>
        </w:rPr>
      </w:pPr>
    </w:p>
    <w:p>
      <w:pPr>
        <w:rPr>
          <w:rFonts w:hint="eastAsia"/>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44"/>
          <w:szCs w:val="44"/>
        </w:rPr>
        <w:t>第一部分 202</w:t>
      </w:r>
      <w:r>
        <w:rPr>
          <w:rFonts w:hint="eastAsia" w:ascii="宋体" w:hAnsi="宋体" w:cs="宋体"/>
          <w:b/>
          <w:bCs/>
          <w:spacing w:val="40"/>
          <w:kern w:val="0"/>
          <w:sz w:val="44"/>
          <w:szCs w:val="44"/>
          <w:lang w:val="en-US" w:eastAsia="zh-CN"/>
        </w:rPr>
        <w:t>3</w:t>
      </w:r>
      <w:r>
        <w:rPr>
          <w:rFonts w:hint="eastAsia" w:ascii="宋体" w:hAnsi="宋体" w:cs="宋体"/>
          <w:b/>
          <w:bCs/>
          <w:spacing w:val="40"/>
          <w:kern w:val="0"/>
          <w:sz w:val="44"/>
          <w:szCs w:val="44"/>
        </w:rPr>
        <w:t>年度部门决算报表</w:t>
      </w:r>
    </w:p>
    <w:p>
      <w:pPr>
        <w:pStyle w:val="3"/>
        <w:rPr>
          <w:rFonts w:hint="eastAsia"/>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sz w:val="28"/>
          <w:szCs w:val="28"/>
          <w:lang w:val="en-US" w:eastAsia="zh-CN"/>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tabs>
          <w:tab w:val="center" w:pos="6979"/>
        </w:tabs>
        <w:spacing w:line="580" w:lineRule="exact"/>
        <w:rPr>
          <w:rFonts w:hint="eastAsia" w:ascii="仿宋_GB2312" w:eastAsia="仿宋_GB2312"/>
          <w:sz w:val="28"/>
          <w:szCs w:val="28"/>
        </w:rPr>
      </w:pPr>
      <w:r>
        <w:rPr>
          <w:rFonts w:hint="eastAsia" w:ascii="仿宋_GB2312" w:eastAsia="仿宋_GB2312"/>
          <w:sz w:val="28"/>
          <w:szCs w:val="28"/>
          <w:lang w:val="en-US" w:eastAsia="zh-CN"/>
        </w:rPr>
        <w:t xml:space="preserve">    </w:t>
      </w:r>
      <w:r>
        <w:rPr>
          <w:rFonts w:hint="eastAsia" w:ascii="仿宋_GB2312" w:eastAsia="仿宋_GB2312"/>
          <w:sz w:val="28"/>
          <w:szCs w:val="28"/>
        </w:rPr>
        <w:t>中共北京市委台湾工作办公室、北京市人民政府台湾事务办公室，简称“北京市台办”，是市委、市政府主管对台工作的职能部门。</w:t>
      </w:r>
    </w:p>
    <w:p>
      <w:pPr>
        <w:tabs>
          <w:tab w:val="center" w:pos="6979"/>
        </w:tabs>
        <w:spacing w:line="580" w:lineRule="exact"/>
        <w:rPr>
          <w:rFonts w:hint="eastAsia" w:ascii="仿宋_GB2312" w:eastAsia="仿宋_GB2312"/>
          <w:sz w:val="28"/>
          <w:szCs w:val="28"/>
        </w:rPr>
      </w:pPr>
      <w:r>
        <w:rPr>
          <w:rFonts w:hint="eastAsia" w:ascii="仿宋_GB2312" w:eastAsia="仿宋_GB2312"/>
          <w:sz w:val="28"/>
          <w:szCs w:val="28"/>
          <w:lang w:val="en-US" w:eastAsia="zh-CN"/>
        </w:rPr>
        <w:t xml:space="preserve">    </w:t>
      </w:r>
      <w:r>
        <w:rPr>
          <w:rFonts w:hint="eastAsia" w:ascii="仿宋_GB2312" w:eastAsia="仿宋_GB2312"/>
          <w:sz w:val="28"/>
          <w:szCs w:val="28"/>
        </w:rPr>
        <w:t>主要职责是：贯彻执行中央对台工作的方针政策，组织、指导、管理、协调全市的对台工作；检查督促市各部门、各单位落实中央对台工作的方针政策，以及执行市委、市政府有关工作部署的情况；研究对台工作中的政策问题，结合北京市对台工作实际，及时提出意见和建议；统筹协调和指导本市对台经济、文化、教育、科技等各方面的交流与合作，以及人员往来、投资等工作；归口管理来京台胞的接待及涉台事务。</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lang w:val="en-US" w:eastAsia="zh-CN"/>
        </w:rPr>
        <w:t xml:space="preserve"> 市台办共有9个内设机构和机关党委（人事处），内设机构分别为秘书处、研究室、宣传处、经济处、交流一处、联络处、交流二处、投诉协调处（涉台法律事务处）、综合处；下属2个全额拨款事业单位，均是公益一类事业单位，分别是北京市涉台服务中心、北京市人民政府台湾事务办公室融媒体中心。</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行政编制</w:t>
      </w:r>
      <w:r>
        <w:rPr>
          <w:rFonts w:hint="eastAsia" w:ascii="仿宋_GB2312" w:eastAsia="仿宋_GB2312"/>
          <w:kern w:val="0"/>
          <w:sz w:val="28"/>
          <w:szCs w:val="28"/>
          <w:lang w:val="en-US" w:eastAsia="zh-CN"/>
        </w:rPr>
        <w:t>52</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54</w:t>
      </w:r>
      <w:r>
        <w:rPr>
          <w:rFonts w:hint="eastAsia" w:ascii="仿宋_GB2312" w:eastAsia="仿宋_GB2312"/>
          <w:kern w:val="0"/>
          <w:sz w:val="28"/>
          <w:szCs w:val="28"/>
        </w:rPr>
        <w:t>人</w:t>
      </w:r>
      <w:r>
        <w:rPr>
          <w:rFonts w:hint="eastAsia" w:ascii="仿宋_GB2312" w:eastAsia="仿宋_GB2312"/>
          <w:kern w:val="0"/>
          <w:sz w:val="28"/>
          <w:szCs w:val="28"/>
          <w:lang w:eastAsia="zh-CN"/>
        </w:rPr>
        <w:t>，</w:t>
      </w:r>
      <w:r>
        <w:rPr>
          <w:rFonts w:hint="eastAsia" w:ascii="仿宋_GB2312" w:eastAsia="仿宋_GB2312"/>
          <w:kern w:val="0"/>
          <w:sz w:val="28"/>
          <w:szCs w:val="28"/>
          <w:lang w:val="en-US" w:eastAsia="zh-CN"/>
        </w:rPr>
        <w:t>2023年底落实北京市编办编制核减要求，行政编制比实有人数少</w:t>
      </w:r>
      <w:r>
        <w:rPr>
          <w:rFonts w:hint="eastAsia" w:ascii="仿宋_GB2312" w:eastAsia="仿宋_GB2312"/>
          <w:kern w:val="0"/>
          <w:sz w:val="28"/>
          <w:szCs w:val="28"/>
        </w:rPr>
        <w:t>；事业编制</w:t>
      </w:r>
      <w:r>
        <w:rPr>
          <w:rFonts w:hint="eastAsia" w:ascii="仿宋_GB2312" w:eastAsia="仿宋_GB2312"/>
          <w:kern w:val="0"/>
          <w:sz w:val="28"/>
          <w:szCs w:val="28"/>
          <w:lang w:val="en-US" w:eastAsia="zh-CN"/>
        </w:rPr>
        <w:t>27</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25</w:t>
      </w:r>
      <w:r>
        <w:rPr>
          <w:rFonts w:hint="eastAsia" w:ascii="仿宋_GB2312" w:eastAsia="仿宋_GB2312"/>
          <w:kern w:val="0"/>
          <w:sz w:val="28"/>
          <w:szCs w:val="28"/>
        </w:rPr>
        <w:t>人。</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5481.54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189.86万元，增长3.59%。</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年度本年收入合计</w:t>
      </w:r>
      <w:r>
        <w:rPr>
          <w:rFonts w:ascii="仿宋_GB2312" w:eastAsia="仿宋_GB2312"/>
          <w:sz w:val="28"/>
          <w:szCs w:val="28"/>
        </w:rPr>
        <w:t>5360.23</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204.3万元，增长3.96%</w:t>
      </w:r>
      <w:r>
        <w:rPr>
          <w:rFonts w:hint="eastAsia" w:ascii="仿宋_GB2312" w:eastAsia="仿宋_GB2312"/>
          <w:sz w:val="28"/>
          <w:szCs w:val="28"/>
          <w:lang w:eastAsia="zh-CN"/>
        </w:rPr>
        <w:t>。</w:t>
      </w:r>
    </w:p>
    <w:p>
      <w:pPr>
        <w:tabs>
          <w:tab w:val="center" w:pos="6979"/>
        </w:tabs>
        <w:spacing w:line="580" w:lineRule="exact"/>
        <w:ind w:firstLine="560" w:firstLineChars="200"/>
        <w:rPr>
          <w:rFonts w:hint="eastAsia"/>
        </w:rPr>
      </w:pPr>
      <w:r>
        <w:rPr>
          <w:rFonts w:hint="eastAsia" w:ascii="仿宋_GB2312" w:eastAsia="仿宋_GB2312"/>
          <w:sz w:val="28"/>
          <w:szCs w:val="28"/>
        </w:rPr>
        <w:t>1.财政拨款收入</w:t>
      </w:r>
      <w:r>
        <w:rPr>
          <w:rFonts w:ascii="仿宋_GB2312" w:eastAsia="仿宋_GB2312"/>
          <w:sz w:val="28"/>
          <w:szCs w:val="28"/>
        </w:rPr>
        <w:t>5360.23</w:t>
      </w:r>
      <w:r>
        <w:rPr>
          <w:rFonts w:hint="eastAsia" w:ascii="仿宋_GB2312" w:eastAsia="仿宋_GB2312"/>
          <w:sz w:val="28"/>
          <w:szCs w:val="28"/>
        </w:rPr>
        <w:t>万元，占收入合计的</w:t>
      </w:r>
      <w:r>
        <w:rPr>
          <w:rFonts w:ascii="仿宋_GB2312" w:eastAsia="仿宋_GB2312"/>
          <w:sz w:val="28"/>
          <w:szCs w:val="28"/>
        </w:rPr>
        <w:t>100</w:t>
      </w:r>
      <w:r>
        <w:rPr>
          <w:rFonts w:hint="eastAsia" w:ascii="仿宋_GB2312" w:eastAsia="仿宋_GB2312"/>
          <w:sz w:val="28"/>
          <w:szCs w:val="28"/>
        </w:rPr>
        <w:t>%。其中：一般公共预算财政拨款收入</w:t>
      </w:r>
      <w:r>
        <w:rPr>
          <w:rFonts w:ascii="仿宋_GB2312" w:eastAsia="仿宋_GB2312"/>
          <w:sz w:val="28"/>
          <w:szCs w:val="28"/>
        </w:rPr>
        <w:t>5360.23</w:t>
      </w:r>
      <w:r>
        <w:rPr>
          <w:rFonts w:hint="eastAsia" w:ascii="仿宋_GB2312" w:eastAsia="仿宋_GB2312"/>
          <w:sz w:val="28"/>
          <w:szCs w:val="28"/>
        </w:rPr>
        <w:t>万元，占收入合计的</w:t>
      </w:r>
      <w:r>
        <w:rPr>
          <w:rFonts w:ascii="仿宋_GB2312" w:eastAsia="仿宋_GB2312"/>
          <w:sz w:val="28"/>
          <w:szCs w:val="28"/>
        </w:rPr>
        <w:t>100</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pStyle w:val="3"/>
        <w:ind w:firstLine="0"/>
        <w:jc w:val="center"/>
        <w:rPr>
          <w:rFonts w:hint="default"/>
          <w:lang w:val="en-US"/>
        </w:rPr>
      </w:pPr>
      <w:r>
        <w:rPr>
          <w:rFonts w:hint="eastAsia" w:ascii="仿宋_GB2312" w:eastAsia="仿宋_GB2312"/>
          <w:color w:val="000000"/>
          <w:sz w:val="32"/>
          <w:szCs w:val="32"/>
          <w:highlight w:val="none"/>
          <w:lang w:val="en-US" w:eastAsia="zh-CN"/>
        </w:rPr>
        <w:t>图1：收入决算</w:t>
      </w:r>
    </w:p>
    <w:p>
      <w:pPr>
        <w:bidi w:val="0"/>
        <w:jc w:val="center"/>
        <w:rPr>
          <w:rFonts w:hint="eastAsia"/>
          <w:lang w:val="en-US" w:eastAsia="zh-CN"/>
        </w:rPr>
      </w:pPr>
      <w:r>
        <w:rPr>
          <w:rFonts w:hint="eastAsia"/>
          <w:lang w:val="en-US" w:eastAsia="zh-CN"/>
        </w:rPr>
        <w:drawing>
          <wp:inline distT="0" distB="0" distL="114300" distR="114300">
            <wp:extent cx="4408805" cy="2477770"/>
            <wp:effectExtent l="4445" t="5080" r="6350" b="12700"/>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年度本年支出合计</w:t>
      </w:r>
      <w:r>
        <w:rPr>
          <w:rFonts w:ascii="仿宋_GB2312" w:eastAsia="仿宋_GB2312"/>
          <w:sz w:val="28"/>
          <w:szCs w:val="28"/>
        </w:rPr>
        <w:t>5241.17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444.45万元，增长9.27%，其中：基本支出</w:t>
      </w:r>
      <w:r>
        <w:rPr>
          <w:rFonts w:ascii="仿宋_GB2312" w:eastAsia="仿宋_GB2312"/>
          <w:sz w:val="28"/>
          <w:szCs w:val="28"/>
        </w:rPr>
        <w:t>3418</w:t>
      </w:r>
      <w:r>
        <w:rPr>
          <w:rFonts w:hint="eastAsia" w:ascii="仿宋_GB2312" w:eastAsia="仿宋_GB2312"/>
          <w:sz w:val="28"/>
          <w:szCs w:val="28"/>
        </w:rPr>
        <w:t>万元，占支出合计的</w:t>
      </w:r>
      <w:r>
        <w:rPr>
          <w:rFonts w:ascii="仿宋_GB2312" w:eastAsia="仿宋_GB2312"/>
          <w:sz w:val="28"/>
          <w:szCs w:val="28"/>
        </w:rPr>
        <w:t>65.21</w:t>
      </w:r>
      <w:r>
        <w:rPr>
          <w:rFonts w:hint="eastAsia" w:ascii="仿宋_GB2312" w:eastAsia="仿宋_GB2312"/>
          <w:sz w:val="28"/>
          <w:szCs w:val="28"/>
        </w:rPr>
        <w:t>%；项目支出</w:t>
      </w:r>
      <w:r>
        <w:rPr>
          <w:rFonts w:ascii="仿宋_GB2312" w:eastAsia="仿宋_GB2312"/>
          <w:sz w:val="28"/>
          <w:szCs w:val="28"/>
        </w:rPr>
        <w:t>1823.17</w:t>
      </w:r>
      <w:r>
        <w:rPr>
          <w:rFonts w:hint="eastAsia" w:ascii="仿宋_GB2312" w:eastAsia="仿宋_GB2312"/>
          <w:sz w:val="28"/>
          <w:szCs w:val="28"/>
        </w:rPr>
        <w:t>万元，占支出合计的</w:t>
      </w:r>
      <w:r>
        <w:rPr>
          <w:rFonts w:ascii="仿宋_GB2312" w:eastAsia="仿宋_GB2312"/>
          <w:sz w:val="28"/>
          <w:szCs w:val="28"/>
        </w:rPr>
        <w:t>34.78</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pPr>
        <w:pStyle w:val="3"/>
        <w:ind w:firstLine="642"/>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图2：基本支出和项目支出情况</w:t>
      </w:r>
    </w:p>
    <w:p>
      <w:pPr>
        <w:jc w:val="center"/>
        <w:rPr>
          <w:rFonts w:hint="eastAsia"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true"/>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5481.54</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rPr>
        <w:t>189.86万元，增长3.59%。主要原因：根据对台工作需要，追加调整部分项目预算。</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年度一般公共预算财政拨款支出</w:t>
      </w:r>
      <w:r>
        <w:rPr>
          <w:rFonts w:ascii="仿宋_GB2312" w:eastAsia="仿宋_GB2312"/>
          <w:sz w:val="28"/>
          <w:szCs w:val="28"/>
        </w:rPr>
        <w:t>5241.17</w:t>
      </w:r>
      <w:r>
        <w:rPr>
          <w:rFonts w:hint="eastAsia" w:ascii="仿宋_GB2312" w:eastAsia="仿宋_GB2312"/>
          <w:sz w:val="28"/>
          <w:szCs w:val="28"/>
        </w:rPr>
        <w:t>万元，主要用于以下方面（按大类）：一般公共服务支出</w:t>
      </w:r>
      <w:r>
        <w:rPr>
          <w:rFonts w:hint="eastAsia" w:ascii="仿宋_GB2312" w:eastAsia="仿宋_GB2312"/>
          <w:sz w:val="28"/>
          <w:szCs w:val="28"/>
          <w:lang w:val="en-US" w:eastAsia="zh-CN"/>
        </w:rPr>
        <w:t>4346.25</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82.93</w:t>
      </w:r>
      <w:r>
        <w:rPr>
          <w:rFonts w:hint="eastAsia" w:ascii="仿宋_GB2312" w:eastAsia="仿宋_GB2312"/>
          <w:sz w:val="28"/>
          <w:szCs w:val="28"/>
        </w:rPr>
        <w:t>%；</w:t>
      </w:r>
      <w:r>
        <w:rPr>
          <w:rFonts w:hint="eastAsia" w:ascii="仿宋_GB2312" w:eastAsia="仿宋_GB2312"/>
          <w:sz w:val="28"/>
          <w:szCs w:val="28"/>
          <w:lang w:val="en-US" w:eastAsia="zh-CN"/>
        </w:rPr>
        <w:t>教育支出25.16万元，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0.48</w:t>
      </w:r>
      <w:r>
        <w:rPr>
          <w:rFonts w:hint="eastAsia" w:ascii="仿宋_GB2312" w:eastAsia="仿宋_GB2312"/>
          <w:sz w:val="28"/>
          <w:szCs w:val="28"/>
        </w:rPr>
        <w:t>%；科学技术支出</w:t>
      </w:r>
      <w:r>
        <w:rPr>
          <w:rFonts w:hint="eastAsia" w:ascii="仿宋_GB2312" w:eastAsia="仿宋_GB2312"/>
          <w:sz w:val="28"/>
          <w:szCs w:val="28"/>
          <w:lang w:val="en-US" w:eastAsia="zh-CN"/>
        </w:rPr>
        <w:t>247.46万元，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4.72</w:t>
      </w:r>
      <w:r>
        <w:rPr>
          <w:rFonts w:hint="eastAsia" w:ascii="仿宋_GB2312" w:eastAsia="仿宋_GB2312"/>
          <w:sz w:val="28"/>
          <w:szCs w:val="28"/>
        </w:rPr>
        <w:t>%；社会保障和就业支出</w:t>
      </w:r>
      <w:r>
        <w:rPr>
          <w:rFonts w:hint="eastAsia" w:ascii="仿宋_GB2312" w:eastAsia="仿宋_GB2312"/>
          <w:sz w:val="28"/>
          <w:szCs w:val="28"/>
          <w:lang w:val="en-US" w:eastAsia="zh-CN"/>
        </w:rPr>
        <w:t>378.11万元，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7.21</w:t>
      </w:r>
      <w:r>
        <w:rPr>
          <w:rFonts w:hint="eastAsia" w:ascii="仿宋_GB2312" w:eastAsia="仿宋_GB2312"/>
          <w:sz w:val="28"/>
          <w:szCs w:val="28"/>
        </w:rPr>
        <w:t>%；卫生健康支出</w:t>
      </w:r>
      <w:r>
        <w:rPr>
          <w:rFonts w:hint="eastAsia" w:ascii="仿宋_GB2312" w:eastAsia="仿宋_GB2312"/>
          <w:sz w:val="28"/>
          <w:szCs w:val="28"/>
          <w:lang w:val="en-US" w:eastAsia="zh-CN"/>
        </w:rPr>
        <w:t>244.19万元，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4.66</w:t>
      </w:r>
      <w:r>
        <w:rPr>
          <w:rFonts w:hint="eastAsia" w:ascii="仿宋_GB2312" w:eastAsia="仿宋_GB2312"/>
          <w:sz w:val="28"/>
          <w:szCs w:val="28"/>
        </w:rPr>
        <w:t>%</w:t>
      </w:r>
      <w:r>
        <w:rPr>
          <w:rFonts w:hint="eastAsia" w:ascii="仿宋_GB2312" w:eastAsia="仿宋_GB2312"/>
          <w:sz w:val="28"/>
          <w:szCs w:val="28"/>
          <w:lang w:eastAsia="zh-CN"/>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1、“一般公共服务支出”（类）202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4346.25</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38.97</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0.89</w:t>
      </w:r>
      <w:r>
        <w:rPr>
          <w:rFonts w:hint="eastAsia" w:ascii="仿宋_GB2312" w:eastAsia="仿宋_GB2312"/>
          <w:sz w:val="28"/>
          <w:szCs w:val="28"/>
        </w:rPr>
        <w:t>%。其中：</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港澳台事务</w:t>
      </w:r>
      <w:r>
        <w:rPr>
          <w:rFonts w:hint="eastAsia" w:ascii="仿宋_GB2312" w:eastAsia="仿宋_GB2312"/>
          <w:sz w:val="28"/>
          <w:szCs w:val="28"/>
        </w:rPr>
        <w:t>”（款）202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4346.25</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38.97</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0.89</w:t>
      </w:r>
      <w:r>
        <w:rPr>
          <w:rFonts w:hint="eastAsia" w:ascii="仿宋_GB2312" w:eastAsia="仿宋_GB2312"/>
          <w:sz w:val="28"/>
          <w:szCs w:val="28"/>
        </w:rPr>
        <w:t>%。主要原因：</w:t>
      </w:r>
      <w:r>
        <w:rPr>
          <w:rFonts w:hint="eastAsia" w:ascii="仿宋_GB2312" w:eastAsia="仿宋_GB2312"/>
          <w:sz w:val="28"/>
          <w:szCs w:val="28"/>
          <w:lang w:eastAsia="zh-CN"/>
        </w:rPr>
        <w:t>落实政府过紧日子的要求，压减一般性支出。</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val="en-US" w:eastAsia="zh-CN"/>
        </w:rPr>
        <w:t>教育支出</w:t>
      </w:r>
      <w:r>
        <w:rPr>
          <w:rFonts w:hint="eastAsia" w:ascii="仿宋_GB2312" w:eastAsia="仿宋_GB2312"/>
          <w:sz w:val="28"/>
          <w:szCs w:val="28"/>
        </w:rPr>
        <w:t>”（类）202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25.16</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16.81</w:t>
      </w:r>
      <w:r>
        <w:rPr>
          <w:rFonts w:hint="eastAsia" w:ascii="仿宋_GB2312" w:eastAsia="仿宋_GB2312"/>
          <w:sz w:val="28"/>
          <w:szCs w:val="28"/>
        </w:rPr>
        <w:t>万元，下降</w:t>
      </w:r>
      <w:r>
        <w:rPr>
          <w:rFonts w:hint="eastAsia" w:ascii="仿宋_GB2312" w:eastAsia="仿宋_GB2312"/>
          <w:sz w:val="28"/>
          <w:szCs w:val="28"/>
          <w:lang w:val="en-US" w:eastAsia="zh-CN"/>
        </w:rPr>
        <w:t>40.06</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进修及培训</w:t>
      </w:r>
      <w:r>
        <w:rPr>
          <w:rFonts w:hint="eastAsia" w:ascii="仿宋_GB2312" w:eastAsia="仿宋_GB2312"/>
          <w:sz w:val="28"/>
          <w:szCs w:val="28"/>
        </w:rPr>
        <w:t>”（款）20</w:t>
      </w:r>
      <w:r>
        <w:rPr>
          <w:rFonts w:ascii="仿宋_GB2312" w:eastAsia="仿宋_GB2312"/>
          <w:sz w:val="28"/>
          <w:szCs w:val="28"/>
        </w:rPr>
        <w:t>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25.16</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16.81</w:t>
      </w:r>
      <w:r>
        <w:rPr>
          <w:rFonts w:hint="eastAsia" w:ascii="仿宋_GB2312" w:eastAsia="仿宋_GB2312"/>
          <w:sz w:val="28"/>
          <w:szCs w:val="28"/>
        </w:rPr>
        <w:t>万元，下降</w:t>
      </w:r>
      <w:r>
        <w:rPr>
          <w:rFonts w:hint="eastAsia" w:ascii="仿宋_GB2312" w:eastAsia="仿宋_GB2312"/>
          <w:sz w:val="28"/>
          <w:szCs w:val="28"/>
          <w:lang w:val="en-US" w:eastAsia="zh-CN"/>
        </w:rPr>
        <w:t>40.06</w:t>
      </w:r>
      <w:r>
        <w:rPr>
          <w:rFonts w:hint="eastAsia" w:ascii="仿宋_GB2312" w:eastAsia="仿宋_GB2312"/>
          <w:sz w:val="28"/>
          <w:szCs w:val="28"/>
        </w:rPr>
        <w:t>%。主要原因：</w:t>
      </w:r>
      <w:r>
        <w:rPr>
          <w:rFonts w:hint="eastAsia" w:ascii="仿宋_GB2312" w:eastAsia="仿宋_GB2312"/>
          <w:sz w:val="28"/>
          <w:szCs w:val="28"/>
          <w:lang w:eastAsia="zh-CN"/>
        </w:rPr>
        <w:t>落实政府过紧日子的要求，压减一般性支出</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、“科学技术支出”（类）202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247.46</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eastAsia="zh-CN"/>
        </w:rPr>
        <w:t>增加</w:t>
      </w:r>
      <w:r>
        <w:rPr>
          <w:rFonts w:hint="eastAsia" w:ascii="仿宋_GB2312" w:eastAsia="仿宋_GB2312"/>
          <w:sz w:val="28"/>
          <w:szCs w:val="28"/>
          <w:lang w:val="en-US" w:eastAsia="zh-CN"/>
        </w:rPr>
        <w:t>16.46</w:t>
      </w:r>
      <w:r>
        <w:rPr>
          <w:rFonts w:hint="eastAsia" w:ascii="仿宋_GB2312" w:eastAsia="仿宋_GB2312"/>
          <w:sz w:val="28"/>
          <w:szCs w:val="28"/>
        </w:rPr>
        <w:t>元，</w:t>
      </w:r>
      <w:r>
        <w:rPr>
          <w:rFonts w:hint="eastAsia" w:ascii="仿宋_GB2312" w:eastAsia="仿宋_GB2312"/>
          <w:sz w:val="28"/>
          <w:szCs w:val="28"/>
          <w:lang w:eastAsia="zh-CN"/>
        </w:rPr>
        <w:t>增长</w:t>
      </w:r>
      <w:r>
        <w:rPr>
          <w:rFonts w:hint="eastAsia" w:ascii="仿宋_GB2312" w:eastAsia="仿宋_GB2312"/>
          <w:sz w:val="28"/>
          <w:szCs w:val="28"/>
          <w:lang w:val="en-US" w:eastAsia="zh-CN"/>
        </w:rPr>
        <w:t>7.13</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其他科学技术支出</w:t>
      </w:r>
      <w:r>
        <w:rPr>
          <w:rFonts w:hint="eastAsia" w:ascii="仿宋_GB2312" w:eastAsia="仿宋_GB2312"/>
          <w:sz w:val="28"/>
          <w:szCs w:val="28"/>
        </w:rPr>
        <w:t>”（款）202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247.46</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eastAsia="zh-CN"/>
        </w:rPr>
        <w:t>增加</w:t>
      </w:r>
      <w:r>
        <w:rPr>
          <w:rFonts w:hint="eastAsia" w:ascii="仿宋_GB2312" w:eastAsia="仿宋_GB2312"/>
          <w:sz w:val="28"/>
          <w:szCs w:val="28"/>
          <w:lang w:val="en-US" w:eastAsia="zh-CN"/>
        </w:rPr>
        <w:t>16.46</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7.13</w:t>
      </w:r>
      <w:r>
        <w:rPr>
          <w:rFonts w:hint="eastAsia" w:ascii="仿宋_GB2312" w:eastAsia="仿宋_GB2312"/>
          <w:sz w:val="28"/>
          <w:szCs w:val="28"/>
        </w:rPr>
        <w:t>%。主要原因：根据对台工作需要，追加调整部分项目预算。</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、“社会保障和就业支出”（类）202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378.11</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39.42</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9.44</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行政事业单位养老支出</w:t>
      </w:r>
      <w:r>
        <w:rPr>
          <w:rFonts w:hint="eastAsia" w:ascii="仿宋_GB2312" w:eastAsia="仿宋_GB2312"/>
          <w:sz w:val="28"/>
          <w:szCs w:val="28"/>
        </w:rPr>
        <w:t>”（款）202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378.11</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39.42</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9.44</w:t>
      </w:r>
      <w:r>
        <w:rPr>
          <w:rFonts w:hint="eastAsia" w:ascii="仿宋_GB2312" w:eastAsia="仿宋_GB2312"/>
          <w:sz w:val="28"/>
          <w:szCs w:val="28"/>
        </w:rPr>
        <w:t>%。主要原因：</w:t>
      </w:r>
      <w:r>
        <w:rPr>
          <w:rFonts w:hint="eastAsia" w:ascii="仿宋_GB2312" w:eastAsia="仿宋_GB2312"/>
          <w:color w:val="auto"/>
          <w:sz w:val="28"/>
          <w:szCs w:val="28"/>
          <w:lang w:val="en-US" w:eastAsia="zh-CN"/>
        </w:rPr>
        <w:t>人员增减变动导致人员经费变化</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5</w:t>
      </w:r>
      <w:r>
        <w:rPr>
          <w:rFonts w:hint="eastAsia" w:ascii="仿宋_GB2312" w:eastAsia="仿宋_GB2312"/>
          <w:sz w:val="28"/>
          <w:szCs w:val="28"/>
        </w:rPr>
        <w:t>、“卫生健康支出”（类）202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244.19</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62.55</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20.39</w:t>
      </w: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行政事业单位医疗</w:t>
      </w:r>
      <w:r>
        <w:rPr>
          <w:rFonts w:hint="eastAsia" w:ascii="仿宋_GB2312" w:eastAsia="仿宋_GB2312"/>
          <w:sz w:val="28"/>
          <w:szCs w:val="28"/>
        </w:rPr>
        <w:t>”（款）202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244.19</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62.55</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20.39</w:t>
      </w:r>
      <w:r>
        <w:rPr>
          <w:rFonts w:hint="eastAsia" w:ascii="仿宋_GB2312" w:eastAsia="仿宋_GB2312"/>
          <w:sz w:val="28"/>
          <w:szCs w:val="28"/>
        </w:rPr>
        <w:t>%。主要原因：</w:t>
      </w:r>
      <w:r>
        <w:rPr>
          <w:rFonts w:hint="eastAsia" w:ascii="仿宋_GB2312" w:eastAsia="仿宋_GB2312"/>
          <w:color w:val="auto"/>
          <w:sz w:val="28"/>
          <w:szCs w:val="28"/>
          <w:lang w:val="en-US" w:eastAsia="zh-CN"/>
        </w:rPr>
        <w:t>人员增减变动导致人员经费变化</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本单位无此类支出。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spacing w:line="580" w:lineRule="exact"/>
        <w:ind w:firstLine="548" w:firstLineChars="196"/>
        <w:rPr>
          <w:rFonts w:hint="eastAsia" w:ascii="仿宋_GB2312" w:eastAsia="仿宋_GB2312"/>
          <w:sz w:val="28"/>
          <w:szCs w:val="28"/>
          <w:lang w:eastAsia="zh-CN"/>
        </w:rPr>
      </w:pPr>
      <w:r>
        <w:rPr>
          <w:rFonts w:hint="eastAsia" w:ascii="仿宋_GB2312" w:eastAsia="仿宋_GB2312"/>
          <w:sz w:val="28"/>
          <w:szCs w:val="28"/>
          <w:lang w:eastAsia="zh-CN"/>
        </w:rPr>
        <w:t>本单位无此类支出。</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年度使用一般公共预算财政拨款安排基本支出</w:t>
      </w:r>
      <w:r>
        <w:rPr>
          <w:rFonts w:ascii="仿宋_GB2312" w:eastAsia="仿宋_GB2312"/>
          <w:sz w:val="28"/>
          <w:szCs w:val="28"/>
        </w:rPr>
        <w:t>3418</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hint="eastAsia"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hint="eastAsia" w:ascii="仿宋_GB2312" w:eastAsia="仿宋_GB2312"/>
          <w:sz w:val="28"/>
          <w:szCs w:val="28"/>
        </w:rPr>
      </w:pPr>
      <w:r>
        <w:rPr>
          <w:rFonts w:hint="eastAsia" w:ascii="仿宋_GB2312" w:eastAsia="仿宋_GB2312"/>
          <w:sz w:val="28"/>
          <w:szCs w:val="28"/>
        </w:rPr>
        <w:t>“三公”经费包括本部门所属</w:t>
      </w:r>
      <w:r>
        <w:rPr>
          <w:rFonts w:hint="eastAsia" w:ascii="仿宋_GB2312" w:eastAsia="仿宋_GB2312"/>
          <w:bCs/>
          <w:sz w:val="28"/>
          <w:szCs w:val="28"/>
          <w:lang w:val="en-US" w:eastAsia="zh-CN"/>
        </w:rPr>
        <w:t>1</w:t>
      </w:r>
      <w:r>
        <w:rPr>
          <w:rFonts w:hint="eastAsia" w:ascii="仿宋_GB2312" w:eastAsia="仿宋_GB2312"/>
          <w:sz w:val="28"/>
          <w:szCs w:val="28"/>
        </w:rPr>
        <w:t>个行政单位、</w:t>
      </w:r>
      <w:r>
        <w:rPr>
          <w:rFonts w:hint="eastAsia" w:ascii="仿宋_GB2312" w:eastAsia="仿宋_GB2312"/>
          <w:sz w:val="28"/>
          <w:szCs w:val="28"/>
          <w:lang w:val="en-US" w:eastAsia="zh-CN"/>
        </w:rPr>
        <w:t>0</w:t>
      </w:r>
      <w:r>
        <w:rPr>
          <w:rFonts w:hint="eastAsia" w:ascii="仿宋_GB2312" w:eastAsia="仿宋_GB2312"/>
          <w:sz w:val="28"/>
          <w:szCs w:val="28"/>
        </w:rPr>
        <w:t>个</w:t>
      </w:r>
      <w:r>
        <w:rPr>
          <w:rFonts w:ascii="仿宋_GB2312" w:eastAsia="仿宋_GB2312"/>
          <w:sz w:val="28"/>
          <w:szCs w:val="28"/>
        </w:rPr>
        <w:t>参</w:t>
      </w:r>
      <w:r>
        <w:rPr>
          <w:rFonts w:hint="eastAsia" w:ascii="仿宋_GB2312" w:eastAsia="仿宋_GB2312"/>
          <w:sz w:val="28"/>
          <w:szCs w:val="28"/>
        </w:rPr>
        <w:t>照</w:t>
      </w:r>
      <w:r>
        <w:rPr>
          <w:rFonts w:ascii="仿宋_GB2312" w:eastAsia="仿宋_GB2312"/>
          <w:sz w:val="28"/>
          <w:szCs w:val="28"/>
        </w:rPr>
        <w:t>公务员法管理事业单位</w:t>
      </w:r>
      <w:r>
        <w:rPr>
          <w:rFonts w:hint="eastAsia" w:ascii="仿宋_GB2312" w:eastAsia="仿宋_GB2312"/>
          <w:sz w:val="28"/>
          <w:szCs w:val="28"/>
        </w:rPr>
        <w:t>、</w:t>
      </w:r>
      <w:r>
        <w:rPr>
          <w:rFonts w:hint="eastAsia" w:ascii="仿宋_GB2312" w:eastAsia="仿宋_GB2312"/>
          <w:bCs/>
          <w:sz w:val="28"/>
          <w:szCs w:val="28"/>
          <w:lang w:val="en-US" w:eastAsia="zh-CN"/>
        </w:rPr>
        <w:t>2</w:t>
      </w:r>
      <w:r>
        <w:rPr>
          <w:rFonts w:hint="eastAsia" w:ascii="仿宋_GB2312" w:eastAsia="仿宋_GB2312"/>
          <w:bCs/>
          <w:sz w:val="28"/>
          <w:szCs w:val="28"/>
        </w:rPr>
        <w:t>个</w:t>
      </w:r>
      <w:r>
        <w:rPr>
          <w:rFonts w:hint="eastAsia" w:ascii="仿宋_GB2312" w:eastAsia="仿宋_GB2312"/>
          <w:sz w:val="28"/>
          <w:szCs w:val="28"/>
        </w:rPr>
        <w:t>事业单位。202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年度“三公”经费财政拨款决算数</w:t>
      </w:r>
      <w:r>
        <w:rPr>
          <w:rFonts w:ascii="仿宋_GB2312" w:eastAsia="仿宋_GB2312"/>
          <w:sz w:val="28"/>
          <w:szCs w:val="28"/>
        </w:rPr>
        <w:t>120.37</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年度“三公”经费财政拨款年初预算</w:t>
      </w:r>
      <w:r>
        <w:rPr>
          <w:rFonts w:ascii="仿宋_GB2312" w:eastAsia="仿宋_GB2312"/>
          <w:sz w:val="28"/>
          <w:szCs w:val="28"/>
        </w:rPr>
        <w:t>198.24</w:t>
      </w:r>
      <w:r>
        <w:rPr>
          <w:rFonts w:hint="eastAsia" w:ascii="仿宋_GB2312" w:eastAsia="仿宋_GB2312"/>
          <w:sz w:val="28"/>
          <w:szCs w:val="28"/>
        </w:rPr>
        <w:t>万元减少</w:t>
      </w:r>
      <w:r>
        <w:rPr>
          <w:rFonts w:ascii="仿宋_GB2312" w:eastAsia="仿宋_GB2312"/>
          <w:sz w:val="28"/>
          <w:szCs w:val="28"/>
        </w:rPr>
        <w:t>77.86</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8.46</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21</w:t>
      </w:r>
      <w:r>
        <w:rPr>
          <w:rFonts w:hint="eastAsia" w:ascii="仿宋_GB2312" w:eastAsia="仿宋_GB2312"/>
          <w:sz w:val="28"/>
          <w:szCs w:val="28"/>
        </w:rPr>
        <w:t>万元减少</w:t>
      </w:r>
      <w:r>
        <w:rPr>
          <w:rFonts w:ascii="仿宋_GB2312" w:eastAsia="仿宋_GB2312"/>
          <w:sz w:val="28"/>
          <w:szCs w:val="28"/>
        </w:rPr>
        <w:t>12.53</w:t>
      </w:r>
      <w:r>
        <w:rPr>
          <w:rFonts w:hint="eastAsia" w:ascii="仿宋_GB2312" w:eastAsia="仿宋_GB2312"/>
          <w:sz w:val="28"/>
          <w:szCs w:val="28"/>
        </w:rPr>
        <w:t>万元。主要原因：</w:t>
      </w:r>
      <w:r>
        <w:rPr>
          <w:rFonts w:hint="eastAsia" w:ascii="仿宋_GB2312" w:eastAsia="仿宋_GB2312"/>
          <w:sz w:val="28"/>
          <w:szCs w:val="28"/>
          <w:lang w:eastAsia="zh-CN"/>
        </w:rPr>
        <w:t>落实政府过紧日子的要求，压减一般性支出</w:t>
      </w:r>
      <w:r>
        <w:rPr>
          <w:rFonts w:hint="eastAsia" w:ascii="仿宋_GB2312" w:eastAsia="仿宋_GB2312"/>
          <w:sz w:val="28"/>
          <w:szCs w:val="28"/>
        </w:rPr>
        <w:t>。</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公务用车购置及运行维护费。202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hint="eastAsia" w:ascii="仿宋_GB2312" w:eastAsia="仿宋_GB2312"/>
          <w:sz w:val="28"/>
          <w:szCs w:val="28"/>
          <w:lang w:val="en-US" w:eastAsia="zh-CN"/>
        </w:rPr>
        <w:t>10.23</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hint="eastAsia" w:ascii="仿宋_GB2312" w:eastAsia="仿宋_GB2312"/>
          <w:sz w:val="28"/>
          <w:szCs w:val="28"/>
          <w:lang w:val="en-US" w:eastAsia="zh-CN"/>
        </w:rPr>
        <w:t>12</w:t>
      </w:r>
      <w:r>
        <w:rPr>
          <w:rFonts w:hint="eastAsia" w:ascii="仿宋_GB2312" w:eastAsia="仿宋_GB2312"/>
          <w:sz w:val="28"/>
          <w:szCs w:val="28"/>
        </w:rPr>
        <w:t>万元减少</w:t>
      </w:r>
      <w:r>
        <w:rPr>
          <w:rFonts w:hint="eastAsia" w:ascii="仿宋_GB2312" w:eastAsia="仿宋_GB2312"/>
          <w:sz w:val="28"/>
          <w:szCs w:val="28"/>
          <w:lang w:val="en-US" w:eastAsia="zh-CN"/>
        </w:rPr>
        <w:t>1.77</w:t>
      </w:r>
      <w:r>
        <w:rPr>
          <w:rFonts w:hint="eastAsia" w:ascii="仿宋_GB2312" w:eastAsia="仿宋_GB2312"/>
          <w:sz w:val="28"/>
          <w:szCs w:val="28"/>
        </w:rPr>
        <w:t>万元。</w:t>
      </w:r>
    </w:p>
    <w:p>
      <w:pPr>
        <w:spacing w:line="560" w:lineRule="exact"/>
        <w:ind w:firstLine="600"/>
        <w:rPr>
          <w:rFonts w:hint="eastAsia" w:ascii="仿宋_GB2312" w:eastAsia="仿宋_GB2312"/>
          <w:sz w:val="28"/>
          <w:szCs w:val="28"/>
        </w:rPr>
      </w:pPr>
      <w:r>
        <w:rPr>
          <w:rFonts w:hint="eastAsia" w:ascii="仿宋_GB2312" w:eastAsia="仿宋_GB2312"/>
          <w:sz w:val="28"/>
          <w:szCs w:val="28"/>
        </w:rPr>
        <w:t>其中，公务用车购置费202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eastAsia="zh-CN"/>
        </w:rPr>
        <w:t>与</w:t>
      </w:r>
      <w:r>
        <w:rPr>
          <w:rFonts w:hint="eastAsia" w:ascii="仿宋_GB2312" w:eastAsia="仿宋_GB2312"/>
          <w:sz w:val="28"/>
          <w:szCs w:val="28"/>
        </w:rPr>
        <w:t>年初预算数</w:t>
      </w:r>
      <w:r>
        <w:rPr>
          <w:rFonts w:hint="eastAsia" w:ascii="仿宋_GB2312" w:eastAsia="仿宋_GB2312"/>
          <w:sz w:val="28"/>
          <w:szCs w:val="28"/>
          <w:lang w:eastAsia="zh-CN"/>
        </w:rPr>
        <w:t>持平</w:t>
      </w:r>
      <w:r>
        <w:rPr>
          <w:rFonts w:hint="eastAsia" w:ascii="仿宋_GB2312" w:eastAsia="仿宋_GB2312"/>
          <w:sz w:val="28"/>
          <w:szCs w:val="28"/>
        </w:rPr>
        <w:t>。公务用车运行维护费202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highlight w:val="none"/>
        </w:rPr>
        <w:t>10.23</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highlight w:val="none"/>
        </w:rPr>
        <w:t>12</w:t>
      </w:r>
      <w:r>
        <w:rPr>
          <w:rFonts w:hint="eastAsia" w:ascii="仿宋_GB2312" w:eastAsia="仿宋_GB2312"/>
          <w:sz w:val="28"/>
          <w:szCs w:val="28"/>
        </w:rPr>
        <w:t>万元减少</w:t>
      </w:r>
      <w:r>
        <w:rPr>
          <w:rFonts w:hint="eastAsia" w:ascii="仿宋_GB2312" w:eastAsia="仿宋_GB2312"/>
          <w:sz w:val="28"/>
          <w:szCs w:val="28"/>
          <w:lang w:val="en-US" w:eastAsia="zh-CN"/>
        </w:rPr>
        <w:t>1.77</w:t>
      </w:r>
      <w:r>
        <w:rPr>
          <w:rFonts w:hint="eastAsia" w:ascii="仿宋_GB2312" w:eastAsia="仿宋_GB2312"/>
          <w:sz w:val="28"/>
          <w:szCs w:val="28"/>
        </w:rPr>
        <w:t>万元，主要原因：</w:t>
      </w:r>
      <w:r>
        <w:rPr>
          <w:rFonts w:hint="eastAsia" w:ascii="仿宋_GB2312" w:eastAsia="仿宋_GB2312"/>
          <w:sz w:val="28"/>
          <w:szCs w:val="28"/>
          <w:lang w:eastAsia="zh-CN"/>
        </w:rPr>
        <w:t>落实政府过紧日子的要求，压减一般性支出</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年度公务用车运行维护费中，公务用车加油</w:t>
      </w:r>
      <w:r>
        <w:rPr>
          <w:rFonts w:hint="eastAsia" w:ascii="仿宋_GB2312" w:eastAsia="仿宋_GB2312"/>
          <w:sz w:val="28"/>
          <w:szCs w:val="28"/>
          <w:highlight w:val="none"/>
          <w:lang w:val="en-US" w:eastAsia="zh-CN"/>
        </w:rPr>
        <w:t>3</w:t>
      </w:r>
      <w:r>
        <w:rPr>
          <w:rFonts w:hint="eastAsia" w:ascii="仿宋_GB2312" w:eastAsia="仿宋_GB2312"/>
          <w:sz w:val="28"/>
          <w:szCs w:val="28"/>
        </w:rPr>
        <w:t>万元，公务用车维修</w:t>
      </w:r>
      <w:r>
        <w:rPr>
          <w:rFonts w:hint="eastAsia" w:ascii="仿宋_GB2312" w:eastAsia="仿宋_GB2312"/>
          <w:sz w:val="28"/>
          <w:szCs w:val="28"/>
          <w:highlight w:val="none"/>
          <w:lang w:val="en-US" w:eastAsia="zh-CN"/>
        </w:rPr>
        <w:t>4.85</w:t>
      </w:r>
      <w:r>
        <w:rPr>
          <w:rFonts w:hint="eastAsia" w:ascii="仿宋_GB2312" w:eastAsia="仿宋_GB2312"/>
          <w:sz w:val="28"/>
          <w:szCs w:val="28"/>
        </w:rPr>
        <w:t>万元，公务用车保险</w:t>
      </w:r>
      <w:r>
        <w:rPr>
          <w:rFonts w:hint="eastAsia" w:ascii="仿宋_GB2312" w:eastAsia="仿宋_GB2312"/>
          <w:sz w:val="28"/>
          <w:szCs w:val="28"/>
          <w:highlight w:val="none"/>
          <w:lang w:val="en-US" w:eastAsia="zh-CN"/>
        </w:rPr>
        <w:t>1.81</w:t>
      </w:r>
      <w:r>
        <w:rPr>
          <w:rFonts w:hint="eastAsia" w:ascii="仿宋_GB2312" w:eastAsia="仿宋_GB2312"/>
          <w:sz w:val="28"/>
          <w:szCs w:val="28"/>
        </w:rPr>
        <w:t>万元，公务用车其他支出</w:t>
      </w:r>
      <w:r>
        <w:rPr>
          <w:rFonts w:hint="eastAsia" w:ascii="仿宋_GB2312" w:eastAsia="仿宋_GB2312"/>
          <w:sz w:val="28"/>
          <w:szCs w:val="28"/>
          <w:highlight w:val="none"/>
          <w:lang w:val="en-US" w:eastAsia="zh-CN"/>
        </w:rPr>
        <w:t>0.58</w:t>
      </w:r>
      <w:r>
        <w:rPr>
          <w:rFonts w:hint="eastAsia" w:ascii="仿宋_GB2312" w:eastAsia="仿宋_GB2312"/>
          <w:sz w:val="28"/>
          <w:szCs w:val="28"/>
        </w:rPr>
        <w:t>万元。202</w:t>
      </w:r>
      <w:r>
        <w:rPr>
          <w:rFonts w:hint="eastAsia" w:ascii="仿宋_GB2312" w:eastAsia="仿宋_GB2312"/>
          <w:sz w:val="28"/>
          <w:szCs w:val="28"/>
          <w:lang w:val="en-US" w:eastAsia="zh-CN"/>
        </w:rPr>
        <w:t>3</w:t>
      </w:r>
      <w:r>
        <w:rPr>
          <w:rFonts w:hint="eastAsia" w:ascii="仿宋_GB2312" w:eastAsia="仿宋_GB2312"/>
          <w:sz w:val="28"/>
          <w:szCs w:val="28"/>
        </w:rPr>
        <w:t>年度公务用车保有量</w:t>
      </w:r>
      <w:r>
        <w:rPr>
          <w:rFonts w:hint="eastAsia" w:ascii="仿宋_GB2312" w:eastAsia="仿宋_GB2312"/>
          <w:sz w:val="28"/>
          <w:szCs w:val="28"/>
          <w:lang w:val="en-US" w:eastAsia="zh-CN"/>
        </w:rPr>
        <w:t>9</w:t>
      </w:r>
      <w:r>
        <w:rPr>
          <w:rFonts w:hint="eastAsia" w:ascii="仿宋_GB2312" w:eastAsia="仿宋_GB2312"/>
          <w:sz w:val="28"/>
          <w:szCs w:val="28"/>
        </w:rPr>
        <w:t>辆，车均运行维护费</w:t>
      </w:r>
      <w:r>
        <w:rPr>
          <w:rFonts w:hint="eastAsia" w:ascii="仿宋_GB2312" w:eastAsia="仿宋_GB2312"/>
          <w:sz w:val="28"/>
          <w:szCs w:val="28"/>
          <w:highlight w:val="none"/>
          <w:lang w:val="en-US" w:eastAsia="zh-CN"/>
        </w:rPr>
        <w:t>1.14</w:t>
      </w:r>
      <w:r>
        <w:rPr>
          <w:rFonts w:hint="eastAsia" w:ascii="仿宋_GB2312" w:eastAsia="仿宋_GB2312"/>
          <w:sz w:val="28"/>
          <w:szCs w:val="28"/>
        </w:rPr>
        <w:t>万元。</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年度使用财政拨款安排的基本支出中的日常公用经费支出，合计</w:t>
      </w:r>
      <w:r>
        <w:rPr>
          <w:rFonts w:hint="eastAsia" w:ascii="仿宋_GB2312" w:eastAsia="仿宋_GB2312"/>
          <w:sz w:val="28"/>
          <w:szCs w:val="28"/>
          <w:lang w:val="en-US" w:eastAsia="zh-CN"/>
        </w:rPr>
        <w:t>157.17</w:t>
      </w:r>
      <w:r>
        <w:rPr>
          <w:rFonts w:hint="eastAsia" w:ascii="仿宋_GB2312" w:eastAsia="仿宋_GB2312"/>
          <w:sz w:val="28"/>
          <w:szCs w:val="28"/>
        </w:rPr>
        <w:t>万元，比上年增加</w:t>
      </w:r>
      <w:r>
        <w:rPr>
          <w:rFonts w:hint="eastAsia" w:ascii="仿宋_GB2312" w:eastAsia="仿宋_GB2312"/>
          <w:sz w:val="28"/>
          <w:szCs w:val="28"/>
          <w:lang w:val="en-US" w:eastAsia="zh-CN"/>
        </w:rPr>
        <w:t>9.49</w:t>
      </w:r>
      <w:r>
        <w:rPr>
          <w:rFonts w:hint="eastAsia" w:ascii="仿宋_GB2312" w:eastAsia="仿宋_GB2312"/>
          <w:sz w:val="28"/>
          <w:szCs w:val="28"/>
        </w:rPr>
        <w:t>万元，增加原因：</w:t>
      </w:r>
      <w:r>
        <w:rPr>
          <w:rFonts w:hint="eastAsia" w:ascii="仿宋_GB2312" w:eastAsia="仿宋_GB2312"/>
          <w:sz w:val="28"/>
          <w:szCs w:val="28"/>
          <w:lang w:eastAsia="zh-CN"/>
        </w:rPr>
        <w:t>随着对台工作不断深入，公务活动增加，支出增加</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年度政府采购支出总额</w:t>
      </w:r>
      <w:r>
        <w:rPr>
          <w:rFonts w:ascii="仿宋_GB2312" w:eastAsia="仿宋_GB2312"/>
          <w:sz w:val="28"/>
          <w:szCs w:val="28"/>
        </w:rPr>
        <w:t>61.55</w:t>
      </w:r>
      <w:r>
        <w:rPr>
          <w:rFonts w:hint="eastAsia" w:ascii="仿宋_GB2312" w:eastAsia="仿宋_GB2312"/>
          <w:sz w:val="28"/>
          <w:szCs w:val="28"/>
        </w:rPr>
        <w:t>万元，其中：政府采购货物支出</w:t>
      </w:r>
      <w:r>
        <w:rPr>
          <w:rFonts w:ascii="仿宋_GB2312" w:eastAsia="仿宋_GB2312"/>
          <w:sz w:val="28"/>
          <w:szCs w:val="28"/>
        </w:rPr>
        <w:t>1.38</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60.18</w:t>
      </w:r>
      <w:r>
        <w:rPr>
          <w:rFonts w:hint="eastAsia" w:ascii="仿宋_GB2312" w:eastAsia="仿宋_GB2312"/>
          <w:sz w:val="28"/>
          <w:szCs w:val="28"/>
        </w:rPr>
        <w:t>万元。授予中小企业合同金额</w:t>
      </w:r>
      <w:r>
        <w:rPr>
          <w:rFonts w:ascii="仿宋_GB2312" w:eastAsia="仿宋_GB2312"/>
          <w:sz w:val="28"/>
          <w:szCs w:val="28"/>
          <w:highlight w:val="none"/>
        </w:rPr>
        <w:t>57.35</w:t>
      </w:r>
      <w:r>
        <w:rPr>
          <w:rFonts w:hint="eastAsia" w:ascii="仿宋_GB2312" w:eastAsia="仿宋_GB2312"/>
          <w:sz w:val="28"/>
          <w:szCs w:val="28"/>
        </w:rPr>
        <w:t>万元，占政府采购支出总额的</w:t>
      </w:r>
      <w:r>
        <w:rPr>
          <w:rFonts w:ascii="仿宋_GB2312" w:eastAsia="仿宋_GB2312"/>
          <w:sz w:val="28"/>
          <w:szCs w:val="28"/>
          <w:highlight w:val="none"/>
        </w:rPr>
        <w:t>93.17</w:t>
      </w:r>
      <w:r>
        <w:rPr>
          <w:rFonts w:hint="eastAsia" w:ascii="仿宋_GB2312" w:eastAsia="仿宋_GB2312"/>
          <w:sz w:val="28"/>
          <w:szCs w:val="28"/>
        </w:rPr>
        <w:t>%，其中：授予小微企业合同金额</w:t>
      </w:r>
      <w:r>
        <w:rPr>
          <w:rFonts w:ascii="仿宋_GB2312" w:eastAsia="仿宋_GB2312"/>
          <w:sz w:val="28"/>
          <w:szCs w:val="28"/>
          <w:highlight w:val="none"/>
        </w:rPr>
        <w:t>0</w:t>
      </w:r>
      <w:r>
        <w:rPr>
          <w:rFonts w:hint="eastAsia" w:ascii="仿宋_GB2312" w:eastAsia="仿宋_GB2312"/>
          <w:sz w:val="28"/>
          <w:szCs w:val="28"/>
        </w:rPr>
        <w:t>万元，占政府采购支出总额的</w:t>
      </w:r>
      <w:r>
        <w:rPr>
          <w:rFonts w:ascii="仿宋_GB2312" w:eastAsia="仿宋_GB2312"/>
          <w:sz w:val="28"/>
          <w:szCs w:val="28"/>
          <w:highlight w:val="none"/>
        </w:rPr>
        <w:t>0</w:t>
      </w:r>
      <w:r>
        <w:rPr>
          <w:rFonts w:hint="eastAsia" w:ascii="仿宋_GB2312" w:eastAsia="仿宋_GB2312"/>
          <w:sz w:val="28"/>
          <w:szCs w:val="28"/>
          <w:highlight w:val="none"/>
        </w:rPr>
        <w:t>%</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val="en-US" w:eastAsia="zh-CN"/>
        </w:rPr>
        <w:t>2023年度新购置车辆0</w:t>
      </w:r>
      <w:r>
        <w:rPr>
          <w:rFonts w:hint="eastAsia" w:ascii="仿宋_GB2312" w:eastAsia="仿宋_GB2312"/>
          <w:sz w:val="28"/>
          <w:szCs w:val="28"/>
        </w:rPr>
        <w:t>台</w:t>
      </w:r>
      <w:r>
        <w:rPr>
          <w:rFonts w:hint="eastAsia" w:ascii="仿宋_GB2312" w:eastAsia="仿宋_GB2312"/>
          <w:sz w:val="28"/>
          <w:szCs w:val="28"/>
          <w:lang w:eastAsia="zh-CN"/>
        </w:rPr>
        <w:t>；新购置</w:t>
      </w:r>
      <w:r>
        <w:rPr>
          <w:rFonts w:hint="eastAsia" w:ascii="仿宋_GB2312" w:eastAsia="仿宋_GB2312"/>
          <w:sz w:val="28"/>
          <w:szCs w:val="28"/>
        </w:rPr>
        <w:t>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w:t>
      </w:r>
      <w:r>
        <w:rPr>
          <w:rFonts w:hint="eastAsia" w:ascii="仿宋_GB2312" w:eastAsia="仿宋_GB2312"/>
          <w:sz w:val="28"/>
          <w:szCs w:val="28"/>
          <w:lang w:eastAsia="zh-CN"/>
        </w:rPr>
        <w:t>市台办共有</w:t>
      </w:r>
      <w:r>
        <w:rPr>
          <w:rFonts w:hint="eastAsia" w:ascii="仿宋_GB2312" w:eastAsia="仿宋_GB2312"/>
          <w:sz w:val="28"/>
          <w:szCs w:val="28"/>
        </w:rPr>
        <w:t>车辆</w:t>
      </w:r>
      <w:r>
        <w:rPr>
          <w:rFonts w:hint="eastAsia" w:ascii="仿宋_GB2312" w:eastAsia="仿宋_GB2312"/>
          <w:sz w:val="28"/>
          <w:szCs w:val="28"/>
          <w:lang w:val="en-US" w:eastAsia="zh-CN"/>
        </w:rPr>
        <w:t>9</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highlight w:val="none"/>
          <w:lang w:val="en-US" w:eastAsia="zh-CN"/>
        </w:rPr>
        <w:t>195.04</w:t>
      </w:r>
      <w:r>
        <w:rPr>
          <w:rFonts w:hint="eastAsia" w:ascii="仿宋_GB2312" w:eastAsia="仿宋_GB2312"/>
          <w:sz w:val="28"/>
          <w:szCs w:val="28"/>
        </w:rPr>
        <w:t>万元；单位价值100万元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w:t>
      </w:r>
      <w:r>
        <w:rPr>
          <w:rFonts w:ascii="仿宋_GB2312" w:eastAsia="仿宋_GB2312"/>
          <w:sz w:val="28"/>
          <w:szCs w:val="28"/>
        </w:rPr>
        <w:t>政府购买服务决算</w:t>
      </w:r>
      <w:r>
        <w:rPr>
          <w:rFonts w:ascii="仿宋_GB2312" w:eastAsia="仿宋_GB2312"/>
          <w:sz w:val="28"/>
          <w:szCs w:val="28"/>
          <w:highlight w:val="none"/>
        </w:rPr>
        <w:t>1100.73</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700" w:firstLineChars="2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700" w:firstLineChars="2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700" w:firstLineChars="250"/>
        <w:rPr>
          <w:rFonts w:hint="eastAsia" w:ascii="仿宋_GB2312" w:eastAsia="仿宋_GB2312"/>
          <w:b w:val="0"/>
          <w:bCs w:val="0"/>
          <w:sz w:val="28"/>
          <w:szCs w:val="28"/>
          <w:lang w:eastAsia="zh-CN"/>
        </w:rPr>
      </w:pPr>
      <w:r>
        <w:rPr>
          <w:rFonts w:hint="eastAsia" w:ascii="仿宋_GB2312" w:eastAsia="仿宋_GB2312"/>
          <w:b w:val="0"/>
          <w:bCs w:val="0"/>
          <w:sz w:val="28"/>
          <w:szCs w:val="28"/>
          <w:lang w:val="en-US" w:eastAsia="zh-CN"/>
        </w:rPr>
        <w:t>7.</w:t>
      </w:r>
      <w:r>
        <w:rPr>
          <w:rFonts w:hint="eastAsia" w:ascii="仿宋_GB2312" w:eastAsia="仿宋_GB2312"/>
          <w:b w:val="0"/>
          <w:bCs w:val="0"/>
          <w:sz w:val="28"/>
          <w:szCs w:val="28"/>
        </w:rPr>
        <w:t>一般公共服务支出（类）</w:t>
      </w:r>
      <w:r>
        <w:rPr>
          <w:rFonts w:hint="eastAsia" w:ascii="仿宋_GB2312" w:eastAsia="仿宋_GB2312"/>
          <w:b w:val="0"/>
          <w:bCs w:val="0"/>
          <w:sz w:val="28"/>
          <w:szCs w:val="28"/>
          <w:lang w:eastAsia="zh-CN"/>
        </w:rPr>
        <w:t>港澳台</w:t>
      </w:r>
      <w:r>
        <w:rPr>
          <w:rFonts w:hint="eastAsia" w:ascii="仿宋_GB2312" w:eastAsia="仿宋_GB2312"/>
          <w:b w:val="0"/>
          <w:bCs w:val="0"/>
          <w:sz w:val="28"/>
          <w:szCs w:val="28"/>
        </w:rPr>
        <w:t>事务（款）：反映</w:t>
      </w:r>
      <w:r>
        <w:rPr>
          <w:rFonts w:hint="eastAsia" w:ascii="仿宋_GB2312" w:eastAsia="仿宋_GB2312"/>
          <w:b w:val="0"/>
          <w:bCs w:val="0"/>
          <w:sz w:val="28"/>
          <w:szCs w:val="28"/>
          <w:lang w:eastAsia="zh-CN"/>
        </w:rPr>
        <w:t>用于港澳台事务方面的支出。</w:t>
      </w:r>
    </w:p>
    <w:p>
      <w:pPr>
        <w:ind w:firstLine="700" w:firstLineChars="250"/>
        <w:rPr>
          <w:rFonts w:hint="eastAsia" w:ascii="仿宋_GB2312" w:eastAsia="仿宋_GB2312"/>
          <w:b w:val="0"/>
          <w:bCs w:val="0"/>
          <w:sz w:val="28"/>
          <w:szCs w:val="28"/>
          <w:lang w:val="en-US" w:eastAsia="zh-CN"/>
        </w:rPr>
      </w:pPr>
      <w:r>
        <w:rPr>
          <w:rFonts w:hint="eastAsia" w:ascii="仿宋_GB2312" w:eastAsia="仿宋_GB2312"/>
          <w:b w:val="0"/>
          <w:bCs w:val="0"/>
          <w:sz w:val="28"/>
          <w:szCs w:val="28"/>
          <w:lang w:val="en-US" w:eastAsia="zh-CN"/>
        </w:rPr>
        <w:t>8.教育支出（类）进修及培训（款）培训支出（项）：反映各部门安排的用于培训的支出。教育部门的师资培训，党校、行政学院等专业干部教育机构的支出，以及退役士兵、转业士官的培训支出，不在本科目反映。</w:t>
      </w:r>
    </w:p>
    <w:p>
      <w:pPr>
        <w:ind w:firstLine="700" w:firstLineChars="250"/>
        <w:rPr>
          <w:rFonts w:hint="eastAsia" w:ascii="仿宋_GB2312" w:eastAsia="仿宋_GB2312"/>
          <w:b w:val="0"/>
          <w:bCs w:val="0"/>
          <w:sz w:val="28"/>
          <w:szCs w:val="28"/>
          <w:lang w:val="en-US" w:eastAsia="zh-CN"/>
        </w:rPr>
      </w:pPr>
      <w:r>
        <w:rPr>
          <w:rFonts w:hint="eastAsia" w:ascii="仿宋_GB2312" w:eastAsia="仿宋_GB2312"/>
          <w:b w:val="0"/>
          <w:bCs w:val="0"/>
          <w:sz w:val="28"/>
          <w:szCs w:val="28"/>
          <w:lang w:val="en-US" w:eastAsia="zh-CN"/>
        </w:rPr>
        <w:t>9.科学技术支出（类）其他科学技术支出</w:t>
      </w:r>
      <w:r>
        <w:rPr>
          <w:rFonts w:hint="eastAsia" w:ascii="仿宋_GB2312" w:eastAsia="仿宋_GB2312"/>
          <w:b w:val="0"/>
          <w:bCs w:val="0"/>
          <w:sz w:val="28"/>
          <w:szCs w:val="28"/>
        </w:rPr>
        <w:t>（款）</w:t>
      </w:r>
      <w:r>
        <w:rPr>
          <w:rFonts w:hint="eastAsia" w:ascii="仿宋_GB2312" w:eastAsia="仿宋_GB2312"/>
          <w:b w:val="0"/>
          <w:bCs w:val="0"/>
          <w:sz w:val="28"/>
          <w:szCs w:val="28"/>
          <w:lang w:val="en-US" w:eastAsia="zh-CN"/>
        </w:rPr>
        <w:t>其他科学技术支出</w:t>
      </w:r>
      <w:r>
        <w:rPr>
          <w:rFonts w:hint="eastAsia" w:ascii="仿宋_GB2312" w:eastAsia="仿宋_GB2312"/>
          <w:b w:val="0"/>
          <w:bCs w:val="0"/>
          <w:sz w:val="28"/>
          <w:szCs w:val="28"/>
        </w:rPr>
        <w:t>（项）：</w:t>
      </w:r>
      <w:r>
        <w:rPr>
          <w:rFonts w:hint="eastAsia" w:ascii="仿宋_GB2312" w:eastAsia="仿宋_GB2312"/>
          <w:b w:val="0"/>
          <w:bCs w:val="0"/>
          <w:sz w:val="28"/>
          <w:szCs w:val="28"/>
          <w:lang w:eastAsia="zh-CN"/>
        </w:rPr>
        <w:t>反映</w:t>
      </w:r>
      <w:r>
        <w:rPr>
          <w:rFonts w:hint="eastAsia" w:ascii="仿宋_GB2312" w:eastAsia="仿宋_GB2312"/>
          <w:b w:val="0"/>
          <w:bCs w:val="0"/>
          <w:sz w:val="28"/>
          <w:szCs w:val="28"/>
          <w:lang w:val="en-US" w:eastAsia="zh-CN"/>
        </w:rPr>
        <w:t>其他科学技术支出中除科技奖励、核应急、转制科研机构外用于科技方面的支出。</w:t>
      </w:r>
    </w:p>
    <w:p>
      <w:pPr>
        <w:ind w:firstLine="700" w:firstLineChars="250"/>
        <w:rPr>
          <w:rFonts w:hint="eastAsia" w:ascii="仿宋_GB2312" w:eastAsia="仿宋_GB2312"/>
          <w:b w:val="0"/>
          <w:bCs w:val="0"/>
          <w:sz w:val="28"/>
          <w:szCs w:val="28"/>
          <w:lang w:eastAsia="zh-CN"/>
        </w:rPr>
      </w:pPr>
      <w:r>
        <w:rPr>
          <w:rFonts w:hint="eastAsia" w:ascii="仿宋_GB2312" w:eastAsia="仿宋_GB2312"/>
          <w:b w:val="0"/>
          <w:bCs w:val="0"/>
          <w:sz w:val="28"/>
          <w:szCs w:val="28"/>
          <w:lang w:val="en-US" w:eastAsia="zh-CN"/>
        </w:rPr>
        <w:t>10.社会保障和就业支出（类）行政事业单位养老支出（款）行政单位离退休</w:t>
      </w:r>
      <w:r>
        <w:rPr>
          <w:rFonts w:hint="eastAsia" w:ascii="仿宋_GB2312" w:eastAsia="仿宋_GB2312"/>
          <w:b w:val="0"/>
          <w:bCs w:val="0"/>
          <w:sz w:val="28"/>
          <w:szCs w:val="28"/>
        </w:rPr>
        <w:t>（项）：</w:t>
      </w:r>
      <w:r>
        <w:rPr>
          <w:rFonts w:hint="eastAsia" w:ascii="仿宋_GB2312" w:eastAsia="仿宋_GB2312"/>
          <w:b w:val="0"/>
          <w:bCs w:val="0"/>
          <w:sz w:val="28"/>
          <w:szCs w:val="28"/>
          <w:lang w:eastAsia="zh-CN"/>
        </w:rPr>
        <w:t>反映行政单位（</w:t>
      </w:r>
      <w:r>
        <w:rPr>
          <w:rFonts w:hint="eastAsia" w:ascii="仿宋_GB2312" w:eastAsia="仿宋_GB2312"/>
          <w:b w:val="0"/>
          <w:bCs w:val="0"/>
          <w:sz w:val="28"/>
          <w:szCs w:val="28"/>
        </w:rPr>
        <w:t>包括实行公务员管理的事业单位</w:t>
      </w:r>
      <w:r>
        <w:rPr>
          <w:rFonts w:hint="eastAsia" w:ascii="仿宋_GB2312" w:eastAsia="仿宋_GB2312"/>
          <w:b w:val="0"/>
          <w:bCs w:val="0"/>
          <w:sz w:val="28"/>
          <w:szCs w:val="28"/>
          <w:lang w:eastAsia="zh-CN"/>
        </w:rPr>
        <w:t>）开支的离退休经费。</w:t>
      </w:r>
    </w:p>
    <w:p>
      <w:pPr>
        <w:ind w:firstLine="700" w:firstLineChars="250"/>
        <w:rPr>
          <w:rFonts w:hint="eastAsia" w:ascii="仿宋_GB2312" w:eastAsia="仿宋_GB2312"/>
          <w:b w:val="0"/>
          <w:bCs w:val="0"/>
          <w:sz w:val="28"/>
          <w:szCs w:val="28"/>
          <w:lang w:eastAsia="zh-CN"/>
        </w:rPr>
      </w:pPr>
      <w:r>
        <w:rPr>
          <w:rFonts w:hint="eastAsia" w:ascii="仿宋_GB2312" w:eastAsia="仿宋_GB2312"/>
          <w:b w:val="0"/>
          <w:bCs w:val="0"/>
          <w:sz w:val="28"/>
          <w:szCs w:val="28"/>
          <w:lang w:val="en-US" w:eastAsia="zh-CN"/>
        </w:rPr>
        <w:t>11.社会保障和就业支出（类）行政事业单位养老支出（款）机关事业单位基本养老保险缴费支出</w:t>
      </w:r>
      <w:r>
        <w:rPr>
          <w:rFonts w:hint="eastAsia" w:ascii="仿宋_GB2312" w:eastAsia="仿宋_GB2312"/>
          <w:b w:val="0"/>
          <w:bCs w:val="0"/>
          <w:sz w:val="28"/>
          <w:szCs w:val="28"/>
        </w:rPr>
        <w:t>（项）：</w:t>
      </w:r>
      <w:r>
        <w:rPr>
          <w:rFonts w:hint="eastAsia" w:ascii="仿宋_GB2312" w:eastAsia="仿宋_GB2312"/>
          <w:b w:val="0"/>
          <w:bCs w:val="0"/>
          <w:sz w:val="28"/>
          <w:szCs w:val="28"/>
          <w:lang w:eastAsia="zh-CN"/>
        </w:rPr>
        <w:t>反映机关事业单位实施养老保险制度由单位实际缴纳的基本养老保险费支出。</w:t>
      </w:r>
    </w:p>
    <w:p>
      <w:pPr>
        <w:ind w:firstLine="700" w:firstLineChars="250"/>
        <w:rPr>
          <w:rFonts w:hint="eastAsia" w:ascii="仿宋_GB2312" w:eastAsia="仿宋_GB2312"/>
          <w:b w:val="0"/>
          <w:bCs w:val="0"/>
          <w:sz w:val="28"/>
          <w:szCs w:val="28"/>
          <w:lang w:eastAsia="zh-CN"/>
        </w:rPr>
      </w:pPr>
      <w:r>
        <w:rPr>
          <w:rFonts w:hint="eastAsia" w:ascii="仿宋_GB2312" w:eastAsia="仿宋_GB2312"/>
          <w:b w:val="0"/>
          <w:bCs w:val="0"/>
          <w:sz w:val="28"/>
          <w:szCs w:val="28"/>
          <w:lang w:val="en-US" w:eastAsia="zh-CN"/>
        </w:rPr>
        <w:t>12.社会保障和就业支出（类）行政事业单位养老支出（款）机关事业单位职业年金缴费支出</w:t>
      </w:r>
      <w:r>
        <w:rPr>
          <w:rFonts w:hint="eastAsia" w:ascii="仿宋_GB2312" w:eastAsia="仿宋_GB2312"/>
          <w:b w:val="0"/>
          <w:bCs w:val="0"/>
          <w:sz w:val="28"/>
          <w:szCs w:val="28"/>
        </w:rPr>
        <w:t>（项）：</w:t>
      </w:r>
      <w:r>
        <w:rPr>
          <w:rFonts w:hint="eastAsia" w:ascii="仿宋_GB2312" w:eastAsia="仿宋_GB2312"/>
          <w:b w:val="0"/>
          <w:bCs w:val="0"/>
          <w:sz w:val="28"/>
          <w:szCs w:val="28"/>
          <w:lang w:eastAsia="zh-CN"/>
        </w:rPr>
        <w:t>反映机关事业单位实施养老保险制度由单位实际缴纳的职业年金支出。</w:t>
      </w:r>
    </w:p>
    <w:p>
      <w:pPr>
        <w:ind w:firstLine="700" w:firstLineChars="250"/>
        <w:rPr>
          <w:rFonts w:hint="eastAsia" w:ascii="仿宋_GB2312" w:eastAsia="仿宋_GB2312"/>
          <w:b w:val="0"/>
          <w:bCs w:val="0"/>
          <w:sz w:val="28"/>
          <w:szCs w:val="28"/>
          <w:lang w:eastAsia="zh-CN"/>
        </w:rPr>
      </w:pPr>
      <w:r>
        <w:rPr>
          <w:rFonts w:hint="eastAsia" w:ascii="仿宋_GB2312" w:eastAsia="仿宋_GB2312"/>
          <w:b w:val="0"/>
          <w:bCs w:val="0"/>
          <w:sz w:val="28"/>
          <w:szCs w:val="28"/>
          <w:lang w:val="en-US" w:eastAsia="zh-CN"/>
        </w:rPr>
        <w:t>13.卫生健康支出（类）行政事业单位医疗（款）行政单位医疗（项）：反映财政部门安排的行政单位</w:t>
      </w:r>
      <w:r>
        <w:rPr>
          <w:rFonts w:hint="eastAsia" w:ascii="仿宋_GB2312" w:eastAsia="仿宋_GB2312"/>
          <w:b w:val="0"/>
          <w:bCs w:val="0"/>
          <w:sz w:val="28"/>
          <w:szCs w:val="28"/>
          <w:lang w:eastAsia="zh-CN"/>
        </w:rPr>
        <w:t>（</w:t>
      </w:r>
      <w:r>
        <w:rPr>
          <w:rFonts w:hint="eastAsia" w:ascii="仿宋_GB2312" w:eastAsia="仿宋_GB2312"/>
          <w:b w:val="0"/>
          <w:bCs w:val="0"/>
          <w:sz w:val="28"/>
          <w:szCs w:val="28"/>
        </w:rPr>
        <w:t>包括实行公务员管理的事业单位</w:t>
      </w:r>
      <w:r>
        <w:rPr>
          <w:rFonts w:hint="eastAsia" w:ascii="仿宋_GB2312" w:eastAsia="仿宋_GB2312"/>
          <w:b w:val="0"/>
          <w:bCs w:val="0"/>
          <w:sz w:val="28"/>
          <w:szCs w:val="28"/>
          <w:lang w:eastAsia="zh-CN"/>
        </w:rPr>
        <w:t>）基本医疗保险缴费经费，未参加医疗保险的行政单位的公费医疗经费，按国家规定享受离休人员、红军老战士待遇人员的医疗经费。</w:t>
      </w:r>
    </w:p>
    <w:p>
      <w:pPr>
        <w:ind w:firstLine="700" w:firstLineChars="250"/>
        <w:rPr>
          <w:rFonts w:hint="default" w:ascii="仿宋_GB2312" w:eastAsia="仿宋_GB2312"/>
          <w:b w:val="0"/>
          <w:bCs w:val="0"/>
          <w:sz w:val="28"/>
          <w:szCs w:val="28"/>
          <w:lang w:val="en-US" w:eastAsia="zh-CN"/>
        </w:rPr>
      </w:pPr>
      <w:r>
        <w:rPr>
          <w:rFonts w:hint="eastAsia" w:ascii="仿宋_GB2312" w:eastAsia="仿宋_GB2312"/>
          <w:b w:val="0"/>
          <w:bCs w:val="0"/>
          <w:sz w:val="28"/>
          <w:szCs w:val="28"/>
          <w:lang w:val="en-US" w:eastAsia="zh-CN"/>
        </w:rPr>
        <w:t>14.卫生健康支出（类）行政事业单位医疗（款）事业单位医疗（项）：反映财政部门安排的事业单位</w:t>
      </w:r>
      <w:r>
        <w:rPr>
          <w:rFonts w:hint="eastAsia" w:ascii="仿宋_GB2312" w:eastAsia="仿宋_GB2312"/>
          <w:b w:val="0"/>
          <w:bCs w:val="0"/>
          <w:sz w:val="28"/>
          <w:szCs w:val="28"/>
          <w:lang w:eastAsia="zh-CN"/>
        </w:rPr>
        <w:t>基本医疗保险缴费经费，未参加医疗保险的事业单位的公费医疗经费，按国家规定享受离休人员待遇人员的医疗经费。</w:t>
      </w:r>
    </w:p>
    <w:p>
      <w:pPr>
        <w:numPr>
          <w:ilvl w:val="0"/>
          <w:numId w:val="0"/>
        </w:numPr>
        <w:rPr>
          <w:rFonts w:hint="eastAsia" w:ascii="仿宋_GB2312" w:eastAsia="仿宋_GB2312"/>
          <w:sz w:val="28"/>
          <w:szCs w:val="28"/>
          <w:lang w:val="en-US" w:eastAsia="zh-CN"/>
        </w:rPr>
      </w:pPr>
    </w:p>
    <w:p>
      <w:pPr>
        <w:ind w:firstLine="632" w:firstLineChars="200"/>
        <w:rPr>
          <w:rFonts w:hint="eastAsia" w:ascii="仿宋_GB2312" w:hAnsi="Times New Roman" w:eastAsia="仿宋_GB2312" w:cs="Times New Roman"/>
          <w:b/>
          <w:color w:val="000000"/>
          <w:spacing w:val="-2"/>
          <w:sz w:val="32"/>
          <w:szCs w:val="32"/>
        </w:rPr>
      </w:pPr>
    </w:p>
    <w:p>
      <w:pPr>
        <w:ind w:firstLine="640" w:firstLineChars="200"/>
        <w:jc w:val="center"/>
        <w:rPr>
          <w:rFonts w:ascii="黑体" w:eastAsia="黑体"/>
          <w:sz w:val="32"/>
          <w:szCs w:val="32"/>
        </w:rPr>
      </w:pPr>
    </w:p>
    <w:p>
      <w:pPr>
        <w:pStyle w:val="5"/>
        <w:rPr>
          <w:rFonts w:ascii="黑体" w:eastAsia="黑体"/>
          <w:sz w:val="32"/>
          <w:szCs w:val="32"/>
        </w:rPr>
      </w:pPr>
    </w:p>
    <w:p>
      <w:pPr>
        <w:rPr>
          <w:rFonts w:ascii="黑体" w:eastAsia="黑体"/>
          <w:sz w:val="32"/>
          <w:szCs w:val="32"/>
        </w:rPr>
      </w:pPr>
    </w:p>
    <w:p>
      <w:pPr>
        <w:pStyle w:val="5"/>
        <w:rPr>
          <w:rFonts w:ascii="黑体" w:eastAsia="黑体"/>
          <w:sz w:val="32"/>
          <w:szCs w:val="32"/>
        </w:rPr>
      </w:pPr>
    </w:p>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3</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numId w:val="0"/>
        </w:numPr>
        <w:ind w:firstLine="560" w:firstLineChars="200"/>
        <w:rPr>
          <w:rFonts w:hint="eastAsia" w:ascii="黑体" w:eastAsia="黑体"/>
          <w:sz w:val="28"/>
          <w:szCs w:val="28"/>
        </w:rPr>
      </w:pPr>
      <w:r>
        <w:rPr>
          <w:rFonts w:hint="eastAsia" w:ascii="黑体" w:eastAsia="黑体"/>
          <w:sz w:val="28"/>
          <w:szCs w:val="28"/>
          <w:lang w:eastAsia="zh-CN"/>
        </w:rPr>
        <w:t>一、</w:t>
      </w:r>
      <w:r>
        <w:rPr>
          <w:rFonts w:hint="eastAsia" w:ascii="黑体" w:eastAsia="黑体"/>
          <w:sz w:val="28"/>
          <w:szCs w:val="28"/>
        </w:rPr>
        <w:t>部门整体绩效评价报告</w:t>
      </w:r>
    </w:p>
    <w:p>
      <w:pPr>
        <w:pStyle w:val="5"/>
        <w:ind w:left="0" w:leftChars="0" w:firstLine="640" w:firstLineChars="20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eastAsia="zh-CN"/>
        </w:rPr>
        <w:t>略。</w:t>
      </w:r>
    </w:p>
    <w:p>
      <w:pPr>
        <w:ind w:firstLine="560" w:firstLineChars="200"/>
        <w:rPr>
          <w:rFonts w:hint="eastAsia" w:ascii="黑体" w:eastAsia="黑体"/>
          <w:sz w:val="28"/>
          <w:szCs w:val="28"/>
        </w:rPr>
      </w:pPr>
      <w:r>
        <w:rPr>
          <w:rFonts w:hint="eastAsia" w:ascii="黑体" w:eastAsia="黑体"/>
          <w:sz w:val="28"/>
          <w:szCs w:val="28"/>
        </w:rPr>
        <w:t>二、项目支出绩效评价报告</w:t>
      </w:r>
    </w:p>
    <w:p>
      <w:pPr>
        <w:pStyle w:val="5"/>
        <w:ind w:left="0" w:leftChars="0" w:firstLine="640" w:firstLineChars="200"/>
        <w:rPr>
          <w:rFonts w:hint="eastAsia" w:ascii="黑体" w:eastAsia="黑体"/>
          <w:sz w:val="28"/>
          <w:szCs w:val="28"/>
        </w:rPr>
      </w:pPr>
      <w:r>
        <w:rPr>
          <w:rFonts w:hint="eastAsia" w:ascii="方正仿宋_GBK" w:hAnsi="方正仿宋_GBK" w:eastAsia="方正仿宋_GBK" w:cs="方正仿宋_GBK"/>
          <w:sz w:val="32"/>
          <w:szCs w:val="32"/>
          <w:lang w:eastAsia="zh-CN"/>
        </w:rPr>
        <w:t>略。</w:t>
      </w:r>
    </w:p>
    <w:p>
      <w:pPr>
        <w:ind w:firstLine="560" w:firstLineChars="200"/>
        <w:rPr>
          <w:rFonts w:hint="eastAsia" w:ascii="黑体" w:eastAsia="黑体"/>
          <w:sz w:val="28"/>
          <w:szCs w:val="28"/>
        </w:rPr>
      </w:pPr>
      <w:r>
        <w:rPr>
          <w:rFonts w:hint="eastAsia" w:ascii="黑体" w:eastAsia="黑体"/>
          <w:sz w:val="28"/>
          <w:szCs w:val="28"/>
        </w:rPr>
        <w:t>三、项目</w:t>
      </w:r>
      <w:r>
        <w:rPr>
          <w:rFonts w:ascii="黑体" w:eastAsia="黑体"/>
          <w:sz w:val="28"/>
          <w:szCs w:val="28"/>
        </w:rPr>
        <w:t>支出绩效自评表</w:t>
      </w:r>
    </w:p>
    <w:p>
      <w:pPr>
        <w:pStyle w:val="5"/>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略。</w:t>
      </w:r>
    </w:p>
    <w:p>
      <w:pPr>
        <w:pStyle w:val="3"/>
        <w:keepNext/>
        <w:keepLines/>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eastAsia" w:ascii="CESI仿宋-GB13000" w:hAnsi="CESI仿宋-GB13000" w:eastAsia="CESI仿宋-GB13000" w:cs="CESI仿宋-GB13000"/>
          <w:b w:val="0"/>
          <w:bCs w:val="0"/>
          <w:sz w:val="28"/>
          <w:szCs w:val="28"/>
          <w:lang w:eastAsia="zh-CN"/>
        </w:rPr>
      </w:pPr>
      <w:r>
        <w:rPr>
          <w:rFonts w:hint="eastAsia" w:ascii="CESI仿宋-GB13000" w:hAnsi="CESI仿宋-GB13000" w:eastAsia="CESI仿宋-GB13000" w:cs="CESI仿宋-GB13000"/>
          <w:b w:val="0"/>
          <w:bCs w:val="0"/>
          <w:sz w:val="28"/>
          <w:szCs w:val="28"/>
          <w:lang w:val="zh-CN" w:eastAsia="zh-CN"/>
        </w:rPr>
        <w:t>根据《中华人民共和国政府信息公开条例》有关规定，不含不予公开信息。</w:t>
      </w:r>
    </w:p>
    <w:p>
      <w:pPr>
        <w:rPr>
          <w:rFonts w:hint="eastAsia"/>
        </w:rPr>
      </w:pPr>
    </w:p>
    <w:p>
      <w:pPr>
        <w:pStyle w:val="3"/>
        <w:ind w:firstLine="560"/>
        <w:rPr>
          <w:rFonts w:hint="eastAsia"/>
        </w:rPr>
      </w:pPr>
      <w:bookmarkStart w:id="0" w:name="_GoBack"/>
      <w:bookmarkEnd w:id="0"/>
    </w:p>
    <w:p>
      <w:pPr>
        <w:rPr>
          <w:rFonts w:hint="eastAsia"/>
        </w:rPr>
      </w:pPr>
    </w:p>
    <w:p>
      <w:pPr>
        <w:pStyle w:val="3"/>
        <w:rPr>
          <w:rFonts w:hint="eastAsia"/>
        </w:rPr>
      </w:pPr>
    </w:p>
    <w:p>
      <w:pPr>
        <w:rPr>
          <w:rFonts w:hint="eastAsia"/>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2000019F" w:csb1="00000000"/>
  </w:font>
  <w:font w:name="仿宋_GB2312">
    <w:altName w:val="方正仿宋_GBK"/>
    <w:panose1 w:val="02010609030101010101"/>
    <w:charset w:val="86"/>
    <w:family w:val="auto"/>
    <w:pitch w:val="default"/>
    <w:sig w:usb0="00000000" w:usb1="0000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CESI仿宋-GB13000">
    <w:panose1 w:val="02000500000000000000"/>
    <w:charset w:val="86"/>
    <w:family w:val="auto"/>
    <w:pitch w:val="default"/>
    <w:sig w:usb0="800002BF" w:usb1="18CF7CF8"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14</w:t>
    </w:r>
    <w: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23</w:t>
    </w:r>
    <w: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hMDlmODM4NDM3ZTUzZTJhOWRjZWIxNmVkMjQxNTM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79004AC"/>
    <w:rsid w:val="0F8E2C57"/>
    <w:rsid w:val="1059665E"/>
    <w:rsid w:val="10AC13BA"/>
    <w:rsid w:val="1AEC0734"/>
    <w:rsid w:val="1DEF20B0"/>
    <w:rsid w:val="214243FA"/>
    <w:rsid w:val="257A14F5"/>
    <w:rsid w:val="27196C26"/>
    <w:rsid w:val="29EF086F"/>
    <w:rsid w:val="2EFFE297"/>
    <w:rsid w:val="301437CA"/>
    <w:rsid w:val="3FFFA73E"/>
    <w:rsid w:val="433E495C"/>
    <w:rsid w:val="4AC27CB3"/>
    <w:rsid w:val="4BF72BEF"/>
    <w:rsid w:val="51DB3C59"/>
    <w:rsid w:val="55762E42"/>
    <w:rsid w:val="57A7B272"/>
    <w:rsid w:val="58470068"/>
    <w:rsid w:val="5A1720F9"/>
    <w:rsid w:val="5B9C37C2"/>
    <w:rsid w:val="5BA7C654"/>
    <w:rsid w:val="5F2FFAE3"/>
    <w:rsid w:val="64C0607C"/>
    <w:rsid w:val="676F09E1"/>
    <w:rsid w:val="6DFFD7F0"/>
    <w:rsid w:val="6EF549B5"/>
    <w:rsid w:val="72FFBE76"/>
    <w:rsid w:val="75BEE3BE"/>
    <w:rsid w:val="79A5BF40"/>
    <w:rsid w:val="7A7F1C49"/>
    <w:rsid w:val="7B5B7AE6"/>
    <w:rsid w:val="7BA7071E"/>
    <w:rsid w:val="7BDF6DA8"/>
    <w:rsid w:val="7BFAC631"/>
    <w:rsid w:val="7C7EDC1A"/>
    <w:rsid w:val="7CCED98D"/>
    <w:rsid w:val="7D08410F"/>
    <w:rsid w:val="7DB96DED"/>
    <w:rsid w:val="7DD3AD81"/>
    <w:rsid w:val="7F7F1AB4"/>
    <w:rsid w:val="7F7FE70F"/>
    <w:rsid w:val="7FFF772F"/>
    <w:rsid w:val="95F35EF6"/>
    <w:rsid w:val="9BFFD860"/>
    <w:rsid w:val="9FFB5F02"/>
    <w:rsid w:val="A6C3A44D"/>
    <w:rsid w:val="AC5F73DE"/>
    <w:rsid w:val="B5DDD2C8"/>
    <w:rsid w:val="B9DFABD9"/>
    <w:rsid w:val="B9F7323A"/>
    <w:rsid w:val="B9FE15DA"/>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toc 3"/>
    <w:basedOn w:val="1"/>
    <w:next w:val="1"/>
    <w:qFormat/>
    <w:uiPriority w:val="0"/>
    <w:pPr>
      <w:ind w:left="840" w:leftChars="400"/>
    </w:p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15"/>
    <w:qFormat/>
    <w:uiPriority w:val="0"/>
    <w:pPr>
      <w:tabs>
        <w:tab w:val="center" w:pos="4153"/>
        <w:tab w:val="right" w:pos="8306"/>
      </w:tabs>
      <w:snapToGrid w:val="0"/>
      <w:jc w:val="left"/>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3">
    <w:name w:val="Strong"/>
    <w:qFormat/>
    <w:uiPriority w:val="0"/>
    <w:rPr>
      <w:b/>
    </w:rPr>
  </w:style>
  <w:style w:type="character" w:styleId="14">
    <w:name w:val="page number"/>
    <w:qFormat/>
    <w:uiPriority w:val="0"/>
  </w:style>
  <w:style w:type="character" w:customStyle="1" w:styleId="15">
    <w:name w:val="页脚 Char"/>
    <w:link w:val="8"/>
    <w:qFormat/>
    <w:uiPriority w:val="0"/>
    <w:rPr>
      <w:rFonts w:eastAsia="宋体"/>
      <w:kern w:val="2"/>
      <w:sz w:val="18"/>
      <w:szCs w:val="18"/>
      <w:lang w:val="en-US" w:eastAsia="zh-CN" w:bidi="ar-SA"/>
    </w:rPr>
  </w:style>
  <w:style w:type="character" w:customStyle="1" w:styleId="16">
    <w:name w:val="页眉 Char"/>
    <w:link w:val="9"/>
    <w:qFormat/>
    <w:uiPriority w:val="0"/>
    <w:rPr>
      <w:rFonts w:ascii="Calibri" w:hAnsi="Calibri" w:eastAsia="宋体"/>
      <w:kern w:val="2"/>
      <w:sz w:val="18"/>
      <w:szCs w:val="18"/>
      <w:lang w:val="en-US" w:eastAsia="zh-CN" w:bidi="ar-SA"/>
    </w:rPr>
  </w:style>
  <w:style w:type="paragraph" w:customStyle="1" w:styleId="17">
    <w:name w:val=" 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rtlCol="0" anchor="t" anchorCtr="true"/>
          <a:lstStyle/>
          <a:p>
            <a:pPr algn="l">
              <a:defRPr lang="zh-CN" sz="1800" b="1" i="0" u="none" strike="noStrike" kern="1200" baseline="0">
                <a:solidFill>
                  <a:schemeClr val="tx1"/>
                </a:solidFill>
                <a:latin typeface="+mn-lt"/>
                <a:ea typeface="+mn-ea"/>
                <a:cs typeface="+mn-cs"/>
              </a:defRPr>
            </a:pPr>
            <a:r>
              <a:rPr lang="en-US"/>
              <a:t>收入决算</a:t>
            </a:r>
            <a:endParaRPr lang="en-US" sz="1100"/>
          </a:p>
        </c:rich>
      </c:tx>
      <c:layout/>
      <c:overlay val="false"/>
      <c:spPr>
        <a:noFill/>
        <a:ln>
          <a:noFill/>
        </a:ln>
        <a:effectLst/>
      </c:spPr>
    </c:title>
    <c:autoTitleDeleted val="false"/>
    <c:plotArea>
      <c:layout/>
      <c:pieChart>
        <c:varyColors val="true"/>
        <c:ser>
          <c:idx val="0"/>
          <c:order val="0"/>
          <c:tx>
            <c:strRef>
              <c:f>Sheet1!$B$1</c:f>
              <c:strCache>
                <c:ptCount val="1"/>
                <c:pt idx="0">
                  <c:v>收入</c:v>
                </c:pt>
              </c:strCache>
            </c:strRef>
          </c:tx>
          <c:explosion val="0"/>
          <c:dPt>
            <c:idx val="0"/>
            <c:bubble3D val="false"/>
            <c:spPr>
              <a:solidFill>
                <a:schemeClr val="accent1"/>
              </a:solidFill>
              <a:ln>
                <a:solidFill>
                  <a:schemeClr val="bg1"/>
                </a:solidFill>
              </a:ln>
              <a:effectLst/>
            </c:spPr>
          </c:dPt>
          <c:dPt>
            <c:idx val="1"/>
            <c:bubble3D val="false"/>
            <c:spPr>
              <a:solidFill>
                <a:schemeClr val="accent2"/>
              </a:solidFill>
              <a:ln>
                <a:solidFill>
                  <a:schemeClr val="bg1"/>
                </a:solidFill>
              </a:ln>
              <a:effectLst/>
            </c:spPr>
          </c:dPt>
          <c:dPt>
            <c:idx val="2"/>
            <c:bubble3D val="false"/>
            <c:spPr>
              <a:solidFill>
                <a:schemeClr val="accent3"/>
              </a:solidFill>
              <a:ln>
                <a:solidFill>
                  <a:schemeClr val="bg1"/>
                </a:solidFill>
              </a:ln>
              <a:effectLst/>
            </c:spPr>
          </c:dPt>
          <c:dPt>
            <c:idx val="3"/>
            <c:bubble3D val="false"/>
            <c:spPr>
              <a:solidFill>
                <a:schemeClr val="accent4"/>
              </a:solidFill>
              <a:ln>
                <a:solidFill>
                  <a:schemeClr val="bg1"/>
                </a:solidFill>
              </a:ln>
              <a:effectLst/>
            </c:spPr>
          </c:dPt>
          <c:dPt>
            <c:idx val="4"/>
            <c:bubble3D val="false"/>
            <c:spPr>
              <a:solidFill>
                <a:schemeClr val="accent5"/>
              </a:solidFill>
              <a:ln>
                <a:solidFill>
                  <a:schemeClr val="bg1"/>
                </a:solidFill>
              </a:ln>
              <a:effectLst/>
            </c:spPr>
          </c:dPt>
          <c:dPt>
            <c:idx val="5"/>
            <c:bubble3D val="false"/>
            <c:spPr>
              <a:solidFill>
                <a:schemeClr val="accent6"/>
              </a:solidFill>
              <a:ln>
                <a:solidFill>
                  <a:schemeClr val="bg1"/>
                </a:solidFill>
              </a:ln>
              <a:effectLst/>
            </c:spPr>
          </c:dPt>
          <c:dLbls>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prstDash val="solid"/>
                      <a:round/>
                    </a:ln>
                    <a:effectLst/>
                  </c:spPr>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5360.23</c:v>
                </c:pt>
                <c:pt idx="1">
                  <c:v>0</c:v>
                </c:pt>
                <c:pt idx="2">
                  <c:v>0</c:v>
                </c:pt>
                <c:pt idx="3">
                  <c:v>0</c:v>
                </c:pt>
                <c:pt idx="4">
                  <c:v>0</c:v>
                </c:pt>
                <c:pt idx="5">
                  <c:v>0</c:v>
                </c:pt>
              </c:numCache>
            </c:numRef>
          </c:val>
        </c:ser>
        <c:dLbls>
          <c:showLegendKey val="false"/>
          <c:showVal val="false"/>
          <c:showCatName val="false"/>
          <c:showSerName val="false"/>
          <c:showPercent val="true"/>
          <c:showBubbleSize val="false"/>
          <c:showLeaderLines val="true"/>
        </c:dLbls>
        <c:firstSliceAng val="0"/>
      </c:pieChart>
      <c:spPr>
        <a:noFill/>
        <a:ln>
          <a:noFill/>
        </a:ln>
        <a:effectLst/>
      </c:spPr>
    </c:plotArea>
    <c:legend>
      <c:legendPos val="r"/>
      <c:legendEntry>
        <c:idx val="0"/>
        <c:txPr>
          <a:bodyPr rot="0" spcFirstLastPara="0" vertOverflow="ellipsis" vert="horz" wrap="square" anchor="ctr" anchorCtr="true"/>
          <a:lstStyle/>
          <a:p>
            <a:pPr>
              <a:defRPr lang="zh-CN" sz="900" b="0" i="0" u="none" strike="noStrike" kern="1200" baseline="0">
                <a:solidFill>
                  <a:schemeClr val="bg1">
                    <a:lumMod val="50000"/>
                  </a:schemeClr>
                </a:solidFill>
                <a:latin typeface="+mn-lt"/>
                <a:ea typeface="+mn-ea"/>
                <a:cs typeface="+mn-cs"/>
              </a:defRPr>
            </a:pPr>
          </a:p>
        </c:txPr>
      </c:legendEntry>
      <c:legendEntry>
        <c:idx val="1"/>
        <c:txPr>
          <a:bodyPr rot="0" spcFirstLastPara="0" vertOverflow="ellipsis" vert="horz" wrap="square" anchor="ctr" anchorCtr="true"/>
          <a:lstStyle/>
          <a:p>
            <a:pPr>
              <a:defRPr lang="zh-CN" sz="900" b="0" i="0" u="none" strike="noStrike" kern="1200" baseline="0">
                <a:solidFill>
                  <a:schemeClr val="bg1">
                    <a:lumMod val="50000"/>
                  </a:schemeClr>
                </a:solidFill>
                <a:latin typeface="+mn-lt"/>
                <a:ea typeface="+mn-ea"/>
                <a:cs typeface="+mn-cs"/>
              </a:defRPr>
            </a:pPr>
          </a:p>
        </c:txPr>
      </c:legendEntry>
      <c:legendEntry>
        <c:idx val="2"/>
        <c:txPr>
          <a:bodyPr rot="0" spcFirstLastPara="0" vertOverflow="ellipsis" vert="horz" wrap="square" anchor="ctr" anchorCtr="true"/>
          <a:lstStyle/>
          <a:p>
            <a:pPr>
              <a:defRPr lang="zh-CN" sz="900" b="0" i="0" u="none" strike="noStrike" kern="1200" baseline="0">
                <a:solidFill>
                  <a:schemeClr val="bg1">
                    <a:lumMod val="50000"/>
                  </a:schemeClr>
                </a:solidFill>
                <a:latin typeface="+mn-lt"/>
                <a:ea typeface="+mn-ea"/>
                <a:cs typeface="+mn-cs"/>
              </a:defRPr>
            </a:pPr>
          </a:p>
        </c:txPr>
      </c:legendEntry>
      <c:legendEntry>
        <c:idx val="3"/>
        <c:txPr>
          <a:bodyPr rot="0" spcFirstLastPara="0" vertOverflow="ellipsis" vert="horz" wrap="square" anchor="ctr" anchorCtr="true"/>
          <a:lstStyle/>
          <a:p>
            <a:pPr>
              <a:defRPr lang="zh-CN" sz="900" b="0" i="0" u="none" strike="noStrike" kern="1200" baseline="0">
                <a:solidFill>
                  <a:schemeClr val="bg1">
                    <a:lumMod val="50000"/>
                  </a:schemeClr>
                </a:solidFill>
                <a:latin typeface="+mn-lt"/>
                <a:ea typeface="+mn-ea"/>
                <a:cs typeface="+mn-cs"/>
              </a:defRPr>
            </a:pPr>
          </a:p>
        </c:txPr>
      </c:legendEntry>
      <c:legendEntry>
        <c:idx val="4"/>
        <c:txPr>
          <a:bodyPr rot="0" spcFirstLastPara="0" vertOverflow="ellipsis" vert="horz" wrap="square" anchor="ctr" anchorCtr="true"/>
          <a:lstStyle/>
          <a:p>
            <a:pPr>
              <a:defRPr lang="zh-CN" sz="900" b="0" i="0" u="none" strike="noStrike" kern="1200" baseline="0">
                <a:solidFill>
                  <a:schemeClr val="bg1">
                    <a:lumMod val="50000"/>
                  </a:schemeClr>
                </a:solidFill>
                <a:latin typeface="+mn-lt"/>
                <a:ea typeface="+mn-ea"/>
                <a:cs typeface="+mn-cs"/>
              </a:defRPr>
            </a:pPr>
          </a:p>
        </c:txPr>
      </c:legendEntry>
      <c:legendEntry>
        <c:idx val="5"/>
        <c:txPr>
          <a:bodyPr rot="0" spcFirstLastPara="0" vertOverflow="ellipsis" vert="horz" wrap="square" anchor="ctr" anchorCtr="true"/>
          <a:lstStyle/>
          <a:p>
            <a:pPr>
              <a:defRPr lang="zh-CN" sz="900" b="0" i="0" u="none" strike="noStrike" kern="1200" baseline="0">
                <a:solidFill>
                  <a:schemeClr val="bg1">
                    <a:lumMod val="50000"/>
                  </a:schemeClr>
                </a:solidFill>
                <a:latin typeface="+mn-lt"/>
                <a:ea typeface="+mn-ea"/>
                <a:cs typeface="+mn-cs"/>
              </a:defRPr>
            </a:pPr>
          </a:p>
        </c:txPr>
      </c:legendEntry>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bg1">
                  <a:lumMod val="50000"/>
                </a:schemeClr>
              </a:solidFill>
              <a:latin typeface="+mn-lt"/>
              <a:ea typeface="+mn-ea"/>
              <a:cs typeface="+mn-cs"/>
            </a:defRPr>
          </a:pPr>
        </a:p>
      </c:txPr>
    </c:legend>
    <c:plotVisOnly val="true"/>
    <c:dispBlanksAs val="gap"/>
    <c:showDLblsOverMax val="false"/>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400" b="0" i="0" u="none" strike="noStrike" kern="1200" spc="0" baseline="0">
                <a:solidFill>
                  <a:schemeClr val="bg1">
                    <a:lumMod val="50000"/>
                  </a:schemeClr>
                </a:solidFill>
                <a:latin typeface="+mn-lt"/>
                <a:ea typeface="+mn-ea"/>
                <a:cs typeface="+mn-cs"/>
              </a:defRPr>
            </a:pPr>
            <a:r>
              <a:rPr>
                <a:solidFill>
                  <a:schemeClr val="bg1">
                    <a:lumMod val="50000"/>
                  </a:schemeClr>
                </a:solidFill>
              </a:rPr>
              <a:t>支出决算</a:t>
            </a:r>
            <a:endParaRPr>
              <a:solidFill>
                <a:schemeClr val="bg1">
                  <a:lumMod val="50000"/>
                </a:schemeClr>
              </a:solidFill>
            </a:endParaRPr>
          </a:p>
        </c:rich>
      </c:tx>
      <c:layout/>
      <c:overlay val="false"/>
      <c:spPr>
        <a:noFill/>
        <a:ln>
          <a:noFill/>
        </a:ln>
        <a:effectLst/>
      </c:spPr>
    </c:title>
    <c:autoTitleDeleted val="false"/>
    <c:plotArea>
      <c:layout/>
      <c:pieChart>
        <c:varyColors val="true"/>
        <c:ser>
          <c:idx val="0"/>
          <c:order val="0"/>
          <c:tx>
            <c:strRef>
              <c:f>Sheet0!$B$1</c:f>
              <c:strCache>
                <c:ptCount val="1"/>
                <c:pt idx="0">
                  <c:v>支出</c:v>
                </c:pt>
              </c:strCache>
            </c:strRef>
          </c:tx>
          <c:spPr/>
          <c:explosion val="0"/>
          <c:dPt>
            <c:idx val="0"/>
            <c:bubble3D val="false"/>
            <c:spPr>
              <a:solidFill>
                <a:srgbClr val="4F81BD"/>
              </a:solidFill>
              <a:ln w="19050">
                <a:solidFill>
                  <a:srgbClr val="FFFFFF"/>
                </a:solidFill>
              </a:ln>
              <a:effectLst/>
            </c:spPr>
          </c:dPt>
          <c:dPt>
            <c:idx val="1"/>
            <c:bubble3D val="false"/>
            <c:spPr>
              <a:solidFill>
                <a:srgbClr val="C0504D"/>
              </a:solidFill>
              <a:ln w="19050">
                <a:solidFill>
                  <a:srgbClr val="FFFFFF"/>
                </a:solidFill>
              </a:ln>
              <a:effectLst/>
            </c:spPr>
          </c:dPt>
          <c:dPt>
            <c:idx val="2"/>
            <c:bubble3D val="false"/>
            <c:spPr>
              <a:solidFill>
                <a:srgbClr val="9BBB59"/>
              </a:solidFill>
              <a:ln w="19050">
                <a:solidFill>
                  <a:srgbClr val="FFFFFF"/>
                </a:solidFill>
              </a:ln>
              <a:effectLst/>
            </c:spPr>
          </c:dPt>
          <c:dPt>
            <c:idx val="3"/>
            <c:bubble3D val="false"/>
            <c:spPr>
              <a:solidFill>
                <a:srgbClr val="8064A2"/>
              </a:solidFill>
              <a:ln w="19050">
                <a:solidFill>
                  <a:srgbClr val="FFFFFF"/>
                </a:solidFill>
              </a:ln>
              <a:effectLst/>
            </c:spPr>
          </c:dPt>
          <c:dPt>
            <c:idx val="4"/>
            <c:bubble3D val="false"/>
            <c:spPr>
              <a:solidFill>
                <a:srgbClr val="4BACC6"/>
              </a:solidFill>
              <a:ln w="19050">
                <a:solidFill>
                  <a:srgbClr val="FFFFFF"/>
                </a:solidFill>
              </a:ln>
              <a:effectLst/>
            </c:spPr>
          </c:dPt>
          <c:dLbls>
            <c:dLbl>
              <c:idx val="2"/>
              <c:delete val="true"/>
            </c:dLbl>
            <c:dLbl>
              <c:idx val="3"/>
              <c:delete val="true"/>
            </c:dLbl>
            <c:dLbl>
              <c:idx val="4"/>
              <c:delete val="true"/>
            </c:dLbl>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rgbClr val="404040">
                        <a:lumMod val="75000"/>
                        <a:lumOff val="25000"/>
                      </a:srgbClr>
                    </a:solidFill>
                    <a:latin typeface="+mn-lt"/>
                    <a:ea typeface="+mn-ea"/>
                    <a:cs typeface="+mn-cs"/>
                  </a:defRPr>
                </a:pPr>
              </a:p>
            </c:txPr>
            <c:dLblPos val="bestFit"/>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spPr>
                    <a:ln w="9525" cap="flat" cmpd="sng" algn="ctr">
                      <a:solidFill>
                        <a:srgbClr val="A6A6A6">
                          <a:lumMod val="35000"/>
                          <a:lumOff val="65000"/>
                        </a:srgbClr>
                      </a:solidFill>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3418</c:v>
                </c:pt>
                <c:pt idx="1">
                  <c:v>1823.17</c:v>
                </c:pt>
                <c:pt idx="2">
                  <c:v>0</c:v>
                </c:pt>
                <c:pt idx="3">
                  <c:v>0</c:v>
                </c:pt>
                <c:pt idx="4">
                  <c:v>0</c:v>
                </c:pt>
              </c:numCache>
            </c:numRef>
          </c:val>
        </c:ser>
        <c:dLbls>
          <c:showLegendKey val="false"/>
          <c:showVal val="false"/>
          <c:showCatName val="false"/>
          <c:showSerName val="false"/>
          <c:showPercent val="true"/>
          <c:showBubbleSize val="false"/>
          <c:showLeaderLines val="true"/>
        </c:dLbls>
        <c:firstSliceAng val="0"/>
      </c:pieChart>
      <c:spPr>
        <a:noFill/>
        <a:ln>
          <a:noFill/>
        </a:ln>
        <a:effectLst/>
      </c:spPr>
    </c:plotArea>
    <c:legend>
      <c:legendPos val="b"/>
      <c:layout/>
      <c:overlay val="false"/>
      <c:spPr>
        <a:noFill/>
        <a:ln>
          <a:noFill/>
        </a:ln>
        <a:effectLst/>
      </c:spPr>
      <c:txPr>
        <a:bodyPr rot="0" spcFirstLastPara="0" vertOverflow="ellipsis" vert="horz" wrap="square" anchor="ctr" anchorCtr="true"/>
        <a:lstStyle/>
        <a:p>
          <a:pPr>
            <a:defRPr lang="zh-CN" sz="900" b="0" i="0" u="none" strike="noStrike" kern="1200" baseline="0">
              <a:solidFill>
                <a:srgbClr val="595959">
                  <a:lumMod val="65000"/>
                  <a:lumOff val="35000"/>
                </a:srgbClr>
              </a:solidFill>
              <a:latin typeface="+mn-lt"/>
              <a:ea typeface="+mn-ea"/>
              <a:cs typeface="+mn-cs"/>
            </a:defRPr>
          </a:pPr>
        </a:p>
      </c:txPr>
    </c:legend>
    <c:plotVisOnly val="true"/>
    <c:dispBlanksAs val="gap"/>
    <c:showDLblsOverMax val="false"/>
  </c:chart>
  <c:spPr>
    <a:solidFill>
      <a:srgbClr val="FFFFFF"/>
    </a:solidFill>
    <a:ln w="9525" cap="flat" cmpd="sng" algn="ctr">
      <a:solidFill>
        <a:srgbClr val="D9D9D9">
          <a:lumMod val="15000"/>
          <a:lumOff val="85000"/>
        </a:srgbClr>
      </a:solidFill>
      <a:round/>
    </a:ln>
    <a:effectLst/>
  </c:spPr>
  <c:txPr>
    <a:bodyPr/>
    <a:lstStyle/>
    <a:p>
      <a:pPr>
        <a:defRPr lang="zh-CN"/>
      </a:pPr>
    </a:p>
  </c:txPr>
  <c:externalData r:id="rId1">
    <c:autoUpdate val="false"/>
  </c:externalData>
</c:chartSpace>
</file>

<file path=word/charts/colors1.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9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900" kern="1200"/>
    <cs:bodyPr rot="0" spcFirstLastPara="1" vertOverflow="clip" horzOverflow="clip" vert="horz" wrap="square" lIns="36576" tIns="18288" rIns="36576" bIns="18288" anchor="ctr" anchorCtr="true">
      <a:spAutoFit/>
    </cs:bodyPr>
  </cs:dataLabelCallout>
  <cs:dataPoint>
    <cs:lnRef idx="0"/>
    <cs:fillRef idx="1">
      <cs:styleClr val="auto"/>
    </cs:fillRef>
    <cs:effectRef idx="0"/>
    <cs:fontRef idx="minor">
      <a:srgbClr val="000000"/>
    </cs:fontRef>
    <cs:spPr>
      <a:ln w="19050">
        <a:solidFill>
          <a:srgbClr val="FFFFFF"/>
        </a:solidFill>
      </a:ln>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D9D9D9">
            <a:lumMod val="15000"/>
            <a:lumOff val="850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595959">
        <a:lumMod val="65000"/>
        <a:lumOff val="35000"/>
      </a:srgbClr>
    </cs:fontRef>
    <cs:defRPr sz="1400" b="0" kern="1200" spc="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3815</Words>
  <Characters>6095</Characters>
  <Lines>77</Lines>
  <Paragraphs>21</Paragraphs>
  <TotalTime>1</TotalTime>
  <ScaleCrop>false</ScaleCrop>
  <LinksUpToDate>false</LinksUpToDate>
  <CharactersWithSpaces>6114</CharactersWithSpaces>
  <Application>WPS Office_11.8.2.9793_F1E327BC-269C-435d-A152-05C5408002CA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2017-07-13T15:16:00Z</dcterms:created>
  <dc:creator>常程</dc:creator>
  <cp:lastModifiedBy>caiwu2</cp:lastModifiedBy>
  <cp:lastPrinted>2024-08-22T09:21:10Z</cp:lastPrinted>
  <dcterms:modified xsi:type="dcterms:W3CDTF">2024-08-22T16:21:03Z</dcterms:modified>
  <dc:title>北京市财政局关于做好向市人大常委会报送2015年度市级部门决算（草案）</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2052-11.8.2.9793</vt:lpwstr>
  </property>
  <property fmtid="{D5CDD505-2E9C-101B-9397-08002B2CF9AE}" pid="3" name="ICV">
    <vt:lpwstr>C53E0049DD7D4F56A956C4A3BA3D12CC_13</vt:lpwstr>
  </property>
</Properties>
</file>