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18"/>
        <w:gridCol w:w="853"/>
        <w:gridCol w:w="1102"/>
        <w:gridCol w:w="1220"/>
        <w:gridCol w:w="1178"/>
        <w:gridCol w:w="1389"/>
        <w:gridCol w:w="58"/>
        <w:gridCol w:w="708"/>
        <w:gridCol w:w="185"/>
        <w:gridCol w:w="638"/>
        <w:gridCol w:w="376"/>
        <w:gridCol w:w="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86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新媒体内容建设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主管部门</w:t>
            </w:r>
          </w:p>
        </w:tc>
        <w:tc>
          <w:tcPr>
            <w:tcW w:w="43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北京市社会科学界联合会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实施单位</w:t>
            </w:r>
          </w:p>
        </w:tc>
        <w:tc>
          <w:tcPr>
            <w:tcW w:w="28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43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邵冬霞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8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64527177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年初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预算数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全年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预算数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全年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执行数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执行率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79.94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79.94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79.88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99.92%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79.94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79.94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79.88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—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99.92%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上年结转资金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其他资金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预期目标</w:t>
            </w:r>
          </w:p>
        </w:tc>
        <w:tc>
          <w:tcPr>
            <w:tcW w:w="43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4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容建设围绕2023年度宣传工作要点，围绕市委市政府中心工作，服务首都社会发展大局，坚持“弘扬科学精神、普及科学知识、传播科学思想、倡导科学方法”的宗旨，在内容策划、信息采编、版面设计制作、系统维护等方面有进一步加强，与讲堂讲座、科普动漫短片、社科知识竞赛融合度进一步深入。</w:t>
            </w:r>
          </w:p>
        </w:tc>
        <w:tc>
          <w:tcPr>
            <w:tcW w:w="43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2023年运维期间，按照既定工作计划保质保量选题采编发布文章，打造了覆盖公交候车亭广告牌、电台、新闻门户网站、新媒体矩阵的全媒体宣传；建立了针对精品讲堂等内容，做到微信公众号、网站、新浪微博、头条号、抖音快手短视频平台等立体式宣传，提升传播力；形成了以手绘动漫动态长图、组图套图、图文、视频等形式多样的宣传内容；普及覆盖面和影响力均有所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年度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指标值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实际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完成值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得分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人文之光网站每周一、三、五编发稿件，每次6-8条，全年不低于1000条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≥1000条/年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1015条/年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结合当年工作重点，新增专题不少于3个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≥3个/年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8个/年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微信逢工作日更新，每日发2-3条，全年不少于650条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≥650条/年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468条/年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发布规则调整，由每工作日3条调整为2条。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“人文之光网”头条号工作日更新，每日发1-3条，全年不少于650条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≥650条/年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802条/年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抖音、快手、微博等平台发布数量均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不少于400条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≥400条/年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1098条/年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文章原创率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≥35%/年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34.5%/年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指标完成率99%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人文之光网年度总浏览量不低于20万次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≥20万次/年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92万次/年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微信公众号总阅读量不少于12万次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≥12万次/年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12.5次/年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头条号总阅读量不低于20万次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≥20万次/年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18.9次/年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1.5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指标完成率94.5%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抖音、快手、微博号点击量不低于50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万次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≥50万次/年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110次/年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各类稿件政治方向、学术导向、价值取向正确，无意识形态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问题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符合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符合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10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网站、微信栏目设置科学合理，界面友好美观、突出人文特色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主题鲜明、图文、短视频生动活泼，群众喜爱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符合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符合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10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网站部分栏目内容更新不够及时。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1、4月底前支出项目经费70%，其余经费12月底支出；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2、项目贯穿全年，按工作计划进行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按照项目计划时间完成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按照项目计划时间完成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1、“京社科”微信公众号订阅人数增长率不低于20%；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2、各平台发布内容总转发量不少于1.5万次；</w:t>
            </w:r>
          </w:p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3、通过加强网站、微信内容生产，加强科普工作线上线下融合，提升社科普及的吸引力和覆盖面，使更多市民群众方便、快捷地分享社科普及产品。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符合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符合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微信公众号订阅人数年增长率约为18%，略低于年度指标。线上线下融合不够，在线下活动将进一步加强推广频次和规模。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参与公众满意度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≥90%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87%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10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7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" w:bidi="ar"/>
              </w:rPr>
              <w:t>公众满意度略低于预期指标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72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总分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B2CB6"/>
    <w:rsid w:val="00223673"/>
    <w:rsid w:val="00314F45"/>
    <w:rsid w:val="004171AC"/>
    <w:rsid w:val="00496DF8"/>
    <w:rsid w:val="005035C0"/>
    <w:rsid w:val="00596BEF"/>
    <w:rsid w:val="007C2BD5"/>
    <w:rsid w:val="009D74B6"/>
    <w:rsid w:val="00BA4B32"/>
    <w:rsid w:val="00C02077"/>
    <w:rsid w:val="00C748E2"/>
    <w:rsid w:val="00CA4E1D"/>
    <w:rsid w:val="00CD4844"/>
    <w:rsid w:val="00EA217F"/>
    <w:rsid w:val="00F04D95"/>
    <w:rsid w:val="0F000F7B"/>
    <w:rsid w:val="155776D1"/>
    <w:rsid w:val="18E97986"/>
    <w:rsid w:val="1F3662EA"/>
    <w:rsid w:val="21F956D0"/>
    <w:rsid w:val="28CB4799"/>
    <w:rsid w:val="28FF3A87"/>
    <w:rsid w:val="2AD270AD"/>
    <w:rsid w:val="2EED10C4"/>
    <w:rsid w:val="389C3C82"/>
    <w:rsid w:val="40AE7F87"/>
    <w:rsid w:val="57AA13B6"/>
    <w:rsid w:val="57EFC68B"/>
    <w:rsid w:val="5EDF916A"/>
    <w:rsid w:val="5F4F0925"/>
    <w:rsid w:val="63AA3386"/>
    <w:rsid w:val="67D72F9C"/>
    <w:rsid w:val="730B78ED"/>
    <w:rsid w:val="77FE5776"/>
    <w:rsid w:val="7AF901B6"/>
    <w:rsid w:val="7B3F400C"/>
    <w:rsid w:val="7BAF0261"/>
    <w:rsid w:val="7CF36160"/>
    <w:rsid w:val="7EFB56E8"/>
    <w:rsid w:val="7FFF614A"/>
    <w:rsid w:val="B4F626E5"/>
    <w:rsid w:val="CBF4A603"/>
    <w:rsid w:val="E7CE32C7"/>
    <w:rsid w:val="EEDCBBF2"/>
    <w:rsid w:val="FBFD975C"/>
    <w:rsid w:val="FFFB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customStyle="1" w:styleId="5">
    <w:name w:val="修订1"/>
    <w:autoRedefine/>
    <w:hidden/>
    <w:semiHidden/>
    <w:qFormat/>
    <w:uiPriority w:val="99"/>
    <w:pPr>
      <w:spacing w:after="160" w:line="278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</Words>
  <Characters>1401</Characters>
  <Lines>11</Lines>
  <Paragraphs>3</Paragraphs>
  <TotalTime>5</TotalTime>
  <ScaleCrop>false</ScaleCrop>
  <LinksUpToDate>false</LinksUpToDate>
  <CharactersWithSpaces>1643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Q</cp:lastModifiedBy>
  <dcterms:modified xsi:type="dcterms:W3CDTF">2024-04-29T05:44:01Z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207C0640FCED4A0ABF7DB23A58EB36E2_12</vt:lpwstr>
  </property>
</Properties>
</file>