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946" w:type="dxa"/>
        <w:jc w:val="center"/>
        <w:tblLayout w:type="fixed"/>
        <w:tblCellMar>
          <w:top w:w="0" w:type="dxa"/>
          <w:left w:w="108" w:type="dxa"/>
          <w:bottom w:w="0" w:type="dxa"/>
          <w:right w:w="108" w:type="dxa"/>
        </w:tblCellMar>
      </w:tblPr>
      <w:tblGrid>
        <w:gridCol w:w="691"/>
        <w:gridCol w:w="963"/>
        <w:gridCol w:w="1092"/>
        <w:gridCol w:w="488"/>
        <w:gridCol w:w="889"/>
        <w:gridCol w:w="285"/>
        <w:gridCol w:w="991"/>
        <w:gridCol w:w="1559"/>
        <w:gridCol w:w="709"/>
        <w:gridCol w:w="850"/>
        <w:gridCol w:w="284"/>
        <w:gridCol w:w="1145"/>
      </w:tblGrid>
      <w:tr>
        <w:tblPrEx>
          <w:tblCellMar>
            <w:top w:w="0" w:type="dxa"/>
            <w:left w:w="108" w:type="dxa"/>
            <w:bottom w:w="0" w:type="dxa"/>
            <w:right w:w="108" w:type="dxa"/>
          </w:tblCellMar>
        </w:tblPrEx>
        <w:trPr>
          <w:trHeight w:val="737" w:hRule="exact"/>
          <w:jc w:val="center"/>
        </w:trPr>
        <w:tc>
          <w:tcPr>
            <w:tcW w:w="9946" w:type="dxa"/>
            <w:gridSpan w:val="12"/>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530" w:hRule="atLeast"/>
          <w:jc w:val="center"/>
        </w:trPr>
        <w:tc>
          <w:tcPr>
            <w:tcW w:w="9946" w:type="dxa"/>
            <w:gridSpan w:val="12"/>
            <w:tcBorders>
              <w:top w:val="nil"/>
              <w:left w:val="nil"/>
              <w:bottom w:val="nil"/>
              <w:right w:val="nil"/>
            </w:tcBorders>
          </w:tcPr>
          <w:p>
            <w:pPr>
              <w:widowControl/>
              <w:spacing w:line="360" w:lineRule="auto"/>
              <w:jc w:val="center"/>
              <w:rPr>
                <w:rFonts w:ascii="宋体" w:hAnsi="宋体" w:cs="宋体"/>
                <w:kern w:val="0"/>
                <w:sz w:val="22"/>
                <w:highlight w:val="none"/>
              </w:rPr>
            </w:pPr>
            <w:r>
              <w:rPr>
                <w:rFonts w:hint="eastAsia" w:ascii="宋体" w:hAnsi="宋体" w:cs="宋体"/>
                <w:kern w:val="0"/>
                <w:sz w:val="24"/>
                <w:highlight w:val="none"/>
              </w:rPr>
              <w:t>（202</w:t>
            </w:r>
            <w:r>
              <w:rPr>
                <w:rFonts w:hint="default" w:ascii="宋体" w:hAnsi="宋体" w:cs="宋体"/>
                <w:kern w:val="0"/>
                <w:sz w:val="24"/>
                <w:highlight w:val="none"/>
              </w:rPr>
              <w:t>3</w:t>
            </w:r>
            <w:r>
              <w:rPr>
                <w:rFonts w:hint="eastAsia" w:ascii="宋体" w:hAnsi="宋体" w:cs="宋体"/>
                <w:kern w:val="0"/>
                <w:sz w:val="24"/>
                <w:highlight w:val="none"/>
              </w:rPr>
              <w:t>年度）</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项目名称</w:t>
            </w:r>
          </w:p>
        </w:tc>
        <w:tc>
          <w:tcPr>
            <w:tcW w:w="8292" w:type="dxa"/>
            <w:gridSpan w:val="10"/>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北京市社会科学基金规划项目档案整理、数字化及托管工作费</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主管部门</w:t>
            </w:r>
          </w:p>
        </w:tc>
        <w:tc>
          <w:tcPr>
            <w:tcW w:w="3745"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北京市社会科学界联合会</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实施单位</w:t>
            </w:r>
          </w:p>
        </w:tc>
        <w:tc>
          <w:tcPr>
            <w:tcW w:w="2988"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北京市社会科学界联合会</w:t>
            </w:r>
          </w:p>
        </w:tc>
      </w:tr>
      <w:tr>
        <w:tblPrEx>
          <w:tblCellMar>
            <w:top w:w="0" w:type="dxa"/>
            <w:left w:w="108" w:type="dxa"/>
            <w:bottom w:w="0" w:type="dxa"/>
            <w:right w:w="108" w:type="dxa"/>
          </w:tblCellMar>
        </w:tblPrEx>
        <w:trPr>
          <w:trHeight w:val="737"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项目负责人</w:t>
            </w:r>
          </w:p>
        </w:tc>
        <w:tc>
          <w:tcPr>
            <w:tcW w:w="3745"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尹岩</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联系电话</w:t>
            </w:r>
          </w:p>
        </w:tc>
        <w:tc>
          <w:tcPr>
            <w:tcW w:w="2988"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ascii="宋体" w:hAnsi="宋体" w:cs="宋体"/>
                <w:kern w:val="0"/>
                <w:sz w:val="24"/>
                <w:highlight w:val="none"/>
              </w:rPr>
              <w:t>64527928</w:t>
            </w:r>
          </w:p>
        </w:tc>
      </w:tr>
      <w:tr>
        <w:tblPrEx>
          <w:tblCellMar>
            <w:top w:w="0" w:type="dxa"/>
            <w:left w:w="108" w:type="dxa"/>
            <w:bottom w:w="0" w:type="dxa"/>
            <w:right w:w="108" w:type="dxa"/>
          </w:tblCellMar>
        </w:tblPrEx>
        <w:trPr>
          <w:trHeight w:val="963"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项目资金</w:t>
            </w:r>
            <w:r>
              <w:rPr>
                <w:rFonts w:hint="eastAsia" w:ascii="宋体" w:hAnsi="宋体" w:cs="宋体"/>
                <w:kern w:val="0"/>
                <w:sz w:val="24"/>
                <w:highlight w:val="none"/>
              </w:rPr>
              <w:br w:type="textWrapping"/>
            </w:r>
            <w:r>
              <w:rPr>
                <w:rFonts w:hint="eastAsia" w:ascii="宋体" w:hAnsi="宋体" w:cs="宋体"/>
                <w:kern w:val="0"/>
                <w:sz w:val="24"/>
                <w:highlight w:val="none"/>
              </w:rPr>
              <w:t>（万元）</w:t>
            </w:r>
          </w:p>
        </w:tc>
        <w:tc>
          <w:tcPr>
            <w:tcW w:w="158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174"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年初</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预算数</w:t>
            </w:r>
          </w:p>
        </w:tc>
        <w:tc>
          <w:tcPr>
            <w:tcW w:w="991" w:type="dxa"/>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全年</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预算数</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全年执行数</w:t>
            </w: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分值</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执行率</w:t>
            </w:r>
          </w:p>
        </w:tc>
        <w:tc>
          <w:tcPr>
            <w:tcW w:w="1145"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得分</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580"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highlight w:val="none"/>
              </w:rPr>
            </w:pPr>
            <w:r>
              <w:rPr>
                <w:rFonts w:hint="eastAsia" w:ascii="宋体" w:hAnsi="宋体" w:cs="宋体"/>
                <w:kern w:val="0"/>
                <w:sz w:val="24"/>
                <w:highlight w:val="none"/>
              </w:rPr>
              <w:t>年度资金总额</w:t>
            </w:r>
          </w:p>
        </w:tc>
        <w:tc>
          <w:tcPr>
            <w:tcW w:w="1174"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53.377</w:t>
            </w:r>
          </w:p>
        </w:tc>
        <w:tc>
          <w:tcPr>
            <w:tcW w:w="991" w:type="dxa"/>
            <w:tcBorders>
              <w:top w:val="nil"/>
              <w:left w:val="nil"/>
              <w:bottom w:val="single" w:color="auto" w:sz="4" w:space="0"/>
              <w:right w:val="single" w:color="auto" w:sz="4" w:space="0"/>
            </w:tcBorders>
            <w:vAlign w:val="center"/>
          </w:tcPr>
          <w:p>
            <w:pPr>
              <w:widowControl/>
              <w:spacing w:line="240" w:lineRule="auto"/>
              <w:jc w:val="both"/>
              <w:rPr>
                <w:rFonts w:hint="default" w:ascii="宋体" w:hAnsi="宋体" w:cs="宋体"/>
                <w:kern w:val="0"/>
                <w:sz w:val="24"/>
                <w:highlight w:val="none"/>
              </w:rPr>
            </w:pPr>
            <w:r>
              <w:rPr>
                <w:rFonts w:hint="default" w:ascii="宋体" w:hAnsi="宋体" w:cs="宋体"/>
                <w:kern w:val="0"/>
                <w:sz w:val="24"/>
                <w:highlight w:val="none"/>
              </w:rPr>
              <w:t>53.377</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53.376901</w:t>
            </w: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ascii="宋体" w:hAnsi="宋体" w:cs="宋体"/>
                <w:kern w:val="0"/>
                <w:sz w:val="24"/>
                <w:highlight w:val="none"/>
              </w:rPr>
              <w:t>99.</w:t>
            </w:r>
            <w:r>
              <w:rPr>
                <w:rFonts w:hint="default" w:ascii="宋体" w:hAnsi="宋体" w:cs="宋体"/>
                <w:kern w:val="0"/>
                <w:sz w:val="24"/>
                <w:highlight w:val="none"/>
              </w:rPr>
              <w:t>99</w:t>
            </w:r>
            <w:r>
              <w:rPr>
                <w:rFonts w:hint="eastAsia" w:ascii="宋体" w:hAnsi="宋体" w:cs="宋体"/>
                <w:kern w:val="0"/>
                <w:sz w:val="24"/>
                <w:highlight w:val="none"/>
              </w:rPr>
              <w:t>%</w:t>
            </w:r>
          </w:p>
        </w:tc>
        <w:tc>
          <w:tcPr>
            <w:tcW w:w="1145"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9.9</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58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其中：当年财政拨款</w:t>
            </w:r>
          </w:p>
        </w:tc>
        <w:tc>
          <w:tcPr>
            <w:tcW w:w="1174"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53.377</w:t>
            </w:r>
          </w:p>
        </w:tc>
        <w:tc>
          <w:tcPr>
            <w:tcW w:w="991"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53.377</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53.376901</w:t>
            </w: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145"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58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 xml:space="preserve">     上年结转资金</w:t>
            </w:r>
          </w:p>
        </w:tc>
        <w:tc>
          <w:tcPr>
            <w:tcW w:w="117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91"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145"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73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58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 xml:space="preserve">  其他资金</w:t>
            </w:r>
          </w:p>
        </w:tc>
        <w:tc>
          <w:tcPr>
            <w:tcW w:w="117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91"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145"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737"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年度总体目标</w:t>
            </w:r>
          </w:p>
        </w:tc>
        <w:tc>
          <w:tcPr>
            <w:tcW w:w="4708" w:type="dxa"/>
            <w:gridSpan w:val="6"/>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预期目标</w:t>
            </w:r>
          </w:p>
        </w:tc>
        <w:tc>
          <w:tcPr>
            <w:tcW w:w="4547"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实际完成情况</w:t>
            </w:r>
          </w:p>
        </w:tc>
      </w:tr>
      <w:tr>
        <w:tblPrEx>
          <w:tblCellMar>
            <w:top w:w="0" w:type="dxa"/>
            <w:left w:w="108" w:type="dxa"/>
            <w:bottom w:w="0" w:type="dxa"/>
            <w:right w:w="108" w:type="dxa"/>
          </w:tblCellMar>
        </w:tblPrEx>
        <w:trPr>
          <w:trHeight w:val="6203"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4708" w:type="dxa"/>
            <w:gridSpan w:val="6"/>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highlight w:val="none"/>
              </w:rPr>
            </w:pPr>
            <w:r>
              <w:rPr>
                <w:rFonts w:hint="eastAsia" w:ascii="宋体" w:hAnsi="宋体" w:cs="宋体"/>
                <w:kern w:val="0"/>
                <w:sz w:val="24"/>
                <w:highlight w:val="none"/>
              </w:rPr>
              <w:t>项目档案是反映首都哲学社会科学繁荣发展历程，承载哲学社会科学学科建设和学术发展历史的重要载体。北京社科基金项目是市委市政府设立的省部级哲学社会科学研究课题，由市社科联市社科规划办组织实施和管理。1984年开始设立，至今共设立8300余项课题，且每年大约设立500余项课题。社科基金项目在研究和管理过程中形成了大量的文件资料，客观地反映了不同时期首都社科研究工作者围绕党的创新理论研究阐释、聚焦北京经济社会发展过程中的热点难点问题、解决学科建设和学术发展的理论和前沿问题所取得的研究成果，是反映首都哲学社会科学繁荣发展的重要载体。对项目档案进行整理、保管、和数字化处理利用，符合《档案法》的要求，有利于繁荣发展首都哲学社会科学事业，更好地发挥哲学社会科学研究的功能和作用。</w:t>
            </w:r>
          </w:p>
        </w:tc>
        <w:tc>
          <w:tcPr>
            <w:tcW w:w="4547" w:type="dxa"/>
            <w:gridSpan w:val="5"/>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highlight w:val="none"/>
              </w:rPr>
            </w:pPr>
            <w:r>
              <w:rPr>
                <w:rFonts w:hint="eastAsia" w:ascii="宋体" w:hAnsi="宋体" w:cs="宋体"/>
                <w:kern w:val="0"/>
                <w:sz w:val="24"/>
                <w:highlight w:val="none"/>
              </w:rPr>
              <w:t>202</w:t>
            </w:r>
            <w:r>
              <w:rPr>
                <w:rFonts w:hint="default" w:ascii="宋体" w:hAnsi="宋体" w:cs="宋体"/>
                <w:kern w:val="0"/>
                <w:sz w:val="24"/>
                <w:highlight w:val="none"/>
              </w:rPr>
              <w:t>3</w:t>
            </w:r>
            <w:r>
              <w:rPr>
                <w:rFonts w:hint="eastAsia" w:ascii="宋体" w:hAnsi="宋体" w:cs="宋体"/>
                <w:kern w:val="0"/>
                <w:sz w:val="24"/>
                <w:highlight w:val="none"/>
              </w:rPr>
              <w:t>年，部室经过考察</w:t>
            </w:r>
            <w:r>
              <w:rPr>
                <w:rFonts w:hint="default" w:ascii="宋体" w:hAnsi="宋体" w:cs="宋体"/>
                <w:kern w:val="0"/>
                <w:sz w:val="24"/>
                <w:highlight w:val="none"/>
              </w:rPr>
              <w:t>和协商</w:t>
            </w:r>
            <w:r>
              <w:rPr>
                <w:rFonts w:hint="eastAsia" w:ascii="宋体" w:hAnsi="宋体" w:cs="宋体"/>
                <w:kern w:val="0"/>
                <w:sz w:val="24"/>
                <w:highlight w:val="none"/>
              </w:rPr>
              <w:t>，</w:t>
            </w:r>
            <w:r>
              <w:rPr>
                <w:rFonts w:hint="default" w:ascii="宋体" w:hAnsi="宋体" w:cs="宋体"/>
                <w:kern w:val="0"/>
                <w:sz w:val="24"/>
                <w:highlight w:val="none"/>
              </w:rPr>
              <w:t>鉴于工作的延续性</w:t>
            </w:r>
            <w:r>
              <w:rPr>
                <w:rFonts w:hint="eastAsia" w:ascii="宋体" w:hAnsi="宋体" w:cs="宋体"/>
                <w:kern w:val="0"/>
                <w:sz w:val="24"/>
                <w:highlight w:val="none"/>
              </w:rPr>
              <w:t>，最终</w:t>
            </w:r>
            <w:r>
              <w:rPr>
                <w:rFonts w:hint="default" w:ascii="宋体" w:hAnsi="宋体" w:cs="宋体"/>
                <w:kern w:val="0"/>
                <w:sz w:val="24"/>
                <w:highlight w:val="none"/>
              </w:rPr>
              <w:t>报领导审批，</w:t>
            </w:r>
            <w:r>
              <w:rPr>
                <w:rFonts w:hint="eastAsia" w:ascii="宋体" w:hAnsi="宋体" w:cs="宋体"/>
                <w:kern w:val="0"/>
                <w:sz w:val="24"/>
                <w:highlight w:val="none"/>
              </w:rPr>
              <w:t>确定</w:t>
            </w:r>
            <w:r>
              <w:rPr>
                <w:rFonts w:hint="default" w:ascii="宋体" w:hAnsi="宋体" w:cs="宋体"/>
                <w:kern w:val="0"/>
                <w:sz w:val="24"/>
                <w:highlight w:val="none"/>
              </w:rPr>
              <w:t>指定</w:t>
            </w:r>
            <w:r>
              <w:rPr>
                <w:rFonts w:hint="eastAsia" w:ascii="宋体" w:hAnsi="宋体" w:cs="宋体"/>
                <w:kern w:val="0"/>
                <w:sz w:val="24"/>
                <w:highlight w:val="none"/>
              </w:rPr>
              <w:t>东港瑞云数据技术有限公司签订项目档案整理、数字化及托管合同。全年共完成</w:t>
            </w:r>
            <w:r>
              <w:rPr>
                <w:rFonts w:hint="default" w:ascii="宋体" w:hAnsi="宋体" w:cs="宋体"/>
                <w:kern w:val="0"/>
                <w:sz w:val="24"/>
                <w:highlight w:val="none"/>
              </w:rPr>
              <w:t>598</w:t>
            </w:r>
            <w:r>
              <w:rPr>
                <w:rFonts w:hint="eastAsia" w:ascii="宋体" w:hAnsi="宋体" w:cs="宋体"/>
                <w:kern w:val="0"/>
                <w:sz w:val="24"/>
                <w:highlight w:val="none"/>
              </w:rPr>
              <w:t>个项目资料立卷归档、1</w:t>
            </w:r>
            <w:r>
              <w:rPr>
                <w:rFonts w:hint="default" w:ascii="宋体" w:hAnsi="宋体" w:cs="宋体"/>
                <w:kern w:val="0"/>
                <w:sz w:val="24"/>
                <w:highlight w:val="none"/>
              </w:rPr>
              <w:t>797</w:t>
            </w:r>
            <w:r>
              <w:rPr>
                <w:rFonts w:hint="eastAsia" w:ascii="宋体" w:hAnsi="宋体" w:cs="宋体"/>
                <w:kern w:val="0"/>
                <w:sz w:val="24"/>
                <w:highlight w:val="none"/>
              </w:rPr>
              <w:t>卷项目档案数字化工作，项目档案资源挖掘利用开创新局面。</w:t>
            </w:r>
          </w:p>
        </w:tc>
      </w:tr>
      <w:tr>
        <w:tblPrEx>
          <w:tblCellMar>
            <w:top w:w="0" w:type="dxa"/>
            <w:left w:w="108" w:type="dxa"/>
            <w:bottom w:w="0" w:type="dxa"/>
            <w:right w:w="108" w:type="dxa"/>
          </w:tblCellMar>
        </w:tblPrEx>
        <w:trPr>
          <w:trHeight w:val="10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绩</w:t>
            </w:r>
            <w:r>
              <w:rPr>
                <w:rFonts w:hint="eastAsia" w:ascii="宋体" w:hAnsi="宋体" w:cs="宋体"/>
                <w:kern w:val="0"/>
                <w:sz w:val="24"/>
                <w:highlight w:val="none"/>
              </w:rPr>
              <w:br w:type="textWrapping"/>
            </w:r>
            <w:r>
              <w:rPr>
                <w:rFonts w:hint="eastAsia" w:ascii="宋体" w:hAnsi="宋体" w:cs="宋体"/>
                <w:kern w:val="0"/>
                <w:sz w:val="24"/>
                <w:highlight w:val="none"/>
              </w:rPr>
              <w:t>效</w:t>
            </w:r>
            <w:r>
              <w:rPr>
                <w:rFonts w:hint="eastAsia" w:ascii="宋体" w:hAnsi="宋体" w:cs="宋体"/>
                <w:kern w:val="0"/>
                <w:sz w:val="24"/>
                <w:highlight w:val="none"/>
              </w:rPr>
              <w:br w:type="textWrapping"/>
            </w:r>
            <w:r>
              <w:rPr>
                <w:rFonts w:hint="eastAsia" w:ascii="宋体" w:hAnsi="宋体" w:cs="宋体"/>
                <w:kern w:val="0"/>
                <w:sz w:val="24"/>
                <w:highlight w:val="none"/>
              </w:rPr>
              <w:t>指</w:t>
            </w:r>
            <w:r>
              <w:rPr>
                <w:rFonts w:hint="eastAsia" w:ascii="宋体" w:hAnsi="宋体" w:cs="宋体"/>
                <w:kern w:val="0"/>
                <w:sz w:val="24"/>
                <w:highlight w:val="none"/>
              </w:rPr>
              <w:br w:type="textWrapping"/>
            </w:r>
            <w:r>
              <w:rPr>
                <w:rFonts w:hint="eastAsia" w:ascii="宋体" w:hAnsi="宋体" w:cs="宋体"/>
                <w:kern w:val="0"/>
                <w:sz w:val="24"/>
                <w:highlight w:val="none"/>
              </w:rPr>
              <w:t>标</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4"/>
                <w:highlight w:val="none"/>
              </w:rPr>
            </w:pPr>
            <w:r>
              <w:rPr>
                <w:rFonts w:hint="eastAsia" w:ascii="宋体" w:hAnsi="宋体" w:cs="宋体"/>
                <w:kern w:val="0"/>
                <w:sz w:val="24"/>
                <w:highlight w:val="none"/>
              </w:rPr>
              <w:t>一级</w:t>
            </w:r>
          </w:p>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二级</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137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三级指标</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年度</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指标值</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实际</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完成值</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分值</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得分</w:t>
            </w:r>
          </w:p>
        </w:tc>
        <w:tc>
          <w:tcPr>
            <w:tcW w:w="14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偏差原因分析及改进措施</w:t>
            </w:r>
          </w:p>
        </w:tc>
      </w:tr>
      <w:tr>
        <w:tblPrEx>
          <w:tblCellMar>
            <w:top w:w="0" w:type="dxa"/>
            <w:left w:w="108" w:type="dxa"/>
            <w:bottom w:w="0" w:type="dxa"/>
            <w:right w:w="108" w:type="dxa"/>
          </w:tblCellMar>
        </w:tblPrEx>
        <w:trPr>
          <w:trHeight w:val="1017" w:hRule="exact"/>
          <w:jc w:val="center"/>
        </w:trPr>
        <w:tc>
          <w:tcPr>
            <w:tcW w:w="691"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24"/>
                <w:highlight w:val="none"/>
              </w:rPr>
            </w:pPr>
          </w:p>
        </w:tc>
        <w:tc>
          <w:tcPr>
            <w:tcW w:w="9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4"/>
                <w:highlight w:val="none"/>
              </w:rPr>
            </w:pPr>
            <w:r>
              <w:rPr>
                <w:rFonts w:hint="eastAsia" w:ascii="宋体" w:hAnsi="宋体" w:cs="宋体"/>
                <w:kern w:val="0"/>
                <w:sz w:val="24"/>
                <w:highlight w:val="none"/>
              </w:rPr>
              <w:t>成本</w:t>
            </w:r>
          </w:p>
          <w:p>
            <w:pPr>
              <w:widowControl/>
              <w:spacing w:line="240" w:lineRule="exact"/>
              <w:jc w:val="center"/>
              <w:rPr>
                <w:rFonts w:hint="eastAsia" w:ascii="宋体" w:hAnsi="宋体" w:cs="宋体"/>
                <w:kern w:val="0"/>
                <w:sz w:val="24"/>
                <w:highlight w:val="none"/>
              </w:rPr>
            </w:pPr>
            <w:r>
              <w:rPr>
                <w:rFonts w:hint="eastAsia" w:ascii="宋体" w:hAnsi="宋体" w:cs="宋体"/>
                <w:kern w:val="0"/>
                <w:sz w:val="24"/>
                <w:highlight w:val="none"/>
              </w:rPr>
              <w:t>指标</w:t>
            </w:r>
          </w:p>
        </w:tc>
        <w:tc>
          <w:tcPr>
            <w:tcW w:w="1092"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经济成本指标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支出控制在预算范围之内</w:t>
            </w:r>
          </w:p>
        </w:tc>
        <w:tc>
          <w:tcPr>
            <w:tcW w:w="127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kern w:val="0"/>
                <w:sz w:val="24"/>
                <w:szCs w:val="24"/>
                <w:highlight w:val="none"/>
                <w:lang w:val="en-US" w:eastAsia="zh-CN" w:bidi="ar-SA"/>
              </w:rPr>
            </w:pPr>
            <w:r>
              <w:rPr>
                <w:rFonts w:hint="eastAsia" w:ascii="宋体" w:hAnsi="宋体" w:cs="宋体"/>
                <w:color w:val="000000"/>
                <w:kern w:val="0"/>
                <w:sz w:val="24"/>
                <w:highlight w:val="none"/>
                <w:lang w:bidi="ar"/>
              </w:rPr>
              <w:t>≤</w:t>
            </w:r>
            <w:r>
              <w:rPr>
                <w:rFonts w:hint="default" w:ascii="宋体" w:hAnsi="宋体" w:cs="宋体"/>
                <w:color w:val="000000"/>
                <w:kern w:val="0"/>
                <w:sz w:val="24"/>
                <w:highlight w:val="none"/>
                <w:lang w:bidi="ar"/>
              </w:rPr>
              <w:t>53.377</w:t>
            </w:r>
            <w:r>
              <w:rPr>
                <w:rFonts w:hint="eastAsia" w:ascii="宋体" w:hAnsi="宋体" w:cs="宋体"/>
                <w:color w:val="000000"/>
                <w:kern w:val="0"/>
                <w:sz w:val="24"/>
                <w:highlight w:val="none"/>
                <w:lang w:bidi="ar"/>
              </w:rPr>
              <w:t>万元</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szCs w:val="24"/>
                <w:highlight w:val="none"/>
                <w:lang w:val="en-US" w:eastAsia="zh-CN" w:bidi="ar-SA"/>
              </w:rPr>
            </w:pPr>
            <w:r>
              <w:rPr>
                <w:rFonts w:hint="default" w:ascii="宋体" w:hAnsi="宋体" w:cs="宋体"/>
                <w:kern w:val="0"/>
                <w:sz w:val="24"/>
                <w:highlight w:val="none"/>
              </w:rPr>
              <w:t>53.376901</w:t>
            </w:r>
            <w:r>
              <w:rPr>
                <w:rFonts w:hint="eastAsia" w:ascii="宋体" w:hAnsi="宋体" w:cs="宋体"/>
                <w:kern w:val="0"/>
                <w:sz w:val="24"/>
                <w:highlight w:val="none"/>
                <w:lang w:val="en-US" w:eastAsia="zh-CN"/>
              </w:rPr>
              <w:t>万元</w:t>
            </w:r>
            <w:bookmarkStart w:id="0" w:name="_GoBack"/>
            <w:bookmarkEnd w:id="0"/>
          </w:p>
        </w:tc>
        <w:tc>
          <w:tcPr>
            <w:tcW w:w="709" w:type="dxa"/>
            <w:tcBorders>
              <w:top w:val="single" w:color="auto" w:sz="4" w:space="0"/>
              <w:left w:val="nil"/>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kern w:val="0"/>
                <w:sz w:val="24"/>
                <w:szCs w:val="24"/>
                <w:highlight w:val="none"/>
                <w:lang w:val="en-US" w:eastAsia="zh-CN" w:bidi="ar-SA"/>
              </w:rPr>
            </w:pPr>
            <w:r>
              <w:rPr>
                <w:rFonts w:hint="eastAsia" w:ascii="宋体" w:hAnsi="宋体" w:cs="宋体"/>
                <w:color w:val="000000"/>
                <w:kern w:val="0"/>
                <w:sz w:val="24"/>
                <w:highlight w:val="none"/>
                <w:lang w:bidi="ar"/>
              </w:rPr>
              <w:t>1</w:t>
            </w:r>
            <w:r>
              <w:rPr>
                <w:rFonts w:hint="default" w:ascii="宋体" w:hAnsi="宋体" w:cs="宋体"/>
                <w:color w:val="000000"/>
                <w:kern w:val="0"/>
                <w:sz w:val="24"/>
                <w:highlight w:val="none"/>
                <w:lang w:bidi="ar"/>
              </w:rPr>
              <w:t>0</w:t>
            </w:r>
          </w:p>
        </w:tc>
        <w:tc>
          <w:tcPr>
            <w:tcW w:w="850"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highlight w:val="none"/>
              </w:rPr>
              <w:t>1</w:t>
            </w:r>
            <w:r>
              <w:rPr>
                <w:rFonts w:hint="default" w:ascii="宋体" w:hAnsi="宋体" w:cs="宋体"/>
                <w:kern w:val="0"/>
                <w:sz w:val="24"/>
                <w:highlight w:val="none"/>
              </w:rPr>
              <w:t>0</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p>
        </w:tc>
      </w:tr>
      <w:tr>
        <w:tblPrEx>
          <w:tblCellMar>
            <w:top w:w="0" w:type="dxa"/>
            <w:left w:w="108" w:type="dxa"/>
            <w:bottom w:w="0" w:type="dxa"/>
            <w:right w:w="108" w:type="dxa"/>
          </w:tblCellMar>
        </w:tblPrEx>
        <w:trPr>
          <w:trHeight w:val="2172"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数量</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整理归档项目数</w:t>
            </w:r>
          </w:p>
        </w:tc>
        <w:tc>
          <w:tcPr>
            <w:tcW w:w="1276" w:type="dxa"/>
            <w:gridSpan w:val="2"/>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highlight w:val="none"/>
              </w:rPr>
            </w:pPr>
            <w:r>
              <w:rPr>
                <w:rFonts w:hint="eastAsia" w:ascii="宋体" w:hAnsi="宋体" w:cs="宋体"/>
                <w:color w:val="000000"/>
                <w:kern w:val="0"/>
                <w:sz w:val="24"/>
                <w:highlight w:val="none"/>
                <w:lang w:bidi="ar"/>
              </w:rPr>
              <w:t>≥</w:t>
            </w:r>
            <w:r>
              <w:rPr>
                <w:rFonts w:hint="default" w:ascii="宋体" w:hAnsi="宋体" w:cs="宋体"/>
                <w:color w:val="000000"/>
                <w:kern w:val="0"/>
                <w:sz w:val="24"/>
                <w:highlight w:val="none"/>
                <w:lang w:bidi="ar"/>
              </w:rPr>
              <w:t>5</w:t>
            </w:r>
            <w:r>
              <w:rPr>
                <w:rFonts w:ascii="宋体" w:hAnsi="宋体" w:cs="宋体"/>
                <w:color w:val="000000"/>
                <w:kern w:val="0"/>
                <w:sz w:val="24"/>
                <w:highlight w:val="none"/>
                <w:lang w:bidi="ar"/>
              </w:rPr>
              <w:t>00</w:t>
            </w:r>
            <w:r>
              <w:rPr>
                <w:rFonts w:hint="eastAsia" w:ascii="宋体" w:hAnsi="宋体" w:cs="宋体"/>
                <w:color w:val="000000"/>
                <w:kern w:val="0"/>
                <w:sz w:val="24"/>
                <w:highlight w:val="none"/>
                <w:lang w:bidi="ar"/>
              </w:rPr>
              <w:t>项</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全年共完成</w:t>
            </w:r>
            <w:r>
              <w:rPr>
                <w:rFonts w:hint="default" w:ascii="宋体" w:hAnsi="宋体" w:cs="宋体"/>
                <w:kern w:val="0"/>
                <w:sz w:val="24"/>
                <w:highlight w:val="none"/>
              </w:rPr>
              <w:t>598</w:t>
            </w:r>
            <w:r>
              <w:rPr>
                <w:rFonts w:hint="eastAsia" w:ascii="宋体" w:hAnsi="宋体" w:cs="宋体"/>
                <w:kern w:val="0"/>
                <w:sz w:val="24"/>
                <w:highlight w:val="none"/>
              </w:rPr>
              <w:t>个项目阅卷归档、1</w:t>
            </w:r>
            <w:r>
              <w:rPr>
                <w:rFonts w:hint="default" w:ascii="宋体" w:hAnsi="宋体" w:cs="宋体"/>
                <w:kern w:val="0"/>
                <w:sz w:val="24"/>
                <w:highlight w:val="none"/>
              </w:rPr>
              <w:t>797</w:t>
            </w:r>
            <w:r>
              <w:rPr>
                <w:rFonts w:hint="eastAsia" w:ascii="宋体" w:hAnsi="宋体" w:cs="宋体"/>
                <w:kern w:val="0"/>
                <w:sz w:val="24"/>
                <w:highlight w:val="none"/>
              </w:rPr>
              <w:t>卷项目档案数字化工作</w:t>
            </w:r>
          </w:p>
        </w:tc>
        <w:tc>
          <w:tcPr>
            <w:tcW w:w="709" w:type="dxa"/>
            <w:tcBorders>
              <w:top w:val="nil"/>
              <w:left w:val="nil"/>
              <w:bottom w:val="single" w:color="auto" w:sz="4" w:space="0"/>
              <w:right w:val="single" w:color="auto" w:sz="4" w:space="0"/>
            </w:tcBorders>
            <w:vAlign w:val="center"/>
          </w:tcPr>
          <w:p>
            <w:pPr>
              <w:widowControl/>
              <w:spacing w:line="240" w:lineRule="auto"/>
              <w:jc w:val="center"/>
              <w:textAlignment w:val="center"/>
              <w:rPr>
                <w:rFonts w:hint="default" w:ascii="宋体" w:hAnsi="宋体" w:cs="宋体"/>
                <w:kern w:val="0"/>
                <w:sz w:val="24"/>
                <w:highlight w:val="none"/>
              </w:rPr>
            </w:pPr>
            <w:r>
              <w:rPr>
                <w:rFonts w:hint="default" w:ascii="宋体" w:hAnsi="宋体" w:cs="宋体"/>
                <w:kern w:val="0"/>
                <w:sz w:val="24"/>
                <w:highlight w:val="none"/>
              </w:rPr>
              <w:t>20</w:t>
            </w:r>
          </w:p>
        </w:tc>
        <w:tc>
          <w:tcPr>
            <w:tcW w:w="850"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20</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1238"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质量</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数字化扫描正确率</w:t>
            </w:r>
          </w:p>
        </w:tc>
        <w:tc>
          <w:tcPr>
            <w:tcW w:w="1276" w:type="dxa"/>
            <w:gridSpan w:val="2"/>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b/>
                <w:bCs/>
                <w:kern w:val="0"/>
                <w:sz w:val="24"/>
                <w:highlight w:val="none"/>
              </w:rPr>
            </w:pPr>
            <w:r>
              <w:rPr>
                <w:rFonts w:hint="eastAsia" w:ascii="宋体" w:hAnsi="宋体" w:cs="宋体"/>
                <w:color w:val="000000"/>
                <w:kern w:val="0"/>
                <w:sz w:val="24"/>
                <w:highlight w:val="none"/>
                <w:lang w:bidi="ar"/>
              </w:rPr>
              <w:t>≥9</w:t>
            </w:r>
            <w:r>
              <w:rPr>
                <w:rFonts w:hint="default" w:ascii="宋体" w:hAnsi="宋体" w:cs="宋体"/>
                <w:color w:val="000000"/>
                <w:kern w:val="0"/>
                <w:sz w:val="24"/>
                <w:highlight w:val="none"/>
                <w:lang w:bidi="ar"/>
              </w:rPr>
              <w:t>5</w:t>
            </w:r>
            <w:r>
              <w:rPr>
                <w:rFonts w:ascii="宋体" w:hAnsi="宋体" w:cs="宋体"/>
                <w:color w:val="000000"/>
                <w:kern w:val="0"/>
                <w:sz w:val="24"/>
                <w:highlight w:val="none"/>
                <w:lang w:bidi="ar"/>
              </w:rPr>
              <w:t>%</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数字化扫描正确率</w:t>
            </w:r>
            <w:r>
              <w:rPr>
                <w:rFonts w:hint="eastAsia" w:ascii="宋体" w:hAnsi="宋体" w:cs="宋体"/>
                <w:color w:val="000000"/>
                <w:kern w:val="0"/>
                <w:sz w:val="24"/>
                <w:highlight w:val="none"/>
                <w:lang w:bidi="ar"/>
              </w:rPr>
              <w:t>≥</w:t>
            </w:r>
            <w:r>
              <w:rPr>
                <w:rFonts w:hint="eastAsia" w:ascii="宋体" w:hAnsi="宋体" w:cs="宋体"/>
                <w:kern w:val="0"/>
                <w:sz w:val="24"/>
                <w:highlight w:val="none"/>
              </w:rPr>
              <w:t>95%</w:t>
            </w: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20</w:t>
            </w:r>
          </w:p>
        </w:tc>
        <w:tc>
          <w:tcPr>
            <w:tcW w:w="850"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20</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1257"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时效</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预算支出于年底前完成</w:t>
            </w:r>
          </w:p>
        </w:tc>
        <w:tc>
          <w:tcPr>
            <w:tcW w:w="1276"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color w:val="000000"/>
                <w:kern w:val="0"/>
                <w:sz w:val="24"/>
                <w:highlight w:val="none"/>
                <w:lang w:bidi="ar"/>
              </w:rPr>
              <w:t>≤</w:t>
            </w:r>
            <w:r>
              <w:rPr>
                <w:rFonts w:hint="eastAsia" w:ascii="宋体" w:hAnsi="宋体" w:cs="宋体"/>
                <w:kern w:val="0"/>
                <w:sz w:val="24"/>
                <w:highlight w:val="none"/>
              </w:rPr>
              <w:t>202</w:t>
            </w:r>
            <w:r>
              <w:rPr>
                <w:rFonts w:hint="default" w:ascii="宋体" w:hAnsi="宋体" w:cs="宋体"/>
                <w:kern w:val="0"/>
                <w:sz w:val="24"/>
                <w:highlight w:val="none"/>
              </w:rPr>
              <w:t>3</w:t>
            </w:r>
            <w:r>
              <w:rPr>
                <w:rFonts w:hint="eastAsia" w:ascii="宋体" w:hAnsi="宋体" w:cs="宋体"/>
                <w:kern w:val="0"/>
                <w:sz w:val="24"/>
                <w:highlight w:val="none"/>
                <w:lang w:eastAsia="zh-CN"/>
              </w:rPr>
              <w:t>年</w:t>
            </w:r>
            <w:r>
              <w:rPr>
                <w:rFonts w:hint="eastAsia" w:ascii="宋体" w:hAnsi="宋体" w:cs="宋体"/>
                <w:kern w:val="0"/>
                <w:sz w:val="24"/>
                <w:highlight w:val="none"/>
                <w:lang w:val="en-US" w:eastAsia="zh-CN"/>
              </w:rPr>
              <w:t>12月</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全年工作都于规定的12月底前完成</w:t>
            </w:r>
          </w:p>
        </w:tc>
        <w:tc>
          <w:tcPr>
            <w:tcW w:w="709" w:type="dxa"/>
            <w:tcBorders>
              <w:top w:val="nil"/>
              <w:left w:val="nil"/>
              <w:bottom w:val="single" w:color="auto" w:sz="4" w:space="0"/>
              <w:right w:val="single" w:color="auto" w:sz="4" w:space="0"/>
            </w:tcBorders>
            <w:vAlign w:val="center"/>
          </w:tcPr>
          <w:p>
            <w:pPr>
              <w:widowControl/>
              <w:spacing w:line="240" w:lineRule="auto"/>
              <w:jc w:val="center"/>
              <w:textAlignment w:val="center"/>
              <w:rPr>
                <w:rFonts w:hint="default" w:ascii="宋体" w:hAnsi="宋体" w:cs="宋体"/>
                <w:kern w:val="0"/>
                <w:sz w:val="24"/>
                <w:highlight w:val="none"/>
              </w:rPr>
            </w:pPr>
            <w:r>
              <w:rPr>
                <w:rFonts w:hint="default" w:ascii="宋体" w:hAnsi="宋体" w:cs="宋体"/>
                <w:kern w:val="0"/>
                <w:sz w:val="24"/>
                <w:highlight w:val="none"/>
              </w:rPr>
              <w:t>20</w:t>
            </w:r>
          </w:p>
        </w:tc>
        <w:tc>
          <w:tcPr>
            <w:tcW w:w="850"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20</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2687" w:hRule="atLeas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r>
              <w:rPr>
                <w:rFonts w:hint="eastAsia" w:ascii="宋体" w:hAnsi="宋体" w:cs="宋体"/>
                <w:kern w:val="0"/>
                <w:sz w:val="24"/>
                <w:highlight w:val="none"/>
              </w:rPr>
              <w:t>效益指标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r>
              <w:rPr>
                <w:rFonts w:hint="eastAsia" w:ascii="宋体" w:hAnsi="宋体" w:cs="宋体"/>
                <w:kern w:val="0"/>
                <w:sz w:val="24"/>
                <w:highlight w:val="none"/>
              </w:rPr>
              <w:t>社会</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效益</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137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查阅档案效率不断提高</w:t>
            </w:r>
          </w:p>
        </w:tc>
        <w:tc>
          <w:tcPr>
            <w:tcW w:w="1276"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有利于繁荣发展首都哲学社会科学事业，更好地发挥哲学社会科学研究的功能和作用</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项目档案管理系统已设计完成，但目前因客观条件尚未投入使用，对档案查阅工作有一定影响</w:t>
            </w:r>
            <w:r>
              <w:rPr>
                <w:rFonts w:hint="eastAsia" w:ascii="宋体" w:hAnsi="宋体" w:cs="宋体"/>
                <w:kern w:val="0"/>
                <w:sz w:val="24"/>
                <w:highlight w:val="none"/>
                <w:lang w:eastAsia="zh-CN"/>
              </w:rPr>
              <w:t>。</w:t>
            </w:r>
          </w:p>
        </w:tc>
        <w:tc>
          <w:tcPr>
            <w:tcW w:w="709"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cs="宋体"/>
                <w:kern w:val="0"/>
                <w:sz w:val="24"/>
                <w:highlight w:val="none"/>
              </w:rPr>
            </w:pPr>
            <w:r>
              <w:rPr>
                <w:rFonts w:hint="default" w:ascii="宋体" w:hAnsi="宋体" w:cs="宋体"/>
                <w:kern w:val="0"/>
                <w:sz w:val="24"/>
                <w:highlight w:val="none"/>
              </w:rPr>
              <w:t>20</w:t>
            </w:r>
          </w:p>
        </w:tc>
        <w:tc>
          <w:tcPr>
            <w:tcW w:w="850"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9.1</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因单位整体服务器内存较小，无法满足软件运行需要，硬盘容量暂时无法满足使用需求，所以项目档案管理系统暂时无法投入实际使用中。下一步，我们将持续与单位信息部门沟通，争取早日投入使用，满足档案查阅功能</w:t>
            </w:r>
            <w:r>
              <w:rPr>
                <w:rFonts w:hint="eastAsia" w:ascii="宋体" w:hAnsi="宋体" w:cs="宋体"/>
                <w:kern w:val="0"/>
                <w:sz w:val="24"/>
                <w:highlight w:val="none"/>
                <w:lang w:eastAsia="zh-CN"/>
              </w:rPr>
              <w:t>。</w:t>
            </w:r>
          </w:p>
        </w:tc>
      </w:tr>
      <w:tr>
        <w:tblPrEx>
          <w:tblCellMar>
            <w:top w:w="0" w:type="dxa"/>
            <w:left w:w="108" w:type="dxa"/>
            <w:bottom w:w="0" w:type="dxa"/>
            <w:right w:w="108" w:type="dxa"/>
          </w:tblCellMar>
        </w:tblPrEx>
        <w:trPr>
          <w:trHeight w:val="558" w:hRule="atLeast"/>
          <w:jc w:val="center"/>
        </w:trPr>
        <w:tc>
          <w:tcPr>
            <w:tcW w:w="695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highlight w:val="none"/>
              </w:rPr>
            </w:pPr>
            <w:r>
              <w:rPr>
                <w:rFonts w:hint="eastAsia" w:ascii="宋体" w:hAnsi="宋体" w:cs="宋体"/>
                <w:color w:val="000000"/>
                <w:kern w:val="0"/>
                <w:sz w:val="24"/>
                <w:highlight w:val="none"/>
              </w:rPr>
              <w:t>总分</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24"/>
                <w:highlight w:val="none"/>
              </w:rPr>
            </w:pPr>
            <w:r>
              <w:rPr>
                <w:rFonts w:hint="eastAsia" w:ascii="宋体" w:hAnsi="宋体" w:cs="宋体"/>
                <w:color w:val="000000"/>
                <w:kern w:val="0"/>
                <w:sz w:val="24"/>
                <w:highlight w:val="none"/>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89</w:t>
            </w:r>
          </w:p>
        </w:tc>
        <w:tc>
          <w:tcPr>
            <w:tcW w:w="14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24"/>
                <w:highlight w:val="none"/>
              </w:rPr>
            </w:pPr>
          </w:p>
        </w:tc>
      </w:tr>
    </w:tbl>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1A01C6"/>
    <w:rsid w:val="00546625"/>
    <w:rsid w:val="008062A2"/>
    <w:rsid w:val="00876F97"/>
    <w:rsid w:val="075D9D53"/>
    <w:rsid w:val="171D6043"/>
    <w:rsid w:val="1AF7A1F2"/>
    <w:rsid w:val="21D50453"/>
    <w:rsid w:val="2D031F0A"/>
    <w:rsid w:val="307B2FB8"/>
    <w:rsid w:val="3B2A1546"/>
    <w:rsid w:val="3D766F81"/>
    <w:rsid w:val="4427077C"/>
    <w:rsid w:val="49CA5E32"/>
    <w:rsid w:val="4A6E2C61"/>
    <w:rsid w:val="4B9A64FB"/>
    <w:rsid w:val="556246D0"/>
    <w:rsid w:val="5ADB4678"/>
    <w:rsid w:val="63B9A157"/>
    <w:rsid w:val="6E705223"/>
    <w:rsid w:val="6EFF5ED5"/>
    <w:rsid w:val="6FF7127F"/>
    <w:rsid w:val="7937F047"/>
    <w:rsid w:val="7AF901B6"/>
    <w:rsid w:val="7B953B17"/>
    <w:rsid w:val="7E5D964A"/>
    <w:rsid w:val="7F69464E"/>
    <w:rsid w:val="7FBF73C1"/>
    <w:rsid w:val="7FF301DE"/>
    <w:rsid w:val="7FFBDAA7"/>
    <w:rsid w:val="98FFE09E"/>
    <w:rsid w:val="B4F626E5"/>
    <w:rsid w:val="BDDFB7C1"/>
    <w:rsid w:val="C7D5413E"/>
    <w:rsid w:val="CBF4A603"/>
    <w:rsid w:val="D3F709F9"/>
    <w:rsid w:val="DB7B4D39"/>
    <w:rsid w:val="DECFD256"/>
    <w:rsid w:val="F5DFBA0B"/>
    <w:rsid w:val="FD57F8CB"/>
    <w:rsid w:val="FD5BE8FA"/>
    <w:rsid w:val="FDADB920"/>
    <w:rsid w:val="FFFEA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1289</Words>
  <Characters>1396</Characters>
  <Lines>11</Lines>
  <Paragraphs>3</Paragraphs>
  <TotalTime>0</TotalTime>
  <ScaleCrop>false</ScaleCrop>
  <LinksUpToDate>false</LinksUpToDate>
  <CharactersWithSpaces>1403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2023-04-27T07:48:00Z</dcterms:created>
  <dc:creator>skl</dc:creator>
  <cp:lastModifiedBy>Q</cp:lastModifiedBy>
  <dcterms:modified xsi:type="dcterms:W3CDTF">2024-04-29T05:46:31Z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AFB37F53DD894DCC89D5434949EBC668_12</vt:lpwstr>
  </property>
</Properties>
</file>