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45" w:type="dxa"/>
        <w:jc w:val="center"/>
        <w:tblLayout w:type="fixed"/>
        <w:tblCellMar>
          <w:top w:w="0" w:type="dxa"/>
          <w:left w:w="108" w:type="dxa"/>
          <w:bottom w:w="0" w:type="dxa"/>
          <w:right w:w="108" w:type="dxa"/>
        </w:tblCellMar>
      </w:tblPr>
      <w:tblGrid>
        <w:gridCol w:w="691"/>
        <w:gridCol w:w="763"/>
        <w:gridCol w:w="1050"/>
        <w:gridCol w:w="786"/>
        <w:gridCol w:w="1011"/>
        <w:gridCol w:w="1167"/>
        <w:gridCol w:w="1346"/>
        <w:gridCol w:w="936"/>
        <w:gridCol w:w="800"/>
        <w:gridCol w:w="156"/>
        <w:gridCol w:w="844"/>
        <w:gridCol w:w="895"/>
      </w:tblGrid>
      <w:tr>
        <w:tblPrEx>
          <w:tblCellMar>
            <w:top w:w="0" w:type="dxa"/>
            <w:left w:w="108" w:type="dxa"/>
            <w:bottom w:w="0" w:type="dxa"/>
            <w:right w:w="108" w:type="dxa"/>
          </w:tblCellMar>
        </w:tblPrEx>
        <w:trPr>
          <w:trHeight w:val="440" w:hRule="exact"/>
          <w:jc w:val="center"/>
        </w:trPr>
        <w:tc>
          <w:tcPr>
            <w:tcW w:w="10445" w:type="dxa"/>
            <w:gridSpan w:val="12"/>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highlight w:val="none"/>
              </w:rPr>
            </w:pPr>
            <w:r>
              <w:rPr>
                <w:rFonts w:hint="eastAsia" w:ascii="宋体" w:hAnsi="宋体" w:cs="宋体"/>
                <w:b/>
                <w:bCs/>
                <w:kern w:val="0"/>
                <w:sz w:val="32"/>
                <w:szCs w:val="32"/>
                <w:highlight w:val="none"/>
              </w:rPr>
              <w:t>项目支出绩效自评表</w:t>
            </w:r>
          </w:p>
        </w:tc>
      </w:tr>
      <w:tr>
        <w:tblPrEx>
          <w:tblCellMar>
            <w:top w:w="0" w:type="dxa"/>
            <w:left w:w="108" w:type="dxa"/>
            <w:bottom w:w="0" w:type="dxa"/>
            <w:right w:w="108" w:type="dxa"/>
          </w:tblCellMar>
        </w:tblPrEx>
        <w:trPr>
          <w:trHeight w:val="194" w:hRule="atLeast"/>
          <w:jc w:val="center"/>
        </w:trPr>
        <w:tc>
          <w:tcPr>
            <w:tcW w:w="10445" w:type="dxa"/>
            <w:gridSpan w:val="12"/>
            <w:tcBorders>
              <w:top w:val="nil"/>
              <w:left w:val="nil"/>
              <w:bottom w:val="nil"/>
              <w:right w:val="nil"/>
            </w:tcBorders>
            <w:noWrap w:val="0"/>
            <w:vAlign w:val="top"/>
          </w:tcPr>
          <w:p>
            <w:pPr>
              <w:widowControl/>
              <w:jc w:val="center"/>
              <w:rPr>
                <w:rFonts w:ascii="宋体" w:hAnsi="宋体" w:cs="宋体"/>
                <w:kern w:val="0"/>
                <w:sz w:val="22"/>
                <w:highlight w:val="none"/>
              </w:rPr>
            </w:pPr>
            <w:r>
              <w:rPr>
                <w:rFonts w:hint="eastAsia" w:ascii="宋体" w:hAnsi="宋体" w:cs="宋体"/>
                <w:kern w:val="0"/>
                <w:sz w:val="24"/>
                <w:szCs w:val="24"/>
                <w:highlight w:val="none"/>
              </w:rPr>
              <w:t xml:space="preserve">（ </w:t>
            </w:r>
            <w:r>
              <w:rPr>
                <w:rFonts w:hint="eastAsia" w:ascii="宋体" w:hAnsi="宋体" w:cs="宋体"/>
                <w:kern w:val="0"/>
                <w:sz w:val="24"/>
                <w:szCs w:val="24"/>
                <w:highlight w:val="none"/>
                <w:lang w:val="en-US" w:eastAsia="zh-CN"/>
              </w:rPr>
              <w:t>2023</w:t>
            </w:r>
            <w:r>
              <w:rPr>
                <w:rFonts w:hint="eastAsia" w:ascii="宋体" w:hAnsi="宋体" w:cs="宋体"/>
                <w:kern w:val="0"/>
                <w:sz w:val="24"/>
                <w:szCs w:val="24"/>
                <w:highlight w:val="none"/>
              </w:rPr>
              <w:t xml:space="preserve"> 年度）</w:t>
            </w:r>
          </w:p>
        </w:tc>
      </w:tr>
      <w:tr>
        <w:tblPrEx>
          <w:tblCellMar>
            <w:top w:w="0" w:type="dxa"/>
            <w:left w:w="108" w:type="dxa"/>
            <w:bottom w:w="0" w:type="dxa"/>
            <w:right w:w="108" w:type="dxa"/>
          </w:tblCellMar>
        </w:tblPrEx>
        <w:trPr>
          <w:trHeight w:val="680" w:hRule="atLeast"/>
          <w:jc w:val="center"/>
        </w:trPr>
        <w:tc>
          <w:tcPr>
            <w:tcW w:w="14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项目名称</w:t>
            </w:r>
          </w:p>
        </w:tc>
        <w:tc>
          <w:tcPr>
            <w:tcW w:w="8991"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政务互联网云服务</w:t>
            </w:r>
          </w:p>
        </w:tc>
      </w:tr>
      <w:tr>
        <w:tblPrEx>
          <w:tblCellMar>
            <w:top w:w="0" w:type="dxa"/>
            <w:left w:w="108" w:type="dxa"/>
            <w:bottom w:w="0" w:type="dxa"/>
            <w:right w:w="108" w:type="dxa"/>
          </w:tblCellMar>
        </w:tblPrEx>
        <w:trPr>
          <w:trHeight w:val="680" w:hRule="atLeast"/>
          <w:jc w:val="center"/>
        </w:trPr>
        <w:tc>
          <w:tcPr>
            <w:tcW w:w="14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主管部门</w:t>
            </w:r>
          </w:p>
        </w:tc>
        <w:tc>
          <w:tcPr>
            <w:tcW w:w="401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北京市社会科学界联合会</w:t>
            </w: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实施单位</w:t>
            </w:r>
          </w:p>
        </w:tc>
        <w:tc>
          <w:tcPr>
            <w:tcW w:w="2695"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北京市社会科学界联合会</w:t>
            </w:r>
          </w:p>
        </w:tc>
      </w:tr>
      <w:tr>
        <w:tblPrEx>
          <w:tblCellMar>
            <w:top w:w="0" w:type="dxa"/>
            <w:left w:w="108" w:type="dxa"/>
            <w:bottom w:w="0" w:type="dxa"/>
            <w:right w:w="108" w:type="dxa"/>
          </w:tblCellMar>
        </w:tblPrEx>
        <w:trPr>
          <w:trHeight w:val="680" w:hRule="atLeast"/>
          <w:jc w:val="center"/>
        </w:trPr>
        <w:tc>
          <w:tcPr>
            <w:tcW w:w="14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项目负责人</w:t>
            </w:r>
          </w:p>
        </w:tc>
        <w:tc>
          <w:tcPr>
            <w:tcW w:w="401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肖士兵</w:t>
            </w: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695"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64527800</w:t>
            </w:r>
          </w:p>
        </w:tc>
      </w:tr>
      <w:tr>
        <w:tblPrEx>
          <w:tblCellMar>
            <w:top w:w="0" w:type="dxa"/>
            <w:left w:w="108" w:type="dxa"/>
            <w:bottom w:w="0" w:type="dxa"/>
            <w:right w:w="108" w:type="dxa"/>
          </w:tblCellMar>
        </w:tblPrEx>
        <w:trPr>
          <w:trHeight w:val="680" w:hRule="atLeast"/>
          <w:jc w:val="center"/>
        </w:trPr>
        <w:tc>
          <w:tcPr>
            <w:tcW w:w="14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项目资金</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（万元）</w:t>
            </w:r>
          </w:p>
        </w:tc>
        <w:tc>
          <w:tcPr>
            <w:tcW w:w="1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0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年初</w:t>
            </w:r>
          </w:p>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预算数</w:t>
            </w:r>
          </w:p>
        </w:tc>
        <w:tc>
          <w:tcPr>
            <w:tcW w:w="11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全年</w:t>
            </w:r>
          </w:p>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预算数</w:t>
            </w: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全年执行数</w:t>
            </w:r>
          </w:p>
        </w:tc>
        <w:tc>
          <w:tcPr>
            <w:tcW w:w="8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分值</w:t>
            </w:r>
          </w:p>
        </w:tc>
        <w:tc>
          <w:tcPr>
            <w:tcW w:w="10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执行率</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得分</w:t>
            </w:r>
          </w:p>
        </w:tc>
      </w:tr>
      <w:tr>
        <w:tblPrEx>
          <w:tblCellMar>
            <w:top w:w="0" w:type="dxa"/>
            <w:left w:w="108" w:type="dxa"/>
            <w:bottom w:w="0" w:type="dxa"/>
            <w:right w:w="108" w:type="dxa"/>
          </w:tblCellMar>
        </w:tblPrEx>
        <w:trPr>
          <w:trHeight w:val="680" w:hRule="atLeast"/>
          <w:jc w:val="center"/>
        </w:trPr>
        <w:tc>
          <w:tcPr>
            <w:tcW w:w="14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年度资金总额</w:t>
            </w:r>
          </w:p>
        </w:tc>
        <w:tc>
          <w:tcPr>
            <w:tcW w:w="10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w:t>
            </w:r>
          </w:p>
        </w:tc>
        <w:tc>
          <w:tcPr>
            <w:tcW w:w="11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w:t>
            </w: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w:t>
            </w:r>
          </w:p>
        </w:tc>
        <w:tc>
          <w:tcPr>
            <w:tcW w:w="8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w:t>
            </w:r>
          </w:p>
        </w:tc>
        <w:tc>
          <w:tcPr>
            <w:tcW w:w="10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100%</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w:t>
            </w:r>
          </w:p>
        </w:tc>
      </w:tr>
      <w:tr>
        <w:tblPrEx>
          <w:tblCellMar>
            <w:top w:w="0" w:type="dxa"/>
            <w:left w:w="108" w:type="dxa"/>
            <w:bottom w:w="0" w:type="dxa"/>
            <w:right w:w="108" w:type="dxa"/>
          </w:tblCellMar>
        </w:tblPrEx>
        <w:trPr>
          <w:trHeight w:val="680" w:hRule="atLeast"/>
          <w:jc w:val="center"/>
        </w:trPr>
        <w:tc>
          <w:tcPr>
            <w:tcW w:w="14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其中：当年财政拨款</w:t>
            </w:r>
          </w:p>
        </w:tc>
        <w:tc>
          <w:tcPr>
            <w:tcW w:w="10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w:t>
            </w:r>
          </w:p>
        </w:tc>
        <w:tc>
          <w:tcPr>
            <w:tcW w:w="11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w:t>
            </w: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w:t>
            </w:r>
          </w:p>
        </w:tc>
        <w:tc>
          <w:tcPr>
            <w:tcW w:w="8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tc>
        <w:tc>
          <w:tcPr>
            <w:tcW w:w="10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tc>
      </w:tr>
      <w:tr>
        <w:tblPrEx>
          <w:tblCellMar>
            <w:top w:w="0" w:type="dxa"/>
            <w:left w:w="108" w:type="dxa"/>
            <w:bottom w:w="0" w:type="dxa"/>
            <w:right w:w="108" w:type="dxa"/>
          </w:tblCellMar>
        </w:tblPrEx>
        <w:trPr>
          <w:trHeight w:val="680" w:hRule="atLeast"/>
          <w:jc w:val="center"/>
        </w:trPr>
        <w:tc>
          <w:tcPr>
            <w:tcW w:w="14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上年结转资金</w:t>
            </w:r>
          </w:p>
        </w:tc>
        <w:tc>
          <w:tcPr>
            <w:tcW w:w="10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1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8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tc>
        <w:tc>
          <w:tcPr>
            <w:tcW w:w="10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tc>
      </w:tr>
      <w:tr>
        <w:tblPrEx>
          <w:tblCellMar>
            <w:top w:w="0" w:type="dxa"/>
            <w:left w:w="108" w:type="dxa"/>
            <w:bottom w:w="0" w:type="dxa"/>
            <w:right w:w="108" w:type="dxa"/>
          </w:tblCellMar>
        </w:tblPrEx>
        <w:trPr>
          <w:trHeight w:val="680" w:hRule="atLeast"/>
          <w:jc w:val="center"/>
        </w:trPr>
        <w:tc>
          <w:tcPr>
            <w:tcW w:w="14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其他资金</w:t>
            </w:r>
          </w:p>
        </w:tc>
        <w:tc>
          <w:tcPr>
            <w:tcW w:w="10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11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2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80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tc>
        <w:tc>
          <w:tcPr>
            <w:tcW w:w="10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tc>
      </w:tr>
      <w:tr>
        <w:tblPrEx>
          <w:tblCellMar>
            <w:top w:w="0" w:type="dxa"/>
            <w:left w:w="108" w:type="dxa"/>
            <w:bottom w:w="0" w:type="dxa"/>
            <w:right w:w="108" w:type="dxa"/>
          </w:tblCellMar>
        </w:tblPrEx>
        <w:trPr>
          <w:trHeight w:val="680" w:hRule="atLeas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年度总体目标</w:t>
            </w:r>
          </w:p>
        </w:tc>
        <w:tc>
          <w:tcPr>
            <w:tcW w:w="477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预期目标</w:t>
            </w:r>
          </w:p>
        </w:tc>
        <w:tc>
          <w:tcPr>
            <w:tcW w:w="497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实际完成情况</w:t>
            </w:r>
          </w:p>
        </w:tc>
      </w:tr>
      <w:tr>
        <w:tblPrEx>
          <w:tblCellMar>
            <w:top w:w="0" w:type="dxa"/>
            <w:left w:w="108" w:type="dxa"/>
            <w:bottom w:w="0" w:type="dxa"/>
            <w:right w:w="108" w:type="dxa"/>
          </w:tblCellMar>
        </w:tblPrEx>
        <w:trPr>
          <w:trHeight w:val="2629"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24"/>
                <w:szCs w:val="24"/>
                <w:highlight w:val="none"/>
              </w:rPr>
            </w:pPr>
          </w:p>
        </w:tc>
        <w:tc>
          <w:tcPr>
            <w:tcW w:w="4777"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根据北京市信息化相关要求，对已迁移到云平台的门户网站、人文之光网、中国特色社会主义研究杂志网以及北京社科学术数据服务平台等信息系统，通过购买政务互联网云服务支持保障市社科联、市社科规划办网站和信息系统稳定正常和安全运行，推动实现信息化共建共享。</w:t>
            </w:r>
          </w:p>
        </w:tc>
        <w:tc>
          <w:tcPr>
            <w:tcW w:w="4977" w:type="dxa"/>
            <w:gridSpan w:val="6"/>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24"/>
                <w:szCs w:val="24"/>
                <w:highlight w:val="none"/>
                <w:lang w:val="en-US" w:eastAsia="zh-CN"/>
              </w:rPr>
            </w:pPr>
            <w:r>
              <w:rPr>
                <w:rFonts w:hint="eastAsia" w:ascii="宋体" w:hAnsi="宋体" w:eastAsia="宋体" w:cs="宋体"/>
                <w:sz w:val="24"/>
                <w:szCs w:val="24"/>
                <w:highlight w:val="none"/>
                <w:lang w:eastAsia="zh-CN"/>
              </w:rPr>
              <w:t>政务</w:t>
            </w:r>
            <w:r>
              <w:rPr>
                <w:rFonts w:hint="eastAsia" w:ascii="宋体" w:hAnsi="宋体" w:eastAsia="宋体" w:cs="宋体"/>
                <w:sz w:val="24"/>
                <w:szCs w:val="24"/>
                <w:highlight w:val="none"/>
              </w:rPr>
              <w:t>云平台</w:t>
            </w:r>
            <w:r>
              <w:rPr>
                <w:rFonts w:hint="eastAsia" w:ascii="宋体" w:hAnsi="宋体" w:eastAsia="宋体" w:cs="宋体"/>
                <w:sz w:val="24"/>
                <w:szCs w:val="24"/>
                <w:highlight w:val="none"/>
                <w:lang w:eastAsia="zh-CN"/>
              </w:rPr>
              <w:t>上</w:t>
            </w:r>
            <w:r>
              <w:rPr>
                <w:rFonts w:hint="eastAsia" w:ascii="宋体" w:hAnsi="宋体" w:eastAsia="宋体" w:cs="宋体"/>
                <w:sz w:val="24"/>
                <w:szCs w:val="24"/>
                <w:highlight w:val="none"/>
              </w:rPr>
              <w:t>的门户网站、人文之光网、中国特色社会主义研究杂志网以及北京社科学术数据服务平台等信息系统稳定正常安全运行，实现</w:t>
            </w:r>
            <w:r>
              <w:rPr>
                <w:rFonts w:hint="eastAsia" w:ascii="宋体" w:hAnsi="宋体" w:eastAsia="宋体" w:cs="宋体"/>
                <w:sz w:val="24"/>
                <w:szCs w:val="24"/>
                <w:highlight w:val="none"/>
                <w:lang w:eastAsia="zh-CN"/>
              </w:rPr>
              <w:t>了</w:t>
            </w:r>
            <w:r>
              <w:rPr>
                <w:rFonts w:hint="eastAsia" w:ascii="宋体" w:hAnsi="宋体" w:eastAsia="宋体" w:cs="宋体"/>
                <w:sz w:val="24"/>
                <w:szCs w:val="24"/>
                <w:highlight w:val="none"/>
              </w:rPr>
              <w:t>信息化</w:t>
            </w:r>
            <w:r>
              <w:rPr>
                <w:rFonts w:hint="eastAsia" w:ascii="宋体" w:hAnsi="宋体" w:eastAsia="宋体" w:cs="宋体"/>
                <w:sz w:val="24"/>
                <w:szCs w:val="24"/>
                <w:highlight w:val="none"/>
                <w:lang w:eastAsia="zh-CN"/>
              </w:rPr>
              <w:t>共建共享。</w:t>
            </w:r>
          </w:p>
        </w:tc>
      </w:tr>
      <w:tr>
        <w:tblPrEx>
          <w:tblCellMar>
            <w:top w:w="0" w:type="dxa"/>
            <w:left w:w="108" w:type="dxa"/>
            <w:bottom w:w="0" w:type="dxa"/>
            <w:right w:w="108" w:type="dxa"/>
          </w:tblCellMar>
        </w:tblPrEx>
        <w:trPr>
          <w:trHeight w:val="92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绩</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效</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指</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标</w:t>
            </w:r>
          </w:p>
        </w:tc>
        <w:tc>
          <w:tcPr>
            <w:tcW w:w="76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一级指标</w:t>
            </w:r>
          </w:p>
        </w:tc>
        <w:tc>
          <w:tcPr>
            <w:tcW w:w="105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二级指标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三级指标</w:t>
            </w:r>
          </w:p>
        </w:tc>
        <w:tc>
          <w:tcPr>
            <w:tcW w:w="11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年度</w:t>
            </w:r>
          </w:p>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指标值</w:t>
            </w:r>
          </w:p>
        </w:tc>
        <w:tc>
          <w:tcPr>
            <w:tcW w:w="134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实际</w:t>
            </w:r>
          </w:p>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完成值</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分值</w:t>
            </w:r>
          </w:p>
        </w:tc>
        <w:tc>
          <w:tcPr>
            <w:tcW w:w="95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得分</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偏差原因分析及改进措施</w:t>
            </w:r>
          </w:p>
        </w:tc>
      </w:tr>
      <w:tr>
        <w:tblPrEx>
          <w:tblCellMar>
            <w:top w:w="0" w:type="dxa"/>
            <w:left w:w="108" w:type="dxa"/>
            <w:bottom w:w="0" w:type="dxa"/>
            <w:right w:w="108" w:type="dxa"/>
          </w:tblCellMar>
        </w:tblPrEx>
        <w:trPr>
          <w:trHeight w:val="931" w:hRule="exac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产出指标</w:t>
            </w:r>
          </w:p>
        </w:tc>
        <w:tc>
          <w:tcPr>
            <w:tcW w:w="1050"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数量</w:t>
            </w:r>
          </w:p>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lang w:eastAsia="zh-CN"/>
              </w:rPr>
              <w:t>计算存储</w:t>
            </w:r>
          </w:p>
        </w:tc>
        <w:tc>
          <w:tcPr>
            <w:tcW w:w="11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100%</w:t>
            </w:r>
          </w:p>
        </w:tc>
        <w:tc>
          <w:tcPr>
            <w:tcW w:w="134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100%</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15</w:t>
            </w:r>
          </w:p>
        </w:tc>
        <w:tc>
          <w:tcPr>
            <w:tcW w:w="95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13</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eastAsia="zh-CN"/>
              </w:rPr>
              <w:t>冗余有待进一步充分利用</w:t>
            </w:r>
            <w:r>
              <w:rPr>
                <w:rFonts w:hint="eastAsia" w:ascii="宋体" w:hAnsi="宋体" w:eastAsia="宋体" w:cs="宋体"/>
                <w:kern w:val="0"/>
                <w:sz w:val="24"/>
                <w:szCs w:val="24"/>
                <w:highlight w:val="none"/>
                <w:lang w:val="en-US" w:eastAsia="zh-CN"/>
              </w:rPr>
              <w:t xml:space="preserve"> </w:t>
            </w:r>
          </w:p>
        </w:tc>
      </w:tr>
      <w:tr>
        <w:tblPrEx>
          <w:tblCellMar>
            <w:top w:w="0" w:type="dxa"/>
            <w:left w:w="108" w:type="dxa"/>
            <w:bottom w:w="0" w:type="dxa"/>
            <w:right w:w="108" w:type="dxa"/>
          </w:tblCellMar>
        </w:tblPrEx>
        <w:trPr>
          <w:trHeight w:val="1061" w:hRule="exac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1050"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质量</w:t>
            </w:r>
          </w:p>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lang w:eastAsia="zh-CN"/>
              </w:rPr>
              <w:t>云服务可用性</w:t>
            </w:r>
          </w:p>
        </w:tc>
        <w:tc>
          <w:tcPr>
            <w:tcW w:w="11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99.99%</w:t>
            </w:r>
          </w:p>
        </w:tc>
        <w:tc>
          <w:tcPr>
            <w:tcW w:w="134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100%</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15</w:t>
            </w:r>
          </w:p>
        </w:tc>
        <w:tc>
          <w:tcPr>
            <w:tcW w:w="95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13</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云服务可用性适配业务需进一步提升</w:t>
            </w:r>
          </w:p>
        </w:tc>
      </w:tr>
      <w:tr>
        <w:tblPrEx>
          <w:tblCellMar>
            <w:top w:w="0" w:type="dxa"/>
            <w:left w:w="108" w:type="dxa"/>
            <w:bottom w:w="0" w:type="dxa"/>
            <w:right w:w="108" w:type="dxa"/>
          </w:tblCellMar>
        </w:tblPrEx>
        <w:trPr>
          <w:trHeight w:val="1321" w:hRule="exac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1050"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时效</w:t>
            </w:r>
          </w:p>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lang w:eastAsia="zh-CN"/>
              </w:rPr>
              <w:t>故障响应时间</w:t>
            </w:r>
          </w:p>
        </w:tc>
        <w:tc>
          <w:tcPr>
            <w:tcW w:w="11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0.5小时</w:t>
            </w:r>
          </w:p>
        </w:tc>
        <w:tc>
          <w:tcPr>
            <w:tcW w:w="134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eastAsia="zh-CN"/>
              </w:rPr>
              <w:t>不超过</w:t>
            </w:r>
            <w:r>
              <w:rPr>
                <w:rFonts w:hint="eastAsia" w:ascii="宋体" w:hAnsi="宋体" w:eastAsia="宋体" w:cs="宋体"/>
                <w:kern w:val="0"/>
                <w:sz w:val="24"/>
                <w:szCs w:val="24"/>
                <w:highlight w:val="none"/>
                <w:lang w:val="en-US" w:eastAsia="zh-CN"/>
              </w:rPr>
              <w:t>30分钟</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15</w:t>
            </w:r>
          </w:p>
        </w:tc>
        <w:tc>
          <w:tcPr>
            <w:tcW w:w="95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13</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有效响应流程效率有待进一步提升</w:t>
            </w:r>
          </w:p>
        </w:tc>
      </w:tr>
      <w:tr>
        <w:tblPrEx>
          <w:tblCellMar>
            <w:top w:w="0" w:type="dxa"/>
            <w:left w:w="108" w:type="dxa"/>
            <w:bottom w:w="0" w:type="dxa"/>
            <w:right w:w="108" w:type="dxa"/>
          </w:tblCellMar>
        </w:tblPrEx>
        <w:trPr>
          <w:trHeight w:val="92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成本指标</w:t>
            </w:r>
          </w:p>
        </w:tc>
        <w:tc>
          <w:tcPr>
            <w:tcW w:w="179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lang w:eastAsia="zh-CN"/>
              </w:rPr>
              <w:t>合同总额</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94万元</w:t>
            </w:r>
          </w:p>
        </w:tc>
        <w:tc>
          <w:tcPr>
            <w:tcW w:w="13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94万元</w:t>
            </w:r>
          </w:p>
        </w:tc>
        <w:tc>
          <w:tcPr>
            <w:tcW w:w="9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10</w:t>
            </w:r>
          </w:p>
        </w:tc>
        <w:tc>
          <w:tcPr>
            <w:tcW w:w="95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10</w:t>
            </w: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r>
      <w:tr>
        <w:tblPrEx>
          <w:tblCellMar>
            <w:top w:w="0" w:type="dxa"/>
            <w:left w:w="108" w:type="dxa"/>
            <w:bottom w:w="0" w:type="dxa"/>
            <w:right w:w="108" w:type="dxa"/>
          </w:tblCellMar>
        </w:tblPrEx>
        <w:trPr>
          <w:trHeight w:val="2582"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1050"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社会效益指标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保障市社科联、市社科规划办网站和信息系统稳定正</w:t>
            </w:r>
            <w:bookmarkStart w:id="0" w:name="_GoBack"/>
            <w:bookmarkEnd w:id="0"/>
            <w:r>
              <w:rPr>
                <w:rFonts w:hint="eastAsia" w:ascii="宋体" w:hAnsi="宋体" w:eastAsia="宋体" w:cs="宋体"/>
                <w:color w:val="000000"/>
                <w:kern w:val="0"/>
                <w:sz w:val="24"/>
                <w:szCs w:val="24"/>
                <w:highlight w:val="none"/>
                <w:lang w:eastAsia="zh-CN"/>
              </w:rPr>
              <w:t>常和安全运行，推动实现信息化共建共享</w:t>
            </w:r>
          </w:p>
        </w:tc>
        <w:tc>
          <w:tcPr>
            <w:tcW w:w="11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通过购买政务云服务</w:t>
            </w:r>
          </w:p>
        </w:tc>
        <w:tc>
          <w:tcPr>
            <w:tcW w:w="134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lang w:eastAsia="zh-CN"/>
              </w:rPr>
              <w:t>通过购买政务云服务，支持保障自建网站和信息系统日常运行</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15</w:t>
            </w:r>
          </w:p>
        </w:tc>
        <w:tc>
          <w:tcPr>
            <w:tcW w:w="95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r>
      <w:tr>
        <w:tblPrEx>
          <w:tblCellMar>
            <w:top w:w="0" w:type="dxa"/>
            <w:left w:w="108" w:type="dxa"/>
            <w:bottom w:w="0" w:type="dxa"/>
            <w:right w:w="108" w:type="dxa"/>
          </w:tblCellMar>
        </w:tblPrEx>
        <w:trPr>
          <w:trHeight w:val="1760"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1050"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可持续影响指标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保证市社科联、市社科规划办正常业务管理工作的持续开展</w:t>
            </w:r>
          </w:p>
        </w:tc>
        <w:tc>
          <w:tcPr>
            <w:tcW w:w="11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持续保障</w:t>
            </w:r>
          </w:p>
        </w:tc>
        <w:tc>
          <w:tcPr>
            <w:tcW w:w="134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持续保障</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10</w:t>
            </w:r>
          </w:p>
        </w:tc>
        <w:tc>
          <w:tcPr>
            <w:tcW w:w="95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r>
      <w:tr>
        <w:tblPrEx>
          <w:tblCellMar>
            <w:top w:w="0" w:type="dxa"/>
            <w:left w:w="108" w:type="dxa"/>
            <w:bottom w:w="0" w:type="dxa"/>
            <w:right w:w="108" w:type="dxa"/>
          </w:tblCellMar>
        </w:tblPrEx>
        <w:trPr>
          <w:trHeight w:val="1277"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c>
          <w:tcPr>
            <w:tcW w:w="763" w:type="dxa"/>
            <w:tcBorders>
              <w:top w:val="single" w:color="auto" w:sz="4" w:space="0"/>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满意度</w:t>
            </w:r>
          </w:p>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指标</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服务对象满意度指标</w:t>
            </w:r>
          </w:p>
        </w:tc>
        <w:tc>
          <w:tcPr>
            <w:tcW w:w="179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eastAsia="zh-CN"/>
              </w:rPr>
              <w:t>用户使用满意度</w:t>
            </w:r>
          </w:p>
        </w:tc>
        <w:tc>
          <w:tcPr>
            <w:tcW w:w="1167"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85%</w:t>
            </w:r>
          </w:p>
        </w:tc>
        <w:tc>
          <w:tcPr>
            <w:tcW w:w="134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82%</w:t>
            </w:r>
          </w:p>
        </w:tc>
        <w:tc>
          <w:tcPr>
            <w:tcW w:w="936"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w:t>
            </w:r>
          </w:p>
        </w:tc>
        <w:tc>
          <w:tcPr>
            <w:tcW w:w="95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8</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满足个性化需求上有待改进提升</w:t>
            </w:r>
          </w:p>
        </w:tc>
      </w:tr>
      <w:tr>
        <w:tblPrEx>
          <w:tblCellMar>
            <w:top w:w="0" w:type="dxa"/>
            <w:left w:w="108" w:type="dxa"/>
            <w:bottom w:w="0" w:type="dxa"/>
            <w:right w:w="108" w:type="dxa"/>
          </w:tblCellMar>
        </w:tblPrEx>
        <w:trPr>
          <w:trHeight w:val="791" w:hRule="exact"/>
          <w:jc w:val="center"/>
        </w:trPr>
        <w:tc>
          <w:tcPr>
            <w:tcW w:w="6814"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总分</w:t>
            </w:r>
          </w:p>
        </w:tc>
        <w:tc>
          <w:tcPr>
            <w:tcW w:w="93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w:t>
            </w:r>
          </w:p>
        </w:tc>
        <w:tc>
          <w:tcPr>
            <w:tcW w:w="956"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88</w:t>
            </w:r>
          </w:p>
        </w:tc>
        <w:tc>
          <w:tcPr>
            <w:tcW w:w="173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highlight w:val="none"/>
              </w:rPr>
            </w:pPr>
          </w:p>
        </w:tc>
      </w:tr>
    </w:tbl>
    <w:p>
      <w:pPr>
        <w:spacing w:line="24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GU3YTgyZDFiNWYzNGY0Mzc2ODdhYWM2OGQ3MGYifQ=="/>
  </w:docVars>
  <w:rsids>
    <w:rsidRoot w:val="B4F626E5"/>
    <w:rsid w:val="037B5297"/>
    <w:rsid w:val="05002B6F"/>
    <w:rsid w:val="0AA07F0D"/>
    <w:rsid w:val="0B6BE148"/>
    <w:rsid w:val="0B7D3DAB"/>
    <w:rsid w:val="0D3B3F1D"/>
    <w:rsid w:val="0F114F36"/>
    <w:rsid w:val="1478306A"/>
    <w:rsid w:val="1A9058A9"/>
    <w:rsid w:val="1CCE26B8"/>
    <w:rsid w:val="232C638A"/>
    <w:rsid w:val="3744384B"/>
    <w:rsid w:val="394915ED"/>
    <w:rsid w:val="3FFB9F12"/>
    <w:rsid w:val="4B2477C4"/>
    <w:rsid w:val="4F1F09CE"/>
    <w:rsid w:val="51796E9C"/>
    <w:rsid w:val="537F7C8D"/>
    <w:rsid w:val="54A43723"/>
    <w:rsid w:val="62AE1419"/>
    <w:rsid w:val="638915D0"/>
    <w:rsid w:val="67B101D9"/>
    <w:rsid w:val="67FBB5FD"/>
    <w:rsid w:val="6AE85CC0"/>
    <w:rsid w:val="6E166FE8"/>
    <w:rsid w:val="70BF5715"/>
    <w:rsid w:val="75F220E9"/>
    <w:rsid w:val="79817DDC"/>
    <w:rsid w:val="7AF901B6"/>
    <w:rsid w:val="7E6C518E"/>
    <w:rsid w:val="AB71BFB3"/>
    <w:rsid w:val="B4F626E5"/>
    <w:rsid w:val="CBF4A603"/>
    <w:rsid w:val="FDDD5FF5"/>
    <w:rsid w:val="FF3F4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2023-04-25T23:48:00Z</dcterms:created>
  <dc:creator>skl</dc:creator>
  <cp:lastModifiedBy>Q</cp:lastModifiedBy>
  <dcterms:modified xsi:type="dcterms:W3CDTF">2024-04-29T03:19:33Z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19F2479E46F84E3FAC3EB90346B7548B_12</vt:lpwstr>
  </property>
</Properties>
</file>