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46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24"/>
        <w:gridCol w:w="780"/>
        <w:gridCol w:w="450"/>
        <w:gridCol w:w="1185"/>
        <w:gridCol w:w="1335"/>
        <w:gridCol w:w="555"/>
        <w:gridCol w:w="480"/>
        <w:gridCol w:w="254"/>
        <w:gridCol w:w="11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90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生活给水设备更新党校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张春玲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13051376006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45.752836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45.752836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45.752836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45.752836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45.752836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45.752836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上年结转资金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1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7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1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2023年5月至9月施工期间按照施工方案、施工进度及资金使用要求控制在45.752836万元内，无违规现象，达到工程施工质量验收相关标准和相关要求，按时投入使用。</w:t>
            </w:r>
          </w:p>
        </w:tc>
        <w:tc>
          <w:tcPr>
            <w:tcW w:w="37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2023年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月至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月施工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,施工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期间严格按照施工方案、施工进度进行。及资金使用控制在45.752836万元内，无违规现象，达到工程施工质量验收相关标准和相关要求，按时投入使用。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1套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1套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安全施工，更新后满足配套设备要求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安全施工，更新后满足配套设备要求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2023年5月-9月底竣工验收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2023年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月底竣工验收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预算控制在45.752836万元，资金使用安全，无违规现象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预算控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制在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45.752836万元，资金使用安全，无违规现象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更新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后能够有效正常供水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更新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后能够有效正常供水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受益师生满意度100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受益师生满意度100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0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986" w:right="1689" w:bottom="986" w:left="1689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0ZWY2Y2ZkZGUzZmNlMTRkMzM5Yjc3YTI1MjhhNDEifQ=="/>
  </w:docVars>
  <w:rsids>
    <w:rsidRoot w:val="F77F09F4"/>
    <w:rsid w:val="11B74362"/>
    <w:rsid w:val="1C551E2F"/>
    <w:rsid w:val="246F44C1"/>
    <w:rsid w:val="37173543"/>
    <w:rsid w:val="37564270"/>
    <w:rsid w:val="3FF76880"/>
    <w:rsid w:val="43264D20"/>
    <w:rsid w:val="473338F9"/>
    <w:rsid w:val="486D5B9C"/>
    <w:rsid w:val="585C4059"/>
    <w:rsid w:val="5E9860C7"/>
    <w:rsid w:val="6B6A6D32"/>
    <w:rsid w:val="6E6D67C3"/>
    <w:rsid w:val="71E947C9"/>
    <w:rsid w:val="7243481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2024-04-17T07:16:58Z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1FA07FD2D4DD4B9EBC10CB3AF2B94319_12</vt:lpwstr>
  </property>
</Properties>
</file>