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center"/>
        <w:rPr>
          <w:rFonts w:ascii="方正小标宋简体" w:hAnsi="方正小标宋简体" w:eastAsia="方正小标宋简体" w:cs="方正小标宋简体"/>
          <w:color w:val="000000"/>
          <w:kern w:val="0"/>
          <w:sz w:val="44"/>
          <w:szCs w:val="44"/>
          <w:lang w:val="en-US" w:eastAsia="zh-CN" w:bidi="ar"/>
        </w:rPr>
      </w:pPr>
    </w:p>
    <w:p>
      <w:pPr>
        <w:keepNext w:val="0"/>
        <w:keepLines w:val="0"/>
        <w:widowControl/>
        <w:suppressLineNumbers w:val="0"/>
        <w:jc w:val="center"/>
        <w:rPr>
          <w:rFonts w:ascii="方正小标宋简体" w:hAnsi="方正小标宋简体" w:eastAsia="方正小标宋简体" w:cs="方正小标宋简体"/>
          <w:color w:val="000000"/>
          <w:kern w:val="0"/>
          <w:sz w:val="44"/>
          <w:szCs w:val="44"/>
          <w:lang w:val="en-US" w:eastAsia="zh-CN" w:bidi="ar"/>
        </w:rPr>
      </w:pPr>
    </w:p>
    <w:p>
      <w:pPr>
        <w:keepNext w:val="0"/>
        <w:keepLines w:val="0"/>
        <w:widowControl/>
        <w:suppressLineNumbers w:val="0"/>
        <w:jc w:val="center"/>
        <w:rPr>
          <w:rFonts w:ascii="方正小标宋简体" w:hAnsi="方正小标宋简体" w:eastAsia="方正小标宋简体" w:cs="方正小标宋简体"/>
          <w:color w:val="000000"/>
          <w:kern w:val="0"/>
          <w:sz w:val="44"/>
          <w:szCs w:val="44"/>
          <w:lang w:val="en-US" w:eastAsia="zh-CN" w:bidi="ar"/>
        </w:rPr>
      </w:pPr>
    </w:p>
    <w:p>
      <w:pPr>
        <w:keepNext w:val="0"/>
        <w:keepLines w:val="0"/>
        <w:widowControl/>
        <w:suppressLineNumbers w:val="0"/>
        <w:jc w:val="center"/>
        <w:rPr>
          <w:rFonts w:ascii="方正小标宋简体" w:hAnsi="方正小标宋简体" w:eastAsia="方正小标宋简体" w:cs="方正小标宋简体"/>
          <w:color w:val="000000"/>
          <w:kern w:val="0"/>
          <w:sz w:val="44"/>
          <w:szCs w:val="44"/>
          <w:lang w:val="en-US" w:eastAsia="zh-CN" w:bidi="ar"/>
        </w:rPr>
      </w:pPr>
    </w:p>
    <w:p>
      <w:pPr>
        <w:spacing w:before="202" w:line="205" w:lineRule="auto"/>
        <w:ind w:left="8" w:leftChars="0" w:hanging="8" w:firstLineChars="0"/>
        <w:jc w:val="center"/>
        <w:outlineLvl w:val="0"/>
        <w:rPr>
          <w:rFonts w:ascii="方正小标宋简体" w:hAnsi="方正小标宋简体" w:eastAsia="方正小标宋简体" w:cs="方正小标宋简体"/>
          <w:spacing w:val="-1"/>
          <w:sz w:val="44"/>
          <w:szCs w:val="44"/>
        </w:rPr>
      </w:pPr>
      <w:bookmarkStart w:id="0" w:name="_Toc15183"/>
    </w:p>
    <w:p>
      <w:pPr>
        <w:spacing w:before="202" w:line="205" w:lineRule="auto"/>
        <w:ind w:left="8" w:leftChars="0" w:hanging="8" w:firstLineChars="0"/>
        <w:jc w:val="center"/>
        <w:outlineLvl w:val="0"/>
        <w:rPr>
          <w:rFonts w:ascii="方正小标宋简体" w:hAnsi="方正小标宋简体" w:eastAsia="方正小标宋简体" w:cs="方正小标宋简体"/>
          <w:spacing w:val="-1"/>
          <w:sz w:val="44"/>
          <w:szCs w:val="44"/>
        </w:rPr>
      </w:pPr>
    </w:p>
    <w:p>
      <w:pPr>
        <w:spacing w:before="202" w:line="205" w:lineRule="auto"/>
        <w:ind w:left="8" w:leftChars="0" w:hanging="8" w:firstLineChars="0"/>
        <w:jc w:val="center"/>
        <w:outlineLvl w:val="0"/>
        <w:rPr>
          <w:sz w:val="44"/>
          <w:szCs w:val="44"/>
        </w:rPr>
      </w:pPr>
      <w:r>
        <w:rPr>
          <w:rFonts w:ascii="方正小标宋简体" w:hAnsi="方正小标宋简体" w:eastAsia="方正小标宋简体" w:cs="方正小标宋简体"/>
          <w:spacing w:val="-1"/>
          <w:sz w:val="44"/>
          <w:szCs w:val="44"/>
        </w:rPr>
        <w:t>北京市医院管理中心</w:t>
      </w:r>
      <w:bookmarkEnd w:id="0"/>
    </w:p>
    <w:p>
      <w:pPr>
        <w:spacing w:before="201" w:line="204" w:lineRule="auto"/>
        <w:ind w:left="8" w:leftChars="0" w:hanging="8" w:firstLineChars="0"/>
        <w:jc w:val="center"/>
        <w:outlineLvl w:val="0"/>
        <w:rPr>
          <w:rFonts w:ascii="方正小标宋简体" w:hAnsi="方正小标宋简体" w:eastAsia="方正小标宋简体" w:cs="方正小标宋简体"/>
          <w:sz w:val="44"/>
          <w:szCs w:val="44"/>
        </w:rPr>
      </w:pPr>
      <w:bookmarkStart w:id="1" w:name="_Toc17026"/>
      <w:r>
        <w:rPr>
          <w:rFonts w:ascii="方正小标宋简体" w:hAnsi="方正小标宋简体" w:eastAsia="方正小标宋简体" w:cs="方正小标宋简体"/>
          <w:spacing w:val="-1"/>
          <w:sz w:val="44"/>
          <w:szCs w:val="44"/>
        </w:rPr>
        <w:t>202</w:t>
      </w:r>
      <w:r>
        <w:rPr>
          <w:rFonts w:hint="eastAsia" w:ascii="方正小标宋简体" w:hAnsi="方正小标宋简体" w:eastAsia="方正小标宋简体" w:cs="方正小标宋简体"/>
          <w:spacing w:val="-1"/>
          <w:sz w:val="44"/>
          <w:szCs w:val="44"/>
          <w:lang w:val="en-US" w:eastAsia="zh-CN"/>
        </w:rPr>
        <w:t>3</w:t>
      </w:r>
      <w:r>
        <w:rPr>
          <w:rFonts w:ascii="方正小标宋简体" w:hAnsi="方正小标宋简体" w:eastAsia="方正小标宋简体" w:cs="方正小标宋简体"/>
          <w:spacing w:val="-1"/>
          <w:sz w:val="44"/>
          <w:szCs w:val="44"/>
        </w:rPr>
        <w:t>年度部门整体绩效评价报告</w:t>
      </w:r>
      <w:bookmarkEnd w:id="1"/>
    </w:p>
    <w:p>
      <w:pPr>
        <w:pStyle w:val="9"/>
        <w:spacing w:line="245" w:lineRule="auto"/>
      </w:pPr>
    </w:p>
    <w:p>
      <w:pPr>
        <w:pStyle w:val="9"/>
        <w:spacing w:line="245" w:lineRule="auto"/>
      </w:pPr>
    </w:p>
    <w:p>
      <w:pPr>
        <w:pStyle w:val="9"/>
        <w:spacing w:line="245" w:lineRule="auto"/>
      </w:pPr>
    </w:p>
    <w:p>
      <w:pPr>
        <w:pStyle w:val="9"/>
        <w:spacing w:line="245" w:lineRule="auto"/>
      </w:pPr>
    </w:p>
    <w:p>
      <w:pPr>
        <w:pStyle w:val="9"/>
        <w:spacing w:line="245" w:lineRule="auto"/>
      </w:pPr>
    </w:p>
    <w:p>
      <w:pPr>
        <w:pStyle w:val="9"/>
        <w:spacing w:line="245" w:lineRule="auto"/>
      </w:pPr>
    </w:p>
    <w:p>
      <w:pPr>
        <w:pStyle w:val="9"/>
        <w:spacing w:line="245" w:lineRule="auto"/>
      </w:pPr>
    </w:p>
    <w:p>
      <w:pPr>
        <w:pStyle w:val="9"/>
        <w:spacing w:line="245" w:lineRule="auto"/>
      </w:pPr>
    </w:p>
    <w:p>
      <w:pPr>
        <w:pStyle w:val="9"/>
        <w:spacing w:line="245" w:lineRule="auto"/>
      </w:pPr>
    </w:p>
    <w:p>
      <w:pPr>
        <w:pStyle w:val="9"/>
        <w:spacing w:line="245" w:lineRule="auto"/>
      </w:pPr>
    </w:p>
    <w:p>
      <w:pPr>
        <w:pStyle w:val="9"/>
        <w:spacing w:line="245" w:lineRule="auto"/>
      </w:pPr>
    </w:p>
    <w:p>
      <w:pPr>
        <w:pStyle w:val="9"/>
        <w:spacing w:line="245" w:lineRule="auto"/>
      </w:pPr>
    </w:p>
    <w:p>
      <w:pPr>
        <w:pStyle w:val="9"/>
        <w:spacing w:line="245" w:lineRule="auto"/>
      </w:pPr>
    </w:p>
    <w:p>
      <w:pPr>
        <w:pStyle w:val="9"/>
        <w:spacing w:line="245" w:lineRule="auto"/>
      </w:pPr>
    </w:p>
    <w:p>
      <w:pPr>
        <w:pStyle w:val="9"/>
        <w:spacing w:line="245" w:lineRule="auto"/>
      </w:pPr>
    </w:p>
    <w:p>
      <w:pPr>
        <w:pStyle w:val="9"/>
        <w:spacing w:line="245" w:lineRule="auto"/>
      </w:pPr>
    </w:p>
    <w:p>
      <w:pPr>
        <w:pStyle w:val="9"/>
        <w:spacing w:line="245" w:lineRule="auto"/>
      </w:pPr>
    </w:p>
    <w:p>
      <w:pPr>
        <w:pStyle w:val="9"/>
        <w:spacing w:line="245" w:lineRule="auto"/>
      </w:pPr>
    </w:p>
    <w:p>
      <w:pPr>
        <w:pStyle w:val="9"/>
        <w:spacing w:line="245" w:lineRule="auto"/>
      </w:pPr>
    </w:p>
    <w:p>
      <w:pPr>
        <w:pStyle w:val="9"/>
        <w:spacing w:line="246" w:lineRule="auto"/>
      </w:pPr>
    </w:p>
    <w:p>
      <w:pPr>
        <w:pStyle w:val="9"/>
        <w:spacing w:line="246" w:lineRule="auto"/>
      </w:pPr>
    </w:p>
    <w:p>
      <w:pPr>
        <w:pStyle w:val="9"/>
        <w:spacing w:line="246" w:lineRule="auto"/>
      </w:pPr>
    </w:p>
    <w:p>
      <w:pPr>
        <w:keepNext w:val="0"/>
        <w:keepLines w:val="0"/>
        <w:pageBreakBefore w:val="0"/>
        <w:widowControl w:val="0"/>
        <w:kinsoku/>
        <w:wordWrap/>
        <w:overflowPunct/>
        <w:topLinePunct w:val="0"/>
        <w:autoSpaceDE/>
        <w:autoSpaceDN/>
        <w:bidi w:val="0"/>
        <w:adjustRightInd/>
        <w:snapToGrid/>
        <w:spacing w:line="240" w:lineRule="auto"/>
        <w:ind w:left="0" w:leftChars="0" w:right="0" w:firstLine="0" w:firstLineChars="0"/>
        <w:jc w:val="both"/>
        <w:textAlignment w:val="auto"/>
        <w:rPr>
          <w:rFonts w:ascii="楷体" w:hAnsi="楷体" w:eastAsia="楷体" w:cs="楷体"/>
          <w:spacing w:val="6"/>
          <w:sz w:val="31"/>
          <w:szCs w:val="31"/>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firstLine="0" w:firstLineChars="0"/>
        <w:jc w:val="center"/>
        <w:textAlignment w:val="auto"/>
        <w:rPr>
          <w:rFonts w:ascii="楷体" w:hAnsi="楷体" w:eastAsia="楷体" w:cs="楷体"/>
          <w:spacing w:val="6"/>
          <w:sz w:val="31"/>
          <w:szCs w:val="31"/>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firstLine="0" w:firstLineChars="0"/>
        <w:jc w:val="center"/>
        <w:textAlignment w:val="auto"/>
        <w:rPr>
          <w:rFonts w:ascii="楷体" w:hAnsi="楷体" w:eastAsia="楷体" w:cs="楷体"/>
          <w:spacing w:val="6"/>
          <w:sz w:val="31"/>
          <w:szCs w:val="31"/>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firstLine="0" w:firstLineChars="0"/>
        <w:jc w:val="center"/>
        <w:textAlignment w:val="auto"/>
        <w:rPr>
          <w:rFonts w:ascii="楷体" w:hAnsi="楷体" w:eastAsia="楷体" w:cs="楷体"/>
          <w:spacing w:val="6"/>
          <w:sz w:val="31"/>
          <w:szCs w:val="31"/>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firstLine="0" w:firstLineChars="0"/>
        <w:jc w:val="center"/>
        <w:textAlignment w:val="auto"/>
        <w:rPr>
          <w:rFonts w:ascii="楷体" w:hAnsi="楷体" w:eastAsia="楷体" w:cs="楷体"/>
          <w:spacing w:val="7"/>
          <w:sz w:val="31"/>
          <w:szCs w:val="31"/>
        </w:rPr>
      </w:pPr>
      <w:r>
        <w:rPr>
          <w:rFonts w:ascii="楷体" w:hAnsi="楷体" w:eastAsia="楷体" w:cs="楷体"/>
          <w:spacing w:val="6"/>
          <w:sz w:val="31"/>
          <w:szCs w:val="31"/>
        </w:rPr>
        <w:t>北京市医院管理中心</w:t>
      </w:r>
    </w:p>
    <w:p>
      <w:pPr>
        <w:keepNext w:val="0"/>
        <w:keepLines w:val="0"/>
        <w:pageBreakBefore w:val="0"/>
        <w:widowControl w:val="0"/>
        <w:kinsoku/>
        <w:wordWrap/>
        <w:overflowPunct/>
        <w:topLinePunct w:val="0"/>
        <w:autoSpaceDE/>
        <w:autoSpaceDN/>
        <w:bidi w:val="0"/>
        <w:adjustRightInd/>
        <w:snapToGrid/>
        <w:spacing w:line="240" w:lineRule="auto"/>
        <w:ind w:left="0" w:leftChars="0" w:right="0" w:firstLine="0" w:firstLineChars="0"/>
        <w:jc w:val="center"/>
        <w:textAlignment w:val="auto"/>
        <w:rPr>
          <w:rFonts w:ascii="楷体" w:hAnsi="楷体" w:eastAsia="楷体" w:cs="楷体"/>
          <w:sz w:val="31"/>
          <w:szCs w:val="31"/>
        </w:rPr>
        <w:sectPr>
          <w:pgSz w:w="11906" w:h="16839"/>
          <w:pgMar w:top="1431" w:right="1785" w:bottom="0" w:left="1785" w:header="0" w:footer="0" w:gutter="0"/>
          <w:cols w:space="720" w:num="1"/>
        </w:sectPr>
      </w:pPr>
      <w:r>
        <w:rPr>
          <w:rFonts w:ascii="楷体" w:hAnsi="楷体" w:eastAsia="楷体" w:cs="楷体"/>
          <w:spacing w:val="7"/>
          <w:sz w:val="31"/>
          <w:szCs w:val="31"/>
        </w:rPr>
        <w:t>二〇二</w:t>
      </w:r>
      <w:r>
        <w:rPr>
          <w:rFonts w:hint="eastAsia" w:ascii="楷体" w:hAnsi="楷体" w:eastAsia="楷体" w:cs="楷体"/>
          <w:spacing w:val="7"/>
          <w:sz w:val="31"/>
          <w:szCs w:val="31"/>
          <w:lang w:val="en-US" w:eastAsia="zh-CN"/>
        </w:rPr>
        <w:t>四</w:t>
      </w:r>
      <w:r>
        <w:rPr>
          <w:rFonts w:ascii="楷体" w:hAnsi="楷体" w:eastAsia="楷体" w:cs="楷体"/>
          <w:spacing w:val="7"/>
          <w:sz w:val="31"/>
          <w:szCs w:val="31"/>
        </w:rPr>
        <w:t>年</w:t>
      </w:r>
      <w:r>
        <w:rPr>
          <w:rFonts w:hint="eastAsia" w:ascii="楷体" w:hAnsi="楷体" w:eastAsia="楷体" w:cs="楷体"/>
          <w:spacing w:val="7"/>
          <w:sz w:val="31"/>
          <w:szCs w:val="31"/>
          <w:lang w:val="en-US" w:eastAsia="zh-CN"/>
        </w:rPr>
        <w:t>五</w:t>
      </w:r>
      <w:r>
        <w:rPr>
          <w:rFonts w:ascii="楷体" w:hAnsi="楷体" w:eastAsia="楷体" w:cs="楷体"/>
          <w:spacing w:val="7"/>
          <w:sz w:val="31"/>
          <w:szCs w:val="31"/>
        </w:rPr>
        <w:t>月</w:t>
      </w:r>
    </w:p>
    <w:sdt>
      <w:sdtPr>
        <w:rPr>
          <w:rFonts w:hint="eastAsia" w:ascii="黑体" w:hAnsi="黑体" w:eastAsia="黑体" w:cs="黑体"/>
          <w:b/>
          <w:bCs/>
          <w:kern w:val="2"/>
          <w:sz w:val="40"/>
          <w:szCs w:val="48"/>
          <w:lang w:val="en-US" w:eastAsia="zh-CN" w:bidi="ar-SA"/>
        </w:rPr>
        <w:id w:val="147483377"/>
        <w15:color w:val="DBDBDB"/>
        <w:docPartObj>
          <w:docPartGallery w:val="Table of Contents"/>
          <w:docPartUnique/>
        </w:docPartObj>
      </w:sdtPr>
      <w:sdtEndPr>
        <w:rPr>
          <w:rFonts w:hint="eastAsia" w:ascii="黑体" w:hAnsi="黑体" w:eastAsia="黑体" w:cs="黑体"/>
          <w:b/>
          <w:bCs/>
          <w:kern w:val="2"/>
          <w:sz w:val="40"/>
          <w:szCs w:val="48"/>
          <w:lang w:val="en-US" w:eastAsia="zh-CN" w:bidi="ar-SA"/>
        </w:rPr>
      </w:sdtEndPr>
      <w:sdtContent>
        <w:p>
          <w:pPr>
            <w:spacing w:before="0" w:beforeLines="0" w:after="0" w:afterLines="0" w:line="240" w:lineRule="auto"/>
            <w:ind w:left="0" w:leftChars="0" w:right="0" w:rightChars="0" w:firstLine="0" w:firstLineChars="0"/>
            <w:jc w:val="center"/>
            <w:rPr>
              <w:rFonts w:hint="eastAsia" w:ascii="黑体" w:hAnsi="黑体" w:eastAsia="黑体" w:cs="黑体"/>
              <w:b/>
              <w:bCs/>
              <w:sz w:val="40"/>
              <w:szCs w:val="48"/>
            </w:rPr>
          </w:pPr>
          <w:r>
            <w:rPr>
              <w:rFonts w:hint="eastAsia" w:ascii="黑体" w:hAnsi="黑体" w:eastAsia="黑体" w:cs="黑体"/>
              <w:b/>
              <w:bCs/>
              <w:sz w:val="40"/>
              <w:szCs w:val="48"/>
            </w:rPr>
            <w:t>目录</w:t>
          </w:r>
        </w:p>
        <w:p>
          <w:pPr>
            <w:pStyle w:val="34"/>
            <w:keepNext w:val="0"/>
            <w:keepLines w:val="0"/>
            <w:pageBreakBefore w:val="0"/>
            <w:widowControl/>
            <w:tabs>
              <w:tab w:val="right" w:leader="dot" w:pos="8306"/>
            </w:tabs>
            <w:kinsoku/>
            <w:wordWrap/>
            <w:overflowPunct/>
            <w:topLinePunct w:val="0"/>
            <w:autoSpaceDE/>
            <w:autoSpaceDN/>
            <w:bidi w:val="0"/>
            <w:adjustRightInd/>
            <w:snapToGrid/>
            <w:spacing w:line="600" w:lineRule="exact"/>
            <w:textAlignment w:val="auto"/>
            <w:rPr>
              <w:sz w:val="32"/>
              <w:szCs w:val="32"/>
            </w:rPr>
          </w:pPr>
          <w:r>
            <w:rPr>
              <w:sz w:val="32"/>
              <w:szCs w:val="32"/>
            </w:rPr>
            <w:fldChar w:fldCharType="begin"/>
          </w:r>
          <w:r>
            <w:rPr>
              <w:sz w:val="32"/>
              <w:szCs w:val="32"/>
            </w:rPr>
            <w:instrText xml:space="preserve">TOC \o "1-3" \h \u </w:instrText>
          </w:r>
          <w:r>
            <w:rPr>
              <w:sz w:val="32"/>
              <w:szCs w:val="32"/>
            </w:rPr>
            <w:fldChar w:fldCharType="separate"/>
          </w:r>
          <w:r>
            <w:rPr>
              <w:sz w:val="32"/>
              <w:szCs w:val="32"/>
            </w:rPr>
            <w:fldChar w:fldCharType="begin"/>
          </w:r>
          <w:r>
            <w:rPr>
              <w:sz w:val="32"/>
              <w:szCs w:val="32"/>
            </w:rPr>
            <w:instrText xml:space="preserve"> HYPERLINK \l _Toc10785 </w:instrText>
          </w:r>
          <w:r>
            <w:rPr>
              <w:sz w:val="32"/>
              <w:szCs w:val="32"/>
            </w:rPr>
            <w:fldChar w:fldCharType="separate"/>
          </w:r>
          <w:r>
            <w:rPr>
              <w:rFonts w:hint="eastAsia" w:ascii="黑体" w:hAnsi="黑体" w:eastAsia="黑体" w:cs="宋体"/>
              <w:kern w:val="0"/>
              <w:sz w:val="32"/>
              <w:szCs w:val="32"/>
            </w:rPr>
            <w:t>一、部门概况</w:t>
          </w:r>
          <w:r>
            <w:rPr>
              <w:sz w:val="32"/>
              <w:szCs w:val="32"/>
            </w:rPr>
            <w:tab/>
          </w:r>
          <w:r>
            <w:rPr>
              <w:sz w:val="32"/>
              <w:szCs w:val="32"/>
            </w:rPr>
            <w:fldChar w:fldCharType="begin"/>
          </w:r>
          <w:r>
            <w:rPr>
              <w:sz w:val="32"/>
              <w:szCs w:val="32"/>
            </w:rPr>
            <w:instrText xml:space="preserve"> PAGEREF _Toc10785 \h </w:instrText>
          </w:r>
          <w:r>
            <w:rPr>
              <w:sz w:val="32"/>
              <w:szCs w:val="32"/>
            </w:rPr>
            <w:fldChar w:fldCharType="separate"/>
          </w:r>
          <w:r>
            <w:rPr>
              <w:sz w:val="32"/>
              <w:szCs w:val="32"/>
            </w:rPr>
            <w:t>- 1 -</w:t>
          </w:r>
          <w:r>
            <w:rPr>
              <w:sz w:val="32"/>
              <w:szCs w:val="32"/>
            </w:rPr>
            <w:fldChar w:fldCharType="end"/>
          </w:r>
          <w:r>
            <w:rPr>
              <w:sz w:val="32"/>
              <w:szCs w:val="32"/>
            </w:rPr>
            <w:fldChar w:fldCharType="end"/>
          </w:r>
        </w:p>
        <w:p>
          <w:pPr>
            <w:pStyle w:val="35"/>
            <w:keepNext w:val="0"/>
            <w:keepLines w:val="0"/>
            <w:pageBreakBefore w:val="0"/>
            <w:widowControl/>
            <w:tabs>
              <w:tab w:val="right" w:leader="dot" w:pos="8306"/>
            </w:tabs>
            <w:kinsoku/>
            <w:wordWrap/>
            <w:overflowPunct/>
            <w:topLinePunct w:val="0"/>
            <w:autoSpaceDE/>
            <w:autoSpaceDN/>
            <w:bidi w:val="0"/>
            <w:adjustRightInd/>
            <w:snapToGrid/>
            <w:spacing w:line="600" w:lineRule="exact"/>
            <w:textAlignment w:val="auto"/>
            <w:rPr>
              <w:sz w:val="32"/>
              <w:szCs w:val="32"/>
            </w:rPr>
          </w:pPr>
          <w:r>
            <w:rPr>
              <w:sz w:val="32"/>
              <w:szCs w:val="32"/>
            </w:rPr>
            <w:fldChar w:fldCharType="begin"/>
          </w:r>
          <w:r>
            <w:rPr>
              <w:sz w:val="32"/>
              <w:szCs w:val="32"/>
            </w:rPr>
            <w:instrText xml:space="preserve"> HYPERLINK \l _Toc26124 </w:instrText>
          </w:r>
          <w:r>
            <w:rPr>
              <w:sz w:val="32"/>
              <w:szCs w:val="32"/>
            </w:rPr>
            <w:fldChar w:fldCharType="separate"/>
          </w:r>
          <w:r>
            <w:rPr>
              <w:rFonts w:hint="eastAsia" w:ascii="楷体_GB2312" w:eastAsia="楷体_GB2312"/>
              <w:sz w:val="32"/>
              <w:szCs w:val="32"/>
            </w:rPr>
            <w:t>（一）机构设置及职责工作任务情况</w:t>
          </w:r>
          <w:r>
            <w:rPr>
              <w:sz w:val="32"/>
              <w:szCs w:val="32"/>
            </w:rPr>
            <w:tab/>
          </w:r>
          <w:r>
            <w:rPr>
              <w:sz w:val="32"/>
              <w:szCs w:val="32"/>
            </w:rPr>
            <w:fldChar w:fldCharType="begin"/>
          </w:r>
          <w:r>
            <w:rPr>
              <w:sz w:val="32"/>
              <w:szCs w:val="32"/>
            </w:rPr>
            <w:instrText xml:space="preserve"> PAGEREF _Toc26124 \h </w:instrText>
          </w:r>
          <w:r>
            <w:rPr>
              <w:sz w:val="32"/>
              <w:szCs w:val="32"/>
            </w:rPr>
            <w:fldChar w:fldCharType="separate"/>
          </w:r>
          <w:r>
            <w:rPr>
              <w:sz w:val="32"/>
              <w:szCs w:val="32"/>
            </w:rPr>
            <w:t>- 1 -</w:t>
          </w:r>
          <w:r>
            <w:rPr>
              <w:sz w:val="32"/>
              <w:szCs w:val="32"/>
            </w:rPr>
            <w:fldChar w:fldCharType="end"/>
          </w:r>
          <w:r>
            <w:rPr>
              <w:sz w:val="32"/>
              <w:szCs w:val="32"/>
            </w:rPr>
            <w:fldChar w:fldCharType="end"/>
          </w:r>
        </w:p>
        <w:p>
          <w:pPr>
            <w:pStyle w:val="35"/>
            <w:keepNext w:val="0"/>
            <w:keepLines w:val="0"/>
            <w:pageBreakBefore w:val="0"/>
            <w:widowControl/>
            <w:tabs>
              <w:tab w:val="right" w:leader="dot" w:pos="8306"/>
            </w:tabs>
            <w:kinsoku/>
            <w:wordWrap/>
            <w:overflowPunct/>
            <w:topLinePunct w:val="0"/>
            <w:autoSpaceDE/>
            <w:autoSpaceDN/>
            <w:bidi w:val="0"/>
            <w:adjustRightInd/>
            <w:snapToGrid/>
            <w:spacing w:line="600" w:lineRule="exact"/>
            <w:textAlignment w:val="auto"/>
            <w:rPr>
              <w:sz w:val="32"/>
              <w:szCs w:val="32"/>
            </w:rPr>
          </w:pPr>
          <w:r>
            <w:rPr>
              <w:sz w:val="32"/>
              <w:szCs w:val="32"/>
            </w:rPr>
            <w:fldChar w:fldCharType="begin"/>
          </w:r>
          <w:r>
            <w:rPr>
              <w:sz w:val="32"/>
              <w:szCs w:val="32"/>
            </w:rPr>
            <w:instrText xml:space="preserve"> HYPERLINK \l _Toc17351 </w:instrText>
          </w:r>
          <w:r>
            <w:rPr>
              <w:sz w:val="32"/>
              <w:szCs w:val="32"/>
            </w:rPr>
            <w:fldChar w:fldCharType="separate"/>
          </w:r>
          <w:r>
            <w:rPr>
              <w:rFonts w:hint="eastAsia" w:ascii="楷体_GB2312" w:eastAsia="楷体_GB2312"/>
              <w:sz w:val="32"/>
              <w:szCs w:val="32"/>
            </w:rPr>
            <w:t>（二）部门整体绩效目标设立情况</w:t>
          </w:r>
          <w:r>
            <w:rPr>
              <w:sz w:val="32"/>
              <w:szCs w:val="32"/>
            </w:rPr>
            <w:tab/>
          </w:r>
          <w:r>
            <w:rPr>
              <w:sz w:val="32"/>
              <w:szCs w:val="32"/>
            </w:rPr>
            <w:fldChar w:fldCharType="begin"/>
          </w:r>
          <w:r>
            <w:rPr>
              <w:sz w:val="32"/>
              <w:szCs w:val="32"/>
            </w:rPr>
            <w:instrText xml:space="preserve"> PAGEREF _Toc17351 \h </w:instrText>
          </w:r>
          <w:r>
            <w:rPr>
              <w:sz w:val="32"/>
              <w:szCs w:val="32"/>
            </w:rPr>
            <w:fldChar w:fldCharType="separate"/>
          </w:r>
          <w:r>
            <w:rPr>
              <w:sz w:val="32"/>
              <w:szCs w:val="32"/>
            </w:rPr>
            <w:t>- 5 -</w:t>
          </w:r>
          <w:r>
            <w:rPr>
              <w:sz w:val="32"/>
              <w:szCs w:val="32"/>
            </w:rPr>
            <w:fldChar w:fldCharType="end"/>
          </w:r>
          <w:r>
            <w:rPr>
              <w:sz w:val="32"/>
              <w:szCs w:val="32"/>
            </w:rPr>
            <w:fldChar w:fldCharType="end"/>
          </w:r>
        </w:p>
        <w:p>
          <w:pPr>
            <w:pStyle w:val="34"/>
            <w:keepNext w:val="0"/>
            <w:keepLines w:val="0"/>
            <w:pageBreakBefore w:val="0"/>
            <w:widowControl/>
            <w:tabs>
              <w:tab w:val="right" w:leader="dot" w:pos="8306"/>
            </w:tabs>
            <w:kinsoku/>
            <w:wordWrap/>
            <w:overflowPunct/>
            <w:topLinePunct w:val="0"/>
            <w:autoSpaceDE/>
            <w:autoSpaceDN/>
            <w:bidi w:val="0"/>
            <w:adjustRightInd/>
            <w:snapToGrid/>
            <w:spacing w:line="600" w:lineRule="exact"/>
            <w:textAlignment w:val="auto"/>
            <w:rPr>
              <w:sz w:val="32"/>
              <w:szCs w:val="32"/>
            </w:rPr>
          </w:pPr>
          <w:r>
            <w:rPr>
              <w:sz w:val="32"/>
              <w:szCs w:val="32"/>
            </w:rPr>
            <w:fldChar w:fldCharType="begin"/>
          </w:r>
          <w:r>
            <w:rPr>
              <w:sz w:val="32"/>
              <w:szCs w:val="32"/>
            </w:rPr>
            <w:instrText xml:space="preserve"> HYPERLINK \l _Toc17651 </w:instrText>
          </w:r>
          <w:r>
            <w:rPr>
              <w:sz w:val="32"/>
              <w:szCs w:val="32"/>
            </w:rPr>
            <w:fldChar w:fldCharType="separate"/>
          </w:r>
          <w:r>
            <w:rPr>
              <w:rFonts w:hint="eastAsia" w:ascii="黑体" w:hAnsi="黑体" w:eastAsia="黑体" w:cs="宋体"/>
              <w:kern w:val="0"/>
              <w:sz w:val="32"/>
              <w:szCs w:val="32"/>
            </w:rPr>
            <w:t>二</w:t>
          </w:r>
          <w:r>
            <w:rPr>
              <w:rFonts w:ascii="黑体" w:hAnsi="黑体" w:eastAsia="黑体" w:cs="宋体"/>
              <w:kern w:val="0"/>
              <w:sz w:val="32"/>
              <w:szCs w:val="32"/>
            </w:rPr>
            <w:t>、</w:t>
          </w:r>
          <w:r>
            <w:rPr>
              <w:rFonts w:hint="eastAsia" w:ascii="黑体" w:hAnsi="黑体" w:eastAsia="黑体" w:cs="宋体"/>
              <w:kern w:val="0"/>
              <w:sz w:val="32"/>
              <w:szCs w:val="32"/>
            </w:rPr>
            <w:t>当年</w:t>
          </w:r>
          <w:r>
            <w:rPr>
              <w:rFonts w:ascii="黑体" w:hAnsi="黑体" w:eastAsia="黑体" w:cs="宋体"/>
              <w:kern w:val="0"/>
              <w:sz w:val="32"/>
              <w:szCs w:val="32"/>
            </w:rPr>
            <w:t>预算执行情况</w:t>
          </w:r>
          <w:r>
            <w:rPr>
              <w:sz w:val="32"/>
              <w:szCs w:val="32"/>
            </w:rPr>
            <w:tab/>
          </w:r>
          <w:r>
            <w:rPr>
              <w:sz w:val="32"/>
              <w:szCs w:val="32"/>
            </w:rPr>
            <w:fldChar w:fldCharType="begin"/>
          </w:r>
          <w:r>
            <w:rPr>
              <w:sz w:val="32"/>
              <w:szCs w:val="32"/>
            </w:rPr>
            <w:instrText xml:space="preserve"> PAGEREF _Toc17651 \h </w:instrText>
          </w:r>
          <w:r>
            <w:rPr>
              <w:sz w:val="32"/>
              <w:szCs w:val="32"/>
            </w:rPr>
            <w:fldChar w:fldCharType="separate"/>
          </w:r>
          <w:r>
            <w:rPr>
              <w:sz w:val="32"/>
              <w:szCs w:val="32"/>
            </w:rPr>
            <w:t>- 5 -</w:t>
          </w:r>
          <w:r>
            <w:rPr>
              <w:sz w:val="32"/>
              <w:szCs w:val="32"/>
            </w:rPr>
            <w:fldChar w:fldCharType="end"/>
          </w:r>
          <w:r>
            <w:rPr>
              <w:sz w:val="32"/>
              <w:szCs w:val="32"/>
            </w:rPr>
            <w:fldChar w:fldCharType="end"/>
          </w:r>
        </w:p>
        <w:p>
          <w:pPr>
            <w:pStyle w:val="34"/>
            <w:keepNext w:val="0"/>
            <w:keepLines w:val="0"/>
            <w:pageBreakBefore w:val="0"/>
            <w:widowControl/>
            <w:tabs>
              <w:tab w:val="right" w:leader="dot" w:pos="8306"/>
            </w:tabs>
            <w:kinsoku/>
            <w:wordWrap/>
            <w:overflowPunct/>
            <w:topLinePunct w:val="0"/>
            <w:autoSpaceDE/>
            <w:autoSpaceDN/>
            <w:bidi w:val="0"/>
            <w:adjustRightInd/>
            <w:snapToGrid/>
            <w:spacing w:line="600" w:lineRule="exact"/>
            <w:textAlignment w:val="auto"/>
            <w:rPr>
              <w:sz w:val="32"/>
              <w:szCs w:val="32"/>
            </w:rPr>
          </w:pPr>
          <w:r>
            <w:rPr>
              <w:sz w:val="32"/>
              <w:szCs w:val="32"/>
            </w:rPr>
            <w:fldChar w:fldCharType="begin"/>
          </w:r>
          <w:r>
            <w:rPr>
              <w:sz w:val="32"/>
              <w:szCs w:val="32"/>
            </w:rPr>
            <w:instrText xml:space="preserve"> HYPERLINK \l _Toc25506 </w:instrText>
          </w:r>
          <w:r>
            <w:rPr>
              <w:sz w:val="32"/>
              <w:szCs w:val="32"/>
            </w:rPr>
            <w:fldChar w:fldCharType="separate"/>
          </w:r>
          <w:r>
            <w:rPr>
              <w:rFonts w:hint="eastAsia" w:ascii="黑体" w:hAnsi="黑体" w:eastAsia="黑体" w:cs="宋体"/>
              <w:kern w:val="0"/>
              <w:sz w:val="32"/>
              <w:szCs w:val="32"/>
            </w:rPr>
            <w:t>三</w:t>
          </w:r>
          <w:r>
            <w:rPr>
              <w:rFonts w:ascii="黑体" w:hAnsi="黑体" w:eastAsia="黑体" w:cs="宋体"/>
              <w:kern w:val="0"/>
              <w:sz w:val="32"/>
              <w:szCs w:val="32"/>
            </w:rPr>
            <w:t>、整体绩效目标实现情况</w:t>
          </w:r>
          <w:r>
            <w:rPr>
              <w:sz w:val="32"/>
              <w:szCs w:val="32"/>
            </w:rPr>
            <w:tab/>
          </w:r>
          <w:r>
            <w:rPr>
              <w:sz w:val="32"/>
              <w:szCs w:val="32"/>
            </w:rPr>
            <w:fldChar w:fldCharType="begin"/>
          </w:r>
          <w:r>
            <w:rPr>
              <w:sz w:val="32"/>
              <w:szCs w:val="32"/>
            </w:rPr>
            <w:instrText xml:space="preserve"> PAGEREF _Toc25506 \h </w:instrText>
          </w:r>
          <w:r>
            <w:rPr>
              <w:sz w:val="32"/>
              <w:szCs w:val="32"/>
            </w:rPr>
            <w:fldChar w:fldCharType="separate"/>
          </w:r>
          <w:r>
            <w:rPr>
              <w:sz w:val="32"/>
              <w:szCs w:val="32"/>
            </w:rPr>
            <w:t>- 6 -</w:t>
          </w:r>
          <w:r>
            <w:rPr>
              <w:sz w:val="32"/>
              <w:szCs w:val="32"/>
            </w:rPr>
            <w:fldChar w:fldCharType="end"/>
          </w:r>
          <w:r>
            <w:rPr>
              <w:sz w:val="32"/>
              <w:szCs w:val="32"/>
            </w:rPr>
            <w:fldChar w:fldCharType="end"/>
          </w:r>
        </w:p>
        <w:p>
          <w:pPr>
            <w:pStyle w:val="35"/>
            <w:keepNext w:val="0"/>
            <w:keepLines w:val="0"/>
            <w:pageBreakBefore w:val="0"/>
            <w:widowControl/>
            <w:tabs>
              <w:tab w:val="right" w:leader="dot" w:pos="8306"/>
            </w:tabs>
            <w:kinsoku/>
            <w:wordWrap/>
            <w:overflowPunct/>
            <w:topLinePunct w:val="0"/>
            <w:autoSpaceDE/>
            <w:autoSpaceDN/>
            <w:bidi w:val="0"/>
            <w:adjustRightInd/>
            <w:snapToGrid/>
            <w:spacing w:line="600" w:lineRule="exact"/>
            <w:textAlignment w:val="auto"/>
            <w:rPr>
              <w:sz w:val="32"/>
              <w:szCs w:val="32"/>
            </w:rPr>
          </w:pPr>
          <w:r>
            <w:rPr>
              <w:sz w:val="32"/>
              <w:szCs w:val="32"/>
            </w:rPr>
            <w:fldChar w:fldCharType="begin"/>
          </w:r>
          <w:r>
            <w:rPr>
              <w:sz w:val="32"/>
              <w:szCs w:val="32"/>
            </w:rPr>
            <w:instrText xml:space="preserve"> HYPERLINK \l _Toc14833 </w:instrText>
          </w:r>
          <w:r>
            <w:rPr>
              <w:sz w:val="32"/>
              <w:szCs w:val="32"/>
            </w:rPr>
            <w:fldChar w:fldCharType="separate"/>
          </w:r>
          <w:r>
            <w:rPr>
              <w:rFonts w:hint="eastAsia" w:ascii="楷体_GB2312" w:eastAsia="楷体_GB2312"/>
              <w:sz w:val="32"/>
              <w:szCs w:val="32"/>
            </w:rPr>
            <w:t>（一）产出完成情况分析</w:t>
          </w:r>
          <w:r>
            <w:rPr>
              <w:sz w:val="32"/>
              <w:szCs w:val="32"/>
            </w:rPr>
            <w:tab/>
          </w:r>
          <w:r>
            <w:rPr>
              <w:sz w:val="32"/>
              <w:szCs w:val="32"/>
            </w:rPr>
            <w:fldChar w:fldCharType="begin"/>
          </w:r>
          <w:r>
            <w:rPr>
              <w:sz w:val="32"/>
              <w:szCs w:val="32"/>
            </w:rPr>
            <w:instrText xml:space="preserve"> PAGEREF _Toc14833 \h </w:instrText>
          </w:r>
          <w:r>
            <w:rPr>
              <w:sz w:val="32"/>
              <w:szCs w:val="32"/>
            </w:rPr>
            <w:fldChar w:fldCharType="separate"/>
          </w:r>
          <w:r>
            <w:rPr>
              <w:sz w:val="32"/>
              <w:szCs w:val="32"/>
            </w:rPr>
            <w:t>- 6 -</w:t>
          </w:r>
          <w:r>
            <w:rPr>
              <w:sz w:val="32"/>
              <w:szCs w:val="32"/>
            </w:rPr>
            <w:fldChar w:fldCharType="end"/>
          </w:r>
          <w:r>
            <w:rPr>
              <w:sz w:val="32"/>
              <w:szCs w:val="32"/>
            </w:rPr>
            <w:fldChar w:fldCharType="end"/>
          </w:r>
        </w:p>
        <w:p>
          <w:pPr>
            <w:pStyle w:val="35"/>
            <w:keepNext w:val="0"/>
            <w:keepLines w:val="0"/>
            <w:pageBreakBefore w:val="0"/>
            <w:widowControl/>
            <w:tabs>
              <w:tab w:val="right" w:leader="dot" w:pos="8306"/>
            </w:tabs>
            <w:kinsoku/>
            <w:wordWrap/>
            <w:overflowPunct/>
            <w:topLinePunct w:val="0"/>
            <w:autoSpaceDE/>
            <w:autoSpaceDN/>
            <w:bidi w:val="0"/>
            <w:adjustRightInd/>
            <w:snapToGrid/>
            <w:spacing w:line="600" w:lineRule="exact"/>
            <w:textAlignment w:val="auto"/>
            <w:rPr>
              <w:sz w:val="32"/>
              <w:szCs w:val="32"/>
            </w:rPr>
          </w:pPr>
          <w:r>
            <w:rPr>
              <w:sz w:val="32"/>
              <w:szCs w:val="32"/>
            </w:rPr>
            <w:fldChar w:fldCharType="begin"/>
          </w:r>
          <w:r>
            <w:rPr>
              <w:sz w:val="32"/>
              <w:szCs w:val="32"/>
            </w:rPr>
            <w:instrText xml:space="preserve"> HYPERLINK \l _Toc11312 </w:instrText>
          </w:r>
          <w:r>
            <w:rPr>
              <w:sz w:val="32"/>
              <w:szCs w:val="32"/>
            </w:rPr>
            <w:fldChar w:fldCharType="separate"/>
          </w:r>
          <w:r>
            <w:rPr>
              <w:rFonts w:hint="eastAsia" w:ascii="楷体_GB2312" w:eastAsia="楷体_GB2312"/>
              <w:sz w:val="32"/>
              <w:szCs w:val="32"/>
            </w:rPr>
            <w:t>（二）效果</w:t>
          </w:r>
          <w:r>
            <w:rPr>
              <w:rFonts w:ascii="楷体_GB2312" w:eastAsia="楷体_GB2312"/>
              <w:sz w:val="32"/>
              <w:szCs w:val="32"/>
            </w:rPr>
            <w:t>实现情况分析</w:t>
          </w:r>
          <w:r>
            <w:rPr>
              <w:sz w:val="32"/>
              <w:szCs w:val="32"/>
            </w:rPr>
            <w:tab/>
          </w:r>
          <w:r>
            <w:rPr>
              <w:sz w:val="32"/>
              <w:szCs w:val="32"/>
            </w:rPr>
            <w:fldChar w:fldCharType="begin"/>
          </w:r>
          <w:r>
            <w:rPr>
              <w:sz w:val="32"/>
              <w:szCs w:val="32"/>
            </w:rPr>
            <w:instrText xml:space="preserve"> PAGEREF _Toc11312 \h </w:instrText>
          </w:r>
          <w:r>
            <w:rPr>
              <w:sz w:val="32"/>
              <w:szCs w:val="32"/>
            </w:rPr>
            <w:fldChar w:fldCharType="separate"/>
          </w:r>
          <w:r>
            <w:rPr>
              <w:sz w:val="32"/>
              <w:szCs w:val="32"/>
            </w:rPr>
            <w:t>- 8 -</w:t>
          </w:r>
          <w:r>
            <w:rPr>
              <w:sz w:val="32"/>
              <w:szCs w:val="32"/>
            </w:rPr>
            <w:fldChar w:fldCharType="end"/>
          </w:r>
          <w:r>
            <w:rPr>
              <w:sz w:val="32"/>
              <w:szCs w:val="32"/>
            </w:rPr>
            <w:fldChar w:fldCharType="end"/>
          </w:r>
        </w:p>
        <w:p>
          <w:pPr>
            <w:pStyle w:val="34"/>
            <w:keepNext w:val="0"/>
            <w:keepLines w:val="0"/>
            <w:pageBreakBefore w:val="0"/>
            <w:widowControl/>
            <w:tabs>
              <w:tab w:val="right" w:leader="dot" w:pos="8306"/>
            </w:tabs>
            <w:kinsoku/>
            <w:wordWrap/>
            <w:overflowPunct/>
            <w:topLinePunct w:val="0"/>
            <w:autoSpaceDE/>
            <w:autoSpaceDN/>
            <w:bidi w:val="0"/>
            <w:adjustRightInd/>
            <w:snapToGrid/>
            <w:spacing w:line="600" w:lineRule="exact"/>
            <w:textAlignment w:val="auto"/>
            <w:rPr>
              <w:sz w:val="32"/>
              <w:szCs w:val="32"/>
            </w:rPr>
          </w:pPr>
          <w:r>
            <w:rPr>
              <w:sz w:val="32"/>
              <w:szCs w:val="32"/>
            </w:rPr>
            <w:fldChar w:fldCharType="begin"/>
          </w:r>
          <w:r>
            <w:rPr>
              <w:sz w:val="32"/>
              <w:szCs w:val="32"/>
            </w:rPr>
            <w:instrText xml:space="preserve"> HYPERLINK \l _Toc32559 </w:instrText>
          </w:r>
          <w:r>
            <w:rPr>
              <w:sz w:val="32"/>
              <w:szCs w:val="32"/>
            </w:rPr>
            <w:fldChar w:fldCharType="separate"/>
          </w:r>
          <w:r>
            <w:rPr>
              <w:rFonts w:hint="eastAsia" w:ascii="黑体" w:hAnsi="黑体" w:eastAsia="黑体" w:cs="宋体"/>
              <w:kern w:val="0"/>
              <w:sz w:val="32"/>
              <w:szCs w:val="32"/>
            </w:rPr>
            <w:t>四</w:t>
          </w:r>
          <w:r>
            <w:rPr>
              <w:rFonts w:ascii="黑体" w:hAnsi="黑体" w:eastAsia="黑体" w:cs="宋体"/>
              <w:kern w:val="0"/>
              <w:sz w:val="32"/>
              <w:szCs w:val="32"/>
            </w:rPr>
            <w:t>、预算管理</w:t>
          </w:r>
          <w:r>
            <w:rPr>
              <w:rFonts w:hint="eastAsia" w:ascii="黑体" w:hAnsi="黑体" w:eastAsia="黑体" w:cs="宋体"/>
              <w:kern w:val="0"/>
              <w:sz w:val="32"/>
              <w:szCs w:val="32"/>
            </w:rPr>
            <w:t>情况分</w:t>
          </w:r>
          <w:r>
            <w:rPr>
              <w:rFonts w:ascii="黑体" w:hAnsi="黑体" w:eastAsia="黑体" w:cs="宋体"/>
              <w:kern w:val="0"/>
              <w:sz w:val="32"/>
              <w:szCs w:val="32"/>
            </w:rPr>
            <w:t>析</w:t>
          </w:r>
          <w:r>
            <w:rPr>
              <w:sz w:val="32"/>
              <w:szCs w:val="32"/>
            </w:rPr>
            <w:tab/>
          </w:r>
          <w:r>
            <w:rPr>
              <w:sz w:val="32"/>
              <w:szCs w:val="32"/>
            </w:rPr>
            <w:fldChar w:fldCharType="begin"/>
          </w:r>
          <w:r>
            <w:rPr>
              <w:sz w:val="32"/>
              <w:szCs w:val="32"/>
            </w:rPr>
            <w:instrText xml:space="preserve"> PAGEREF _Toc32559 \h </w:instrText>
          </w:r>
          <w:r>
            <w:rPr>
              <w:sz w:val="32"/>
              <w:szCs w:val="32"/>
            </w:rPr>
            <w:fldChar w:fldCharType="separate"/>
          </w:r>
          <w:r>
            <w:rPr>
              <w:sz w:val="32"/>
              <w:szCs w:val="32"/>
            </w:rPr>
            <w:t>- 10 -</w:t>
          </w:r>
          <w:r>
            <w:rPr>
              <w:sz w:val="32"/>
              <w:szCs w:val="32"/>
            </w:rPr>
            <w:fldChar w:fldCharType="end"/>
          </w:r>
          <w:r>
            <w:rPr>
              <w:sz w:val="32"/>
              <w:szCs w:val="32"/>
            </w:rPr>
            <w:fldChar w:fldCharType="end"/>
          </w:r>
        </w:p>
        <w:p>
          <w:pPr>
            <w:pStyle w:val="35"/>
            <w:keepNext w:val="0"/>
            <w:keepLines w:val="0"/>
            <w:pageBreakBefore w:val="0"/>
            <w:widowControl/>
            <w:tabs>
              <w:tab w:val="right" w:leader="dot" w:pos="8306"/>
            </w:tabs>
            <w:kinsoku/>
            <w:wordWrap/>
            <w:overflowPunct/>
            <w:topLinePunct w:val="0"/>
            <w:autoSpaceDE/>
            <w:autoSpaceDN/>
            <w:bidi w:val="0"/>
            <w:adjustRightInd/>
            <w:snapToGrid/>
            <w:spacing w:line="600" w:lineRule="exact"/>
            <w:textAlignment w:val="auto"/>
            <w:rPr>
              <w:sz w:val="32"/>
              <w:szCs w:val="32"/>
            </w:rPr>
          </w:pPr>
          <w:r>
            <w:rPr>
              <w:sz w:val="32"/>
              <w:szCs w:val="32"/>
            </w:rPr>
            <w:fldChar w:fldCharType="begin"/>
          </w:r>
          <w:r>
            <w:rPr>
              <w:sz w:val="32"/>
              <w:szCs w:val="32"/>
            </w:rPr>
            <w:instrText xml:space="preserve"> HYPERLINK \l _Toc2048 </w:instrText>
          </w:r>
          <w:r>
            <w:rPr>
              <w:sz w:val="32"/>
              <w:szCs w:val="32"/>
            </w:rPr>
            <w:fldChar w:fldCharType="separate"/>
          </w:r>
          <w:r>
            <w:rPr>
              <w:rFonts w:hint="eastAsia" w:ascii="楷体_GB2312" w:eastAsia="楷体_GB2312"/>
              <w:sz w:val="32"/>
              <w:szCs w:val="32"/>
            </w:rPr>
            <w:t>（一）财务管理</w:t>
          </w:r>
          <w:r>
            <w:rPr>
              <w:sz w:val="32"/>
              <w:szCs w:val="32"/>
            </w:rPr>
            <w:tab/>
          </w:r>
          <w:r>
            <w:rPr>
              <w:sz w:val="32"/>
              <w:szCs w:val="32"/>
            </w:rPr>
            <w:fldChar w:fldCharType="begin"/>
          </w:r>
          <w:r>
            <w:rPr>
              <w:sz w:val="32"/>
              <w:szCs w:val="32"/>
            </w:rPr>
            <w:instrText xml:space="preserve"> PAGEREF _Toc2048 \h </w:instrText>
          </w:r>
          <w:r>
            <w:rPr>
              <w:sz w:val="32"/>
              <w:szCs w:val="32"/>
            </w:rPr>
            <w:fldChar w:fldCharType="separate"/>
          </w:r>
          <w:r>
            <w:rPr>
              <w:sz w:val="32"/>
              <w:szCs w:val="32"/>
            </w:rPr>
            <w:t>- 10 -</w:t>
          </w:r>
          <w:r>
            <w:rPr>
              <w:sz w:val="32"/>
              <w:szCs w:val="32"/>
            </w:rPr>
            <w:fldChar w:fldCharType="end"/>
          </w:r>
          <w:r>
            <w:rPr>
              <w:sz w:val="32"/>
              <w:szCs w:val="32"/>
            </w:rPr>
            <w:fldChar w:fldCharType="end"/>
          </w:r>
        </w:p>
        <w:p>
          <w:pPr>
            <w:pStyle w:val="35"/>
            <w:keepNext w:val="0"/>
            <w:keepLines w:val="0"/>
            <w:pageBreakBefore w:val="0"/>
            <w:widowControl/>
            <w:tabs>
              <w:tab w:val="right" w:leader="dot" w:pos="8306"/>
            </w:tabs>
            <w:kinsoku/>
            <w:wordWrap/>
            <w:overflowPunct/>
            <w:topLinePunct w:val="0"/>
            <w:autoSpaceDE/>
            <w:autoSpaceDN/>
            <w:bidi w:val="0"/>
            <w:adjustRightInd/>
            <w:snapToGrid/>
            <w:spacing w:line="600" w:lineRule="exact"/>
            <w:textAlignment w:val="auto"/>
            <w:rPr>
              <w:sz w:val="32"/>
              <w:szCs w:val="32"/>
            </w:rPr>
          </w:pPr>
          <w:r>
            <w:rPr>
              <w:sz w:val="32"/>
              <w:szCs w:val="32"/>
            </w:rPr>
            <w:fldChar w:fldCharType="begin"/>
          </w:r>
          <w:r>
            <w:rPr>
              <w:sz w:val="32"/>
              <w:szCs w:val="32"/>
            </w:rPr>
            <w:instrText xml:space="preserve"> HYPERLINK \l _Toc5035 </w:instrText>
          </w:r>
          <w:r>
            <w:rPr>
              <w:sz w:val="32"/>
              <w:szCs w:val="32"/>
            </w:rPr>
            <w:fldChar w:fldCharType="separate"/>
          </w:r>
          <w:r>
            <w:rPr>
              <w:rFonts w:hint="eastAsia" w:ascii="楷体_GB2312" w:hAnsi="Times New Roman" w:eastAsia="楷体_GB2312" w:cs="Times New Roman"/>
              <w:kern w:val="2"/>
              <w:sz w:val="32"/>
              <w:szCs w:val="32"/>
              <w:lang w:val="en-US" w:eastAsia="zh-CN" w:bidi="ar-SA"/>
            </w:rPr>
            <w:t>（二）</w:t>
          </w:r>
          <w:r>
            <w:rPr>
              <w:rFonts w:hint="eastAsia" w:ascii="楷体_GB2312" w:eastAsia="楷体_GB2312"/>
              <w:sz w:val="32"/>
              <w:szCs w:val="32"/>
            </w:rPr>
            <w:t>资产管理</w:t>
          </w:r>
          <w:r>
            <w:rPr>
              <w:sz w:val="32"/>
              <w:szCs w:val="32"/>
            </w:rPr>
            <w:tab/>
          </w:r>
          <w:r>
            <w:rPr>
              <w:sz w:val="32"/>
              <w:szCs w:val="32"/>
            </w:rPr>
            <w:fldChar w:fldCharType="begin"/>
          </w:r>
          <w:r>
            <w:rPr>
              <w:sz w:val="32"/>
              <w:szCs w:val="32"/>
            </w:rPr>
            <w:instrText xml:space="preserve"> PAGEREF _Toc5035 \h </w:instrText>
          </w:r>
          <w:r>
            <w:rPr>
              <w:sz w:val="32"/>
              <w:szCs w:val="32"/>
            </w:rPr>
            <w:fldChar w:fldCharType="separate"/>
          </w:r>
          <w:r>
            <w:rPr>
              <w:sz w:val="32"/>
              <w:szCs w:val="32"/>
            </w:rPr>
            <w:t>- 12 -</w:t>
          </w:r>
          <w:r>
            <w:rPr>
              <w:sz w:val="32"/>
              <w:szCs w:val="32"/>
            </w:rPr>
            <w:fldChar w:fldCharType="end"/>
          </w:r>
          <w:r>
            <w:rPr>
              <w:sz w:val="32"/>
              <w:szCs w:val="32"/>
            </w:rPr>
            <w:fldChar w:fldCharType="end"/>
          </w:r>
        </w:p>
        <w:p>
          <w:pPr>
            <w:pStyle w:val="35"/>
            <w:keepNext w:val="0"/>
            <w:keepLines w:val="0"/>
            <w:pageBreakBefore w:val="0"/>
            <w:widowControl/>
            <w:tabs>
              <w:tab w:val="right" w:leader="dot" w:pos="8306"/>
            </w:tabs>
            <w:kinsoku/>
            <w:wordWrap/>
            <w:overflowPunct/>
            <w:topLinePunct w:val="0"/>
            <w:autoSpaceDE/>
            <w:autoSpaceDN/>
            <w:bidi w:val="0"/>
            <w:adjustRightInd/>
            <w:snapToGrid/>
            <w:spacing w:line="600" w:lineRule="exact"/>
            <w:textAlignment w:val="auto"/>
            <w:rPr>
              <w:sz w:val="32"/>
              <w:szCs w:val="32"/>
            </w:rPr>
          </w:pPr>
          <w:r>
            <w:rPr>
              <w:sz w:val="32"/>
              <w:szCs w:val="32"/>
            </w:rPr>
            <w:fldChar w:fldCharType="begin"/>
          </w:r>
          <w:r>
            <w:rPr>
              <w:sz w:val="32"/>
              <w:szCs w:val="32"/>
            </w:rPr>
            <w:instrText xml:space="preserve"> HYPERLINK \l _Toc24220 </w:instrText>
          </w:r>
          <w:r>
            <w:rPr>
              <w:sz w:val="32"/>
              <w:szCs w:val="32"/>
            </w:rPr>
            <w:fldChar w:fldCharType="separate"/>
          </w:r>
          <w:r>
            <w:rPr>
              <w:rFonts w:hint="eastAsia" w:ascii="楷体_GB2312" w:hAnsi="Times New Roman" w:eastAsia="楷体_GB2312" w:cs="Times New Roman"/>
              <w:kern w:val="2"/>
              <w:sz w:val="32"/>
              <w:szCs w:val="32"/>
              <w:lang w:val="en-US" w:eastAsia="zh-CN" w:bidi="ar-SA"/>
            </w:rPr>
            <w:t>（三）</w:t>
          </w:r>
          <w:r>
            <w:rPr>
              <w:rFonts w:hint="eastAsia" w:ascii="楷体_GB2312" w:eastAsia="楷体_GB2312"/>
              <w:sz w:val="32"/>
              <w:szCs w:val="32"/>
            </w:rPr>
            <w:t>绩效</w:t>
          </w:r>
          <w:r>
            <w:rPr>
              <w:rFonts w:ascii="楷体_GB2312" w:eastAsia="楷体_GB2312"/>
              <w:sz w:val="32"/>
              <w:szCs w:val="32"/>
            </w:rPr>
            <w:t>管理</w:t>
          </w:r>
          <w:r>
            <w:rPr>
              <w:sz w:val="32"/>
              <w:szCs w:val="32"/>
            </w:rPr>
            <w:tab/>
          </w:r>
          <w:r>
            <w:rPr>
              <w:sz w:val="32"/>
              <w:szCs w:val="32"/>
            </w:rPr>
            <w:fldChar w:fldCharType="begin"/>
          </w:r>
          <w:r>
            <w:rPr>
              <w:sz w:val="32"/>
              <w:szCs w:val="32"/>
            </w:rPr>
            <w:instrText xml:space="preserve"> PAGEREF _Toc24220 \h </w:instrText>
          </w:r>
          <w:r>
            <w:rPr>
              <w:sz w:val="32"/>
              <w:szCs w:val="32"/>
            </w:rPr>
            <w:fldChar w:fldCharType="separate"/>
          </w:r>
          <w:r>
            <w:rPr>
              <w:sz w:val="32"/>
              <w:szCs w:val="32"/>
            </w:rPr>
            <w:t>- 13 -</w:t>
          </w:r>
          <w:r>
            <w:rPr>
              <w:sz w:val="32"/>
              <w:szCs w:val="32"/>
            </w:rPr>
            <w:fldChar w:fldCharType="end"/>
          </w:r>
          <w:r>
            <w:rPr>
              <w:sz w:val="32"/>
              <w:szCs w:val="32"/>
            </w:rPr>
            <w:fldChar w:fldCharType="end"/>
          </w:r>
        </w:p>
        <w:p>
          <w:pPr>
            <w:pStyle w:val="35"/>
            <w:keepNext w:val="0"/>
            <w:keepLines w:val="0"/>
            <w:pageBreakBefore w:val="0"/>
            <w:widowControl/>
            <w:tabs>
              <w:tab w:val="right" w:leader="dot" w:pos="8306"/>
            </w:tabs>
            <w:kinsoku/>
            <w:wordWrap/>
            <w:overflowPunct/>
            <w:topLinePunct w:val="0"/>
            <w:autoSpaceDE/>
            <w:autoSpaceDN/>
            <w:bidi w:val="0"/>
            <w:adjustRightInd/>
            <w:snapToGrid/>
            <w:spacing w:line="600" w:lineRule="exact"/>
            <w:textAlignment w:val="auto"/>
            <w:rPr>
              <w:sz w:val="32"/>
              <w:szCs w:val="32"/>
            </w:rPr>
          </w:pPr>
          <w:r>
            <w:rPr>
              <w:sz w:val="32"/>
              <w:szCs w:val="32"/>
            </w:rPr>
            <w:fldChar w:fldCharType="begin"/>
          </w:r>
          <w:r>
            <w:rPr>
              <w:sz w:val="32"/>
              <w:szCs w:val="32"/>
            </w:rPr>
            <w:instrText xml:space="preserve"> HYPERLINK \l _Toc1619 </w:instrText>
          </w:r>
          <w:r>
            <w:rPr>
              <w:sz w:val="32"/>
              <w:szCs w:val="32"/>
            </w:rPr>
            <w:fldChar w:fldCharType="separate"/>
          </w:r>
          <w:r>
            <w:rPr>
              <w:rFonts w:hint="eastAsia" w:ascii="楷体_GB2312" w:hAnsi="Times New Roman" w:eastAsia="楷体_GB2312" w:cs="Times New Roman"/>
              <w:kern w:val="2"/>
              <w:sz w:val="32"/>
              <w:szCs w:val="32"/>
              <w:lang w:val="en-US" w:eastAsia="zh-CN" w:bidi="ar-SA"/>
            </w:rPr>
            <w:t>（四）</w:t>
          </w:r>
          <w:r>
            <w:rPr>
              <w:rFonts w:hint="eastAsia" w:ascii="楷体_GB2312" w:eastAsia="楷体_GB2312"/>
              <w:sz w:val="32"/>
              <w:szCs w:val="32"/>
            </w:rPr>
            <w:t>结转结余率</w:t>
          </w:r>
          <w:r>
            <w:rPr>
              <w:sz w:val="32"/>
              <w:szCs w:val="32"/>
            </w:rPr>
            <w:tab/>
          </w:r>
          <w:r>
            <w:rPr>
              <w:sz w:val="32"/>
              <w:szCs w:val="32"/>
            </w:rPr>
            <w:fldChar w:fldCharType="begin"/>
          </w:r>
          <w:r>
            <w:rPr>
              <w:sz w:val="32"/>
              <w:szCs w:val="32"/>
            </w:rPr>
            <w:instrText xml:space="preserve"> PAGEREF _Toc1619 \h </w:instrText>
          </w:r>
          <w:r>
            <w:rPr>
              <w:sz w:val="32"/>
              <w:szCs w:val="32"/>
            </w:rPr>
            <w:fldChar w:fldCharType="separate"/>
          </w:r>
          <w:r>
            <w:rPr>
              <w:sz w:val="32"/>
              <w:szCs w:val="32"/>
            </w:rPr>
            <w:t>- 14 -</w:t>
          </w:r>
          <w:r>
            <w:rPr>
              <w:sz w:val="32"/>
              <w:szCs w:val="32"/>
            </w:rPr>
            <w:fldChar w:fldCharType="end"/>
          </w:r>
          <w:r>
            <w:rPr>
              <w:sz w:val="32"/>
              <w:szCs w:val="32"/>
            </w:rPr>
            <w:fldChar w:fldCharType="end"/>
          </w:r>
        </w:p>
        <w:p>
          <w:pPr>
            <w:pStyle w:val="35"/>
            <w:keepNext w:val="0"/>
            <w:keepLines w:val="0"/>
            <w:pageBreakBefore w:val="0"/>
            <w:widowControl/>
            <w:tabs>
              <w:tab w:val="right" w:leader="dot" w:pos="8306"/>
            </w:tabs>
            <w:kinsoku/>
            <w:wordWrap/>
            <w:overflowPunct/>
            <w:topLinePunct w:val="0"/>
            <w:autoSpaceDE/>
            <w:autoSpaceDN/>
            <w:bidi w:val="0"/>
            <w:adjustRightInd/>
            <w:snapToGrid/>
            <w:spacing w:line="600" w:lineRule="exact"/>
            <w:textAlignment w:val="auto"/>
            <w:rPr>
              <w:sz w:val="32"/>
              <w:szCs w:val="32"/>
            </w:rPr>
          </w:pPr>
          <w:r>
            <w:rPr>
              <w:sz w:val="32"/>
              <w:szCs w:val="32"/>
            </w:rPr>
            <w:fldChar w:fldCharType="begin"/>
          </w:r>
          <w:r>
            <w:rPr>
              <w:sz w:val="32"/>
              <w:szCs w:val="32"/>
            </w:rPr>
            <w:instrText xml:space="preserve"> HYPERLINK \l _Toc31095 </w:instrText>
          </w:r>
          <w:r>
            <w:rPr>
              <w:sz w:val="32"/>
              <w:szCs w:val="32"/>
            </w:rPr>
            <w:fldChar w:fldCharType="separate"/>
          </w:r>
          <w:r>
            <w:rPr>
              <w:rFonts w:hint="eastAsia" w:ascii="楷体_GB2312" w:hAnsi="Times New Roman" w:eastAsia="楷体_GB2312" w:cs="Times New Roman"/>
              <w:kern w:val="2"/>
              <w:sz w:val="32"/>
              <w:szCs w:val="32"/>
              <w:lang w:val="en-US" w:eastAsia="zh-CN" w:bidi="ar-SA"/>
            </w:rPr>
            <w:t>（五）</w:t>
          </w:r>
          <w:r>
            <w:rPr>
              <w:rFonts w:hint="eastAsia" w:ascii="楷体_GB2312" w:eastAsia="楷体_GB2312"/>
              <w:sz w:val="32"/>
              <w:szCs w:val="32"/>
            </w:rPr>
            <w:t>部门</w:t>
          </w:r>
          <w:r>
            <w:rPr>
              <w:rFonts w:ascii="楷体_GB2312" w:eastAsia="楷体_GB2312"/>
              <w:sz w:val="32"/>
              <w:szCs w:val="32"/>
            </w:rPr>
            <w:t>预决算</w:t>
          </w:r>
          <w:r>
            <w:rPr>
              <w:rFonts w:hint="eastAsia" w:ascii="楷体_GB2312" w:eastAsia="楷体_GB2312"/>
              <w:sz w:val="32"/>
              <w:szCs w:val="32"/>
              <w:lang w:val="en-US" w:eastAsia="zh-CN"/>
            </w:rPr>
            <w:t>差</w:t>
          </w:r>
          <w:r>
            <w:rPr>
              <w:rFonts w:ascii="楷体_GB2312" w:eastAsia="楷体_GB2312"/>
              <w:sz w:val="32"/>
              <w:szCs w:val="32"/>
            </w:rPr>
            <w:t>异率</w:t>
          </w:r>
          <w:r>
            <w:rPr>
              <w:sz w:val="32"/>
              <w:szCs w:val="32"/>
            </w:rPr>
            <w:tab/>
          </w:r>
          <w:r>
            <w:rPr>
              <w:sz w:val="32"/>
              <w:szCs w:val="32"/>
            </w:rPr>
            <w:fldChar w:fldCharType="begin"/>
          </w:r>
          <w:r>
            <w:rPr>
              <w:sz w:val="32"/>
              <w:szCs w:val="32"/>
            </w:rPr>
            <w:instrText xml:space="preserve"> PAGEREF _Toc31095 \h </w:instrText>
          </w:r>
          <w:r>
            <w:rPr>
              <w:sz w:val="32"/>
              <w:szCs w:val="32"/>
            </w:rPr>
            <w:fldChar w:fldCharType="separate"/>
          </w:r>
          <w:r>
            <w:rPr>
              <w:sz w:val="32"/>
              <w:szCs w:val="32"/>
            </w:rPr>
            <w:t>- 14 -</w:t>
          </w:r>
          <w:r>
            <w:rPr>
              <w:sz w:val="32"/>
              <w:szCs w:val="32"/>
            </w:rPr>
            <w:fldChar w:fldCharType="end"/>
          </w:r>
          <w:r>
            <w:rPr>
              <w:sz w:val="32"/>
              <w:szCs w:val="32"/>
            </w:rPr>
            <w:fldChar w:fldCharType="end"/>
          </w:r>
        </w:p>
        <w:p>
          <w:pPr>
            <w:pStyle w:val="34"/>
            <w:keepNext w:val="0"/>
            <w:keepLines w:val="0"/>
            <w:pageBreakBefore w:val="0"/>
            <w:widowControl/>
            <w:tabs>
              <w:tab w:val="right" w:leader="dot" w:pos="8306"/>
            </w:tabs>
            <w:kinsoku/>
            <w:wordWrap/>
            <w:overflowPunct/>
            <w:topLinePunct w:val="0"/>
            <w:autoSpaceDE/>
            <w:autoSpaceDN/>
            <w:bidi w:val="0"/>
            <w:adjustRightInd/>
            <w:snapToGrid/>
            <w:spacing w:line="600" w:lineRule="exact"/>
            <w:textAlignment w:val="auto"/>
            <w:rPr>
              <w:sz w:val="32"/>
              <w:szCs w:val="32"/>
            </w:rPr>
          </w:pPr>
          <w:r>
            <w:rPr>
              <w:sz w:val="32"/>
              <w:szCs w:val="32"/>
            </w:rPr>
            <w:fldChar w:fldCharType="begin"/>
          </w:r>
          <w:r>
            <w:rPr>
              <w:sz w:val="32"/>
              <w:szCs w:val="32"/>
            </w:rPr>
            <w:instrText xml:space="preserve"> HYPERLINK \l _Toc31717 </w:instrText>
          </w:r>
          <w:r>
            <w:rPr>
              <w:sz w:val="32"/>
              <w:szCs w:val="32"/>
            </w:rPr>
            <w:fldChar w:fldCharType="separate"/>
          </w:r>
          <w:r>
            <w:rPr>
              <w:rFonts w:hint="eastAsia" w:ascii="黑体" w:hAnsi="黑体" w:eastAsia="黑体"/>
              <w:sz w:val="32"/>
              <w:szCs w:val="32"/>
            </w:rPr>
            <w:t>五、总体</w:t>
          </w:r>
          <w:r>
            <w:rPr>
              <w:rFonts w:ascii="黑体" w:hAnsi="黑体" w:eastAsia="黑体"/>
              <w:sz w:val="32"/>
              <w:szCs w:val="32"/>
            </w:rPr>
            <w:t>评价结论</w:t>
          </w:r>
          <w:r>
            <w:rPr>
              <w:sz w:val="32"/>
              <w:szCs w:val="32"/>
            </w:rPr>
            <w:tab/>
          </w:r>
          <w:r>
            <w:rPr>
              <w:sz w:val="32"/>
              <w:szCs w:val="32"/>
            </w:rPr>
            <w:fldChar w:fldCharType="begin"/>
          </w:r>
          <w:r>
            <w:rPr>
              <w:sz w:val="32"/>
              <w:szCs w:val="32"/>
            </w:rPr>
            <w:instrText xml:space="preserve"> PAGEREF _Toc31717 \h </w:instrText>
          </w:r>
          <w:r>
            <w:rPr>
              <w:sz w:val="32"/>
              <w:szCs w:val="32"/>
            </w:rPr>
            <w:fldChar w:fldCharType="separate"/>
          </w:r>
          <w:r>
            <w:rPr>
              <w:sz w:val="32"/>
              <w:szCs w:val="32"/>
            </w:rPr>
            <w:t>- 15 -</w:t>
          </w:r>
          <w:r>
            <w:rPr>
              <w:sz w:val="32"/>
              <w:szCs w:val="32"/>
            </w:rPr>
            <w:fldChar w:fldCharType="end"/>
          </w:r>
          <w:r>
            <w:rPr>
              <w:sz w:val="32"/>
              <w:szCs w:val="32"/>
            </w:rPr>
            <w:fldChar w:fldCharType="end"/>
          </w:r>
        </w:p>
        <w:p>
          <w:pPr>
            <w:pStyle w:val="35"/>
            <w:keepNext w:val="0"/>
            <w:keepLines w:val="0"/>
            <w:pageBreakBefore w:val="0"/>
            <w:widowControl/>
            <w:tabs>
              <w:tab w:val="right" w:leader="dot" w:pos="8306"/>
            </w:tabs>
            <w:kinsoku/>
            <w:wordWrap/>
            <w:overflowPunct/>
            <w:topLinePunct w:val="0"/>
            <w:autoSpaceDE/>
            <w:autoSpaceDN/>
            <w:bidi w:val="0"/>
            <w:adjustRightInd/>
            <w:snapToGrid/>
            <w:spacing w:line="600" w:lineRule="exact"/>
            <w:textAlignment w:val="auto"/>
            <w:rPr>
              <w:sz w:val="32"/>
              <w:szCs w:val="32"/>
            </w:rPr>
          </w:pPr>
          <w:r>
            <w:rPr>
              <w:sz w:val="32"/>
              <w:szCs w:val="32"/>
            </w:rPr>
            <w:fldChar w:fldCharType="begin"/>
          </w:r>
          <w:r>
            <w:rPr>
              <w:sz w:val="32"/>
              <w:szCs w:val="32"/>
            </w:rPr>
            <w:instrText xml:space="preserve"> HYPERLINK \l _Toc20729 </w:instrText>
          </w:r>
          <w:r>
            <w:rPr>
              <w:sz w:val="32"/>
              <w:szCs w:val="32"/>
            </w:rPr>
            <w:fldChar w:fldCharType="separate"/>
          </w:r>
          <w:r>
            <w:rPr>
              <w:rFonts w:hint="eastAsia" w:ascii="楷体_GB2312" w:eastAsia="楷体_GB2312"/>
              <w:sz w:val="32"/>
              <w:szCs w:val="32"/>
            </w:rPr>
            <w:t>（一）评价</w:t>
          </w:r>
          <w:r>
            <w:rPr>
              <w:rFonts w:ascii="楷体_GB2312" w:eastAsia="楷体_GB2312"/>
              <w:sz w:val="32"/>
              <w:szCs w:val="32"/>
            </w:rPr>
            <w:t>得分</w:t>
          </w:r>
          <w:r>
            <w:rPr>
              <w:rFonts w:hint="eastAsia" w:ascii="楷体_GB2312" w:eastAsia="楷体_GB2312"/>
              <w:sz w:val="32"/>
              <w:szCs w:val="32"/>
            </w:rPr>
            <w:t>情况</w:t>
          </w:r>
          <w:r>
            <w:rPr>
              <w:sz w:val="32"/>
              <w:szCs w:val="32"/>
            </w:rPr>
            <w:tab/>
          </w:r>
          <w:r>
            <w:rPr>
              <w:sz w:val="32"/>
              <w:szCs w:val="32"/>
            </w:rPr>
            <w:fldChar w:fldCharType="begin"/>
          </w:r>
          <w:r>
            <w:rPr>
              <w:sz w:val="32"/>
              <w:szCs w:val="32"/>
            </w:rPr>
            <w:instrText xml:space="preserve"> PAGEREF _Toc20729 \h </w:instrText>
          </w:r>
          <w:r>
            <w:rPr>
              <w:sz w:val="32"/>
              <w:szCs w:val="32"/>
            </w:rPr>
            <w:fldChar w:fldCharType="separate"/>
          </w:r>
          <w:r>
            <w:rPr>
              <w:sz w:val="32"/>
              <w:szCs w:val="32"/>
            </w:rPr>
            <w:t>- 15 -</w:t>
          </w:r>
          <w:r>
            <w:rPr>
              <w:sz w:val="32"/>
              <w:szCs w:val="32"/>
            </w:rPr>
            <w:fldChar w:fldCharType="end"/>
          </w:r>
          <w:r>
            <w:rPr>
              <w:sz w:val="32"/>
              <w:szCs w:val="32"/>
            </w:rPr>
            <w:fldChar w:fldCharType="end"/>
          </w:r>
        </w:p>
        <w:p>
          <w:pPr>
            <w:pStyle w:val="35"/>
            <w:keepNext w:val="0"/>
            <w:keepLines w:val="0"/>
            <w:pageBreakBefore w:val="0"/>
            <w:widowControl/>
            <w:tabs>
              <w:tab w:val="right" w:leader="dot" w:pos="8306"/>
            </w:tabs>
            <w:kinsoku/>
            <w:wordWrap/>
            <w:overflowPunct/>
            <w:topLinePunct w:val="0"/>
            <w:autoSpaceDE/>
            <w:autoSpaceDN/>
            <w:bidi w:val="0"/>
            <w:adjustRightInd/>
            <w:snapToGrid/>
            <w:spacing w:line="600" w:lineRule="exact"/>
            <w:textAlignment w:val="auto"/>
            <w:rPr>
              <w:sz w:val="32"/>
              <w:szCs w:val="32"/>
            </w:rPr>
          </w:pPr>
          <w:r>
            <w:rPr>
              <w:sz w:val="32"/>
              <w:szCs w:val="32"/>
            </w:rPr>
            <w:fldChar w:fldCharType="begin"/>
          </w:r>
          <w:r>
            <w:rPr>
              <w:sz w:val="32"/>
              <w:szCs w:val="32"/>
            </w:rPr>
            <w:instrText xml:space="preserve"> HYPERLINK \l _Toc11474 </w:instrText>
          </w:r>
          <w:r>
            <w:rPr>
              <w:sz w:val="32"/>
              <w:szCs w:val="32"/>
            </w:rPr>
            <w:fldChar w:fldCharType="separate"/>
          </w:r>
          <w:r>
            <w:rPr>
              <w:rFonts w:hint="eastAsia" w:ascii="楷体_GB2312" w:hAnsi="Times New Roman" w:eastAsia="楷体_GB2312" w:cs="Times New Roman"/>
              <w:kern w:val="2"/>
              <w:sz w:val="32"/>
              <w:szCs w:val="32"/>
              <w:lang w:val="en-US" w:eastAsia="zh-CN" w:bidi="ar-SA"/>
            </w:rPr>
            <w:t>（二）</w:t>
          </w:r>
          <w:r>
            <w:rPr>
              <w:rFonts w:hint="eastAsia" w:ascii="楷体_GB2312" w:eastAsia="楷体_GB2312"/>
              <w:sz w:val="32"/>
              <w:szCs w:val="32"/>
            </w:rPr>
            <w:t>存在的问题及原因分析</w:t>
          </w:r>
          <w:r>
            <w:rPr>
              <w:sz w:val="32"/>
              <w:szCs w:val="32"/>
            </w:rPr>
            <w:tab/>
          </w:r>
          <w:r>
            <w:rPr>
              <w:sz w:val="32"/>
              <w:szCs w:val="32"/>
            </w:rPr>
            <w:fldChar w:fldCharType="begin"/>
          </w:r>
          <w:r>
            <w:rPr>
              <w:sz w:val="32"/>
              <w:szCs w:val="32"/>
            </w:rPr>
            <w:instrText xml:space="preserve"> PAGEREF _Toc11474 \h </w:instrText>
          </w:r>
          <w:r>
            <w:rPr>
              <w:sz w:val="32"/>
              <w:szCs w:val="32"/>
            </w:rPr>
            <w:fldChar w:fldCharType="separate"/>
          </w:r>
          <w:r>
            <w:rPr>
              <w:sz w:val="32"/>
              <w:szCs w:val="32"/>
            </w:rPr>
            <w:t>- 15 -</w:t>
          </w:r>
          <w:r>
            <w:rPr>
              <w:sz w:val="32"/>
              <w:szCs w:val="32"/>
            </w:rPr>
            <w:fldChar w:fldCharType="end"/>
          </w:r>
          <w:r>
            <w:rPr>
              <w:sz w:val="32"/>
              <w:szCs w:val="32"/>
            </w:rPr>
            <w:fldChar w:fldCharType="end"/>
          </w:r>
        </w:p>
        <w:p>
          <w:pPr>
            <w:pStyle w:val="34"/>
            <w:keepNext w:val="0"/>
            <w:keepLines w:val="0"/>
            <w:pageBreakBefore w:val="0"/>
            <w:widowControl/>
            <w:tabs>
              <w:tab w:val="right" w:leader="dot" w:pos="8306"/>
            </w:tabs>
            <w:kinsoku/>
            <w:wordWrap/>
            <w:overflowPunct/>
            <w:topLinePunct w:val="0"/>
            <w:autoSpaceDE/>
            <w:autoSpaceDN/>
            <w:bidi w:val="0"/>
            <w:adjustRightInd/>
            <w:snapToGrid/>
            <w:spacing w:line="600" w:lineRule="exact"/>
            <w:textAlignment w:val="auto"/>
            <w:rPr>
              <w:sz w:val="32"/>
              <w:szCs w:val="32"/>
            </w:rPr>
          </w:pPr>
          <w:r>
            <w:rPr>
              <w:sz w:val="32"/>
              <w:szCs w:val="32"/>
            </w:rPr>
            <w:fldChar w:fldCharType="begin"/>
          </w:r>
          <w:r>
            <w:rPr>
              <w:sz w:val="32"/>
              <w:szCs w:val="32"/>
            </w:rPr>
            <w:instrText xml:space="preserve"> HYPERLINK \l _Toc28348 </w:instrText>
          </w:r>
          <w:r>
            <w:rPr>
              <w:sz w:val="32"/>
              <w:szCs w:val="32"/>
            </w:rPr>
            <w:fldChar w:fldCharType="separate"/>
          </w:r>
          <w:r>
            <w:rPr>
              <w:rFonts w:hint="eastAsia" w:ascii="黑体" w:hAnsi="黑体" w:eastAsia="黑体" w:cs="Times New Roman"/>
              <w:sz w:val="32"/>
              <w:szCs w:val="32"/>
              <w:lang w:val="en-US" w:eastAsia="zh-CN"/>
            </w:rPr>
            <w:t>六、</w:t>
          </w:r>
          <w:r>
            <w:rPr>
              <w:rFonts w:hint="eastAsia" w:ascii="黑体" w:hAnsi="黑体" w:eastAsia="黑体" w:cs="Times New Roman"/>
              <w:sz w:val="32"/>
              <w:szCs w:val="32"/>
            </w:rPr>
            <w:t>措施建议</w:t>
          </w:r>
          <w:r>
            <w:rPr>
              <w:sz w:val="32"/>
              <w:szCs w:val="32"/>
            </w:rPr>
            <w:tab/>
          </w:r>
          <w:r>
            <w:rPr>
              <w:sz w:val="32"/>
              <w:szCs w:val="32"/>
            </w:rPr>
            <w:fldChar w:fldCharType="begin"/>
          </w:r>
          <w:r>
            <w:rPr>
              <w:sz w:val="32"/>
              <w:szCs w:val="32"/>
            </w:rPr>
            <w:instrText xml:space="preserve"> PAGEREF _Toc28348 \h </w:instrText>
          </w:r>
          <w:r>
            <w:rPr>
              <w:sz w:val="32"/>
              <w:szCs w:val="32"/>
            </w:rPr>
            <w:fldChar w:fldCharType="separate"/>
          </w:r>
          <w:r>
            <w:rPr>
              <w:sz w:val="32"/>
              <w:szCs w:val="32"/>
            </w:rPr>
            <w:t>- 16 -</w:t>
          </w:r>
          <w:r>
            <w:rPr>
              <w:sz w:val="32"/>
              <w:szCs w:val="32"/>
            </w:rPr>
            <w:fldChar w:fldCharType="end"/>
          </w:r>
          <w:r>
            <w:rPr>
              <w:sz w:val="32"/>
              <w:szCs w:val="32"/>
            </w:rPr>
            <w:fldChar w:fldCharType="end"/>
          </w:r>
        </w:p>
        <w:p>
          <w:pPr>
            <w:keepNext w:val="0"/>
            <w:keepLines w:val="0"/>
            <w:pageBreakBefore w:val="0"/>
            <w:widowControl/>
            <w:kinsoku/>
            <w:wordWrap/>
            <w:overflowPunct/>
            <w:topLinePunct w:val="0"/>
            <w:autoSpaceDE/>
            <w:autoSpaceDN/>
            <w:bidi w:val="0"/>
            <w:adjustRightInd/>
            <w:snapToGrid/>
            <w:spacing w:line="600" w:lineRule="exact"/>
            <w:textAlignment w:val="auto"/>
          </w:pPr>
          <w:r>
            <w:rPr>
              <w:sz w:val="32"/>
              <w:szCs w:val="32"/>
            </w:rPr>
            <w:fldChar w:fldCharType="end"/>
          </w:r>
        </w:p>
      </w:sdtContent>
    </w:sdt>
    <w:p>
      <w:pPr>
        <w:spacing w:line="560" w:lineRule="exact"/>
        <w:jc w:val="center"/>
        <w:rPr>
          <w:rFonts w:hint="eastAsia" w:ascii="方正小标宋简体" w:eastAsia="方正小标宋简体"/>
          <w:sz w:val="36"/>
          <w:szCs w:val="36"/>
        </w:rPr>
      </w:pPr>
    </w:p>
    <w:p>
      <w:pPr>
        <w:spacing w:line="560" w:lineRule="exact"/>
        <w:jc w:val="both"/>
        <w:rPr>
          <w:rFonts w:hint="eastAsia" w:ascii="方正小标宋简体" w:eastAsia="方正小标宋简体"/>
          <w:sz w:val="36"/>
          <w:szCs w:val="36"/>
        </w:rPr>
      </w:pPr>
    </w:p>
    <w:p>
      <w:pPr>
        <w:spacing w:line="560" w:lineRule="exact"/>
        <w:jc w:val="center"/>
        <w:rPr>
          <w:rFonts w:hint="eastAsia" w:ascii="方正小标宋简体" w:eastAsia="方正小标宋简体"/>
          <w:sz w:val="36"/>
          <w:szCs w:val="36"/>
        </w:rPr>
        <w:sectPr>
          <w:footerReference r:id="rId3" w:type="default"/>
          <w:pgSz w:w="11906" w:h="16838"/>
          <w:pgMar w:top="1440" w:right="1800" w:bottom="1440" w:left="1800" w:header="851" w:footer="0" w:gutter="0"/>
          <w:pgNumType w:fmt="numberInDash" w:start="1"/>
          <w:cols w:space="425" w:num="1"/>
          <w:docGrid w:type="lines" w:linePitch="435" w:charSpace="0"/>
        </w:sectPr>
      </w:pPr>
    </w:p>
    <w:p>
      <w:pPr>
        <w:spacing w:line="560" w:lineRule="exact"/>
        <w:jc w:val="center"/>
        <w:rPr>
          <w:rFonts w:hint="eastAsia" w:ascii="方正小标宋简体" w:eastAsia="方正小标宋简体"/>
          <w:sz w:val="36"/>
          <w:szCs w:val="36"/>
        </w:rPr>
      </w:pPr>
    </w:p>
    <w:p>
      <w:pPr>
        <w:spacing w:line="560" w:lineRule="exact"/>
        <w:jc w:val="center"/>
        <w:rPr>
          <w:rFonts w:ascii="方正小标宋简体" w:eastAsia="方正小标宋简体"/>
          <w:sz w:val="36"/>
          <w:szCs w:val="36"/>
        </w:rPr>
      </w:pPr>
      <w:r>
        <w:rPr>
          <w:rFonts w:hint="eastAsia" w:ascii="方正小标宋简体" w:eastAsia="方正小标宋简体"/>
          <w:sz w:val="36"/>
          <w:szCs w:val="36"/>
        </w:rPr>
        <w:t>2</w:t>
      </w:r>
      <w:r>
        <w:rPr>
          <w:rFonts w:ascii="方正小标宋简体" w:eastAsia="方正小标宋简体"/>
          <w:sz w:val="36"/>
          <w:szCs w:val="36"/>
        </w:rPr>
        <w:t>02</w:t>
      </w:r>
      <w:r>
        <w:rPr>
          <w:rFonts w:hint="eastAsia" w:ascii="方正小标宋简体" w:eastAsia="方正小标宋简体"/>
          <w:sz w:val="36"/>
          <w:szCs w:val="36"/>
          <w:lang w:val="en-US" w:eastAsia="zh-CN"/>
        </w:rPr>
        <w:t>3</w:t>
      </w:r>
      <w:r>
        <w:rPr>
          <w:rFonts w:hint="eastAsia" w:ascii="方正小标宋简体" w:eastAsia="方正小标宋简体"/>
          <w:sz w:val="36"/>
          <w:szCs w:val="36"/>
        </w:rPr>
        <w:t>年度部门整体绩效评价报告</w:t>
      </w:r>
    </w:p>
    <w:p>
      <w:pPr>
        <w:jc w:val="both"/>
        <w:rPr>
          <w:rFonts w:ascii="仿宋_GB2312"/>
          <w:szCs w:val="30"/>
        </w:rPr>
      </w:pPr>
    </w:p>
    <w:p>
      <w:pPr>
        <w:spacing w:line="600" w:lineRule="exact"/>
        <w:ind w:firstLine="640" w:firstLineChars="200"/>
        <w:outlineLvl w:val="0"/>
        <w:rPr>
          <w:rFonts w:ascii="黑体" w:hAnsi="黑体" w:eastAsia="黑体" w:cs="宋体"/>
          <w:color w:val="000000"/>
          <w:kern w:val="0"/>
          <w:sz w:val="32"/>
          <w:szCs w:val="32"/>
        </w:rPr>
      </w:pPr>
      <w:bookmarkStart w:id="2" w:name="_Toc137450581"/>
      <w:bookmarkStart w:id="3" w:name="_Toc10785"/>
      <w:r>
        <w:rPr>
          <w:rFonts w:hint="eastAsia" w:ascii="黑体" w:hAnsi="黑体" w:eastAsia="黑体" w:cs="宋体"/>
          <w:color w:val="000000"/>
          <w:kern w:val="0"/>
          <w:sz w:val="32"/>
          <w:szCs w:val="32"/>
        </w:rPr>
        <w:t>一、部门概况</w:t>
      </w:r>
      <w:bookmarkEnd w:id="2"/>
      <w:bookmarkEnd w:id="3"/>
    </w:p>
    <w:p>
      <w:pPr>
        <w:spacing w:line="600" w:lineRule="exact"/>
        <w:ind w:firstLine="640" w:firstLineChars="200"/>
        <w:outlineLvl w:val="1"/>
        <w:rPr>
          <w:rFonts w:ascii="楷体_GB2312" w:eastAsia="楷体_GB2312"/>
          <w:sz w:val="32"/>
          <w:szCs w:val="32"/>
        </w:rPr>
      </w:pPr>
      <w:bookmarkStart w:id="4" w:name="_Toc26124"/>
      <w:bookmarkStart w:id="5" w:name="_Toc137450582"/>
      <w:r>
        <w:rPr>
          <w:rFonts w:hint="eastAsia" w:ascii="楷体_GB2312" w:eastAsia="楷体_GB2312"/>
          <w:sz w:val="32"/>
          <w:szCs w:val="32"/>
        </w:rPr>
        <w:t>（一）机构设置及职责工作任务情况</w:t>
      </w:r>
      <w:bookmarkEnd w:id="4"/>
      <w:bookmarkEnd w:id="5"/>
    </w:p>
    <w:p>
      <w:pPr>
        <w:keepNext/>
        <w:keepLines/>
        <w:pageBreakBefore w:val="0"/>
        <w:widowControl w:val="0"/>
        <w:numPr>
          <w:ilvl w:val="0"/>
          <w:numId w:val="0"/>
        </w:numPr>
        <w:kinsoku/>
        <w:wordWrap/>
        <w:overflowPunct/>
        <w:topLinePunct w:val="0"/>
        <w:autoSpaceDE/>
        <w:autoSpaceDN/>
        <w:bidi w:val="0"/>
        <w:adjustRightInd w:val="0"/>
        <w:snapToGrid w:val="0"/>
        <w:spacing w:line="600" w:lineRule="exact"/>
        <w:ind w:left="0" w:leftChars="0" w:firstLine="640" w:firstLineChars="200"/>
        <w:textAlignment w:val="auto"/>
        <w:outlineLvl w:val="2"/>
        <w:rPr>
          <w:rFonts w:ascii="仿宋_GB2312" w:hAnsi="仿宋_GB2312" w:eastAsia="仿宋_GB2312" w:cs="仿宋_GB2312"/>
          <w:color w:val="000000"/>
          <w:kern w:val="0"/>
          <w:sz w:val="32"/>
          <w:szCs w:val="32"/>
        </w:rPr>
      </w:pPr>
      <w:bookmarkStart w:id="6" w:name="_Toc23204"/>
      <w:r>
        <w:rPr>
          <w:rFonts w:hint="default" w:ascii="仿宋_GB2312" w:hAnsi="仿宋_GB2312" w:eastAsia="仿宋_GB2312" w:cs="仿宋_GB2312"/>
          <w:color w:val="000000"/>
          <w:kern w:val="0"/>
          <w:sz w:val="32"/>
          <w:szCs w:val="32"/>
          <w:lang w:val="en-US" w:eastAsia="zh-CN" w:bidi="ar-SA"/>
        </w:rPr>
        <w:t>1.</w:t>
      </w:r>
      <w:r>
        <w:rPr>
          <w:rFonts w:hint="eastAsia" w:ascii="仿宋_GB2312" w:hAnsi="仿宋_GB2312" w:eastAsia="仿宋_GB2312" w:cs="仿宋_GB2312"/>
          <w:color w:val="000000"/>
          <w:kern w:val="0"/>
          <w:sz w:val="32"/>
          <w:szCs w:val="32"/>
        </w:rPr>
        <w:t>机构设置</w:t>
      </w:r>
      <w:bookmarkEnd w:id="6"/>
    </w:p>
    <w:p>
      <w:pPr>
        <w:pageBreakBefore w:val="0"/>
        <w:widowControl w:val="0"/>
        <w:kinsoku/>
        <w:wordWrap/>
        <w:overflowPunct/>
        <w:topLinePunct w:val="0"/>
        <w:autoSpaceDE/>
        <w:autoSpaceDN/>
        <w:bidi w:val="0"/>
        <w:spacing w:line="60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color w:val="000000"/>
          <w:kern w:val="0"/>
          <w:sz w:val="32"/>
          <w:szCs w:val="32"/>
        </w:rPr>
        <w:t>北京市医院管理中心（以下简称“市医管中心”）</w:t>
      </w:r>
      <w:r>
        <w:rPr>
          <w:rFonts w:hint="eastAsia" w:ascii="仿宋_GB2312" w:hAnsi="仿宋_GB2312" w:eastAsia="仿宋_GB2312" w:cs="仿宋_GB2312"/>
          <w:sz w:val="32"/>
          <w:szCs w:val="32"/>
        </w:rPr>
        <w:t>内设机构共计</w:t>
      </w:r>
      <w:r>
        <w:rPr>
          <w:rFonts w:hint="eastAsia" w:ascii="仿宋_GB2312" w:hAnsi="仿宋_GB2312" w:eastAsia="仿宋_GB2312" w:cs="仿宋_GB2312"/>
          <w:sz w:val="32"/>
          <w:szCs w:val="32"/>
          <w:highlight w:val="none"/>
        </w:rPr>
        <w:t>23家，包括</w:t>
      </w:r>
      <w:r>
        <w:rPr>
          <w:rFonts w:hint="eastAsia" w:ascii="仿宋_GB2312" w:hAnsi="仿宋_GB2312" w:eastAsia="仿宋_GB2312" w:cs="仿宋_GB2312"/>
          <w:color w:val="000000"/>
          <w:kern w:val="0"/>
          <w:sz w:val="32"/>
          <w:szCs w:val="32"/>
          <w:highlight w:val="none"/>
        </w:rPr>
        <w:t>市医管中心</w:t>
      </w:r>
      <w:r>
        <w:rPr>
          <w:rFonts w:hint="eastAsia" w:ascii="仿宋_GB2312" w:hAnsi="仿宋_GB2312" w:eastAsia="仿宋_GB2312" w:cs="仿宋_GB2312"/>
          <w:sz w:val="32"/>
          <w:szCs w:val="32"/>
          <w:highlight w:val="none"/>
        </w:rPr>
        <w:t>本级1家，下属医疗机构22家。其中：</w:t>
      </w:r>
    </w:p>
    <w:p>
      <w:pPr>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北京市医院管理中心内设12个处室，包括：办公室、组织与人力资源管理处（绩效办公室）、改革发展处（基本建设管理处）、基础运行处、医疗护理处、药事处、科研学科教育处、财务与资产管理处、机关党委（党群工作处）、机关纪委、工会（团委）、审计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北京市医院管理中心下属医疗机构22个，包括</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首都医科大学附属北京友谊医院、首都医科大学附属北京同仁医院、首都医科大学宣武医院、首都医科大学附属北京朝阳医院、首都医科大学附属北京积水潭医院、首都医科大学附属北京天坛医院、首都医科大学附属北京安贞医院、首都医科大学附属北京儿童医院、首都儿科研究所附属儿童医院、首都医科大学附属北京口腔医院、首都医科大学附属北京妇产医院、首都医科大学附属北京安定医院、北京回龙观医院、首都医科大学附属北京地坛医院、首都医科大学附属北京佑安医院、首都医科大学附属北京胸科医院、北京老年医院、北京肿瘤医院、北京小汤山医院、首都医科大学附属北京世纪坛医院、首都医科大学附属北京中医医院、北京清华长庚医院。</w:t>
      </w:r>
    </w:p>
    <w:p>
      <w:pPr>
        <w:keepNext w:val="0"/>
        <w:keepLines w:val="0"/>
        <w:pageBreakBefore w:val="0"/>
        <w:widowControl w:val="0"/>
        <w:kinsoku/>
        <w:wordWrap/>
        <w:overflowPunct/>
        <w:topLinePunct w:val="0"/>
        <w:autoSpaceDE/>
        <w:autoSpaceDN/>
        <w:bidi w:val="0"/>
        <w:adjustRightInd/>
        <w:snapToGrid/>
        <w:spacing w:line="600" w:lineRule="exact"/>
        <w:ind w:right="26" w:firstLine="640" w:firstLineChars="200"/>
        <w:textAlignment w:val="auto"/>
        <w:rPr>
          <w:rFonts w:eastAsia="仿宋_GB2312"/>
          <w:sz w:val="32"/>
          <w:szCs w:val="32"/>
          <w:highlight w:val="none"/>
        </w:rPr>
      </w:pPr>
      <w:r>
        <w:rPr>
          <w:rFonts w:hint="eastAsia" w:ascii="仿宋_GB2312" w:hAnsi="仿宋_GB2312" w:eastAsia="仿宋_GB2312" w:cs="仿宋_GB2312"/>
          <w:color w:val="000000"/>
          <w:kern w:val="0"/>
          <w:sz w:val="32"/>
          <w:szCs w:val="32"/>
        </w:rPr>
        <w:t>截至202</w:t>
      </w:r>
      <w:r>
        <w:rPr>
          <w:rFonts w:hint="eastAsia" w:ascii="仿宋_GB2312" w:hAnsi="仿宋_GB2312" w:eastAsia="仿宋_GB2312" w:cs="仿宋_GB2312"/>
          <w:color w:val="000000"/>
          <w:kern w:val="0"/>
          <w:sz w:val="32"/>
          <w:szCs w:val="32"/>
          <w:lang w:val="en-US" w:eastAsia="zh-CN"/>
        </w:rPr>
        <w:t>3</w:t>
      </w:r>
      <w:r>
        <w:rPr>
          <w:rFonts w:hint="eastAsia" w:ascii="仿宋_GB2312" w:hAnsi="仿宋_GB2312" w:eastAsia="仿宋_GB2312" w:cs="仿宋_GB2312"/>
          <w:color w:val="000000"/>
          <w:kern w:val="0"/>
          <w:sz w:val="32"/>
          <w:szCs w:val="32"/>
        </w:rPr>
        <w:t>年底，市</w:t>
      </w:r>
      <w:r>
        <w:rPr>
          <w:rFonts w:hint="eastAsia" w:ascii="仿宋_GB2312" w:hAnsi="仿宋_GB2312" w:eastAsia="仿宋_GB2312" w:cs="仿宋_GB2312"/>
          <w:sz w:val="32"/>
          <w:szCs w:val="32"/>
        </w:rPr>
        <w:t>医管中心</w:t>
      </w:r>
      <w:r>
        <w:rPr>
          <w:rFonts w:hint="eastAsia" w:ascii="仿宋_GB2312" w:hAnsi="仿宋_GB2312" w:eastAsia="仿宋_GB2312" w:cs="仿宋_GB2312"/>
          <w:sz w:val="32"/>
          <w:szCs w:val="32"/>
          <w:lang w:val="en-US" w:eastAsia="zh-CN"/>
        </w:rPr>
        <w:t>编内实有</w:t>
      </w:r>
      <w:r>
        <w:rPr>
          <w:rFonts w:hint="eastAsia" w:ascii="仿宋_GB2312" w:hAnsi="仿宋_GB2312" w:eastAsia="仿宋_GB2312" w:cs="仿宋_GB2312"/>
          <w:sz w:val="32"/>
          <w:szCs w:val="32"/>
        </w:rPr>
        <w:t>人数</w:t>
      </w:r>
      <w:r>
        <w:rPr>
          <w:rFonts w:hint="eastAsia" w:ascii="仿宋_GB2312" w:hAnsi="仿宋_GB2312" w:eastAsia="仿宋_GB2312" w:cs="仿宋_GB2312"/>
          <w:sz w:val="32"/>
          <w:szCs w:val="32"/>
          <w:lang w:val="en-US" w:eastAsia="zh-CN"/>
        </w:rPr>
        <w:t>35486</w:t>
      </w:r>
      <w:r>
        <w:rPr>
          <w:rFonts w:hint="eastAsia" w:ascii="仿宋_GB2312" w:hAnsi="仿宋_GB2312" w:eastAsia="仿宋_GB2312" w:cs="仿宋_GB2312"/>
          <w:sz w:val="32"/>
          <w:szCs w:val="32"/>
        </w:rPr>
        <w:t>人，相比202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年增加</w:t>
      </w:r>
      <w:r>
        <w:rPr>
          <w:rFonts w:hint="eastAsia" w:ascii="仿宋_GB2312" w:hAnsi="仿宋_GB2312" w:eastAsia="仿宋_GB2312" w:cs="仿宋_GB2312"/>
          <w:sz w:val="32"/>
          <w:szCs w:val="32"/>
          <w:lang w:val="en-US" w:eastAsia="zh-CN"/>
        </w:rPr>
        <w:t>249</w:t>
      </w:r>
      <w:r>
        <w:rPr>
          <w:rFonts w:hint="eastAsia" w:ascii="仿宋_GB2312" w:hAnsi="仿宋_GB2312" w:eastAsia="仿宋_GB2312" w:cs="仿宋_GB2312"/>
          <w:sz w:val="32"/>
          <w:szCs w:val="32"/>
        </w:rPr>
        <w:t>人；离休人数</w:t>
      </w:r>
      <w:r>
        <w:rPr>
          <w:rFonts w:hint="eastAsia" w:ascii="仿宋_GB2312" w:hAnsi="仿宋_GB2312" w:eastAsia="仿宋_GB2312" w:cs="仿宋_GB2312"/>
          <w:sz w:val="32"/>
          <w:szCs w:val="32"/>
          <w:highlight w:val="none"/>
          <w:lang w:val="en-US" w:eastAsia="zh-CN"/>
        </w:rPr>
        <w:t>155</w:t>
      </w:r>
      <w:r>
        <w:rPr>
          <w:rFonts w:hint="eastAsia" w:ascii="仿宋_GB2312" w:hAnsi="仿宋_GB2312" w:eastAsia="仿宋_GB2312" w:cs="仿宋_GB2312"/>
          <w:sz w:val="32"/>
          <w:szCs w:val="32"/>
          <w:highlight w:val="none"/>
        </w:rPr>
        <w:t>人</w:t>
      </w:r>
      <w:r>
        <w:rPr>
          <w:rFonts w:hint="eastAsia" w:ascii="仿宋_GB2312" w:hAnsi="仿宋_GB2312" w:eastAsia="仿宋_GB2312" w:cs="仿宋_GB2312"/>
          <w:sz w:val="32"/>
          <w:szCs w:val="32"/>
        </w:rPr>
        <w:t>，相比202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highlight w:val="none"/>
        </w:rPr>
        <w:t>减少</w:t>
      </w:r>
      <w:r>
        <w:rPr>
          <w:rFonts w:hint="eastAsia" w:ascii="仿宋_GB2312" w:hAnsi="仿宋_GB2312" w:eastAsia="仿宋_GB2312" w:cs="仿宋_GB2312"/>
          <w:sz w:val="32"/>
          <w:szCs w:val="32"/>
          <w:highlight w:val="none"/>
          <w:lang w:val="en-US" w:eastAsia="zh-CN"/>
        </w:rPr>
        <w:t>47</w:t>
      </w:r>
      <w:r>
        <w:rPr>
          <w:rFonts w:hint="eastAsia" w:ascii="仿宋_GB2312" w:hAnsi="仿宋_GB2312" w:eastAsia="仿宋_GB2312" w:cs="仿宋_GB2312"/>
          <w:sz w:val="32"/>
          <w:szCs w:val="32"/>
          <w:highlight w:val="none"/>
        </w:rPr>
        <w:t>人</w:t>
      </w:r>
      <w:r>
        <w:rPr>
          <w:rFonts w:hint="eastAsia" w:ascii="仿宋_GB2312" w:hAnsi="仿宋_GB2312" w:eastAsia="仿宋_GB2312" w:cs="仿宋_GB2312"/>
          <w:sz w:val="32"/>
          <w:szCs w:val="32"/>
        </w:rPr>
        <w:t>；退休人数</w:t>
      </w:r>
      <w:r>
        <w:rPr>
          <w:rFonts w:hint="eastAsia" w:ascii="仿宋_GB2312" w:hAnsi="仿宋_GB2312" w:eastAsia="仿宋_GB2312" w:cs="仿宋_GB2312"/>
          <w:sz w:val="32"/>
          <w:szCs w:val="32"/>
          <w:highlight w:val="none"/>
          <w:lang w:val="en-US" w:eastAsia="zh-CN"/>
        </w:rPr>
        <w:t>14</w:t>
      </w:r>
      <w:r>
        <w:rPr>
          <w:rFonts w:hint="eastAsia" w:ascii="仿宋_GB2312" w:hAnsi="仿宋_GB2312" w:eastAsia="仿宋_GB2312" w:cs="仿宋_GB2312"/>
          <w:sz w:val="32"/>
          <w:szCs w:val="32"/>
          <w:highlight w:val="none"/>
        </w:rPr>
        <w:t>人</w:t>
      </w:r>
      <w:r>
        <w:rPr>
          <w:rFonts w:hint="eastAsia" w:ascii="仿宋_GB2312" w:hAnsi="仿宋_GB2312" w:eastAsia="仿宋_GB2312" w:cs="仿宋_GB2312"/>
          <w:sz w:val="32"/>
          <w:szCs w:val="32"/>
        </w:rPr>
        <w:t>，相比202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highlight w:val="none"/>
        </w:rPr>
        <w:t>减少</w:t>
      </w: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rPr>
        <w:t>人，具</w:t>
      </w:r>
      <w:r>
        <w:rPr>
          <w:rFonts w:hint="eastAsia" w:ascii="仿宋_GB2312" w:hAnsi="仿宋_GB2312" w:eastAsia="仿宋_GB2312" w:cs="仿宋_GB2312"/>
          <w:sz w:val="32"/>
          <w:szCs w:val="32"/>
          <w:highlight w:val="none"/>
        </w:rPr>
        <w:t>体情况详见下表：</w:t>
      </w:r>
    </w:p>
    <w:p>
      <w:pPr>
        <w:pStyle w:val="7"/>
        <w:ind w:right="26"/>
        <w:jc w:val="center"/>
        <w:rPr>
          <w:rFonts w:ascii="Times New Roman" w:hAnsi="Times New Roman"/>
          <w:sz w:val="24"/>
          <w:szCs w:val="32"/>
          <w:highlight w:val="none"/>
        </w:rPr>
      </w:pPr>
      <w:r>
        <w:rPr>
          <w:rFonts w:ascii="Times New Roman" w:hAnsi="Times New Roman"/>
          <w:sz w:val="24"/>
          <w:highlight w:val="none"/>
        </w:rPr>
        <w:t xml:space="preserve">表 </w:t>
      </w:r>
      <w:r>
        <w:rPr>
          <w:rFonts w:ascii="Times New Roman" w:hAnsi="Times New Roman"/>
          <w:sz w:val="24"/>
          <w:highlight w:val="none"/>
        </w:rPr>
        <w:fldChar w:fldCharType="begin"/>
      </w:r>
      <w:r>
        <w:rPr>
          <w:rFonts w:ascii="Times New Roman" w:hAnsi="Times New Roman"/>
          <w:sz w:val="24"/>
          <w:highlight w:val="none"/>
        </w:rPr>
        <w:instrText xml:space="preserve"> SEQ 表 \* ARABIC </w:instrText>
      </w:r>
      <w:r>
        <w:rPr>
          <w:rFonts w:ascii="Times New Roman" w:hAnsi="Times New Roman"/>
          <w:sz w:val="24"/>
          <w:highlight w:val="none"/>
        </w:rPr>
        <w:fldChar w:fldCharType="separate"/>
      </w:r>
      <w:r>
        <w:rPr>
          <w:rFonts w:ascii="Times New Roman" w:hAnsi="Times New Roman"/>
          <w:sz w:val="24"/>
          <w:highlight w:val="none"/>
        </w:rPr>
        <w:t>1</w:t>
      </w:r>
      <w:r>
        <w:rPr>
          <w:rFonts w:ascii="Times New Roman" w:hAnsi="Times New Roman"/>
          <w:sz w:val="24"/>
          <w:highlight w:val="none"/>
        </w:rPr>
        <w:fldChar w:fldCharType="end"/>
      </w:r>
      <w:r>
        <w:rPr>
          <w:rFonts w:hint="eastAsia" w:ascii="Times New Roman" w:hAnsi="Times New Roman"/>
          <w:b/>
          <w:snapToGrid w:val="0"/>
          <w:color w:val="000000"/>
          <w:sz w:val="24"/>
          <w:szCs w:val="28"/>
          <w:highlight w:val="none"/>
        </w:rPr>
        <w:t xml:space="preserve"> </w:t>
      </w:r>
      <w:r>
        <w:rPr>
          <w:rFonts w:hint="eastAsia" w:ascii="Times New Roman" w:hAnsi="Times New Roman"/>
          <w:snapToGrid w:val="0"/>
          <w:color w:val="000000"/>
          <w:sz w:val="24"/>
          <w:szCs w:val="28"/>
          <w:highlight w:val="none"/>
        </w:rPr>
        <w:t>202</w:t>
      </w:r>
      <w:r>
        <w:rPr>
          <w:rFonts w:hint="eastAsia" w:ascii="Times New Roman" w:hAnsi="Times New Roman"/>
          <w:snapToGrid w:val="0"/>
          <w:color w:val="000000"/>
          <w:sz w:val="24"/>
          <w:szCs w:val="28"/>
          <w:highlight w:val="none"/>
          <w:lang w:val="en-US" w:eastAsia="zh-CN"/>
        </w:rPr>
        <w:t>3</w:t>
      </w:r>
      <w:r>
        <w:rPr>
          <w:rFonts w:hint="eastAsia" w:ascii="Times New Roman" w:hAnsi="Times New Roman"/>
          <w:snapToGrid w:val="0"/>
          <w:color w:val="000000"/>
          <w:sz w:val="24"/>
          <w:szCs w:val="28"/>
          <w:highlight w:val="none"/>
        </w:rPr>
        <w:t>年医管中心机构</w:t>
      </w:r>
      <w:r>
        <w:rPr>
          <w:rFonts w:hint="eastAsia" w:ascii="Times New Roman" w:hAnsi="Times New Roman"/>
          <w:snapToGrid w:val="0"/>
          <w:color w:val="000000"/>
          <w:sz w:val="24"/>
          <w:szCs w:val="28"/>
          <w:highlight w:val="none"/>
          <w:lang w:val="en-US" w:eastAsia="zh-CN"/>
        </w:rPr>
        <w:t>编内</w:t>
      </w:r>
      <w:r>
        <w:rPr>
          <w:rFonts w:hint="eastAsia" w:ascii="Times New Roman" w:hAnsi="Times New Roman"/>
          <w:snapToGrid w:val="0"/>
          <w:color w:val="000000"/>
          <w:sz w:val="24"/>
          <w:szCs w:val="28"/>
          <w:highlight w:val="none"/>
        </w:rPr>
        <w:t>职工人数统计对比表</w:t>
      </w:r>
    </w:p>
    <w:p>
      <w:pPr>
        <w:snapToGrid w:val="0"/>
        <w:spacing w:line="520" w:lineRule="exact"/>
        <w:ind w:firstLine="420"/>
        <w:jc w:val="right"/>
        <w:rPr>
          <w:rFonts w:eastAsia="黑体"/>
          <w:snapToGrid w:val="0"/>
          <w:color w:val="000000"/>
          <w:sz w:val="24"/>
          <w:szCs w:val="28"/>
        </w:rPr>
      </w:pPr>
      <w:r>
        <w:rPr>
          <w:rFonts w:hint="eastAsia" w:eastAsia="黑体"/>
          <w:snapToGrid w:val="0"/>
          <w:color w:val="000000"/>
          <w:sz w:val="24"/>
          <w:szCs w:val="28"/>
        </w:rPr>
        <w:t>单位：人</w:t>
      </w:r>
    </w:p>
    <w:tbl>
      <w:tblPr>
        <w:tblStyle w:val="24"/>
        <w:tblW w:w="0" w:type="auto"/>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523"/>
        <w:gridCol w:w="1882"/>
        <w:gridCol w:w="1973"/>
        <w:gridCol w:w="19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2523" w:type="dxa"/>
            <w:tcBorders>
              <w:top w:val="single" w:color="auto" w:sz="4" w:space="0"/>
              <w:left w:val="single" w:color="auto" w:sz="4" w:space="0"/>
              <w:bottom w:val="single" w:color="auto" w:sz="4" w:space="0"/>
              <w:right w:val="single" w:color="auto" w:sz="4" w:space="0"/>
            </w:tcBorders>
            <w:shd w:val="clear" w:color="auto" w:fill="BEBEBE"/>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bookmarkStart w:id="7" w:name="_Toc16840"/>
            <w:r>
              <w:rPr>
                <w:rFonts w:hint="eastAsia" w:ascii="宋体" w:hAnsi="宋体" w:eastAsia="宋体" w:cs="宋体"/>
                <w:b/>
                <w:bCs/>
                <w:i w:val="0"/>
                <w:iCs w:val="0"/>
                <w:color w:val="000000"/>
                <w:kern w:val="0"/>
                <w:sz w:val="21"/>
                <w:szCs w:val="21"/>
                <w:u w:val="none"/>
                <w:lang w:val="en-US" w:eastAsia="zh-CN" w:bidi="ar"/>
              </w:rPr>
              <w:t>项目</w:t>
            </w:r>
          </w:p>
        </w:tc>
        <w:tc>
          <w:tcPr>
            <w:tcW w:w="1882" w:type="dxa"/>
            <w:tcBorders>
              <w:top w:val="single" w:color="auto" w:sz="4" w:space="0"/>
              <w:left w:val="single" w:color="auto" w:sz="4" w:space="0"/>
              <w:bottom w:val="single" w:color="auto" w:sz="4" w:space="0"/>
              <w:right w:val="single" w:color="auto" w:sz="4" w:space="0"/>
            </w:tcBorders>
            <w:shd w:val="clear" w:color="auto" w:fill="BEBEBE"/>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2023年</w:t>
            </w:r>
          </w:p>
        </w:tc>
        <w:tc>
          <w:tcPr>
            <w:tcW w:w="1973" w:type="dxa"/>
            <w:tcBorders>
              <w:top w:val="single" w:color="auto" w:sz="4" w:space="0"/>
              <w:left w:val="single" w:color="auto" w:sz="4" w:space="0"/>
              <w:bottom w:val="single" w:color="auto" w:sz="4" w:space="0"/>
              <w:right w:val="single" w:color="auto" w:sz="4" w:space="0"/>
            </w:tcBorders>
            <w:shd w:val="clear" w:color="auto" w:fill="BEBEBE"/>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2022年</w:t>
            </w:r>
          </w:p>
        </w:tc>
        <w:tc>
          <w:tcPr>
            <w:tcW w:w="1936" w:type="dxa"/>
            <w:tcBorders>
              <w:top w:val="single" w:color="auto" w:sz="4" w:space="0"/>
              <w:left w:val="single" w:color="auto" w:sz="4" w:space="0"/>
              <w:bottom w:val="single" w:color="auto" w:sz="4" w:space="0"/>
              <w:right w:val="single" w:color="auto" w:sz="4" w:space="0"/>
            </w:tcBorders>
            <w:shd w:val="clear" w:color="auto" w:fill="BEBEBE"/>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增减情况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252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1.在职人员</w:t>
            </w:r>
          </w:p>
        </w:tc>
        <w:tc>
          <w:tcPr>
            <w:tcW w:w="18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35486</w:t>
            </w:r>
          </w:p>
        </w:tc>
        <w:tc>
          <w:tcPr>
            <w:tcW w:w="197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35237</w:t>
            </w:r>
          </w:p>
        </w:tc>
        <w:tc>
          <w:tcPr>
            <w:tcW w:w="193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249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252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卫生健康支出</w:t>
            </w:r>
          </w:p>
        </w:tc>
        <w:tc>
          <w:tcPr>
            <w:tcW w:w="18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35486</w:t>
            </w:r>
          </w:p>
        </w:tc>
        <w:tc>
          <w:tcPr>
            <w:tcW w:w="197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35237</w:t>
            </w:r>
          </w:p>
        </w:tc>
        <w:tc>
          <w:tcPr>
            <w:tcW w:w="193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252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卫生健康管理事务</w:t>
            </w:r>
          </w:p>
        </w:tc>
        <w:tc>
          <w:tcPr>
            <w:tcW w:w="18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75</w:t>
            </w:r>
          </w:p>
        </w:tc>
        <w:tc>
          <w:tcPr>
            <w:tcW w:w="197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67</w:t>
            </w:r>
          </w:p>
        </w:tc>
        <w:tc>
          <w:tcPr>
            <w:tcW w:w="193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252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行政运行</w:t>
            </w:r>
          </w:p>
        </w:tc>
        <w:tc>
          <w:tcPr>
            <w:tcW w:w="18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75</w:t>
            </w:r>
          </w:p>
        </w:tc>
        <w:tc>
          <w:tcPr>
            <w:tcW w:w="197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67</w:t>
            </w:r>
          </w:p>
        </w:tc>
        <w:tc>
          <w:tcPr>
            <w:tcW w:w="193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252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公立医院</w:t>
            </w:r>
          </w:p>
        </w:tc>
        <w:tc>
          <w:tcPr>
            <w:tcW w:w="18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35411</w:t>
            </w:r>
          </w:p>
        </w:tc>
        <w:tc>
          <w:tcPr>
            <w:tcW w:w="197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35170</w:t>
            </w:r>
          </w:p>
        </w:tc>
        <w:tc>
          <w:tcPr>
            <w:tcW w:w="193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252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综合医院</w:t>
            </w:r>
          </w:p>
        </w:tc>
        <w:tc>
          <w:tcPr>
            <w:tcW w:w="18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22520</w:t>
            </w:r>
          </w:p>
        </w:tc>
        <w:tc>
          <w:tcPr>
            <w:tcW w:w="197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22204</w:t>
            </w:r>
          </w:p>
        </w:tc>
        <w:tc>
          <w:tcPr>
            <w:tcW w:w="193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252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中医（民族）医院</w:t>
            </w:r>
          </w:p>
        </w:tc>
        <w:tc>
          <w:tcPr>
            <w:tcW w:w="18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1119</w:t>
            </w:r>
          </w:p>
        </w:tc>
        <w:tc>
          <w:tcPr>
            <w:tcW w:w="197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1144</w:t>
            </w:r>
          </w:p>
        </w:tc>
        <w:tc>
          <w:tcPr>
            <w:tcW w:w="193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252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传染病医院</w:t>
            </w:r>
          </w:p>
        </w:tc>
        <w:tc>
          <w:tcPr>
            <w:tcW w:w="18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3120</w:t>
            </w:r>
          </w:p>
        </w:tc>
        <w:tc>
          <w:tcPr>
            <w:tcW w:w="197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3179</w:t>
            </w:r>
          </w:p>
        </w:tc>
        <w:tc>
          <w:tcPr>
            <w:tcW w:w="193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252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精神病医院</w:t>
            </w:r>
          </w:p>
        </w:tc>
        <w:tc>
          <w:tcPr>
            <w:tcW w:w="18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1937</w:t>
            </w:r>
          </w:p>
        </w:tc>
        <w:tc>
          <w:tcPr>
            <w:tcW w:w="197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1943</w:t>
            </w:r>
          </w:p>
        </w:tc>
        <w:tc>
          <w:tcPr>
            <w:tcW w:w="193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252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妇幼保健医院</w:t>
            </w:r>
          </w:p>
        </w:tc>
        <w:tc>
          <w:tcPr>
            <w:tcW w:w="18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1151</w:t>
            </w:r>
          </w:p>
        </w:tc>
        <w:tc>
          <w:tcPr>
            <w:tcW w:w="197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1169</w:t>
            </w:r>
          </w:p>
        </w:tc>
        <w:tc>
          <w:tcPr>
            <w:tcW w:w="193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252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儿童医院</w:t>
            </w:r>
          </w:p>
        </w:tc>
        <w:tc>
          <w:tcPr>
            <w:tcW w:w="18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3291</w:t>
            </w:r>
          </w:p>
        </w:tc>
        <w:tc>
          <w:tcPr>
            <w:tcW w:w="197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3254</w:t>
            </w:r>
          </w:p>
        </w:tc>
        <w:tc>
          <w:tcPr>
            <w:tcW w:w="193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252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其他专科医院</w:t>
            </w:r>
          </w:p>
        </w:tc>
        <w:tc>
          <w:tcPr>
            <w:tcW w:w="18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2273</w:t>
            </w:r>
          </w:p>
        </w:tc>
        <w:tc>
          <w:tcPr>
            <w:tcW w:w="197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2277</w:t>
            </w:r>
          </w:p>
        </w:tc>
        <w:tc>
          <w:tcPr>
            <w:tcW w:w="193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252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2.离休人数</w:t>
            </w:r>
          </w:p>
        </w:tc>
        <w:tc>
          <w:tcPr>
            <w:tcW w:w="18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155</w:t>
            </w:r>
          </w:p>
        </w:tc>
        <w:tc>
          <w:tcPr>
            <w:tcW w:w="197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202</w:t>
            </w:r>
          </w:p>
        </w:tc>
        <w:tc>
          <w:tcPr>
            <w:tcW w:w="193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-47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252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卫生健康支出</w:t>
            </w:r>
          </w:p>
        </w:tc>
        <w:tc>
          <w:tcPr>
            <w:tcW w:w="18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155</w:t>
            </w:r>
          </w:p>
        </w:tc>
        <w:tc>
          <w:tcPr>
            <w:tcW w:w="19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宋体" w:hAnsi="宋体" w:eastAsia="宋体" w:cs="宋体"/>
                <w:i w:val="0"/>
                <w:iCs w:val="0"/>
                <w:color w:val="000000"/>
                <w:sz w:val="21"/>
                <w:szCs w:val="21"/>
                <w:u w:val="none"/>
              </w:rPr>
            </w:pPr>
            <w:r>
              <w:rPr>
                <w:rFonts w:hint="eastAsia" w:ascii="宋体" w:hAnsi="宋体" w:cs="宋体"/>
                <w:color w:val="000000"/>
                <w:szCs w:val="21"/>
              </w:rPr>
              <w:t>202</w:t>
            </w:r>
          </w:p>
        </w:tc>
        <w:tc>
          <w:tcPr>
            <w:tcW w:w="193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252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卫生健康管理事务</w:t>
            </w:r>
          </w:p>
        </w:tc>
        <w:tc>
          <w:tcPr>
            <w:tcW w:w="18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w:t>
            </w:r>
          </w:p>
        </w:tc>
        <w:tc>
          <w:tcPr>
            <w:tcW w:w="19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宋体" w:hAnsi="宋体" w:eastAsia="宋体" w:cs="宋体"/>
                <w:i w:val="0"/>
                <w:iCs w:val="0"/>
                <w:color w:val="000000"/>
                <w:sz w:val="21"/>
                <w:szCs w:val="21"/>
                <w:u w:val="none"/>
              </w:rPr>
            </w:pPr>
            <w:r>
              <w:rPr>
                <w:rFonts w:hint="eastAsia" w:ascii="宋体" w:hAnsi="宋体" w:cs="宋体"/>
                <w:color w:val="000000"/>
                <w:szCs w:val="21"/>
              </w:rPr>
              <w:t>0</w:t>
            </w:r>
          </w:p>
        </w:tc>
        <w:tc>
          <w:tcPr>
            <w:tcW w:w="193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252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行政运行</w:t>
            </w:r>
          </w:p>
        </w:tc>
        <w:tc>
          <w:tcPr>
            <w:tcW w:w="18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w:t>
            </w:r>
          </w:p>
        </w:tc>
        <w:tc>
          <w:tcPr>
            <w:tcW w:w="19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宋体" w:hAnsi="宋体" w:eastAsia="宋体" w:cs="宋体"/>
                <w:i w:val="0"/>
                <w:iCs w:val="0"/>
                <w:color w:val="000000"/>
                <w:sz w:val="21"/>
                <w:szCs w:val="21"/>
                <w:u w:val="none"/>
              </w:rPr>
            </w:pPr>
            <w:r>
              <w:rPr>
                <w:rFonts w:hint="eastAsia" w:ascii="宋体" w:hAnsi="宋体" w:cs="宋体"/>
                <w:color w:val="000000"/>
                <w:szCs w:val="21"/>
              </w:rPr>
              <w:t>0</w:t>
            </w:r>
          </w:p>
        </w:tc>
        <w:tc>
          <w:tcPr>
            <w:tcW w:w="193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252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公立医院</w:t>
            </w:r>
          </w:p>
        </w:tc>
        <w:tc>
          <w:tcPr>
            <w:tcW w:w="18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155</w:t>
            </w:r>
          </w:p>
        </w:tc>
        <w:tc>
          <w:tcPr>
            <w:tcW w:w="19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宋体" w:hAnsi="宋体" w:eastAsia="宋体" w:cs="宋体"/>
                <w:i w:val="0"/>
                <w:iCs w:val="0"/>
                <w:color w:val="000000"/>
                <w:sz w:val="21"/>
                <w:szCs w:val="21"/>
                <w:u w:val="none"/>
              </w:rPr>
            </w:pPr>
            <w:r>
              <w:rPr>
                <w:rFonts w:hint="eastAsia" w:ascii="宋体" w:hAnsi="宋体" w:cs="宋体"/>
                <w:color w:val="000000"/>
                <w:szCs w:val="21"/>
              </w:rPr>
              <w:t>202</w:t>
            </w:r>
          </w:p>
        </w:tc>
        <w:tc>
          <w:tcPr>
            <w:tcW w:w="193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252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综合医院</w:t>
            </w:r>
          </w:p>
        </w:tc>
        <w:tc>
          <w:tcPr>
            <w:tcW w:w="18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98</w:t>
            </w:r>
          </w:p>
        </w:tc>
        <w:tc>
          <w:tcPr>
            <w:tcW w:w="19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宋体" w:hAnsi="宋体" w:eastAsia="宋体" w:cs="宋体"/>
                <w:i w:val="0"/>
                <w:iCs w:val="0"/>
                <w:color w:val="000000"/>
                <w:sz w:val="21"/>
                <w:szCs w:val="21"/>
                <w:u w:val="none"/>
              </w:rPr>
            </w:pPr>
            <w:r>
              <w:rPr>
                <w:rFonts w:hint="eastAsia" w:ascii="宋体" w:hAnsi="宋体" w:cs="宋体"/>
                <w:color w:val="000000"/>
                <w:szCs w:val="21"/>
              </w:rPr>
              <w:t>129</w:t>
            </w:r>
          </w:p>
        </w:tc>
        <w:tc>
          <w:tcPr>
            <w:tcW w:w="193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252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中医（民族）医院</w:t>
            </w:r>
          </w:p>
        </w:tc>
        <w:tc>
          <w:tcPr>
            <w:tcW w:w="18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19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宋体" w:hAnsi="宋体" w:eastAsia="宋体" w:cs="宋体"/>
                <w:i w:val="0"/>
                <w:iCs w:val="0"/>
                <w:color w:val="000000"/>
                <w:sz w:val="21"/>
                <w:szCs w:val="21"/>
                <w:u w:val="none"/>
              </w:rPr>
            </w:pPr>
            <w:r>
              <w:rPr>
                <w:rFonts w:hint="eastAsia" w:ascii="宋体" w:hAnsi="宋体" w:cs="宋体"/>
                <w:color w:val="000000"/>
                <w:szCs w:val="21"/>
              </w:rPr>
              <w:t>7</w:t>
            </w:r>
          </w:p>
        </w:tc>
        <w:tc>
          <w:tcPr>
            <w:tcW w:w="193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252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传染病医院</w:t>
            </w:r>
          </w:p>
        </w:tc>
        <w:tc>
          <w:tcPr>
            <w:tcW w:w="18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19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宋体" w:hAnsi="宋体" w:eastAsia="宋体" w:cs="宋体"/>
                <w:i w:val="0"/>
                <w:iCs w:val="0"/>
                <w:color w:val="000000"/>
                <w:sz w:val="21"/>
                <w:szCs w:val="21"/>
                <w:u w:val="none"/>
              </w:rPr>
            </w:pPr>
            <w:r>
              <w:rPr>
                <w:rFonts w:hint="eastAsia" w:ascii="宋体" w:hAnsi="宋体" w:cs="宋体"/>
                <w:color w:val="000000"/>
                <w:szCs w:val="21"/>
              </w:rPr>
              <w:t>17</w:t>
            </w:r>
          </w:p>
        </w:tc>
        <w:tc>
          <w:tcPr>
            <w:tcW w:w="193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252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精神病医院</w:t>
            </w:r>
          </w:p>
        </w:tc>
        <w:tc>
          <w:tcPr>
            <w:tcW w:w="18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w:t>
            </w:r>
          </w:p>
        </w:tc>
        <w:tc>
          <w:tcPr>
            <w:tcW w:w="19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宋体" w:hAnsi="宋体" w:eastAsia="宋体" w:cs="宋体"/>
                <w:i w:val="0"/>
                <w:iCs w:val="0"/>
                <w:color w:val="000000"/>
                <w:sz w:val="21"/>
                <w:szCs w:val="21"/>
                <w:u w:val="none"/>
              </w:rPr>
            </w:pPr>
            <w:r>
              <w:rPr>
                <w:rFonts w:hint="eastAsia" w:ascii="宋体" w:hAnsi="宋体" w:cs="宋体"/>
                <w:color w:val="000000"/>
                <w:szCs w:val="21"/>
              </w:rPr>
              <w:t>12</w:t>
            </w:r>
          </w:p>
        </w:tc>
        <w:tc>
          <w:tcPr>
            <w:tcW w:w="193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252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妇幼保健医院</w:t>
            </w:r>
          </w:p>
        </w:tc>
        <w:tc>
          <w:tcPr>
            <w:tcW w:w="18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w:t>
            </w:r>
          </w:p>
        </w:tc>
        <w:tc>
          <w:tcPr>
            <w:tcW w:w="19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宋体" w:hAnsi="宋体" w:eastAsia="宋体" w:cs="宋体"/>
                <w:i w:val="0"/>
                <w:iCs w:val="0"/>
                <w:color w:val="000000"/>
                <w:sz w:val="21"/>
                <w:szCs w:val="21"/>
                <w:u w:val="none"/>
              </w:rPr>
            </w:pPr>
            <w:r>
              <w:rPr>
                <w:rFonts w:hint="eastAsia" w:ascii="宋体" w:hAnsi="宋体" w:cs="宋体"/>
                <w:color w:val="000000"/>
                <w:szCs w:val="21"/>
              </w:rPr>
              <w:t>10</w:t>
            </w:r>
          </w:p>
        </w:tc>
        <w:tc>
          <w:tcPr>
            <w:tcW w:w="193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252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儿童医院</w:t>
            </w:r>
          </w:p>
        </w:tc>
        <w:tc>
          <w:tcPr>
            <w:tcW w:w="18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19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宋体" w:hAnsi="宋体" w:eastAsia="宋体" w:cs="宋体"/>
                <w:i w:val="0"/>
                <w:iCs w:val="0"/>
                <w:color w:val="000000"/>
                <w:sz w:val="21"/>
                <w:szCs w:val="21"/>
                <w:u w:val="none"/>
              </w:rPr>
            </w:pPr>
            <w:r>
              <w:rPr>
                <w:rFonts w:hint="eastAsia" w:ascii="宋体" w:hAnsi="宋体" w:cs="宋体"/>
                <w:color w:val="000000"/>
                <w:szCs w:val="21"/>
              </w:rPr>
              <w:t>15</w:t>
            </w:r>
          </w:p>
        </w:tc>
        <w:tc>
          <w:tcPr>
            <w:tcW w:w="193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252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其他专科医院</w:t>
            </w:r>
          </w:p>
        </w:tc>
        <w:tc>
          <w:tcPr>
            <w:tcW w:w="18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w:t>
            </w:r>
          </w:p>
        </w:tc>
        <w:tc>
          <w:tcPr>
            <w:tcW w:w="19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宋体" w:hAnsi="宋体" w:eastAsia="宋体" w:cs="宋体"/>
                <w:i w:val="0"/>
                <w:iCs w:val="0"/>
                <w:color w:val="000000"/>
                <w:sz w:val="21"/>
                <w:szCs w:val="21"/>
                <w:u w:val="none"/>
              </w:rPr>
            </w:pPr>
            <w:r>
              <w:rPr>
                <w:rFonts w:hint="eastAsia" w:ascii="宋体" w:hAnsi="宋体" w:cs="宋体"/>
                <w:color w:val="000000"/>
                <w:szCs w:val="21"/>
              </w:rPr>
              <w:t>12</w:t>
            </w:r>
          </w:p>
        </w:tc>
        <w:tc>
          <w:tcPr>
            <w:tcW w:w="193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252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3.退休人数</w:t>
            </w:r>
          </w:p>
        </w:tc>
        <w:tc>
          <w:tcPr>
            <w:tcW w:w="18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14</w:t>
            </w:r>
          </w:p>
        </w:tc>
        <w:tc>
          <w:tcPr>
            <w:tcW w:w="197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18</w:t>
            </w:r>
          </w:p>
        </w:tc>
        <w:tc>
          <w:tcPr>
            <w:tcW w:w="193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252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卫生健康支出</w:t>
            </w:r>
          </w:p>
        </w:tc>
        <w:tc>
          <w:tcPr>
            <w:tcW w:w="18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w:t>
            </w:r>
          </w:p>
        </w:tc>
        <w:tc>
          <w:tcPr>
            <w:tcW w:w="19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宋体" w:hAnsi="宋体" w:eastAsia="宋体" w:cs="宋体"/>
                <w:i w:val="0"/>
                <w:iCs w:val="0"/>
                <w:color w:val="000000"/>
                <w:sz w:val="21"/>
                <w:szCs w:val="21"/>
                <w:u w:val="none"/>
              </w:rPr>
            </w:pPr>
            <w:r>
              <w:rPr>
                <w:rFonts w:hint="eastAsia" w:ascii="宋体" w:hAnsi="宋体" w:cs="宋体"/>
                <w:color w:val="000000"/>
                <w:szCs w:val="21"/>
              </w:rPr>
              <w:t>18</w:t>
            </w:r>
          </w:p>
        </w:tc>
        <w:tc>
          <w:tcPr>
            <w:tcW w:w="193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252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卫生健康管理事务</w:t>
            </w:r>
          </w:p>
        </w:tc>
        <w:tc>
          <w:tcPr>
            <w:tcW w:w="18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w:t>
            </w:r>
          </w:p>
        </w:tc>
        <w:tc>
          <w:tcPr>
            <w:tcW w:w="19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宋体" w:hAnsi="宋体" w:eastAsia="宋体" w:cs="宋体"/>
                <w:i w:val="0"/>
                <w:iCs w:val="0"/>
                <w:color w:val="000000"/>
                <w:sz w:val="21"/>
                <w:szCs w:val="21"/>
                <w:u w:val="none"/>
              </w:rPr>
            </w:pPr>
            <w:r>
              <w:rPr>
                <w:rFonts w:hint="eastAsia" w:ascii="宋体" w:hAnsi="宋体" w:cs="宋体"/>
                <w:color w:val="000000"/>
                <w:szCs w:val="21"/>
              </w:rPr>
              <w:t>0</w:t>
            </w:r>
          </w:p>
        </w:tc>
        <w:tc>
          <w:tcPr>
            <w:tcW w:w="193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252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行政运行</w:t>
            </w:r>
          </w:p>
        </w:tc>
        <w:tc>
          <w:tcPr>
            <w:tcW w:w="18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w:t>
            </w:r>
          </w:p>
        </w:tc>
        <w:tc>
          <w:tcPr>
            <w:tcW w:w="19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宋体" w:hAnsi="宋体" w:eastAsia="宋体" w:cs="宋体"/>
                <w:i w:val="0"/>
                <w:iCs w:val="0"/>
                <w:color w:val="000000"/>
                <w:sz w:val="21"/>
                <w:szCs w:val="21"/>
                <w:u w:val="none"/>
              </w:rPr>
            </w:pPr>
            <w:r>
              <w:rPr>
                <w:rFonts w:hint="eastAsia" w:ascii="宋体" w:hAnsi="宋体" w:cs="宋体"/>
                <w:color w:val="000000"/>
                <w:szCs w:val="21"/>
              </w:rPr>
              <w:t>0</w:t>
            </w:r>
          </w:p>
        </w:tc>
        <w:tc>
          <w:tcPr>
            <w:tcW w:w="193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252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公立医院</w:t>
            </w:r>
          </w:p>
        </w:tc>
        <w:tc>
          <w:tcPr>
            <w:tcW w:w="18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cs="宋体"/>
                <w:i w:val="0"/>
                <w:iCs w:val="0"/>
                <w:color w:val="000000"/>
                <w:kern w:val="0"/>
                <w:sz w:val="21"/>
                <w:szCs w:val="21"/>
                <w:u w:val="none"/>
                <w:lang w:val="en-US" w:eastAsia="zh-CN" w:bidi="ar"/>
              </w:rPr>
              <w:t>14</w:t>
            </w:r>
          </w:p>
        </w:tc>
        <w:tc>
          <w:tcPr>
            <w:tcW w:w="19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宋体" w:hAnsi="宋体" w:eastAsia="宋体" w:cs="宋体"/>
                <w:i w:val="0"/>
                <w:iCs w:val="0"/>
                <w:color w:val="000000"/>
                <w:sz w:val="21"/>
                <w:szCs w:val="21"/>
                <w:u w:val="none"/>
              </w:rPr>
            </w:pPr>
            <w:r>
              <w:rPr>
                <w:rFonts w:hint="eastAsia" w:ascii="宋体" w:hAnsi="宋体" w:cs="宋体"/>
                <w:color w:val="000000"/>
                <w:szCs w:val="21"/>
              </w:rPr>
              <w:t>18</w:t>
            </w:r>
          </w:p>
        </w:tc>
        <w:tc>
          <w:tcPr>
            <w:tcW w:w="193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252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综合医院</w:t>
            </w:r>
          </w:p>
        </w:tc>
        <w:tc>
          <w:tcPr>
            <w:tcW w:w="18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kern w:val="0"/>
                <w:sz w:val="21"/>
                <w:szCs w:val="21"/>
                <w:u w:val="none"/>
                <w:lang w:val="en-US" w:eastAsia="zh-CN" w:bidi="ar"/>
              </w:rPr>
              <w:t>6</w:t>
            </w:r>
          </w:p>
        </w:tc>
        <w:tc>
          <w:tcPr>
            <w:tcW w:w="19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宋体" w:hAnsi="宋体" w:eastAsia="宋体" w:cs="宋体"/>
                <w:i w:val="0"/>
                <w:iCs w:val="0"/>
                <w:color w:val="000000"/>
                <w:sz w:val="21"/>
                <w:szCs w:val="21"/>
                <w:u w:val="none"/>
              </w:rPr>
            </w:pPr>
            <w:r>
              <w:rPr>
                <w:rFonts w:hint="eastAsia" w:ascii="宋体" w:hAnsi="宋体" w:cs="宋体"/>
                <w:color w:val="000000"/>
                <w:szCs w:val="21"/>
              </w:rPr>
              <w:t>8</w:t>
            </w:r>
          </w:p>
        </w:tc>
        <w:tc>
          <w:tcPr>
            <w:tcW w:w="193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252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中医（民族）医院</w:t>
            </w:r>
          </w:p>
        </w:tc>
        <w:tc>
          <w:tcPr>
            <w:tcW w:w="18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kern w:val="0"/>
                <w:sz w:val="21"/>
                <w:szCs w:val="21"/>
                <w:u w:val="none"/>
                <w:lang w:val="en-US" w:eastAsia="zh-CN" w:bidi="ar"/>
              </w:rPr>
              <w:t>1</w:t>
            </w:r>
          </w:p>
        </w:tc>
        <w:tc>
          <w:tcPr>
            <w:tcW w:w="19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宋体" w:hAnsi="宋体" w:eastAsia="宋体" w:cs="宋体"/>
                <w:i w:val="0"/>
                <w:iCs w:val="0"/>
                <w:color w:val="000000"/>
                <w:sz w:val="21"/>
                <w:szCs w:val="21"/>
                <w:u w:val="none"/>
              </w:rPr>
            </w:pPr>
            <w:r>
              <w:rPr>
                <w:rFonts w:hint="eastAsia" w:ascii="宋体" w:hAnsi="宋体" w:cs="宋体"/>
                <w:color w:val="000000"/>
                <w:szCs w:val="21"/>
              </w:rPr>
              <w:t>1</w:t>
            </w:r>
          </w:p>
        </w:tc>
        <w:tc>
          <w:tcPr>
            <w:tcW w:w="193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252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传染病医院</w:t>
            </w:r>
          </w:p>
        </w:tc>
        <w:tc>
          <w:tcPr>
            <w:tcW w:w="18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kern w:val="0"/>
                <w:sz w:val="21"/>
                <w:szCs w:val="21"/>
                <w:u w:val="none"/>
                <w:lang w:val="en-US" w:eastAsia="zh-CN" w:bidi="ar"/>
              </w:rPr>
              <w:t>0</w:t>
            </w:r>
          </w:p>
        </w:tc>
        <w:tc>
          <w:tcPr>
            <w:tcW w:w="19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宋体" w:hAnsi="宋体" w:eastAsia="宋体" w:cs="宋体"/>
                <w:i w:val="0"/>
                <w:iCs w:val="0"/>
                <w:color w:val="000000"/>
                <w:sz w:val="21"/>
                <w:szCs w:val="21"/>
                <w:u w:val="none"/>
              </w:rPr>
            </w:pPr>
            <w:r>
              <w:rPr>
                <w:rFonts w:hint="eastAsia" w:ascii="宋体" w:hAnsi="宋体" w:cs="宋体"/>
                <w:color w:val="000000"/>
                <w:szCs w:val="21"/>
              </w:rPr>
              <w:t>0</w:t>
            </w:r>
          </w:p>
        </w:tc>
        <w:tc>
          <w:tcPr>
            <w:tcW w:w="193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252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精神病医院</w:t>
            </w:r>
          </w:p>
        </w:tc>
        <w:tc>
          <w:tcPr>
            <w:tcW w:w="18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kern w:val="0"/>
                <w:sz w:val="21"/>
                <w:szCs w:val="21"/>
                <w:u w:val="none"/>
                <w:lang w:val="en-US" w:eastAsia="zh-CN" w:bidi="ar"/>
              </w:rPr>
              <w:t>0</w:t>
            </w:r>
          </w:p>
        </w:tc>
        <w:tc>
          <w:tcPr>
            <w:tcW w:w="19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宋体" w:hAnsi="宋体" w:eastAsia="宋体" w:cs="宋体"/>
                <w:i w:val="0"/>
                <w:iCs w:val="0"/>
                <w:color w:val="000000"/>
                <w:sz w:val="21"/>
                <w:szCs w:val="21"/>
                <w:u w:val="none"/>
              </w:rPr>
            </w:pPr>
            <w:r>
              <w:rPr>
                <w:rFonts w:hint="eastAsia" w:ascii="宋体" w:hAnsi="宋体" w:cs="宋体"/>
                <w:color w:val="000000"/>
                <w:szCs w:val="21"/>
              </w:rPr>
              <w:t>0</w:t>
            </w:r>
          </w:p>
        </w:tc>
        <w:tc>
          <w:tcPr>
            <w:tcW w:w="193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252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妇幼保健医院</w:t>
            </w:r>
          </w:p>
        </w:tc>
        <w:tc>
          <w:tcPr>
            <w:tcW w:w="18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kern w:val="0"/>
                <w:sz w:val="21"/>
                <w:szCs w:val="21"/>
                <w:u w:val="none"/>
                <w:lang w:val="en-US" w:eastAsia="zh-CN" w:bidi="ar"/>
              </w:rPr>
              <w:t>5</w:t>
            </w:r>
          </w:p>
        </w:tc>
        <w:tc>
          <w:tcPr>
            <w:tcW w:w="19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宋体" w:hAnsi="宋体" w:eastAsia="宋体" w:cs="宋体"/>
                <w:i w:val="0"/>
                <w:iCs w:val="0"/>
                <w:color w:val="000000"/>
                <w:sz w:val="21"/>
                <w:szCs w:val="21"/>
                <w:u w:val="none"/>
              </w:rPr>
            </w:pPr>
            <w:r>
              <w:rPr>
                <w:rFonts w:hint="eastAsia" w:ascii="宋体" w:hAnsi="宋体" w:cs="宋体"/>
                <w:color w:val="000000"/>
                <w:szCs w:val="21"/>
              </w:rPr>
              <w:t>6</w:t>
            </w:r>
          </w:p>
        </w:tc>
        <w:tc>
          <w:tcPr>
            <w:tcW w:w="193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252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儿童医院</w:t>
            </w:r>
          </w:p>
        </w:tc>
        <w:tc>
          <w:tcPr>
            <w:tcW w:w="18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kern w:val="0"/>
                <w:sz w:val="21"/>
                <w:szCs w:val="21"/>
                <w:u w:val="none"/>
                <w:lang w:val="en-US" w:eastAsia="zh-CN" w:bidi="ar"/>
              </w:rPr>
              <w:t>2</w:t>
            </w:r>
          </w:p>
        </w:tc>
        <w:tc>
          <w:tcPr>
            <w:tcW w:w="19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宋体" w:hAnsi="宋体" w:eastAsia="宋体" w:cs="宋体"/>
                <w:i w:val="0"/>
                <w:iCs w:val="0"/>
                <w:color w:val="000000"/>
                <w:sz w:val="21"/>
                <w:szCs w:val="21"/>
                <w:u w:val="none"/>
              </w:rPr>
            </w:pPr>
            <w:r>
              <w:rPr>
                <w:rFonts w:hint="eastAsia" w:ascii="宋体" w:hAnsi="宋体" w:cs="宋体"/>
                <w:color w:val="000000"/>
                <w:szCs w:val="21"/>
              </w:rPr>
              <w:t>2</w:t>
            </w:r>
          </w:p>
        </w:tc>
        <w:tc>
          <w:tcPr>
            <w:tcW w:w="193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252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其他专科医院</w:t>
            </w:r>
          </w:p>
        </w:tc>
        <w:tc>
          <w:tcPr>
            <w:tcW w:w="18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kern w:val="0"/>
                <w:sz w:val="21"/>
                <w:szCs w:val="21"/>
                <w:u w:val="none"/>
                <w:lang w:val="en-US" w:eastAsia="zh-CN" w:bidi="ar"/>
              </w:rPr>
              <w:t>0</w:t>
            </w:r>
          </w:p>
        </w:tc>
        <w:tc>
          <w:tcPr>
            <w:tcW w:w="19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宋体" w:hAnsi="宋体" w:eastAsia="宋体" w:cs="宋体"/>
                <w:i w:val="0"/>
                <w:iCs w:val="0"/>
                <w:color w:val="000000"/>
                <w:sz w:val="21"/>
                <w:szCs w:val="21"/>
                <w:u w:val="none"/>
              </w:rPr>
            </w:pPr>
            <w:r>
              <w:rPr>
                <w:rFonts w:hint="eastAsia" w:ascii="宋体" w:hAnsi="宋体" w:cs="宋体"/>
                <w:color w:val="000000"/>
                <w:szCs w:val="21"/>
              </w:rPr>
              <w:t>1</w:t>
            </w:r>
          </w:p>
        </w:tc>
        <w:tc>
          <w:tcPr>
            <w:tcW w:w="193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bl>
    <w:p>
      <w:pPr>
        <w:keepNext/>
        <w:keepLines/>
        <w:pageBreakBefore w:val="0"/>
        <w:numPr>
          <w:ilvl w:val="0"/>
          <w:numId w:val="0"/>
        </w:numPr>
        <w:kinsoku/>
        <w:wordWrap/>
        <w:overflowPunct/>
        <w:topLinePunct w:val="0"/>
        <w:autoSpaceDE/>
        <w:autoSpaceDN/>
        <w:bidi w:val="0"/>
        <w:adjustRightInd w:val="0"/>
        <w:snapToGrid w:val="0"/>
        <w:spacing w:line="600" w:lineRule="exact"/>
        <w:ind w:left="0" w:leftChars="0" w:firstLine="640" w:firstLineChars="200"/>
        <w:textAlignment w:val="auto"/>
        <w:outlineLvl w:val="2"/>
        <w:rPr>
          <w:rFonts w:ascii="仿宋_GB2312" w:hAnsi="宋体" w:eastAsia="仿宋_GB2312" w:cs="宋体"/>
          <w:color w:val="000000"/>
          <w:kern w:val="0"/>
          <w:sz w:val="32"/>
          <w:szCs w:val="32"/>
        </w:rPr>
      </w:pPr>
      <w:r>
        <w:rPr>
          <w:rFonts w:hint="default" w:ascii="仿宋_GB2312" w:hAnsi="宋体" w:eastAsia="仿宋_GB2312" w:cs="宋体"/>
          <w:color w:val="000000"/>
          <w:kern w:val="0"/>
          <w:sz w:val="32"/>
          <w:szCs w:val="32"/>
          <w:lang w:val="en-US" w:eastAsia="zh-CN" w:bidi="ar-SA"/>
        </w:rPr>
        <w:t>2.</w:t>
      </w:r>
      <w:r>
        <w:rPr>
          <w:rFonts w:hint="eastAsia" w:ascii="仿宋_GB2312" w:hAnsi="宋体" w:eastAsia="仿宋_GB2312" w:cs="宋体"/>
          <w:color w:val="000000"/>
          <w:kern w:val="0"/>
          <w:sz w:val="32"/>
          <w:szCs w:val="32"/>
        </w:rPr>
        <w:t>部门职能和主要工作任务</w:t>
      </w:r>
      <w:bookmarkEnd w:id="7"/>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市医管中心作为医疗机构职能部门，其主要工作职责包括：</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）负责组织所办医院贯彻落实有关法律法规、规章和政策措施、规划标准，参与相关行业规划和标准的研究拟订，组织制定所办医院发展规划并组织实施</w:t>
      </w:r>
      <w:r>
        <w:rPr>
          <w:rFonts w:hint="eastAsia" w:ascii="仿宋_GB2312" w:hAnsi="仿宋_GB2312" w:eastAsia="仿宋_GB2312" w:cs="仿宋_GB2312"/>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）推进所办医院管理体制和运行机制改革，建立并完善现代医院管理制度</w:t>
      </w:r>
      <w:r>
        <w:rPr>
          <w:rFonts w:hint="eastAsia" w:ascii="仿宋_GB2312" w:hAnsi="仿宋_GB2312" w:eastAsia="仿宋_GB2312" w:cs="仿宋_GB2312"/>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）承担所办医院国有资产保值增值的责任，优化资源配置，加强品牌建设，提高运行效益，对医院国有资产使用和处置进行监督管理</w:t>
      </w:r>
      <w:r>
        <w:rPr>
          <w:rFonts w:hint="eastAsia" w:ascii="仿宋_GB2312" w:hAnsi="仿宋_GB2312" w:eastAsia="仿宋_GB2312" w:cs="仿宋_GB2312"/>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）负责建立并完善所办医院绩效考核评价体系并组织实施</w:t>
      </w:r>
      <w:r>
        <w:rPr>
          <w:rFonts w:hint="eastAsia" w:ascii="仿宋_GB2312" w:hAnsi="仿宋_GB2312" w:eastAsia="仿宋_GB2312" w:cs="仿宋_GB2312"/>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eastAsia="zh-CN"/>
        </w:rPr>
        <w:t>）承担所办医院医疗、医技、护理、药事等服务质量管理的责任，组织所办医院加强行风建设、优化服务流程、规范服务行为，妥善处理医疗纠纷和重大医疗事故</w:t>
      </w:r>
      <w:r>
        <w:rPr>
          <w:rFonts w:hint="eastAsia" w:ascii="仿宋_GB2312" w:hAnsi="仿宋_GB2312" w:eastAsia="仿宋_GB2312" w:cs="仿宋_GB2312"/>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lang w:eastAsia="zh-CN"/>
        </w:rPr>
        <w:t>）负责督促、指导所办医院依法承担基本医疗、公共卫生服务和突发公共卫生事件的医疗救护</w:t>
      </w:r>
      <w:r>
        <w:rPr>
          <w:rFonts w:hint="eastAsia" w:ascii="仿宋_GB2312" w:hAnsi="仿宋_GB2312" w:eastAsia="仿宋_GB2312" w:cs="仿宋_GB2312"/>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lang w:eastAsia="zh-CN"/>
        </w:rPr>
        <w:t>）推进所办医院的科技、教育培训和人才队伍建设，以及重点学科建设和科技成果的推广、转化、应用</w:t>
      </w:r>
      <w:r>
        <w:rPr>
          <w:rFonts w:hint="eastAsia" w:ascii="仿宋_GB2312" w:hAnsi="仿宋_GB2312" w:eastAsia="仿宋_GB2312" w:cs="仿宋_GB2312"/>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lang w:eastAsia="zh-CN"/>
        </w:rPr>
        <w:t>）负责建立并完善与现代医院管理制度相适应的选人用人机制，按照干部管理权限对所办医院领导班子和干部队伍进行考核任免，推进所办医院人事制度改革和收入分配制度改革</w:t>
      </w:r>
      <w:r>
        <w:rPr>
          <w:rFonts w:hint="eastAsia" w:ascii="仿宋_GB2312" w:hAnsi="仿宋_GB2312" w:eastAsia="仿宋_GB2312" w:cs="仿宋_GB2312"/>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lang w:eastAsia="zh-CN"/>
        </w:rPr>
        <w:t>）负责加强所办医院党的建设、对外宣传、精神文明建设和安全稳定工作</w:t>
      </w:r>
      <w:r>
        <w:rPr>
          <w:rFonts w:hint="eastAsia" w:ascii="仿宋_GB2312" w:hAnsi="仿宋_GB2312" w:eastAsia="仿宋_GB2312" w:cs="仿宋_GB2312"/>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lang w:eastAsia="zh-CN"/>
        </w:rPr>
        <w:t>）负责统筹推进所办医院网络安全和信息化建设工作</w:t>
      </w:r>
      <w:r>
        <w:rPr>
          <w:rFonts w:hint="eastAsia" w:ascii="仿宋_GB2312" w:hAnsi="仿宋_GB2312" w:eastAsia="仿宋_GB2312" w:cs="仿宋_GB2312"/>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lang w:eastAsia="zh-CN"/>
        </w:rPr>
        <w:t>）负责加强对所办医院基本建设的管理和指导</w:t>
      </w:r>
      <w:r>
        <w:rPr>
          <w:rFonts w:hint="eastAsia" w:ascii="仿宋_GB2312" w:hAnsi="仿宋_GB2312" w:eastAsia="仿宋_GB2312" w:cs="仿宋_GB2312"/>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640" w:firstLineChars="200"/>
        <w:textAlignment w:val="auto"/>
        <w:rPr>
          <w:rFonts w:ascii="仿宋_GB2312" w:hAnsi="仿宋_GB2312" w:eastAsia="仿宋_GB2312" w:cs="仿宋_GB2312"/>
          <w:color w:val="000000"/>
          <w:kern w:val="0"/>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lang w:eastAsia="zh-CN"/>
        </w:rPr>
        <w:t>）完成市委、市政府及市卫生健康委交办的其他任务</w:t>
      </w:r>
      <w:r>
        <w:rPr>
          <w:rFonts w:hint="eastAsia" w:ascii="仿宋_GB2312" w:hAnsi="仿宋_GB2312" w:eastAsia="仿宋_GB2312" w:cs="仿宋_GB2312"/>
          <w:sz w:val="32"/>
          <w:szCs w:val="32"/>
        </w:rPr>
        <w:t>。</w:t>
      </w:r>
    </w:p>
    <w:p>
      <w:pPr>
        <w:pageBreakBefore w:val="0"/>
        <w:kinsoku/>
        <w:wordWrap/>
        <w:overflowPunct/>
        <w:topLinePunct w:val="0"/>
        <w:autoSpaceDE/>
        <w:autoSpaceDN/>
        <w:bidi w:val="0"/>
        <w:spacing w:line="600" w:lineRule="exact"/>
        <w:ind w:firstLine="640" w:firstLineChars="200"/>
        <w:textAlignment w:val="auto"/>
        <w:outlineLvl w:val="1"/>
        <w:rPr>
          <w:rFonts w:ascii="仿宋_GB2312" w:hAnsi="宋体" w:eastAsia="仿宋_GB2312" w:cs="宋体"/>
          <w:color w:val="000000"/>
          <w:kern w:val="0"/>
          <w:sz w:val="32"/>
          <w:szCs w:val="32"/>
        </w:rPr>
      </w:pPr>
      <w:bookmarkStart w:id="8" w:name="_Toc17351"/>
      <w:bookmarkStart w:id="9" w:name="_Toc137450583"/>
      <w:r>
        <w:rPr>
          <w:rFonts w:hint="eastAsia" w:ascii="楷体_GB2312" w:eastAsia="楷体_GB2312"/>
          <w:sz w:val="32"/>
          <w:szCs w:val="32"/>
        </w:rPr>
        <w:t>（二）部门整体绩效目标设立情况</w:t>
      </w:r>
      <w:bookmarkEnd w:id="8"/>
      <w:bookmarkEnd w:id="9"/>
    </w:p>
    <w:p>
      <w:pPr>
        <w:pageBreakBefore w:val="0"/>
        <w:kinsoku/>
        <w:wordWrap/>
        <w:overflowPunct/>
        <w:topLinePunct w:val="0"/>
        <w:autoSpaceDE/>
        <w:autoSpaceDN/>
        <w:bidi w:val="0"/>
        <w:spacing w:line="600" w:lineRule="exact"/>
        <w:ind w:firstLine="640" w:firstLineChars="200"/>
        <w:textAlignment w:val="auto"/>
        <w:rPr>
          <w:rFonts w:eastAsia="仿宋_GB2312" w:cs="仿宋_GB2312"/>
          <w:sz w:val="32"/>
          <w:szCs w:val="32"/>
        </w:rPr>
      </w:pPr>
      <w:r>
        <w:rPr>
          <w:rFonts w:hint="eastAsia" w:ascii="仿宋_GB2312" w:hAnsi="仿宋_GB2312" w:eastAsia="仿宋_GB2312" w:cs="仿宋_GB2312"/>
          <w:color w:val="000000"/>
          <w:kern w:val="0"/>
          <w:sz w:val="32"/>
          <w:szCs w:val="32"/>
          <w:highlight w:val="none"/>
        </w:rPr>
        <w:t>市</w:t>
      </w:r>
      <w:r>
        <w:rPr>
          <w:rFonts w:hint="eastAsia" w:ascii="仿宋_GB2312" w:hAnsi="仿宋_GB2312" w:eastAsia="仿宋_GB2312" w:cs="仿宋_GB2312"/>
          <w:sz w:val="32"/>
          <w:szCs w:val="32"/>
          <w:highlight w:val="none"/>
        </w:rPr>
        <w:t>医管中心根据《首都公共卫生应急管理体系建设及三年行动计划（2020—2022年）》</w:t>
      </w:r>
      <w:r>
        <w:rPr>
          <w:rFonts w:hint="eastAsia" w:ascii="仿宋_GB2312" w:hAnsi="仿宋_GB2312" w:eastAsia="仿宋_GB2312" w:cs="仿宋_GB2312"/>
          <w:sz w:val="32"/>
          <w:szCs w:val="32"/>
        </w:rPr>
        <w:t>整体要求，在市卫生健康委归口管理下，紧密围绕“十四五”卫生事业发展</w:t>
      </w:r>
      <w:r>
        <w:rPr>
          <w:rFonts w:hint="eastAsia" w:eastAsia="仿宋_GB2312" w:cs="仿宋_GB2312"/>
          <w:sz w:val="32"/>
          <w:szCs w:val="32"/>
        </w:rPr>
        <w:t>规划和现代医院管理制度建设中确定的目标和主要工作任务，设立部门整体绩效目标，具体内容分为以下三个方面：</w:t>
      </w:r>
    </w:p>
    <w:p>
      <w:pPr>
        <w:pageBreakBefore w:val="0"/>
        <w:kinsoku/>
        <w:wordWrap/>
        <w:overflowPunct/>
        <w:topLinePunct w:val="0"/>
        <w:autoSpaceDE/>
        <w:autoSpaceDN/>
        <w:bidi w:val="0"/>
        <w:spacing w:line="600" w:lineRule="exact"/>
        <w:ind w:firstLine="640" w:firstLineChars="200"/>
        <w:textAlignment w:val="auto"/>
        <w:rPr>
          <w:rFonts w:eastAsia="仿宋_GB2312" w:cs="仿宋_GB2312"/>
          <w:sz w:val="32"/>
          <w:szCs w:val="32"/>
        </w:rPr>
      </w:pPr>
      <w:r>
        <w:rPr>
          <w:rFonts w:hint="eastAsia" w:eastAsia="仿宋_GB2312" w:cs="仿宋_GB2312"/>
          <w:sz w:val="32"/>
          <w:szCs w:val="32"/>
        </w:rPr>
        <w:t>一是以深化医药卫生体制改革为主线，推进现代医院管理制度实施，探索科学的公立医院绩效管理体系，全面提升医院的运行效率、服务水平和核心竞争力。</w:t>
      </w:r>
    </w:p>
    <w:p>
      <w:pPr>
        <w:pageBreakBefore w:val="0"/>
        <w:kinsoku/>
        <w:wordWrap/>
        <w:overflowPunct/>
        <w:topLinePunct w:val="0"/>
        <w:autoSpaceDE/>
        <w:autoSpaceDN/>
        <w:bidi w:val="0"/>
        <w:spacing w:line="600" w:lineRule="exact"/>
        <w:ind w:firstLine="640" w:firstLineChars="200"/>
        <w:textAlignment w:val="auto"/>
        <w:rPr>
          <w:rFonts w:eastAsia="仿宋_GB2312" w:cs="仿宋_GB2312"/>
          <w:sz w:val="32"/>
          <w:szCs w:val="32"/>
        </w:rPr>
      </w:pPr>
      <w:r>
        <w:rPr>
          <w:rFonts w:hint="eastAsia" w:eastAsia="仿宋_GB2312" w:cs="仿宋_GB2312"/>
          <w:sz w:val="32"/>
          <w:szCs w:val="32"/>
        </w:rPr>
        <w:t>二是完善与加强医院绩效管理、低成本高效运营，进一步增强医院的品牌和影响力，增强竞争优势和综合实力。</w:t>
      </w:r>
    </w:p>
    <w:p>
      <w:pPr>
        <w:pageBreakBefore w:val="0"/>
        <w:kinsoku/>
        <w:wordWrap/>
        <w:overflowPunct/>
        <w:topLinePunct w:val="0"/>
        <w:autoSpaceDE/>
        <w:autoSpaceDN/>
        <w:bidi w:val="0"/>
        <w:spacing w:line="600" w:lineRule="exact"/>
        <w:ind w:firstLine="640" w:firstLineChars="200"/>
        <w:textAlignment w:val="auto"/>
        <w:rPr>
          <w:rFonts w:eastAsia="仿宋_GB2312" w:cs="仿宋_GB2312"/>
          <w:sz w:val="32"/>
          <w:szCs w:val="32"/>
        </w:rPr>
      </w:pPr>
      <w:r>
        <w:rPr>
          <w:rFonts w:hint="eastAsia" w:eastAsia="仿宋_GB2312" w:cs="仿宋_GB2312"/>
          <w:sz w:val="32"/>
          <w:szCs w:val="32"/>
        </w:rPr>
        <w:t>三是持续推进研究型创新型医院建设，提高国有资产保值增效，促进市属医院的医教研、人才培养、学科建设、文化建设和管理水平等方面更快发展，把国家和北京深化医药卫生体制改革提出的各项任务和要求精神落实到位。</w:t>
      </w:r>
    </w:p>
    <w:p>
      <w:pPr>
        <w:pageBreakBefore w:val="0"/>
        <w:kinsoku/>
        <w:wordWrap/>
        <w:overflowPunct/>
        <w:topLinePunct w:val="0"/>
        <w:autoSpaceDE/>
        <w:autoSpaceDN/>
        <w:bidi w:val="0"/>
        <w:spacing w:line="600" w:lineRule="exact"/>
        <w:ind w:firstLine="640" w:firstLineChars="200"/>
        <w:textAlignment w:val="auto"/>
        <w:outlineLvl w:val="0"/>
        <w:rPr>
          <w:rFonts w:ascii="黑体" w:hAnsi="黑体" w:eastAsia="黑体" w:cs="宋体"/>
          <w:color w:val="000000"/>
          <w:kern w:val="0"/>
          <w:sz w:val="32"/>
          <w:szCs w:val="32"/>
        </w:rPr>
      </w:pPr>
      <w:bookmarkStart w:id="10" w:name="_Toc17651"/>
      <w:bookmarkStart w:id="11" w:name="_Toc137450584"/>
      <w:r>
        <w:rPr>
          <w:rFonts w:hint="eastAsia" w:ascii="黑体" w:hAnsi="黑体" w:eastAsia="黑体" w:cs="宋体"/>
          <w:color w:val="000000"/>
          <w:kern w:val="0"/>
          <w:sz w:val="32"/>
          <w:szCs w:val="32"/>
        </w:rPr>
        <w:t>二</w:t>
      </w:r>
      <w:r>
        <w:rPr>
          <w:rFonts w:ascii="黑体" w:hAnsi="黑体" w:eastAsia="黑体" w:cs="宋体"/>
          <w:color w:val="000000"/>
          <w:kern w:val="0"/>
          <w:sz w:val="32"/>
          <w:szCs w:val="32"/>
        </w:rPr>
        <w:t>、</w:t>
      </w:r>
      <w:r>
        <w:rPr>
          <w:rFonts w:hint="eastAsia" w:ascii="黑体" w:hAnsi="黑体" w:eastAsia="黑体" w:cs="宋体"/>
          <w:color w:val="000000"/>
          <w:kern w:val="0"/>
          <w:sz w:val="32"/>
          <w:szCs w:val="32"/>
        </w:rPr>
        <w:t>当年</w:t>
      </w:r>
      <w:r>
        <w:rPr>
          <w:rFonts w:ascii="黑体" w:hAnsi="黑体" w:eastAsia="黑体" w:cs="宋体"/>
          <w:color w:val="000000"/>
          <w:kern w:val="0"/>
          <w:sz w:val="32"/>
          <w:szCs w:val="32"/>
        </w:rPr>
        <w:t>预算执行情况</w:t>
      </w:r>
      <w:bookmarkEnd w:id="10"/>
      <w:bookmarkEnd w:id="11"/>
    </w:p>
    <w:p>
      <w:pPr>
        <w:pageBreakBefore w:val="0"/>
        <w:kinsoku/>
        <w:wordWrap/>
        <w:overflowPunct/>
        <w:topLinePunct w:val="0"/>
        <w:autoSpaceDE/>
        <w:autoSpaceDN/>
        <w:bidi w:val="0"/>
        <w:spacing w:line="600" w:lineRule="exact"/>
        <w:ind w:firstLine="640" w:firstLineChars="200"/>
        <w:textAlignment w:val="auto"/>
      </w:pPr>
      <w:r>
        <w:rPr>
          <w:rFonts w:hint="eastAsia" w:ascii="仿宋_GB2312" w:hAnsi="仿宋_GB2312" w:eastAsia="仿宋_GB2312" w:cs="仿宋_GB2312"/>
          <w:color w:val="000000"/>
          <w:kern w:val="0"/>
          <w:sz w:val="32"/>
          <w:szCs w:val="32"/>
        </w:rPr>
        <w:t>市</w:t>
      </w:r>
      <w:r>
        <w:rPr>
          <w:rFonts w:hint="eastAsia" w:ascii="仿宋_GB2312" w:hAnsi="仿宋_GB2312" w:eastAsia="仿宋_GB2312" w:cs="仿宋_GB2312"/>
          <w:sz w:val="32"/>
          <w:szCs w:val="32"/>
        </w:rPr>
        <w:t>医管中心</w:t>
      </w:r>
      <w:r>
        <w:rPr>
          <w:rFonts w:hint="eastAsia" w:ascii="仿宋_GB2312" w:hAnsi="仿宋_GB2312" w:eastAsia="仿宋_GB2312" w:cs="仿宋_GB2312"/>
          <w:kern w:val="0"/>
          <w:sz w:val="32"/>
          <w:szCs w:val="32"/>
        </w:rPr>
        <w:t>202</w:t>
      </w:r>
      <w:r>
        <w:rPr>
          <w:rFonts w:hint="eastAsia" w:ascii="仿宋_GB2312" w:hAnsi="仿宋_GB2312" w:eastAsia="仿宋_GB2312" w:cs="仿宋_GB2312"/>
          <w:kern w:val="0"/>
          <w:sz w:val="32"/>
          <w:szCs w:val="32"/>
          <w:lang w:val="en-US" w:eastAsia="zh-CN"/>
        </w:rPr>
        <w:t>3</w:t>
      </w:r>
      <w:r>
        <w:rPr>
          <w:rFonts w:hint="eastAsia" w:ascii="仿宋_GB2312" w:hAnsi="仿宋_GB2312" w:eastAsia="仿宋_GB2312" w:cs="仿宋_GB2312"/>
          <w:color w:val="000000"/>
          <w:kern w:val="0"/>
          <w:sz w:val="32"/>
          <w:szCs w:val="32"/>
        </w:rPr>
        <w:t>年一般公共预算财政拨款全年预算数</w:t>
      </w:r>
      <w:r>
        <w:rPr>
          <w:rFonts w:hint="eastAsia" w:ascii="仿宋_GB2312" w:hAnsi="仿宋_GB2312" w:eastAsia="仿宋_GB2312" w:cs="仿宋_GB2312"/>
          <w:color w:val="000000"/>
          <w:kern w:val="0"/>
          <w:sz w:val="32"/>
          <w:szCs w:val="32"/>
          <w:lang w:bidi="ar"/>
        </w:rPr>
        <w:t>1</w:t>
      </w:r>
      <w:r>
        <w:rPr>
          <w:rFonts w:hint="eastAsia" w:ascii="仿宋_GB2312" w:hAnsi="仿宋_GB2312" w:eastAsia="仿宋_GB2312" w:cs="仿宋_GB2312"/>
          <w:color w:val="000000"/>
          <w:kern w:val="0"/>
          <w:sz w:val="32"/>
          <w:szCs w:val="32"/>
          <w:lang w:val="en-US" w:eastAsia="zh-CN" w:bidi="ar"/>
        </w:rPr>
        <w:t>664</w:t>
      </w:r>
      <w:r>
        <w:rPr>
          <w:rFonts w:hint="eastAsia" w:ascii="仿宋_GB2312" w:hAnsi="仿宋_GB2312" w:eastAsia="仿宋_GB2312" w:cs="仿宋_GB2312"/>
          <w:color w:val="000000"/>
          <w:kern w:val="0"/>
          <w:sz w:val="32"/>
          <w:szCs w:val="32"/>
          <w:lang w:bidi="ar"/>
        </w:rPr>
        <w:t>60</w:t>
      </w:r>
      <w:r>
        <w:rPr>
          <w:rFonts w:hint="eastAsia" w:ascii="仿宋_GB2312" w:hAnsi="仿宋_GB2312" w:eastAsia="仿宋_GB2312" w:cs="仿宋_GB2312"/>
          <w:color w:val="000000"/>
          <w:kern w:val="0"/>
          <w:sz w:val="32"/>
          <w:szCs w:val="32"/>
          <w:lang w:val="en-US" w:eastAsia="zh-CN" w:bidi="ar"/>
        </w:rPr>
        <w:t>7</w:t>
      </w:r>
      <w:r>
        <w:rPr>
          <w:rFonts w:hint="eastAsia" w:ascii="仿宋_GB2312" w:hAnsi="仿宋_GB2312" w:eastAsia="仿宋_GB2312" w:cs="仿宋_GB2312"/>
          <w:color w:val="000000"/>
          <w:kern w:val="0"/>
          <w:sz w:val="32"/>
          <w:szCs w:val="32"/>
          <w:lang w:bidi="ar"/>
        </w:rPr>
        <w:t>.</w:t>
      </w:r>
      <w:r>
        <w:rPr>
          <w:rFonts w:hint="eastAsia" w:ascii="仿宋_GB2312" w:hAnsi="仿宋_GB2312" w:eastAsia="仿宋_GB2312" w:cs="仿宋_GB2312"/>
          <w:color w:val="000000"/>
          <w:kern w:val="0"/>
          <w:sz w:val="32"/>
          <w:szCs w:val="32"/>
          <w:lang w:val="en-US" w:eastAsia="zh-CN" w:bidi="ar"/>
        </w:rPr>
        <w:t>67</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lang w:val="en-US" w:eastAsia="zh-CN"/>
        </w:rPr>
        <w:t>其中：</w:t>
      </w:r>
      <w:r>
        <w:rPr>
          <w:rFonts w:hint="eastAsia" w:ascii="仿宋_GB2312" w:hAnsi="仿宋_GB2312" w:eastAsia="仿宋_GB2312" w:cs="仿宋_GB2312"/>
          <w:color w:val="000000"/>
          <w:kern w:val="0"/>
          <w:sz w:val="32"/>
          <w:szCs w:val="32"/>
        </w:rPr>
        <w:t>基本支出</w:t>
      </w:r>
      <w:r>
        <w:rPr>
          <w:rFonts w:hint="eastAsia" w:ascii="仿宋_GB2312" w:hAnsi="仿宋_GB2312" w:eastAsia="仿宋_GB2312" w:cs="仿宋_GB2312"/>
          <w:color w:val="000000"/>
          <w:kern w:val="0"/>
          <w:sz w:val="32"/>
          <w:szCs w:val="32"/>
          <w:lang w:val="en-US" w:eastAsia="zh-CN" w:bidi="ar"/>
        </w:rPr>
        <w:t>837512.83</w:t>
      </w:r>
      <w:r>
        <w:rPr>
          <w:rFonts w:hint="eastAsia" w:ascii="仿宋_GB2312" w:hAnsi="仿宋_GB2312" w:eastAsia="仿宋_GB2312" w:cs="仿宋_GB2312"/>
          <w:color w:val="000000"/>
          <w:kern w:val="0"/>
          <w:sz w:val="32"/>
          <w:szCs w:val="32"/>
        </w:rPr>
        <w:t>万元，项目支出</w:t>
      </w:r>
      <w:r>
        <w:rPr>
          <w:rFonts w:hint="eastAsia" w:ascii="仿宋_GB2312" w:hAnsi="仿宋_GB2312" w:eastAsia="仿宋_GB2312" w:cs="仿宋_GB2312"/>
          <w:color w:val="000000"/>
          <w:kern w:val="0"/>
          <w:sz w:val="32"/>
          <w:szCs w:val="32"/>
          <w:lang w:val="en-US" w:eastAsia="zh-CN" w:bidi="ar"/>
        </w:rPr>
        <w:t>827094.84</w:t>
      </w:r>
      <w:r>
        <w:rPr>
          <w:rFonts w:hint="eastAsia" w:ascii="仿宋_GB2312" w:hAnsi="仿宋_GB2312" w:eastAsia="仿宋_GB2312" w:cs="仿宋_GB2312"/>
          <w:color w:val="000000"/>
          <w:kern w:val="0"/>
          <w:sz w:val="32"/>
          <w:szCs w:val="32"/>
        </w:rPr>
        <w:t>万元</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，无其他支出预算内容。</w:t>
      </w:r>
      <w:r>
        <w:rPr>
          <w:rFonts w:hint="eastAsia" w:ascii="仿宋_GB2312" w:hAnsi="仿宋_GB2312" w:eastAsia="仿宋_GB2312" w:cs="仿宋_GB2312"/>
          <w:color w:val="000000"/>
          <w:kern w:val="0"/>
          <w:sz w:val="32"/>
          <w:szCs w:val="32"/>
          <w:lang w:val="en-US" w:eastAsia="zh-CN"/>
        </w:rPr>
        <w:t>2023年</w:t>
      </w:r>
      <w:r>
        <w:rPr>
          <w:rFonts w:hint="eastAsia" w:ascii="仿宋_GB2312" w:hAnsi="仿宋_GB2312" w:eastAsia="仿宋_GB2312" w:cs="仿宋_GB2312"/>
          <w:color w:val="000000"/>
          <w:kern w:val="0"/>
          <w:sz w:val="32"/>
          <w:szCs w:val="32"/>
        </w:rPr>
        <w:t>一般公共预算财政拨款</w:t>
      </w:r>
      <w:r>
        <w:rPr>
          <w:rFonts w:hint="eastAsia" w:ascii="仿宋_GB2312" w:hAnsi="仿宋_GB2312" w:eastAsia="仿宋_GB2312" w:cs="仿宋_GB2312"/>
          <w:color w:val="000000"/>
          <w:kern w:val="0"/>
          <w:sz w:val="32"/>
          <w:szCs w:val="32"/>
          <w:lang w:val="en-US" w:eastAsia="zh-CN"/>
        </w:rPr>
        <w:t>全年支出</w:t>
      </w:r>
      <w:r>
        <w:rPr>
          <w:rFonts w:hint="eastAsia" w:ascii="仿宋_GB2312" w:hAnsi="仿宋_GB2312" w:eastAsia="仿宋_GB2312" w:cs="仿宋_GB2312"/>
          <w:color w:val="000000"/>
          <w:kern w:val="0"/>
          <w:sz w:val="32"/>
          <w:szCs w:val="32"/>
        </w:rPr>
        <w:t>数</w:t>
      </w:r>
      <w:r>
        <w:rPr>
          <w:rFonts w:hint="eastAsia" w:ascii="仿宋_GB2312" w:hAnsi="仿宋_GB2312" w:eastAsia="仿宋_GB2312" w:cs="仿宋_GB2312"/>
          <w:color w:val="000000"/>
          <w:kern w:val="0"/>
          <w:sz w:val="32"/>
          <w:szCs w:val="32"/>
          <w:lang w:val="en-US" w:eastAsia="zh-CN" w:bidi="ar"/>
        </w:rPr>
        <w:t>1453258.66</w:t>
      </w:r>
      <w:r>
        <w:rPr>
          <w:rFonts w:hint="eastAsia" w:ascii="仿宋_GB2312" w:hAnsi="仿宋_GB2312" w:eastAsia="仿宋_GB2312" w:cs="仿宋_GB2312"/>
          <w:color w:val="000000"/>
          <w:kern w:val="0"/>
          <w:sz w:val="32"/>
          <w:szCs w:val="32"/>
        </w:rPr>
        <w:t>万元</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其中</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基本支出</w:t>
      </w:r>
      <w:r>
        <w:rPr>
          <w:rFonts w:hint="eastAsia" w:ascii="仿宋_GB2312" w:hAnsi="仿宋_GB2312" w:eastAsia="仿宋_GB2312" w:cs="仿宋_GB2312"/>
          <w:color w:val="000000"/>
          <w:kern w:val="0"/>
          <w:sz w:val="32"/>
          <w:szCs w:val="32"/>
          <w:lang w:val="en-US" w:eastAsia="zh-CN"/>
        </w:rPr>
        <w:t>837141.43</w:t>
      </w:r>
      <w:r>
        <w:rPr>
          <w:rFonts w:hint="eastAsia" w:ascii="仿宋_GB2312" w:hAnsi="仿宋_GB2312" w:eastAsia="仿宋_GB2312" w:cs="仿宋_GB2312"/>
          <w:color w:val="000000"/>
          <w:kern w:val="0"/>
          <w:sz w:val="32"/>
          <w:szCs w:val="32"/>
        </w:rPr>
        <w:t>万元，项目支出</w:t>
      </w:r>
      <w:r>
        <w:rPr>
          <w:rFonts w:hint="eastAsia" w:ascii="仿宋_GB2312" w:hAnsi="仿宋_GB2312" w:eastAsia="仿宋_GB2312" w:cs="仿宋_GB2312"/>
          <w:color w:val="000000"/>
          <w:kern w:val="0"/>
          <w:sz w:val="32"/>
          <w:szCs w:val="32"/>
          <w:lang w:val="en-US" w:eastAsia="zh-CN" w:bidi="ar"/>
        </w:rPr>
        <w:t>616117.23</w:t>
      </w:r>
      <w:r>
        <w:rPr>
          <w:rFonts w:hint="eastAsia" w:ascii="仿宋_GB2312" w:hAnsi="仿宋_GB2312" w:eastAsia="仿宋_GB2312" w:cs="仿宋_GB2312"/>
          <w:color w:val="000000"/>
          <w:kern w:val="0"/>
          <w:sz w:val="32"/>
          <w:szCs w:val="32"/>
        </w:rPr>
        <w:t>万元</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w:t>
      </w:r>
      <w:r>
        <w:rPr>
          <w:rFonts w:hint="eastAsia" w:ascii="仿宋_GB2312" w:hAnsi="仿宋_GB2312" w:eastAsia="仿宋_GB2312" w:cs="仿宋_GB2312"/>
          <w:color w:val="000000"/>
          <w:kern w:val="0"/>
          <w:sz w:val="32"/>
          <w:szCs w:val="32"/>
          <w:lang w:val="en-US" w:eastAsia="zh-CN"/>
        </w:rPr>
        <w:t>年末结转结余211349.02万元（其中：基本支出结转371.40万元，项目支出结转193966.97万元，项目支出结余17010.65万元），预算执行率为98.98%（=[本年支出+基本支出结转+项目支出结转]/[年初结转结余+本年收入]）（基本支出结转</w:t>
      </w:r>
      <w:bookmarkStart w:id="52" w:name="_GoBack"/>
      <w:bookmarkEnd w:id="52"/>
      <w:r>
        <w:rPr>
          <w:rFonts w:hint="eastAsia" w:ascii="仿宋_GB2312" w:hAnsi="仿宋_GB2312" w:eastAsia="仿宋_GB2312" w:cs="仿宋_GB2312"/>
          <w:color w:val="000000"/>
          <w:kern w:val="0"/>
          <w:sz w:val="32"/>
          <w:szCs w:val="32"/>
          <w:lang w:val="en-US" w:eastAsia="zh-CN"/>
        </w:rPr>
        <w:t>与项目支出结转均能完成支出）。</w:t>
      </w:r>
    </w:p>
    <w:p>
      <w:pPr>
        <w:pageBreakBefore w:val="0"/>
        <w:kinsoku/>
        <w:wordWrap/>
        <w:overflowPunct/>
        <w:topLinePunct w:val="0"/>
        <w:autoSpaceDE/>
        <w:autoSpaceDN/>
        <w:bidi w:val="0"/>
        <w:adjustRightInd w:val="0"/>
        <w:snapToGrid w:val="0"/>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市</w:t>
      </w:r>
      <w:r>
        <w:rPr>
          <w:rFonts w:hint="eastAsia" w:ascii="仿宋_GB2312" w:hAnsi="仿宋_GB2312" w:eastAsia="仿宋_GB2312" w:cs="仿宋_GB2312"/>
          <w:sz w:val="32"/>
          <w:szCs w:val="32"/>
        </w:rPr>
        <w:t>医管中心根据部门预算编报指南核定基本支出预算，结合发展规划、部门职能及202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年重点工作，核定项目支出预算，</w:t>
      </w:r>
      <w:r>
        <w:rPr>
          <w:rFonts w:hint="eastAsia" w:ascii="仿宋_GB2312" w:hAnsi="仿宋_GB2312" w:eastAsia="仿宋_GB2312" w:cs="仿宋_GB2312"/>
          <w:bCs/>
          <w:sz w:val="32"/>
          <w:szCs w:val="32"/>
        </w:rPr>
        <w:t>预算编制程序规范、合规</w:t>
      </w:r>
      <w:r>
        <w:rPr>
          <w:rFonts w:hint="eastAsia" w:ascii="仿宋_GB2312" w:hAnsi="仿宋_GB2312" w:eastAsia="仿宋_GB2312" w:cs="仿宋_GB2312"/>
          <w:sz w:val="32"/>
          <w:szCs w:val="32"/>
        </w:rPr>
        <w:t>。</w:t>
      </w:r>
    </w:p>
    <w:p>
      <w:pPr>
        <w:pageBreakBefore w:val="0"/>
        <w:kinsoku/>
        <w:wordWrap/>
        <w:overflowPunct/>
        <w:topLinePunct w:val="0"/>
        <w:autoSpaceDE/>
        <w:autoSpaceDN/>
        <w:bidi w:val="0"/>
        <w:spacing w:line="600" w:lineRule="exact"/>
        <w:ind w:left="105" w:leftChars="50" w:firstLine="640" w:firstLineChars="200"/>
        <w:textAlignment w:val="auto"/>
        <w:outlineLvl w:val="0"/>
        <w:rPr>
          <w:rFonts w:ascii="黑体" w:hAnsi="黑体" w:eastAsia="黑体" w:cs="宋体"/>
          <w:color w:val="000000"/>
          <w:kern w:val="0"/>
          <w:sz w:val="32"/>
          <w:szCs w:val="32"/>
        </w:rPr>
      </w:pPr>
      <w:bookmarkStart w:id="12" w:name="_Toc137450585"/>
      <w:bookmarkStart w:id="13" w:name="_Toc25506"/>
      <w:r>
        <w:rPr>
          <w:rFonts w:hint="eastAsia" w:ascii="黑体" w:hAnsi="黑体" w:eastAsia="黑体" w:cs="宋体"/>
          <w:color w:val="000000"/>
          <w:kern w:val="0"/>
          <w:sz w:val="32"/>
          <w:szCs w:val="32"/>
        </w:rPr>
        <w:t>三</w:t>
      </w:r>
      <w:r>
        <w:rPr>
          <w:rFonts w:ascii="黑体" w:hAnsi="黑体" w:eastAsia="黑体" w:cs="宋体"/>
          <w:color w:val="000000"/>
          <w:kern w:val="0"/>
          <w:sz w:val="32"/>
          <w:szCs w:val="32"/>
        </w:rPr>
        <w:t>、整体绩效目标实现情况</w:t>
      </w:r>
      <w:bookmarkEnd w:id="12"/>
      <w:bookmarkEnd w:id="13"/>
    </w:p>
    <w:p>
      <w:pPr>
        <w:pageBreakBefore w:val="0"/>
        <w:kinsoku/>
        <w:wordWrap/>
        <w:overflowPunct/>
        <w:topLinePunct w:val="0"/>
        <w:autoSpaceDE/>
        <w:autoSpaceDN/>
        <w:bidi w:val="0"/>
        <w:spacing w:line="600" w:lineRule="exact"/>
        <w:ind w:firstLine="640" w:firstLineChars="200"/>
        <w:textAlignment w:val="auto"/>
        <w:outlineLvl w:val="1"/>
        <w:rPr>
          <w:rFonts w:ascii="楷体_GB2312" w:eastAsia="楷体_GB2312"/>
          <w:sz w:val="32"/>
          <w:szCs w:val="32"/>
        </w:rPr>
      </w:pPr>
      <w:bookmarkStart w:id="14" w:name="_Toc137450586"/>
      <w:bookmarkStart w:id="15" w:name="_Toc14833"/>
      <w:r>
        <w:rPr>
          <w:rFonts w:hint="eastAsia" w:ascii="楷体_GB2312" w:eastAsia="楷体_GB2312"/>
          <w:sz w:val="32"/>
          <w:szCs w:val="32"/>
        </w:rPr>
        <w:t>（一）产出完成情况分析</w:t>
      </w:r>
      <w:bookmarkEnd w:id="14"/>
      <w:bookmarkEnd w:id="15"/>
    </w:p>
    <w:p>
      <w:pPr>
        <w:pageBreakBefore w:val="0"/>
        <w:tabs>
          <w:tab w:val="left" w:pos="2310"/>
        </w:tabs>
        <w:kinsoku/>
        <w:wordWrap/>
        <w:overflowPunct/>
        <w:topLinePunct w:val="0"/>
        <w:autoSpaceDE/>
        <w:autoSpaceDN/>
        <w:bidi w:val="0"/>
        <w:spacing w:line="600" w:lineRule="exact"/>
        <w:ind w:firstLine="640" w:firstLineChars="200"/>
        <w:textAlignment w:val="auto"/>
        <w:outlineLvl w:val="2"/>
        <w:rPr>
          <w:rFonts w:hint="eastAsia" w:ascii="仿宋_GB2312" w:hAnsi="仿宋_GB2312" w:eastAsia="仿宋_GB2312" w:cs="仿宋_GB2312"/>
          <w:color w:val="000000"/>
          <w:kern w:val="0"/>
          <w:sz w:val="32"/>
          <w:szCs w:val="32"/>
        </w:rPr>
      </w:pPr>
      <w:bookmarkStart w:id="16" w:name="_Toc5410"/>
      <w:r>
        <w:rPr>
          <w:rFonts w:hint="eastAsia" w:ascii="仿宋_GB2312" w:hAnsi="仿宋_GB2312" w:eastAsia="仿宋_GB2312" w:cs="仿宋_GB2312"/>
          <w:color w:val="000000"/>
          <w:kern w:val="0"/>
          <w:sz w:val="32"/>
          <w:szCs w:val="32"/>
          <w:lang w:val="en-US" w:eastAsia="zh-CN"/>
        </w:rPr>
        <w:t>1.</w:t>
      </w:r>
      <w:r>
        <w:rPr>
          <w:rFonts w:hint="eastAsia" w:ascii="仿宋_GB2312" w:hAnsi="仿宋_GB2312" w:eastAsia="仿宋_GB2312" w:cs="仿宋_GB2312"/>
          <w:color w:val="000000"/>
          <w:kern w:val="0"/>
          <w:sz w:val="32"/>
          <w:szCs w:val="32"/>
        </w:rPr>
        <w:t>产出数量</w:t>
      </w:r>
      <w:bookmarkEnd w:id="16"/>
    </w:p>
    <w:p>
      <w:pPr>
        <w:pageBreakBefore w:val="0"/>
        <w:tabs>
          <w:tab w:val="left" w:pos="2310"/>
        </w:tabs>
        <w:kinsoku/>
        <w:wordWrap/>
        <w:overflowPunct/>
        <w:topLinePunct w:val="0"/>
        <w:autoSpaceDE/>
        <w:autoSpaceDN/>
        <w:bidi w:val="0"/>
        <w:spacing w:line="600" w:lineRule="exact"/>
        <w:ind w:firstLine="640" w:firstLineChars="200"/>
        <w:textAlignment w:val="auto"/>
        <w:rPr>
          <w:rFonts w:ascii="仿宋_GB2312" w:hAnsi="仿宋_GB2312" w:eastAsia="仿宋_GB2312" w:cs="仿宋_GB2312"/>
          <w:color w:val="000000"/>
          <w:kern w:val="0"/>
          <w:sz w:val="32"/>
          <w:szCs w:val="32"/>
          <w:highlight w:val="yellow"/>
        </w:rPr>
      </w:pPr>
      <w:r>
        <w:rPr>
          <w:rFonts w:hint="eastAsia" w:ascii="仿宋_GB2312" w:hAnsi="仿宋_GB2312" w:eastAsia="仿宋_GB2312" w:cs="仿宋_GB2312"/>
          <w:color w:val="000000"/>
          <w:kern w:val="0"/>
          <w:sz w:val="32"/>
          <w:szCs w:val="32"/>
        </w:rPr>
        <w:t>根据202</w:t>
      </w:r>
      <w:r>
        <w:rPr>
          <w:rFonts w:hint="eastAsia" w:ascii="仿宋_GB2312" w:hAnsi="仿宋_GB2312" w:eastAsia="仿宋_GB2312" w:cs="仿宋_GB2312"/>
          <w:color w:val="000000"/>
          <w:kern w:val="0"/>
          <w:sz w:val="32"/>
          <w:szCs w:val="32"/>
          <w:lang w:val="en-US" w:eastAsia="zh-CN"/>
        </w:rPr>
        <w:t>3</w:t>
      </w:r>
      <w:r>
        <w:rPr>
          <w:rFonts w:hint="eastAsia" w:ascii="仿宋_GB2312" w:hAnsi="仿宋_GB2312" w:eastAsia="仿宋_GB2312" w:cs="仿宋_GB2312"/>
          <w:color w:val="000000"/>
          <w:kern w:val="0"/>
          <w:sz w:val="32"/>
          <w:szCs w:val="32"/>
        </w:rPr>
        <w:t>年北京市市属医院医疗运行数据，202</w:t>
      </w:r>
      <w:r>
        <w:rPr>
          <w:rFonts w:hint="eastAsia" w:ascii="仿宋_GB2312" w:hAnsi="仿宋_GB2312" w:eastAsia="仿宋_GB2312" w:cs="仿宋_GB2312"/>
          <w:color w:val="000000"/>
          <w:kern w:val="0"/>
          <w:sz w:val="32"/>
          <w:szCs w:val="32"/>
          <w:lang w:val="en-US" w:eastAsia="zh-CN"/>
        </w:rPr>
        <w:t>3</w:t>
      </w:r>
      <w:r>
        <w:rPr>
          <w:rFonts w:hint="eastAsia" w:ascii="仿宋_GB2312" w:hAnsi="仿宋_GB2312" w:eastAsia="仿宋_GB2312" w:cs="仿宋_GB2312"/>
          <w:color w:val="000000"/>
          <w:kern w:val="0"/>
          <w:sz w:val="32"/>
          <w:szCs w:val="32"/>
        </w:rPr>
        <w:t>年度市</w:t>
      </w:r>
      <w:r>
        <w:rPr>
          <w:rFonts w:hint="eastAsia" w:ascii="仿宋_GB2312" w:hAnsi="仿宋_GB2312" w:eastAsia="仿宋_GB2312" w:cs="仿宋_GB2312"/>
          <w:sz w:val="32"/>
          <w:szCs w:val="32"/>
        </w:rPr>
        <w:t>医管中心下属医疗机构</w:t>
      </w:r>
      <w:r>
        <w:rPr>
          <w:rFonts w:hint="eastAsia" w:ascii="仿宋_GB2312" w:hAnsi="仿宋_GB2312" w:eastAsia="仿宋_GB2312" w:cs="仿宋_GB2312"/>
          <w:color w:val="000000"/>
          <w:kern w:val="0"/>
          <w:sz w:val="32"/>
          <w:szCs w:val="32"/>
        </w:rPr>
        <w:t>共计接待门诊患者</w:t>
      </w:r>
      <w:r>
        <w:rPr>
          <w:rFonts w:hint="eastAsia" w:ascii="仿宋_GB2312" w:hAnsi="仿宋_GB2312" w:eastAsia="仿宋_GB2312" w:cs="仿宋_GB2312"/>
          <w:color w:val="000000"/>
          <w:kern w:val="0"/>
          <w:sz w:val="32"/>
          <w:szCs w:val="32"/>
          <w:highlight w:val="none"/>
          <w:lang w:val="en-US" w:eastAsia="zh-CN"/>
        </w:rPr>
        <w:t>3401</w:t>
      </w:r>
      <w:r>
        <w:rPr>
          <w:rFonts w:hint="eastAsia" w:ascii="仿宋_GB2312" w:hAnsi="仿宋_GB2312" w:eastAsia="仿宋_GB2312" w:cs="仿宋_GB2312"/>
          <w:color w:val="000000"/>
          <w:kern w:val="0"/>
          <w:sz w:val="32"/>
          <w:szCs w:val="32"/>
        </w:rPr>
        <w:t>万人次</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累计出院患者</w:t>
      </w:r>
      <w:r>
        <w:rPr>
          <w:rFonts w:hint="eastAsia" w:ascii="仿宋_GB2312" w:hAnsi="仿宋_GB2312" w:eastAsia="仿宋_GB2312" w:cs="仿宋_GB2312"/>
          <w:color w:val="000000"/>
          <w:kern w:val="0"/>
          <w:sz w:val="32"/>
          <w:szCs w:val="32"/>
          <w:highlight w:val="none"/>
          <w:lang w:val="en-US" w:eastAsia="zh-CN"/>
        </w:rPr>
        <w:t>126</w:t>
      </w:r>
      <w:r>
        <w:rPr>
          <w:rFonts w:hint="eastAsia" w:ascii="仿宋_GB2312" w:hAnsi="仿宋_GB2312" w:eastAsia="仿宋_GB2312" w:cs="仿宋_GB2312"/>
          <w:color w:val="000000"/>
          <w:kern w:val="0"/>
          <w:sz w:val="32"/>
          <w:szCs w:val="32"/>
          <w:highlight w:val="none"/>
        </w:rPr>
        <w:t>万人</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手</w:t>
      </w:r>
      <w:r>
        <w:rPr>
          <w:rFonts w:hint="eastAsia" w:ascii="仿宋_GB2312" w:hAnsi="仿宋_GB2312" w:eastAsia="仿宋_GB2312" w:cs="仿宋_GB2312"/>
          <w:color w:val="000000"/>
          <w:kern w:val="0"/>
          <w:sz w:val="32"/>
          <w:szCs w:val="32"/>
          <w:highlight w:val="none"/>
        </w:rPr>
        <w:t>术</w:t>
      </w:r>
      <w:r>
        <w:rPr>
          <w:rFonts w:hint="eastAsia" w:ascii="仿宋_GB2312" w:hAnsi="仿宋_GB2312" w:eastAsia="仿宋_GB2312" w:cs="仿宋_GB2312"/>
          <w:color w:val="000000"/>
          <w:kern w:val="0"/>
          <w:sz w:val="32"/>
          <w:szCs w:val="32"/>
          <w:highlight w:val="none"/>
          <w:lang w:val="en-US" w:eastAsia="zh-CN"/>
        </w:rPr>
        <w:t>人数55万人次</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患者平均住院天数</w:t>
      </w:r>
      <w:r>
        <w:rPr>
          <w:rFonts w:hint="eastAsia" w:ascii="仿宋_GB2312" w:hAnsi="仿宋_GB2312" w:eastAsia="仿宋_GB2312" w:cs="仿宋_GB2312"/>
          <w:color w:val="000000"/>
          <w:kern w:val="0"/>
          <w:sz w:val="32"/>
          <w:szCs w:val="32"/>
          <w:highlight w:val="none"/>
          <w:lang w:val="en-US" w:eastAsia="zh-CN"/>
        </w:rPr>
        <w:t>6.6</w:t>
      </w:r>
      <w:r>
        <w:rPr>
          <w:rFonts w:hint="eastAsia" w:ascii="仿宋_GB2312" w:hAnsi="仿宋_GB2312" w:eastAsia="仿宋_GB2312" w:cs="仿宋_GB2312"/>
          <w:color w:val="000000"/>
          <w:kern w:val="0"/>
          <w:sz w:val="32"/>
          <w:szCs w:val="32"/>
        </w:rPr>
        <w:t>天</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医院预约诊疗人次达</w:t>
      </w:r>
      <w:r>
        <w:rPr>
          <w:rFonts w:hint="eastAsia" w:ascii="仿宋_GB2312" w:hAnsi="仿宋_GB2312" w:eastAsia="仿宋_GB2312" w:cs="仿宋_GB2312"/>
          <w:color w:val="000000"/>
          <w:kern w:val="0"/>
          <w:sz w:val="32"/>
          <w:szCs w:val="32"/>
          <w:highlight w:val="none"/>
          <w:lang w:val="en-US" w:eastAsia="zh-CN"/>
        </w:rPr>
        <w:t>3290</w:t>
      </w:r>
      <w:r>
        <w:rPr>
          <w:rFonts w:hint="eastAsia" w:ascii="仿宋_GB2312" w:hAnsi="仿宋_GB2312" w:eastAsia="仿宋_GB2312" w:cs="仿宋_GB2312"/>
          <w:color w:val="000000"/>
          <w:kern w:val="0"/>
          <w:sz w:val="32"/>
          <w:szCs w:val="32"/>
          <w:highlight w:val="none"/>
        </w:rPr>
        <w:t>万</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lang w:val="en-US" w:eastAsia="zh-CN"/>
        </w:rPr>
        <w:t>2023年初，市医管中心与各市属医院签订《安全责任书》，并组织召开安全工作部署推进会及专题调度会，推进22家市属医院党政领导干部安全生产责任制督察考核，持续强化安全责任有效落实。市医管中心</w:t>
      </w:r>
      <w:r>
        <w:rPr>
          <w:rFonts w:hint="eastAsia" w:ascii="仿宋_GB2312" w:hAnsi="仿宋_GB2312" w:eastAsia="仿宋_GB2312" w:cs="仿宋_GB2312"/>
          <w:color w:val="auto"/>
          <w:sz w:val="32"/>
          <w:szCs w:val="32"/>
          <w:highlight w:val="none"/>
          <w:lang w:val="en-US" w:eastAsia="zh-CN"/>
        </w:rPr>
        <w:t>启动</w:t>
      </w:r>
      <w:r>
        <w:rPr>
          <w:rFonts w:hint="eastAsia" w:ascii="仿宋_GB2312" w:hAnsi="仿宋_GB2312" w:eastAsia="仿宋_GB2312" w:cs="仿宋_GB2312"/>
          <w:color w:val="auto"/>
          <w:sz w:val="32"/>
          <w:szCs w:val="32"/>
          <w:highlight w:val="none"/>
          <w:lang w:eastAsia="zh-CN"/>
        </w:rPr>
        <w:t>学科专科建设专项行动计划，</w:t>
      </w:r>
      <w:r>
        <w:rPr>
          <w:rFonts w:hint="eastAsia" w:ascii="仿宋_GB2312" w:hAnsi="仿宋_GB2312" w:eastAsia="仿宋_GB2312" w:cs="仿宋_GB2312"/>
          <w:color w:val="auto"/>
          <w:sz w:val="32"/>
          <w:szCs w:val="32"/>
          <w:highlight w:val="none"/>
          <w:lang w:val="en-US" w:eastAsia="zh-CN"/>
        </w:rPr>
        <w:t>并持续加强成果转化，目前，</w:t>
      </w:r>
      <w:r>
        <w:rPr>
          <w:rFonts w:hint="eastAsia" w:ascii="仿宋_GB2312" w:hAnsi="仿宋_GB2312" w:eastAsia="仿宋_GB2312" w:cs="仿宋_GB2312"/>
          <w:bCs/>
          <w:kern w:val="2"/>
          <w:sz w:val="32"/>
          <w:szCs w:val="32"/>
          <w:highlight w:val="none"/>
        </w:rPr>
        <w:t>国家临床重点专科</w:t>
      </w:r>
      <w:r>
        <w:rPr>
          <w:rFonts w:hint="eastAsia" w:ascii="仿宋_GB2312" w:hAnsi="仿宋_GB2312" w:eastAsia="仿宋_GB2312" w:cs="仿宋_GB2312"/>
          <w:bCs/>
          <w:kern w:val="2"/>
          <w:sz w:val="32"/>
          <w:szCs w:val="32"/>
          <w:highlight w:val="none"/>
          <w:lang w:val="en-US" w:eastAsia="zh-CN"/>
        </w:rPr>
        <w:t>建设项目89个，各类科技成果409项</w:t>
      </w:r>
      <w:r>
        <w:rPr>
          <w:rFonts w:hint="eastAsia" w:ascii="仿宋_GB2312" w:hAnsi="仿宋_GB2312" w:eastAsia="仿宋_GB2312" w:cs="仿宋_GB2312"/>
          <w:bCs/>
          <w:kern w:val="2"/>
          <w:sz w:val="32"/>
          <w:szCs w:val="32"/>
          <w:highlight w:val="none"/>
        </w:rPr>
        <w:t>。</w:t>
      </w:r>
      <w:r>
        <w:rPr>
          <w:rFonts w:hint="eastAsia" w:ascii="仿宋_GB2312" w:hAnsi="仿宋_GB2312" w:eastAsia="仿宋_GB2312" w:cs="仿宋_GB2312"/>
          <w:color w:val="000000"/>
          <w:kern w:val="0"/>
          <w:sz w:val="32"/>
          <w:szCs w:val="32"/>
          <w:highlight w:val="none"/>
        </w:rPr>
        <w:t>10个疏解提升重点工程项目均按照计划推进</w:t>
      </w:r>
      <w:r>
        <w:rPr>
          <w:rFonts w:hint="eastAsia" w:ascii="仿宋_GB2312" w:hAnsi="仿宋_GB2312" w:eastAsia="仿宋_GB2312" w:cs="仿宋_GB2312"/>
          <w:color w:val="000000"/>
          <w:kern w:val="0"/>
          <w:sz w:val="32"/>
          <w:szCs w:val="32"/>
          <w:highlight w:val="none"/>
          <w:lang w:eastAsia="zh-CN"/>
        </w:rPr>
        <w:t>，</w:t>
      </w:r>
      <w:r>
        <w:rPr>
          <w:rFonts w:hint="eastAsia" w:ascii="仿宋_GB2312" w:hAnsi="仿宋_GB2312" w:eastAsia="仿宋_GB2312" w:cs="仿宋_GB2312"/>
          <w:color w:val="000000"/>
          <w:kern w:val="0"/>
          <w:sz w:val="32"/>
          <w:szCs w:val="32"/>
          <w:highlight w:val="none"/>
          <w:lang w:val="en-US" w:eastAsia="zh-CN"/>
        </w:rPr>
        <w:t>并</w:t>
      </w:r>
      <w:r>
        <w:rPr>
          <w:rFonts w:hint="eastAsia" w:ascii="仿宋_GB2312" w:hAnsi="仿宋_GB2312" w:eastAsia="仿宋_GB2312" w:cs="仿宋_GB2312"/>
          <w:bCs/>
          <w:kern w:val="2"/>
          <w:sz w:val="32"/>
          <w:szCs w:val="32"/>
          <w:highlight w:val="none"/>
        </w:rPr>
        <w:t>按年度计划分解任务，做实月、季度调度机制</w:t>
      </w:r>
      <w:r>
        <w:rPr>
          <w:rFonts w:hint="eastAsia" w:ascii="仿宋_GB2312" w:hAnsi="仿宋_GB2312" w:eastAsia="仿宋_GB2312" w:cs="仿宋_GB2312"/>
          <w:bCs/>
          <w:kern w:val="2"/>
          <w:sz w:val="32"/>
          <w:szCs w:val="32"/>
          <w:highlight w:val="none"/>
          <w:lang w:eastAsia="zh-CN"/>
        </w:rPr>
        <w:t>。</w:t>
      </w:r>
      <w:r>
        <w:rPr>
          <w:rFonts w:hint="eastAsia" w:ascii="仿宋_GB2312" w:hAnsi="仿宋_GB2312" w:eastAsia="仿宋_GB2312" w:cs="仿宋_GB2312"/>
          <w:color w:val="000000"/>
          <w:kern w:val="0"/>
          <w:sz w:val="32"/>
          <w:szCs w:val="32"/>
        </w:rPr>
        <w:t>基本完成了预期的产出内容</w:t>
      </w:r>
      <w:r>
        <w:rPr>
          <w:rFonts w:hint="eastAsia" w:ascii="仿宋_GB2312" w:hAnsi="仿宋_GB2312" w:eastAsia="仿宋_GB2312" w:cs="仿宋_GB2312"/>
          <w:color w:val="000000"/>
          <w:kern w:val="0"/>
          <w:sz w:val="32"/>
          <w:szCs w:val="32"/>
          <w:lang w:eastAsia="zh-CN"/>
        </w:rPr>
        <w:t>。</w:t>
      </w:r>
    </w:p>
    <w:p>
      <w:pPr>
        <w:pageBreakBefore w:val="0"/>
        <w:kinsoku/>
        <w:wordWrap/>
        <w:overflowPunct/>
        <w:topLinePunct w:val="0"/>
        <w:autoSpaceDE/>
        <w:autoSpaceDN/>
        <w:bidi w:val="0"/>
        <w:spacing w:line="600" w:lineRule="exact"/>
        <w:ind w:firstLine="640" w:firstLineChars="200"/>
        <w:textAlignment w:val="auto"/>
        <w:outlineLvl w:val="2"/>
        <w:rPr>
          <w:rFonts w:hint="eastAsia" w:ascii="仿宋_GB2312" w:hAnsi="仿宋_GB2312" w:eastAsia="仿宋_GB2312" w:cs="仿宋_GB2312"/>
          <w:color w:val="000000"/>
          <w:sz w:val="32"/>
          <w:szCs w:val="32"/>
          <w:lang w:val="en-US" w:eastAsia="zh-CN"/>
        </w:rPr>
      </w:pPr>
      <w:bookmarkStart w:id="17" w:name="_Toc18855"/>
      <w:r>
        <w:rPr>
          <w:rFonts w:hint="default" w:ascii="仿宋_GB2312" w:hAnsi="仿宋_GB2312" w:eastAsia="仿宋_GB2312" w:cs="仿宋_GB2312"/>
          <w:color w:val="000000"/>
          <w:sz w:val="32"/>
          <w:szCs w:val="32"/>
          <w:lang w:val="en-US" w:eastAsia="zh-CN"/>
        </w:rPr>
        <w:t>2.</w:t>
      </w:r>
      <w:r>
        <w:rPr>
          <w:rFonts w:hint="eastAsia" w:ascii="仿宋_GB2312" w:hAnsi="仿宋_GB2312" w:eastAsia="仿宋_GB2312" w:cs="仿宋_GB2312"/>
          <w:color w:val="000000"/>
          <w:sz w:val="32"/>
          <w:szCs w:val="32"/>
          <w:lang w:val="en-US" w:eastAsia="zh-CN"/>
        </w:rPr>
        <w:t>产出质量</w:t>
      </w:r>
      <w:bookmarkEnd w:id="17"/>
    </w:p>
    <w:p>
      <w:pPr>
        <w:pageBreakBefore w:val="0"/>
        <w:kinsoku/>
        <w:wordWrap/>
        <w:overflowPunct/>
        <w:topLinePunct w:val="0"/>
        <w:autoSpaceDE/>
        <w:autoSpaceDN/>
        <w:bidi w:val="0"/>
        <w:spacing w:line="600" w:lineRule="exact"/>
        <w:ind w:firstLine="640" w:firstLineChars="200"/>
        <w:textAlignment w:val="auto"/>
        <w:rPr>
          <w:rStyle w:val="30"/>
          <w:rFonts w:ascii="仿宋_GB2312" w:hAnsi="仿宋_GB2312" w:eastAsia="仿宋_GB2312" w:cs="仿宋_GB2312"/>
          <w:bCs/>
        </w:rPr>
      </w:pPr>
      <w:r>
        <w:rPr>
          <w:rFonts w:hint="eastAsia" w:ascii="仿宋_GB2312" w:hAnsi="仿宋_GB2312" w:eastAsia="仿宋_GB2312" w:cs="仿宋_GB2312"/>
          <w:color w:val="000000"/>
          <w:sz w:val="32"/>
          <w:szCs w:val="32"/>
          <w:lang w:val="en-US" w:eastAsia="zh-CN"/>
        </w:rPr>
        <w:t>根据《医疗机构内新型冠状病毒感染预防与控制技术指南（第三版）》文件，市医管中心开展医防融合及院感知识培训，提高全员知识普及率，实现全员参培率、及格率100%。</w:t>
      </w:r>
      <w:r>
        <w:rPr>
          <w:rFonts w:hint="eastAsia" w:ascii="仿宋_GB2312" w:hAnsi="仿宋_GB2312" w:eastAsia="仿宋_GB2312" w:cs="仿宋_GB2312"/>
          <w:color w:val="000000"/>
          <w:sz w:val="32"/>
          <w:szCs w:val="32"/>
        </w:rPr>
        <w:t>市医管中心通过加强各市属医院的基础设施建设，优化市属医院之间的资源配置，202</w:t>
      </w:r>
      <w:r>
        <w:rPr>
          <w:rFonts w:hint="eastAsia" w:ascii="仿宋_GB2312" w:hAnsi="仿宋_GB2312" w:eastAsia="仿宋_GB2312" w:cs="仿宋_GB2312"/>
          <w:color w:val="000000"/>
          <w:sz w:val="32"/>
          <w:szCs w:val="32"/>
          <w:lang w:val="en-US" w:eastAsia="zh-CN"/>
        </w:rPr>
        <w:t>3</w:t>
      </w:r>
      <w:r>
        <w:rPr>
          <w:rFonts w:hint="eastAsia" w:ascii="仿宋_GB2312" w:hAnsi="仿宋_GB2312" w:eastAsia="仿宋_GB2312" w:cs="仿宋_GB2312"/>
          <w:color w:val="000000"/>
          <w:sz w:val="32"/>
          <w:szCs w:val="32"/>
        </w:rPr>
        <w:t>年</w:t>
      </w:r>
      <w:r>
        <w:rPr>
          <w:rFonts w:hint="eastAsia" w:ascii="仿宋_GB2312" w:hAnsi="仿宋_GB2312" w:eastAsia="仿宋_GB2312" w:cs="仿宋_GB2312"/>
          <w:color w:val="000000"/>
          <w:kern w:val="0"/>
          <w:sz w:val="32"/>
          <w:szCs w:val="32"/>
        </w:rPr>
        <w:t>市属医院预约就诊率达到了</w:t>
      </w:r>
      <w:r>
        <w:rPr>
          <w:rFonts w:hint="eastAsia" w:ascii="仿宋_GB2312" w:hAnsi="仿宋_GB2312" w:eastAsia="仿宋_GB2312" w:cs="仿宋_GB2312"/>
          <w:color w:val="000000"/>
          <w:kern w:val="0"/>
          <w:sz w:val="32"/>
          <w:szCs w:val="32"/>
          <w:highlight w:val="none"/>
        </w:rPr>
        <w:t>96.0</w:t>
      </w:r>
      <w:r>
        <w:rPr>
          <w:rFonts w:hint="eastAsia" w:ascii="仿宋_GB2312" w:hAnsi="仿宋_GB2312" w:eastAsia="仿宋_GB2312" w:cs="仿宋_GB2312"/>
          <w:color w:val="000000"/>
          <w:kern w:val="0"/>
          <w:sz w:val="32"/>
          <w:szCs w:val="32"/>
          <w:highlight w:val="none"/>
          <w:lang w:val="en-US" w:eastAsia="zh-CN"/>
        </w:rPr>
        <w:t>7</w:t>
      </w:r>
      <w:r>
        <w:rPr>
          <w:rFonts w:hint="eastAsia" w:ascii="仿宋_GB2312" w:hAnsi="仿宋_GB2312" w:eastAsia="仿宋_GB2312" w:cs="仿宋_GB2312"/>
          <w:color w:val="000000"/>
          <w:kern w:val="0"/>
          <w:sz w:val="32"/>
          <w:szCs w:val="32"/>
          <w:highlight w:val="none"/>
        </w:rPr>
        <w:t>%</w:t>
      </w:r>
      <w:r>
        <w:rPr>
          <w:rFonts w:hint="eastAsia" w:ascii="仿宋_GB2312" w:hAnsi="仿宋_GB2312" w:eastAsia="仿宋_GB2312" w:cs="仿宋_GB2312"/>
          <w:color w:val="000000"/>
          <w:kern w:val="0"/>
          <w:sz w:val="32"/>
          <w:szCs w:val="32"/>
        </w:rPr>
        <w:t>，平均床位使用率</w:t>
      </w:r>
      <w:r>
        <w:rPr>
          <w:rFonts w:hint="eastAsia" w:ascii="仿宋_GB2312" w:hAnsi="仿宋_GB2312" w:eastAsia="仿宋_GB2312" w:cs="仿宋_GB2312"/>
          <w:color w:val="000000"/>
          <w:kern w:val="0"/>
          <w:sz w:val="32"/>
          <w:szCs w:val="32"/>
          <w:lang w:val="en-US" w:eastAsia="zh-CN"/>
        </w:rPr>
        <w:t>95.9%，</w:t>
      </w:r>
      <w:r>
        <w:rPr>
          <w:rFonts w:hint="eastAsia" w:ascii="仿宋_GB2312" w:hAnsi="仿宋_GB2312" w:eastAsia="仿宋_GB2312" w:cs="仿宋_GB2312"/>
          <w:color w:val="000000"/>
          <w:sz w:val="32"/>
          <w:szCs w:val="32"/>
        </w:rPr>
        <w:t>有效缓解优质医疗资源供求矛盾</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sz w:val="32"/>
          <w:szCs w:val="32"/>
        </w:rPr>
        <w:t>市医管中心202</w:t>
      </w:r>
      <w:r>
        <w:rPr>
          <w:rFonts w:hint="eastAsia" w:ascii="仿宋_GB2312" w:hAnsi="仿宋_GB2312" w:eastAsia="仿宋_GB2312" w:cs="仿宋_GB2312"/>
          <w:color w:val="000000"/>
          <w:sz w:val="32"/>
          <w:szCs w:val="32"/>
          <w:lang w:val="en-US" w:eastAsia="zh-CN"/>
        </w:rPr>
        <w:t>3</w:t>
      </w:r>
      <w:r>
        <w:rPr>
          <w:rFonts w:hint="eastAsia" w:ascii="仿宋_GB2312" w:hAnsi="仿宋_GB2312" w:eastAsia="仿宋_GB2312" w:cs="仿宋_GB2312"/>
          <w:color w:val="000000"/>
          <w:sz w:val="32"/>
          <w:szCs w:val="32"/>
        </w:rPr>
        <w:t>年继续开展年度门急诊处方点评和住院医嘱点评，门急诊处方点评合格率</w:t>
      </w:r>
      <w:r>
        <w:rPr>
          <w:rFonts w:hint="eastAsia" w:ascii="仿宋_GB2312" w:hAnsi="仿宋_GB2312" w:eastAsia="仿宋_GB2312" w:cs="仿宋_GB2312"/>
          <w:color w:val="000000"/>
          <w:sz w:val="32"/>
          <w:szCs w:val="32"/>
          <w:highlight w:val="none"/>
        </w:rPr>
        <w:t>达97.</w:t>
      </w:r>
      <w:r>
        <w:rPr>
          <w:rFonts w:hint="eastAsia" w:ascii="仿宋_GB2312" w:hAnsi="仿宋_GB2312" w:eastAsia="仿宋_GB2312" w:cs="仿宋_GB2312"/>
          <w:color w:val="000000"/>
          <w:sz w:val="32"/>
          <w:szCs w:val="32"/>
          <w:highlight w:val="none"/>
          <w:lang w:val="en-US" w:eastAsia="zh-CN"/>
        </w:rPr>
        <w:t>61</w:t>
      </w:r>
      <w:r>
        <w:rPr>
          <w:rFonts w:hint="eastAsia" w:ascii="仿宋_GB2312" w:hAnsi="仿宋_GB2312" w:eastAsia="仿宋_GB2312" w:cs="仿宋_GB2312"/>
          <w:color w:val="000000"/>
          <w:sz w:val="32"/>
          <w:szCs w:val="32"/>
          <w:highlight w:val="none"/>
        </w:rPr>
        <w:t>%</w:t>
      </w:r>
      <w:r>
        <w:rPr>
          <w:rFonts w:hint="eastAsia" w:ascii="仿宋_GB2312" w:hAnsi="仿宋_GB2312" w:eastAsia="仿宋_GB2312" w:cs="仿宋_GB2312"/>
          <w:color w:val="000000"/>
          <w:sz w:val="32"/>
          <w:szCs w:val="32"/>
        </w:rPr>
        <w:t>，门诊抗菌药物使用率</w:t>
      </w:r>
      <w:r>
        <w:rPr>
          <w:rFonts w:hint="eastAsia" w:ascii="仿宋_GB2312" w:hAnsi="仿宋_GB2312" w:eastAsia="仿宋_GB2312" w:cs="仿宋_GB2312"/>
          <w:color w:val="000000"/>
          <w:sz w:val="32"/>
          <w:szCs w:val="32"/>
          <w:highlight w:val="none"/>
        </w:rPr>
        <w:t>10%以</w:t>
      </w:r>
      <w:r>
        <w:rPr>
          <w:rFonts w:hint="eastAsia" w:ascii="仿宋_GB2312" w:hAnsi="仿宋_GB2312" w:eastAsia="仿宋_GB2312" w:cs="仿宋_GB2312"/>
          <w:color w:val="000000"/>
          <w:sz w:val="32"/>
          <w:szCs w:val="32"/>
        </w:rPr>
        <w:t>下，医疗服务行为进一步规范。</w:t>
      </w:r>
      <w:r>
        <w:rPr>
          <w:rFonts w:hint="eastAsia" w:ascii="仿宋_GB2312" w:hAnsi="仿宋_GB2312" w:eastAsia="仿宋_GB2312" w:cs="仿宋_GB2312"/>
          <w:color w:val="000000"/>
          <w:sz w:val="32"/>
          <w:szCs w:val="32"/>
          <w:lang w:val="en-US" w:eastAsia="zh-CN"/>
        </w:rPr>
        <w:t>同时，</w:t>
      </w:r>
      <w:r>
        <w:rPr>
          <w:rFonts w:hint="eastAsia" w:ascii="仿宋_GB2312" w:hAnsi="仿宋_GB2312" w:eastAsia="仿宋_GB2312" w:cs="仿宋_GB2312"/>
          <w:color w:val="000000"/>
          <w:sz w:val="32"/>
          <w:szCs w:val="32"/>
          <w:lang w:eastAsia="zh-CN"/>
        </w:rPr>
        <w:t>严格控制公立医院建设规模、人员配备标准和贷款投资行为，加强大型医用设备配置管理，甲乙类设备100%审批制管理。</w:t>
      </w:r>
    </w:p>
    <w:p>
      <w:pPr>
        <w:pageBreakBefore w:val="0"/>
        <w:kinsoku/>
        <w:wordWrap/>
        <w:overflowPunct/>
        <w:topLinePunct w:val="0"/>
        <w:autoSpaceDE/>
        <w:autoSpaceDN/>
        <w:bidi w:val="0"/>
        <w:spacing w:line="600" w:lineRule="exact"/>
        <w:ind w:firstLine="640" w:firstLineChars="200"/>
        <w:textAlignment w:val="auto"/>
        <w:outlineLvl w:val="2"/>
        <w:rPr>
          <w:rFonts w:hint="eastAsia" w:ascii="仿宋_GB2312" w:hAnsi="仿宋_GB2312" w:eastAsia="仿宋_GB2312" w:cs="仿宋_GB2312"/>
          <w:color w:val="000000"/>
          <w:kern w:val="0"/>
          <w:sz w:val="32"/>
          <w:szCs w:val="32"/>
        </w:rPr>
      </w:pPr>
      <w:bookmarkStart w:id="18" w:name="_Toc30848"/>
      <w:r>
        <w:rPr>
          <w:rFonts w:hint="default" w:ascii="仿宋_GB2312" w:hAnsi="仿宋_GB2312" w:eastAsia="仿宋_GB2312" w:cs="仿宋_GB2312"/>
          <w:color w:val="000000"/>
          <w:kern w:val="0"/>
          <w:sz w:val="32"/>
          <w:szCs w:val="32"/>
          <w:lang w:val="en-US" w:eastAsia="zh-CN"/>
        </w:rPr>
        <w:t>3.</w:t>
      </w:r>
      <w:r>
        <w:rPr>
          <w:rFonts w:hint="eastAsia" w:ascii="仿宋_GB2312" w:hAnsi="仿宋_GB2312" w:eastAsia="仿宋_GB2312" w:cs="仿宋_GB2312"/>
          <w:color w:val="000000"/>
          <w:kern w:val="0"/>
          <w:sz w:val="32"/>
          <w:szCs w:val="32"/>
        </w:rPr>
        <w:t>产出进度</w:t>
      </w:r>
      <w:bookmarkEnd w:id="18"/>
    </w:p>
    <w:p>
      <w:pPr>
        <w:pageBreakBefore w:val="0"/>
        <w:kinsoku/>
        <w:wordWrap/>
        <w:overflowPunct/>
        <w:topLinePunct w:val="0"/>
        <w:autoSpaceDE/>
        <w:autoSpaceDN/>
        <w:bidi w:val="0"/>
        <w:spacing w:line="600" w:lineRule="exact"/>
        <w:ind w:firstLine="640" w:firstLineChars="200"/>
        <w:textAlignment w:val="auto"/>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202</w:t>
      </w:r>
      <w:r>
        <w:rPr>
          <w:rFonts w:hint="eastAsia" w:ascii="仿宋_GB2312" w:hAnsi="仿宋_GB2312" w:eastAsia="仿宋_GB2312" w:cs="仿宋_GB2312"/>
          <w:color w:val="000000"/>
          <w:kern w:val="0"/>
          <w:sz w:val="32"/>
          <w:szCs w:val="32"/>
          <w:lang w:val="en-US" w:eastAsia="zh-CN"/>
        </w:rPr>
        <w:t>3</w:t>
      </w:r>
      <w:r>
        <w:rPr>
          <w:rFonts w:hint="eastAsia" w:ascii="仿宋_GB2312" w:hAnsi="仿宋_GB2312" w:eastAsia="仿宋_GB2312" w:cs="仿宋_GB2312"/>
          <w:color w:val="000000"/>
          <w:kern w:val="0"/>
          <w:sz w:val="32"/>
          <w:szCs w:val="32"/>
        </w:rPr>
        <w:t>年度上半年，市医管中心组织部门本级和下属医疗机构完成全年财政项目立项等相关工作</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12月底完成全年预算执行任务</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lang w:val="en-US" w:eastAsia="zh-CN"/>
        </w:rPr>
        <w:t>各市属医院</w:t>
      </w:r>
      <w:r>
        <w:rPr>
          <w:rFonts w:hint="eastAsia" w:ascii="仿宋_GB2312" w:hAnsi="仿宋_GB2312" w:eastAsia="仿宋_GB2312" w:cs="仿宋_GB2312"/>
          <w:color w:val="000000"/>
          <w:kern w:val="0"/>
          <w:sz w:val="32"/>
          <w:szCs w:val="32"/>
          <w:lang w:eastAsia="zh-CN"/>
        </w:rPr>
        <w:t>持续做好医疗救治相关物资、设备和药品的保障工作，根据新阶段疫情防控的工作需要，做好相关物资的储备，</w:t>
      </w:r>
      <w:r>
        <w:rPr>
          <w:rFonts w:hint="eastAsia" w:ascii="仿宋_GB2312" w:hAnsi="仿宋_GB2312" w:eastAsia="仿宋_GB2312" w:cs="仿宋_GB2312"/>
          <w:color w:val="000000"/>
          <w:kern w:val="0"/>
          <w:sz w:val="32"/>
          <w:szCs w:val="32"/>
          <w:lang w:val="en-US" w:eastAsia="zh-CN"/>
        </w:rPr>
        <w:t>确保</w:t>
      </w:r>
      <w:r>
        <w:rPr>
          <w:rFonts w:hint="eastAsia" w:ascii="仿宋_GB2312" w:hAnsi="仿宋_GB2312" w:eastAsia="仿宋_GB2312" w:cs="仿宋_GB2312"/>
          <w:color w:val="000000"/>
          <w:kern w:val="0"/>
          <w:sz w:val="32"/>
          <w:szCs w:val="32"/>
          <w:lang w:eastAsia="zh-CN"/>
        </w:rPr>
        <w:t>动态储备充足，状态良好，可随时投入使用。</w:t>
      </w:r>
      <w:r>
        <w:rPr>
          <w:rFonts w:hint="eastAsia" w:ascii="仿宋_GB2312" w:hAnsi="仿宋_GB2312" w:eastAsia="仿宋_GB2312" w:cs="仿宋_GB2312"/>
          <w:color w:val="000000"/>
          <w:kern w:val="0"/>
          <w:sz w:val="32"/>
          <w:szCs w:val="32"/>
        </w:rPr>
        <w:t>各项产出进度指标对比年初设定情况均已完成。</w:t>
      </w:r>
    </w:p>
    <w:p>
      <w:pPr>
        <w:pageBreakBefore w:val="0"/>
        <w:kinsoku/>
        <w:wordWrap/>
        <w:overflowPunct/>
        <w:topLinePunct w:val="0"/>
        <w:autoSpaceDE/>
        <w:autoSpaceDN/>
        <w:bidi w:val="0"/>
        <w:spacing w:line="600" w:lineRule="exact"/>
        <w:ind w:firstLine="640" w:firstLineChars="200"/>
        <w:textAlignment w:val="auto"/>
        <w:outlineLvl w:val="2"/>
        <w:rPr>
          <w:rFonts w:hint="eastAsia" w:ascii="仿宋_GB2312" w:hAnsi="仿宋_GB2312" w:eastAsia="仿宋_GB2312" w:cs="仿宋_GB2312"/>
          <w:color w:val="000000"/>
          <w:kern w:val="0"/>
          <w:sz w:val="32"/>
          <w:szCs w:val="32"/>
          <w:highlight w:val="none"/>
          <w:lang w:val="en-US" w:eastAsia="zh-CN"/>
        </w:rPr>
      </w:pPr>
      <w:bookmarkStart w:id="19" w:name="_Toc27308"/>
      <w:r>
        <w:rPr>
          <w:rFonts w:hint="default" w:ascii="仿宋_GB2312" w:hAnsi="仿宋_GB2312" w:eastAsia="仿宋_GB2312" w:cs="仿宋_GB2312"/>
          <w:color w:val="000000"/>
          <w:kern w:val="0"/>
          <w:sz w:val="32"/>
          <w:szCs w:val="32"/>
          <w:highlight w:val="none"/>
          <w:lang w:val="en-US" w:eastAsia="zh-CN"/>
        </w:rPr>
        <w:t>4.</w:t>
      </w:r>
      <w:r>
        <w:rPr>
          <w:rFonts w:hint="eastAsia" w:ascii="仿宋_GB2312" w:hAnsi="仿宋_GB2312" w:eastAsia="仿宋_GB2312" w:cs="仿宋_GB2312"/>
          <w:color w:val="000000"/>
          <w:kern w:val="0"/>
          <w:sz w:val="32"/>
          <w:szCs w:val="32"/>
          <w:highlight w:val="none"/>
          <w:lang w:val="en-US" w:eastAsia="zh-CN"/>
        </w:rPr>
        <w:t>产出成本</w:t>
      </w:r>
      <w:bookmarkEnd w:id="19"/>
    </w:p>
    <w:p>
      <w:pPr>
        <w:pageBreakBefore w:val="0"/>
        <w:kinsoku/>
        <w:wordWrap/>
        <w:overflowPunct/>
        <w:topLinePunct w:val="0"/>
        <w:autoSpaceDE/>
        <w:autoSpaceDN/>
        <w:bidi w:val="0"/>
        <w:spacing w:line="600" w:lineRule="exact"/>
        <w:ind w:firstLine="640" w:firstLineChars="200"/>
        <w:textAlignment w:val="auto"/>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202</w:t>
      </w:r>
      <w:r>
        <w:rPr>
          <w:rFonts w:hint="eastAsia" w:ascii="仿宋_GB2312" w:hAnsi="仿宋_GB2312" w:eastAsia="仿宋_GB2312" w:cs="仿宋_GB2312"/>
          <w:color w:val="000000"/>
          <w:kern w:val="0"/>
          <w:sz w:val="32"/>
          <w:szCs w:val="32"/>
          <w:lang w:val="en-US" w:eastAsia="zh-CN"/>
        </w:rPr>
        <w:t>3</w:t>
      </w:r>
      <w:r>
        <w:rPr>
          <w:rFonts w:hint="eastAsia" w:ascii="仿宋_GB2312" w:hAnsi="仿宋_GB2312" w:eastAsia="仿宋_GB2312" w:cs="仿宋_GB2312"/>
          <w:color w:val="000000"/>
          <w:kern w:val="0"/>
          <w:sz w:val="32"/>
          <w:szCs w:val="32"/>
        </w:rPr>
        <w:t>年市医管中心着力加大科技创新类投入，科技创新投入</w:t>
      </w:r>
      <w:r>
        <w:rPr>
          <w:rFonts w:hint="eastAsia" w:ascii="仿宋_GB2312" w:hAnsi="仿宋_GB2312" w:eastAsia="仿宋_GB2312" w:cs="仿宋_GB2312"/>
          <w:color w:val="000000"/>
          <w:kern w:val="0"/>
          <w:sz w:val="32"/>
          <w:szCs w:val="32"/>
          <w:highlight w:val="none"/>
          <w:lang w:val="en-US" w:eastAsia="zh-CN"/>
        </w:rPr>
        <w:t>达到12</w:t>
      </w:r>
      <w:r>
        <w:rPr>
          <w:rFonts w:hint="eastAsia" w:ascii="仿宋_GB2312" w:hAnsi="仿宋_GB2312" w:eastAsia="仿宋_GB2312" w:cs="仿宋_GB2312"/>
          <w:color w:val="000000"/>
          <w:kern w:val="0"/>
          <w:sz w:val="32"/>
          <w:szCs w:val="32"/>
        </w:rPr>
        <w:t>亿元。</w:t>
      </w:r>
      <w:r>
        <w:rPr>
          <w:rFonts w:hint="eastAsia" w:ascii="仿宋_GB2312" w:hAnsi="仿宋_GB2312" w:eastAsia="仿宋_GB2312" w:cs="仿宋_GB2312"/>
          <w:sz w:val="32"/>
          <w:szCs w:val="32"/>
        </w:rPr>
        <w:t>持续加强“项目+学科+人才+转化+绩效+管理”医学科技创新体系建设，向研究型创新型医院转型</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推进天坛医院、安定医院创新转化改革试点，形成有效运行机制。全面启动学科专科建设专项行动计划，进一步巩固优势学科专科地位，促进潜力学科专科提升。</w:t>
      </w:r>
    </w:p>
    <w:p>
      <w:pPr>
        <w:pageBreakBefore w:val="0"/>
        <w:kinsoku/>
        <w:wordWrap/>
        <w:overflowPunct/>
        <w:topLinePunct w:val="0"/>
        <w:autoSpaceDE/>
        <w:autoSpaceDN/>
        <w:bidi w:val="0"/>
        <w:spacing w:line="600" w:lineRule="exact"/>
        <w:ind w:left="105" w:leftChars="50" w:firstLine="640" w:firstLineChars="200"/>
        <w:textAlignment w:val="auto"/>
        <w:outlineLvl w:val="1"/>
        <w:rPr>
          <w:rFonts w:ascii="楷体_GB2312" w:eastAsia="楷体_GB2312"/>
          <w:sz w:val="32"/>
          <w:szCs w:val="32"/>
        </w:rPr>
      </w:pPr>
      <w:bookmarkStart w:id="20" w:name="_Toc11312"/>
      <w:bookmarkStart w:id="21" w:name="_Toc137450587"/>
      <w:r>
        <w:rPr>
          <w:rFonts w:hint="eastAsia" w:ascii="楷体_GB2312" w:eastAsia="楷体_GB2312"/>
          <w:sz w:val="32"/>
          <w:szCs w:val="32"/>
        </w:rPr>
        <w:t>（二）效果</w:t>
      </w:r>
      <w:r>
        <w:rPr>
          <w:rFonts w:ascii="楷体_GB2312" w:eastAsia="楷体_GB2312"/>
          <w:sz w:val="32"/>
          <w:szCs w:val="32"/>
        </w:rPr>
        <w:t>实现情况分析</w:t>
      </w:r>
      <w:bookmarkEnd w:id="20"/>
      <w:bookmarkEnd w:id="21"/>
    </w:p>
    <w:p>
      <w:pPr>
        <w:pageBreakBefore w:val="0"/>
        <w:numPr>
          <w:ilvl w:val="0"/>
          <w:numId w:val="0"/>
        </w:numPr>
        <w:kinsoku/>
        <w:wordWrap/>
        <w:overflowPunct/>
        <w:topLinePunct w:val="0"/>
        <w:autoSpaceDE/>
        <w:autoSpaceDN/>
        <w:bidi w:val="0"/>
        <w:spacing w:line="600" w:lineRule="exact"/>
        <w:ind w:left="0" w:leftChars="0" w:firstLine="640" w:firstLineChars="200"/>
        <w:textAlignment w:val="auto"/>
        <w:outlineLvl w:val="2"/>
        <w:rPr>
          <w:rFonts w:ascii="仿宋_GB2312" w:hAnsi="仿宋_GB2312" w:eastAsia="仿宋_GB2312" w:cs="仿宋_GB2312"/>
          <w:color w:val="000000"/>
          <w:kern w:val="0"/>
          <w:sz w:val="32"/>
          <w:szCs w:val="32"/>
        </w:rPr>
      </w:pPr>
      <w:bookmarkStart w:id="22" w:name="_Toc8951"/>
      <w:r>
        <w:rPr>
          <w:rFonts w:hint="default" w:ascii="仿宋_GB2312" w:hAnsi="仿宋_GB2312" w:eastAsia="仿宋_GB2312" w:cs="仿宋_GB2312"/>
          <w:color w:val="000000"/>
          <w:kern w:val="0"/>
          <w:sz w:val="32"/>
          <w:szCs w:val="32"/>
          <w:lang w:val="en-US" w:eastAsia="zh-CN" w:bidi="ar-SA"/>
        </w:rPr>
        <w:t>1.</w:t>
      </w:r>
      <w:r>
        <w:rPr>
          <w:rFonts w:hint="eastAsia" w:ascii="仿宋_GB2312" w:hAnsi="仿宋_GB2312" w:eastAsia="仿宋_GB2312" w:cs="仿宋_GB2312"/>
          <w:color w:val="000000"/>
          <w:kern w:val="0"/>
          <w:sz w:val="32"/>
          <w:szCs w:val="32"/>
        </w:rPr>
        <w:t>经济效益</w:t>
      </w:r>
      <w:bookmarkEnd w:id="22"/>
    </w:p>
    <w:p>
      <w:pPr>
        <w:pageBreakBefore w:val="0"/>
        <w:kinsoku/>
        <w:wordWrap/>
        <w:overflowPunct/>
        <w:topLinePunct w:val="0"/>
        <w:autoSpaceDE/>
        <w:autoSpaceDN/>
        <w:bidi w:val="0"/>
        <w:spacing w:line="600" w:lineRule="exact"/>
        <w:ind w:firstLine="640" w:firstLineChars="200"/>
        <w:textAlignment w:val="auto"/>
        <w:rPr>
          <w:rFonts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rPr>
        <w:t>2023年，市医管中心在保质保量完成项目任务的基础上，</w:t>
      </w:r>
      <w:r>
        <w:rPr>
          <w:rFonts w:hint="eastAsia" w:ascii="仿宋_GB2312" w:hAnsi="仿宋_GB2312" w:eastAsia="仿宋_GB2312" w:cs="仿宋_GB2312"/>
          <w:color w:val="000000"/>
          <w:kern w:val="0"/>
          <w:sz w:val="32"/>
          <w:szCs w:val="32"/>
          <w:highlight w:val="none"/>
        </w:rPr>
        <w:t>压缩消耗类和行政类成本，实现净资产金额</w:t>
      </w:r>
      <w:r>
        <w:rPr>
          <w:rFonts w:hint="eastAsia" w:ascii="仿宋_GB2312" w:hAnsi="仿宋_GB2312" w:eastAsia="仿宋_GB2312" w:cs="仿宋_GB2312"/>
          <w:color w:val="000000"/>
          <w:kern w:val="0"/>
          <w:sz w:val="32"/>
          <w:szCs w:val="32"/>
          <w:highlight w:val="none"/>
          <w:lang w:val="en-US" w:eastAsia="zh-CN"/>
        </w:rPr>
        <w:t>685.59</w:t>
      </w:r>
      <w:r>
        <w:rPr>
          <w:rFonts w:hint="eastAsia" w:ascii="仿宋_GB2312" w:hAnsi="仿宋_GB2312" w:eastAsia="仿宋_GB2312" w:cs="仿宋_GB2312"/>
          <w:color w:val="000000"/>
          <w:kern w:val="0"/>
          <w:sz w:val="32"/>
          <w:szCs w:val="32"/>
          <w:highlight w:val="none"/>
        </w:rPr>
        <w:t>亿元。2023年底总资产达</w:t>
      </w:r>
      <w:r>
        <w:rPr>
          <w:rFonts w:hint="eastAsia" w:ascii="仿宋_GB2312" w:hAnsi="仿宋_GB2312" w:eastAsia="仿宋_GB2312" w:cs="仿宋_GB2312"/>
          <w:color w:val="000000"/>
          <w:kern w:val="0"/>
          <w:sz w:val="32"/>
          <w:szCs w:val="32"/>
          <w:highlight w:val="none"/>
          <w:lang w:val="en-US" w:eastAsia="zh-CN"/>
        </w:rPr>
        <w:t>698.43</w:t>
      </w:r>
      <w:r>
        <w:rPr>
          <w:rFonts w:hint="eastAsia" w:ascii="仿宋_GB2312" w:hAnsi="仿宋_GB2312" w:eastAsia="仿宋_GB2312" w:cs="仿宋_GB2312"/>
          <w:color w:val="000000"/>
          <w:kern w:val="0"/>
          <w:sz w:val="32"/>
          <w:szCs w:val="32"/>
          <w:highlight w:val="none"/>
        </w:rPr>
        <w:t>亿元，平均资产负债率低于</w:t>
      </w:r>
      <w:r>
        <w:rPr>
          <w:rFonts w:hint="eastAsia" w:ascii="仿宋_GB2312" w:hAnsi="仿宋_GB2312" w:cs="仿宋_GB2312"/>
          <w:color w:val="auto"/>
          <w:sz w:val="32"/>
          <w:szCs w:val="32"/>
          <w:highlight w:val="none"/>
          <w:lang w:val="en-US" w:eastAsia="zh-CN"/>
        </w:rPr>
        <w:t>34</w:t>
      </w:r>
      <w:r>
        <w:rPr>
          <w:rFonts w:hint="eastAsia" w:ascii="仿宋_GB2312" w:hAnsi="仿宋_GB2312" w:eastAsia="仿宋_GB2312" w:cs="仿宋_GB2312"/>
          <w:color w:val="000000"/>
          <w:kern w:val="0"/>
          <w:sz w:val="32"/>
          <w:szCs w:val="32"/>
          <w:highlight w:val="none"/>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640" w:firstLineChars="200"/>
        <w:textAlignment w:val="auto"/>
        <w:outlineLvl w:val="2"/>
        <w:rPr>
          <w:rFonts w:ascii="仿宋_GB2312" w:hAnsi="仿宋_GB2312" w:eastAsia="仿宋_GB2312" w:cs="仿宋_GB2312"/>
          <w:color w:val="000000"/>
          <w:kern w:val="0"/>
          <w:sz w:val="32"/>
          <w:szCs w:val="32"/>
        </w:rPr>
      </w:pPr>
      <w:bookmarkStart w:id="23" w:name="_Toc16988"/>
      <w:r>
        <w:rPr>
          <w:rFonts w:hint="default" w:ascii="仿宋_GB2312" w:hAnsi="仿宋_GB2312" w:eastAsia="仿宋_GB2312" w:cs="仿宋_GB2312"/>
          <w:color w:val="000000"/>
          <w:kern w:val="0"/>
          <w:sz w:val="32"/>
          <w:szCs w:val="32"/>
          <w:lang w:val="en-US" w:eastAsia="zh-CN" w:bidi="ar-SA"/>
        </w:rPr>
        <w:t>2.</w:t>
      </w:r>
      <w:r>
        <w:rPr>
          <w:rFonts w:hint="eastAsia" w:ascii="仿宋_GB2312" w:hAnsi="仿宋_GB2312" w:eastAsia="仿宋_GB2312" w:cs="仿宋_GB2312"/>
          <w:color w:val="000000"/>
          <w:kern w:val="0"/>
          <w:sz w:val="32"/>
          <w:szCs w:val="32"/>
        </w:rPr>
        <w:t>社会效益</w:t>
      </w:r>
      <w:bookmarkEnd w:id="23"/>
    </w:p>
    <w:p>
      <w:pPr>
        <w:keepNext w:val="0"/>
        <w:keepLines w:val="0"/>
        <w:pageBreakBefore w:val="0"/>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600" w:lineRule="exact"/>
        <w:ind w:left="0" w:leftChars="0" w:right="0" w:rightChars="0" w:firstLine="640" w:firstLineChars="200"/>
        <w:textAlignment w:val="auto"/>
        <w:rPr>
          <w:rFonts w:hint="default"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rPr>
        <w:t>在医疗机构提供医疗服务品质方面：市医管中心</w:t>
      </w:r>
      <w:r>
        <w:rPr>
          <w:rFonts w:hint="eastAsia" w:ascii="仿宋_GB2312" w:hAnsi="仿宋_GB2312" w:eastAsia="仿宋_GB2312" w:cs="仿宋_GB2312"/>
          <w:sz w:val="32"/>
          <w:szCs w:val="32"/>
          <w:lang w:val="zh-CN"/>
        </w:rPr>
        <w:t>以接诉即办为抓手，</w:t>
      </w:r>
      <w:r>
        <w:rPr>
          <w:rFonts w:hint="eastAsia" w:ascii="仿宋_GB2312" w:hAnsi="仿宋_GB2312" w:eastAsia="仿宋_GB2312" w:cs="仿宋_GB2312"/>
          <w:color w:val="000000"/>
          <w:kern w:val="0"/>
          <w:sz w:val="32"/>
          <w:szCs w:val="32"/>
        </w:rPr>
        <w:t>聚焦服务态度差、就诊流程繁琐等群众反映的突出问题，推出124项举措优化就医服务流程</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为人民群众提供更加优质、更加便捷、更加满意的医疗服务。</w:t>
      </w:r>
      <w:r>
        <w:rPr>
          <w:rFonts w:hint="eastAsia" w:ascii="仿宋_GB2312" w:hAnsi="仿宋_GB2312" w:eastAsia="仿宋_GB2312" w:cs="仿宋_GB2312"/>
          <w:color w:val="000000"/>
          <w:kern w:val="0"/>
          <w:sz w:val="32"/>
          <w:szCs w:val="32"/>
          <w:lang w:val="en-US" w:eastAsia="zh-CN"/>
        </w:rPr>
        <w:t>根据</w:t>
      </w:r>
      <w:r>
        <w:rPr>
          <w:rFonts w:hint="eastAsia" w:ascii="仿宋_GB2312" w:hAnsi="仿宋_GB2312" w:eastAsia="仿宋_GB2312" w:cs="仿宋_GB2312"/>
          <w:color w:val="000000"/>
          <w:kern w:val="0"/>
          <w:sz w:val="32"/>
          <w:szCs w:val="32"/>
        </w:rPr>
        <w:t>《关于推动公立医院高质量发展的意见》</w:t>
      </w:r>
      <w:r>
        <w:rPr>
          <w:rFonts w:hint="eastAsia" w:ascii="仿宋_GB2312" w:hAnsi="仿宋_GB2312" w:eastAsia="仿宋_GB2312" w:cs="仿宋_GB2312"/>
          <w:color w:val="000000"/>
          <w:kern w:val="0"/>
          <w:sz w:val="32"/>
          <w:szCs w:val="32"/>
          <w:lang w:val="en-US" w:eastAsia="zh-CN"/>
        </w:rPr>
        <w:t>文件，市医管中心组织22家市属医院上报具有国际、国内领先且稳定开展、技术相对成熟的医疗技术，并进行专家评审，2023年开展国际领先技术15项，国内领先技术17项，有效推进先进诊疗技术实施，提高疑难症救治水平</w:t>
      </w:r>
      <w:r>
        <w:rPr>
          <w:rFonts w:hint="eastAsia" w:eastAsia="仿宋_GB2312" w:cs="Times New Roman"/>
          <w:sz w:val="32"/>
          <w:szCs w:val="22"/>
          <w:lang w:val="en-US" w:eastAsia="zh-CN"/>
        </w:rPr>
        <w:t>。</w:t>
      </w:r>
      <w:r>
        <w:rPr>
          <w:rFonts w:hint="eastAsia" w:ascii="仿宋_GB2312" w:hAnsi="仿宋_GB2312" w:eastAsia="仿宋_GB2312" w:cs="仿宋_GB2312"/>
          <w:color w:val="000000"/>
          <w:kern w:val="0"/>
          <w:sz w:val="32"/>
          <w:szCs w:val="32"/>
          <w:lang w:val="en-US" w:eastAsia="zh-CN"/>
        </w:rPr>
        <w:t>2023年，</w:t>
      </w:r>
      <w:r>
        <w:rPr>
          <w:rFonts w:hint="eastAsia" w:eastAsia="仿宋_GB2312" w:cs="Times New Roman"/>
          <w:sz w:val="32"/>
          <w:szCs w:val="22"/>
          <w:lang w:val="en-US" w:eastAsia="zh-CN"/>
        </w:rPr>
        <w:t>市医管中心继续推进相约守护、守护天使志愿服务等工作，创新医患沟通形式，</w:t>
      </w:r>
      <w:r>
        <w:rPr>
          <w:rFonts w:hint="eastAsia" w:ascii="仿宋_GB2312" w:hAnsi="黑体" w:eastAsia="仿宋_GB2312" w:cs="Arial"/>
          <w:kern w:val="0"/>
          <w:sz w:val="32"/>
          <w:szCs w:val="32"/>
          <w:lang w:eastAsia="zh-CN"/>
        </w:rPr>
        <w:t>通过深入体验和调查研究，推动市属医院优化</w:t>
      </w:r>
      <w:r>
        <w:rPr>
          <w:rFonts w:hint="eastAsia" w:ascii="仿宋_GB2312" w:hAnsi="黑体" w:eastAsia="仿宋_GB2312" w:cs="Arial"/>
          <w:kern w:val="0"/>
          <w:sz w:val="32"/>
          <w:szCs w:val="32"/>
        </w:rPr>
        <w:t>医疗服务流程</w:t>
      </w:r>
      <w:r>
        <w:rPr>
          <w:rFonts w:hint="eastAsia" w:ascii="仿宋_GB2312" w:eastAsia="仿宋_GB2312"/>
          <w:sz w:val="32"/>
          <w:szCs w:val="32"/>
          <w:lang w:eastAsia="zh-CN"/>
        </w:rPr>
        <w:t>，</w:t>
      </w:r>
      <w:r>
        <w:rPr>
          <w:rFonts w:hint="eastAsia" w:ascii="仿宋_GB2312" w:eastAsia="仿宋_GB2312"/>
          <w:sz w:val="32"/>
          <w:szCs w:val="32"/>
        </w:rPr>
        <w:t>方便患者预约挂号</w:t>
      </w:r>
      <w:r>
        <w:rPr>
          <w:rFonts w:hint="eastAsia" w:ascii="仿宋_GB2312" w:eastAsia="仿宋_GB2312"/>
          <w:sz w:val="32"/>
          <w:szCs w:val="32"/>
          <w:lang w:eastAsia="zh-CN"/>
        </w:rPr>
        <w:t>和</w:t>
      </w:r>
      <w:r>
        <w:rPr>
          <w:rFonts w:hint="eastAsia" w:ascii="仿宋_GB2312" w:eastAsia="仿宋_GB2312"/>
          <w:sz w:val="32"/>
          <w:szCs w:val="32"/>
        </w:rPr>
        <w:t>看病就</w:t>
      </w:r>
      <w:r>
        <w:rPr>
          <w:rFonts w:hint="eastAsia" w:ascii="仿宋_GB2312" w:eastAsia="仿宋_GB2312"/>
          <w:sz w:val="32"/>
          <w:szCs w:val="32"/>
          <w:lang w:eastAsia="zh-CN"/>
        </w:rPr>
        <w:t>医</w:t>
      </w:r>
      <w:r>
        <w:rPr>
          <w:rFonts w:hint="eastAsia" w:ascii="仿宋_GB2312" w:hAnsi="黑体" w:eastAsia="仿宋_GB2312" w:cs="Arial"/>
          <w:kern w:val="0"/>
          <w:sz w:val="32"/>
          <w:szCs w:val="32"/>
          <w:lang w:eastAsia="zh-CN"/>
        </w:rPr>
        <w:t>，</w:t>
      </w:r>
      <w:r>
        <w:rPr>
          <w:rFonts w:hint="eastAsia" w:ascii="仿宋_GB2312" w:eastAsia="仿宋_GB2312"/>
          <w:color w:val="auto"/>
          <w:sz w:val="32"/>
          <w:szCs w:val="32"/>
          <w:lang w:eastAsia="zh-CN"/>
        </w:rPr>
        <w:t>强化主动治理、未诉先办，持续</w:t>
      </w:r>
      <w:r>
        <w:rPr>
          <w:rFonts w:hint="eastAsia" w:ascii="仿宋_GB2312" w:hAnsi="黑体" w:eastAsia="仿宋_GB2312" w:cs="Arial"/>
          <w:color w:val="auto"/>
          <w:kern w:val="0"/>
          <w:sz w:val="32"/>
          <w:szCs w:val="32"/>
          <w:lang w:eastAsia="zh-CN"/>
        </w:rPr>
        <w:t>提升医院治理能力和管理水平。</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Style w:val="30"/>
          <w:rFonts w:ascii="仿宋_GB2312" w:hAnsi="仿宋_GB2312" w:eastAsia="仿宋_GB2312" w:cs="仿宋_GB2312"/>
          <w:bCs/>
        </w:rPr>
      </w:pPr>
      <w:r>
        <w:rPr>
          <w:rFonts w:hint="eastAsia" w:ascii="仿宋_GB2312" w:hAnsi="仿宋_GB2312" w:eastAsia="仿宋_GB2312" w:cs="仿宋_GB2312"/>
          <w:color w:val="000000"/>
          <w:kern w:val="0"/>
          <w:sz w:val="32"/>
          <w:szCs w:val="32"/>
        </w:rPr>
        <w:t>在医疗机构基础设施建设方面：市医管中心以优化医疗资源配置和调整空间布局为主线，以“疏解、均衡、协同和提升”为目标，进一步优化完善市属医院医疗服务体系，加强下属医院公共卫生基础设施建设，并逐步升级科室相关医疗设备配置、医用工程建设以及相关科室配套的医疗设备。加快推进疏解提升项目规划建设，</w:t>
      </w:r>
      <w:r>
        <w:rPr>
          <w:rFonts w:hint="eastAsia" w:ascii="Times New Roman" w:hAnsi="Times New Roman" w:eastAsia="仿宋_GB2312" w:cs="Times New Roman"/>
          <w:sz w:val="32"/>
          <w:szCs w:val="22"/>
          <w:lang w:val="en"/>
        </w:rPr>
        <w:t>实现安贞通州院区</w:t>
      </w:r>
      <w:r>
        <w:rPr>
          <w:rFonts w:hint="eastAsia" w:ascii="Times New Roman" w:hAnsi="Times New Roman" w:eastAsia="仿宋_GB2312" w:cs="Times New Roman"/>
          <w:sz w:val="32"/>
          <w:szCs w:val="22"/>
          <w:lang w:val="en" w:eastAsia="zh-CN"/>
        </w:rPr>
        <w:t>、</w:t>
      </w:r>
      <w:r>
        <w:rPr>
          <w:rFonts w:hint="eastAsia" w:ascii="Times New Roman" w:hAnsi="Times New Roman" w:eastAsia="仿宋_GB2312" w:cs="Times New Roman"/>
          <w:sz w:val="32"/>
          <w:szCs w:val="22"/>
          <w:lang w:val="en"/>
        </w:rPr>
        <w:t>口腔医院迁建</w:t>
      </w:r>
      <w:r>
        <w:rPr>
          <w:rFonts w:hint="eastAsia" w:ascii="Times New Roman" w:hAnsi="Times New Roman" w:eastAsia="仿宋_GB2312" w:cs="Times New Roman"/>
          <w:sz w:val="32"/>
          <w:szCs w:val="22"/>
          <w:lang w:val="en" w:eastAsia="zh-CN"/>
        </w:rPr>
        <w:t>项目</w:t>
      </w:r>
      <w:r>
        <w:rPr>
          <w:rFonts w:hint="eastAsia" w:ascii="Times New Roman" w:hAnsi="Times New Roman" w:eastAsia="仿宋_GB2312" w:cs="Times New Roman"/>
          <w:sz w:val="32"/>
          <w:szCs w:val="22"/>
          <w:lang w:val="en"/>
        </w:rPr>
        <w:t>投入使用</w:t>
      </w:r>
      <w:r>
        <w:rPr>
          <w:rFonts w:hint="eastAsia" w:eastAsia="仿宋_GB2312" w:cs="Times New Roman"/>
          <w:sz w:val="32"/>
          <w:szCs w:val="22"/>
          <w:lang w:val="en-US" w:eastAsia="zh-CN"/>
        </w:rPr>
        <w:t>以及</w:t>
      </w:r>
      <w:r>
        <w:rPr>
          <w:rFonts w:hint="eastAsia" w:ascii="Times New Roman" w:hAnsi="Times New Roman" w:eastAsia="仿宋_GB2312" w:cs="Times New Roman"/>
          <w:sz w:val="32"/>
          <w:szCs w:val="22"/>
          <w:lang w:val="en"/>
        </w:rPr>
        <w:t>首儿所通州院区</w:t>
      </w:r>
      <w:r>
        <w:rPr>
          <w:rFonts w:hint="eastAsia" w:ascii="Times New Roman" w:hAnsi="Times New Roman" w:eastAsia="仿宋_GB2312" w:cs="Times New Roman"/>
          <w:sz w:val="32"/>
          <w:szCs w:val="22"/>
          <w:lang w:val="en" w:eastAsia="zh-CN"/>
        </w:rPr>
        <w:t>、</w:t>
      </w:r>
      <w:r>
        <w:rPr>
          <w:rFonts w:hint="eastAsia" w:ascii="Times New Roman" w:hAnsi="Times New Roman" w:eastAsia="仿宋_GB2312" w:cs="Times New Roman"/>
          <w:sz w:val="32"/>
          <w:szCs w:val="22"/>
          <w:lang w:val="en"/>
        </w:rPr>
        <w:t>积水潭回龙观院区、长庚二期</w:t>
      </w:r>
      <w:r>
        <w:rPr>
          <w:rFonts w:hint="eastAsia" w:ascii="Times New Roman" w:hAnsi="Times New Roman" w:eastAsia="仿宋_GB2312" w:cs="Times New Roman"/>
          <w:sz w:val="32"/>
          <w:szCs w:val="22"/>
          <w:lang w:val="en" w:eastAsia="zh-CN"/>
        </w:rPr>
        <w:t>、</w:t>
      </w:r>
      <w:r>
        <w:rPr>
          <w:rFonts w:hint="eastAsia" w:ascii="Times New Roman" w:hAnsi="Times New Roman" w:eastAsia="仿宋_GB2312" w:cs="Times New Roman"/>
          <w:sz w:val="32"/>
          <w:szCs w:val="22"/>
          <w:lang w:val="en"/>
        </w:rPr>
        <w:t>回龙观科研教学康复楼、胸科危房改建</w:t>
      </w:r>
      <w:r>
        <w:rPr>
          <w:rFonts w:hint="eastAsia" w:ascii="Times New Roman" w:hAnsi="Times New Roman" w:eastAsia="仿宋_GB2312" w:cs="Times New Roman"/>
          <w:sz w:val="32"/>
          <w:szCs w:val="22"/>
          <w:lang w:val="en" w:eastAsia="zh-CN"/>
        </w:rPr>
        <w:t>等</w:t>
      </w:r>
      <w:r>
        <w:rPr>
          <w:rFonts w:hint="eastAsia" w:ascii="Times New Roman" w:hAnsi="Times New Roman" w:eastAsia="仿宋_GB2312" w:cs="Times New Roman"/>
          <w:sz w:val="32"/>
          <w:szCs w:val="22"/>
          <w:lang w:val="en"/>
        </w:rPr>
        <w:t>项目</w:t>
      </w:r>
      <w:r>
        <w:rPr>
          <w:rFonts w:hint="eastAsia" w:ascii="Times New Roman" w:hAnsi="Times New Roman" w:eastAsia="仿宋_GB2312" w:cs="Times New Roman"/>
          <w:sz w:val="32"/>
          <w:szCs w:val="22"/>
          <w:lang w:val="en" w:eastAsia="zh-CN"/>
        </w:rPr>
        <w:t>建设，</w:t>
      </w:r>
      <w:r>
        <w:rPr>
          <w:rFonts w:hint="eastAsia" w:ascii="Times New Roman" w:hAnsi="Times New Roman" w:eastAsia="仿宋_GB2312" w:cs="Times New Roman"/>
          <w:sz w:val="32"/>
          <w:szCs w:val="22"/>
          <w:lang w:val="en"/>
        </w:rPr>
        <w:t>实现安定、宣武</w:t>
      </w:r>
      <w:r>
        <w:rPr>
          <w:rFonts w:hint="eastAsia" w:ascii="Times New Roman" w:hAnsi="Times New Roman" w:eastAsia="仿宋_GB2312" w:cs="Times New Roman"/>
          <w:sz w:val="32"/>
          <w:szCs w:val="22"/>
          <w:lang w:val="en" w:eastAsia="zh-CN"/>
        </w:rPr>
        <w:t>、</w:t>
      </w:r>
      <w:r>
        <w:rPr>
          <w:rFonts w:hint="eastAsia" w:ascii="Times New Roman" w:hAnsi="Times New Roman" w:eastAsia="仿宋_GB2312" w:cs="Times New Roman"/>
          <w:sz w:val="32"/>
          <w:szCs w:val="22"/>
          <w:lang w:val="en"/>
        </w:rPr>
        <w:t>儿童、中医、佑安</w:t>
      </w:r>
      <w:r>
        <w:rPr>
          <w:rFonts w:hint="eastAsia" w:ascii="Times New Roman" w:hAnsi="Times New Roman" w:eastAsia="仿宋_GB2312" w:cs="Times New Roman"/>
          <w:sz w:val="32"/>
          <w:szCs w:val="22"/>
          <w:lang w:val="en" w:eastAsia="zh-CN"/>
        </w:rPr>
        <w:t>等</w:t>
      </w:r>
      <w:r>
        <w:rPr>
          <w:rFonts w:hint="eastAsia" w:ascii="Times New Roman" w:hAnsi="Times New Roman" w:eastAsia="仿宋_GB2312" w:cs="Times New Roman"/>
          <w:sz w:val="32"/>
          <w:szCs w:val="22"/>
          <w:lang w:val="en"/>
        </w:rPr>
        <w:t>新院区开工建设</w:t>
      </w:r>
      <w:r>
        <w:rPr>
          <w:rFonts w:hint="eastAsia" w:eastAsia="仿宋_GB2312" w:cs="Times New Roman"/>
          <w:sz w:val="32"/>
          <w:szCs w:val="22"/>
          <w:lang w:val="en" w:eastAsia="zh-CN"/>
        </w:rPr>
        <w:t>，</w:t>
      </w:r>
      <w:r>
        <w:rPr>
          <w:rFonts w:hint="eastAsia" w:eastAsia="仿宋_GB2312" w:cs="Times New Roman"/>
          <w:sz w:val="32"/>
          <w:szCs w:val="22"/>
          <w:lang w:val="en-US" w:eastAsia="zh-CN"/>
        </w:rPr>
        <w:t>有效提升</w:t>
      </w:r>
      <w:r>
        <w:rPr>
          <w:rFonts w:hint="eastAsia" w:ascii="仿宋_GB2312" w:hAnsi="仿宋_GB2312" w:eastAsia="仿宋_GB2312" w:cs="仿宋_GB2312"/>
          <w:color w:val="000000"/>
          <w:kern w:val="0"/>
          <w:sz w:val="32"/>
          <w:szCs w:val="32"/>
        </w:rPr>
        <w:t>医疗服务保障水平。</w:t>
      </w:r>
    </w:p>
    <w:p>
      <w:pPr>
        <w:pageBreakBefore w:val="0"/>
        <w:kinsoku/>
        <w:wordWrap/>
        <w:overflowPunct/>
        <w:topLinePunct w:val="0"/>
        <w:autoSpaceDE/>
        <w:autoSpaceDN/>
        <w:bidi w:val="0"/>
        <w:spacing w:line="600" w:lineRule="exact"/>
        <w:ind w:firstLine="640" w:firstLineChars="200"/>
        <w:textAlignment w:val="auto"/>
        <w:rPr>
          <w:rFonts w:ascii="仿宋_GB2312" w:hAnsi="仿宋_GB2312" w:eastAsia="仿宋_GB2312" w:cs="仿宋_GB2312"/>
          <w:sz w:val="32"/>
          <w:szCs w:val="32"/>
        </w:rPr>
      </w:pPr>
      <w:r>
        <w:rPr>
          <w:rStyle w:val="30"/>
          <w:rFonts w:hint="eastAsia" w:ascii="仿宋_GB2312" w:hAnsi="仿宋_GB2312" w:eastAsia="仿宋_GB2312" w:cs="仿宋_GB2312"/>
          <w:bCs/>
        </w:rPr>
        <w:t>在医疗机构安全管理能力提升方面：市医管中心以确保安全发展为核心目标，</w:t>
      </w:r>
      <w:r>
        <w:rPr>
          <w:rFonts w:hint="eastAsia" w:ascii="仿宋_GB2312" w:hAnsi="仿宋_GB2312" w:eastAsia="仿宋_GB2312" w:cs="仿宋_GB2312"/>
          <w:sz w:val="32"/>
          <w:szCs w:val="32"/>
        </w:rPr>
        <w:t>强化突发安全事件应急处置，实现了重大活动期间市属医院安全稳定；印发《关于推进市属医院党政领导干部安全生产责任制督察考核工作的通知》，</w:t>
      </w:r>
      <w:r>
        <w:rPr>
          <w:rFonts w:hint="eastAsia" w:ascii="仿宋_GB2312" w:hAnsi="仿宋_GB2312" w:eastAsia="仿宋_GB2312" w:cs="仿宋_GB2312"/>
          <w:sz w:val="32"/>
          <w:szCs w:val="32"/>
          <w:lang w:val="en-US" w:eastAsia="zh-CN"/>
        </w:rPr>
        <w:t>并</w:t>
      </w:r>
      <w:r>
        <w:rPr>
          <w:rFonts w:hint="eastAsia" w:ascii="仿宋_GB2312" w:hAnsi="仿宋_GB2312" w:eastAsia="仿宋_GB2312" w:cs="仿宋_GB2312"/>
          <w:sz w:val="32"/>
          <w:szCs w:val="32"/>
        </w:rPr>
        <w:t>修订《市属医院平安建设考核办法》</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紧密结合主题教育，成立工作专班，制定工作方案，对市属医院开展“地毯式”、全覆盖安全督导检查，发现隐患446项，</w:t>
      </w:r>
      <w:r>
        <w:rPr>
          <w:rFonts w:hint="eastAsia" w:ascii="仿宋_GB2312" w:hAnsi="仿宋_GB2312" w:eastAsia="仿宋_GB2312" w:cs="仿宋_GB2312"/>
          <w:sz w:val="32"/>
          <w:szCs w:val="32"/>
          <w:lang w:eastAsia="zh-CN"/>
        </w:rPr>
        <w:t>全部</w:t>
      </w:r>
      <w:r>
        <w:rPr>
          <w:rFonts w:hint="eastAsia" w:ascii="仿宋_GB2312" w:hAnsi="仿宋_GB2312" w:eastAsia="仿宋_GB2312" w:cs="仿宋_GB2312"/>
          <w:sz w:val="32"/>
          <w:szCs w:val="32"/>
        </w:rPr>
        <w:t>纳入台账管理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并</w:t>
      </w:r>
      <w:r>
        <w:rPr>
          <w:rFonts w:hint="eastAsia" w:ascii="仿宋_GB2312" w:hAnsi="仿宋_GB2312" w:eastAsia="仿宋_GB2312" w:cs="仿宋_GB2312"/>
          <w:sz w:val="32"/>
          <w:szCs w:val="32"/>
        </w:rPr>
        <w:t>完成22家市属医院在用房屋建筑遗留问题分类统计</w:t>
      </w:r>
      <w:r>
        <w:rPr>
          <w:rFonts w:hint="eastAsia" w:ascii="仿宋_GB2312" w:hAnsi="仿宋_GB2312" w:eastAsia="仿宋_GB2312" w:cs="仿宋_GB2312"/>
          <w:sz w:val="32"/>
          <w:szCs w:val="32"/>
          <w:lang w:eastAsia="zh-CN"/>
        </w:rPr>
        <w:t>。加强</w:t>
      </w:r>
      <w:r>
        <w:rPr>
          <w:rFonts w:hint="eastAsia" w:ascii="仿宋_GB2312" w:hAnsi="仿宋_GB2312" w:eastAsia="仿宋_GB2312" w:cs="仿宋_GB2312"/>
          <w:sz w:val="32"/>
          <w:szCs w:val="32"/>
        </w:rPr>
        <w:t>实施消防安全评估，开展危化品安全能力培训</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组织用电安全隐患排查整改。开展“安全生产月”活动，应急演练92场，参与演练2900余人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密切医警联动，维护医院正常医疗秩序</w:t>
      </w:r>
      <w:r>
        <w:rPr>
          <w:rFonts w:hint="eastAsia" w:ascii="仿宋_GB2312" w:hAnsi="仿宋_GB2312" w:eastAsia="仿宋_GB2312" w:cs="仿宋_GB2312"/>
          <w:sz w:val="32"/>
          <w:szCs w:val="32"/>
          <w:highlight w:val="none"/>
          <w:lang w:eastAsia="zh-CN"/>
        </w:rPr>
        <w:t>。</w:t>
      </w:r>
    </w:p>
    <w:p>
      <w:pPr>
        <w:pageBreakBefore w:val="0"/>
        <w:widowControl/>
        <w:kinsoku/>
        <w:wordWrap/>
        <w:overflowPunct/>
        <w:topLinePunct w:val="0"/>
        <w:autoSpaceDE/>
        <w:autoSpaceDN/>
        <w:bidi w:val="0"/>
        <w:spacing w:line="600" w:lineRule="exact"/>
        <w:ind w:firstLine="640" w:firstLineChars="200"/>
        <w:jc w:val="left"/>
        <w:textAlignment w:val="auto"/>
        <w:rPr>
          <w:rStyle w:val="30"/>
          <w:rFonts w:ascii="仿宋_GB2312" w:hAnsi="仿宋_GB2312" w:eastAsia="仿宋_GB2312" w:cs="仿宋_GB2312"/>
          <w:bCs/>
        </w:rPr>
      </w:pPr>
      <w:r>
        <w:rPr>
          <w:rStyle w:val="30"/>
          <w:rFonts w:hint="eastAsia" w:ascii="仿宋_GB2312" w:hAnsi="仿宋_GB2312" w:eastAsia="仿宋_GB2312" w:cs="仿宋_GB2312"/>
          <w:bCs/>
        </w:rPr>
        <w:t>在医疗机构发展能力提高方面：市医管中心落实《北京市加快医药健康协同创新行动计划（2021—20</w:t>
      </w:r>
      <w:r>
        <w:rPr>
          <w:rStyle w:val="30"/>
          <w:rFonts w:hint="eastAsia" w:ascii="仿宋_GB2312" w:hAnsi="仿宋_GB2312" w:eastAsia="仿宋_GB2312" w:cs="仿宋_GB2312"/>
        </w:rPr>
        <w:t>23年）》重点任务，加快创新医疗器械应用推广，促进医疗器械产品高质量发展</w:t>
      </w:r>
      <w:r>
        <w:rPr>
          <w:rStyle w:val="30"/>
          <w:rFonts w:hint="eastAsia" w:ascii="仿宋_GB2312" w:hAnsi="仿宋_GB2312" w:eastAsia="仿宋_GB2312" w:cs="仿宋_GB2312"/>
          <w:lang w:eastAsia="zh-CN"/>
        </w:rPr>
        <w:t>。坚持创新驱动战略，不断提高科研成果转化和学科专科建设水平</w:t>
      </w:r>
      <w:r>
        <w:rPr>
          <w:rFonts w:hint="eastAsia" w:ascii="仿宋_GB2312" w:hAnsi="仿宋_GB2312" w:eastAsia="仿宋_GB2312" w:cs="仿宋_GB2312"/>
          <w:sz w:val="32"/>
          <w:szCs w:val="32"/>
        </w:rPr>
        <w:t>。推进天坛医院、安定医院创新转化改革试点，形成有效运行机制。全面启动学科专科建设专项行动计划</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促进潜力学科专科提升。</w:t>
      </w:r>
    </w:p>
    <w:p>
      <w:pPr>
        <w:pageBreakBefore w:val="0"/>
        <w:numPr>
          <w:ilvl w:val="0"/>
          <w:numId w:val="0"/>
        </w:numPr>
        <w:kinsoku/>
        <w:wordWrap/>
        <w:overflowPunct/>
        <w:topLinePunct w:val="0"/>
        <w:autoSpaceDE/>
        <w:autoSpaceDN/>
        <w:bidi w:val="0"/>
        <w:spacing w:line="600" w:lineRule="exact"/>
        <w:ind w:leftChars="200" w:firstLine="640" w:firstLineChars="200"/>
        <w:textAlignment w:val="auto"/>
        <w:outlineLvl w:val="2"/>
        <w:rPr>
          <w:rFonts w:ascii="仿宋_GB2312" w:hAnsi="仿宋_GB2312" w:eastAsia="仿宋_GB2312" w:cs="仿宋_GB2312"/>
          <w:color w:val="000000"/>
          <w:kern w:val="0"/>
          <w:sz w:val="32"/>
          <w:szCs w:val="32"/>
        </w:rPr>
      </w:pPr>
      <w:bookmarkStart w:id="24" w:name="_Toc30700"/>
      <w:r>
        <w:rPr>
          <w:rFonts w:hint="eastAsia" w:ascii="仿宋_GB2312" w:hAnsi="仿宋_GB2312" w:eastAsia="仿宋_GB2312" w:cs="仿宋_GB2312"/>
          <w:color w:val="000000"/>
          <w:kern w:val="0"/>
          <w:sz w:val="32"/>
          <w:szCs w:val="32"/>
          <w:lang w:val="en-US" w:eastAsia="zh-CN"/>
        </w:rPr>
        <w:t>3.</w:t>
      </w:r>
      <w:r>
        <w:rPr>
          <w:rFonts w:hint="eastAsia" w:ascii="仿宋_GB2312" w:hAnsi="仿宋_GB2312" w:eastAsia="仿宋_GB2312" w:cs="仿宋_GB2312"/>
          <w:color w:val="000000"/>
          <w:kern w:val="0"/>
          <w:sz w:val="32"/>
          <w:szCs w:val="32"/>
        </w:rPr>
        <w:t>服务对象满意度</w:t>
      </w:r>
      <w:bookmarkEnd w:id="24"/>
    </w:p>
    <w:p>
      <w:pPr>
        <w:pageBreakBefore w:val="0"/>
        <w:widowControl/>
        <w:kinsoku/>
        <w:wordWrap/>
        <w:overflowPunct/>
        <w:topLinePunct w:val="0"/>
        <w:autoSpaceDE/>
        <w:autoSpaceDN/>
        <w:bidi w:val="0"/>
        <w:spacing w:line="600" w:lineRule="exact"/>
        <w:ind w:firstLine="640" w:firstLineChars="200"/>
        <w:jc w:val="left"/>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为科学评价医院服务质量和水平，促进市属医院医疗服务质量和水平的持续提升</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市医管中心</w:t>
      </w:r>
      <w:r>
        <w:rPr>
          <w:rFonts w:hint="eastAsia" w:ascii="仿宋_GB2312" w:hAnsi="仿宋_GB2312" w:eastAsia="仿宋_GB2312" w:cs="仿宋_GB2312"/>
          <w:color w:val="000000"/>
          <w:sz w:val="32"/>
          <w:szCs w:val="32"/>
          <w:lang w:val="en-US" w:eastAsia="zh-CN"/>
        </w:rPr>
        <w:t>加强公众与患者健康服务热线的宣传推广，2023年解决360余万人次群众健康需求，推进患者满意度闭环管理；探索开展重点学科专科患者满意度调查，形成优势学科专科患者满意度定期反馈机制。建立第三方参与的医疗服务患者满意度评价机制并修订完善患者满意度评价方案，优化满意度分析报告。市医管中心委托第三方机构采用电话随访的方式，对2023年度22家市属医院进行了患者满意度调查，共完成有效调查22996人次（门诊12650人次，住院10346人次），并督促指导医院加强数据分析和利用。调查结果显示，2023年度22家市属医院患者总体满意度综合得分为90.41分，完成了年初设定的满意度指标。</w:t>
      </w:r>
    </w:p>
    <w:p>
      <w:pPr>
        <w:pageBreakBefore w:val="0"/>
        <w:kinsoku/>
        <w:wordWrap/>
        <w:overflowPunct/>
        <w:topLinePunct w:val="0"/>
        <w:autoSpaceDE/>
        <w:autoSpaceDN/>
        <w:bidi w:val="0"/>
        <w:spacing w:line="600" w:lineRule="exact"/>
        <w:ind w:firstLine="640" w:firstLineChars="200"/>
        <w:textAlignment w:val="auto"/>
        <w:outlineLvl w:val="0"/>
        <w:rPr>
          <w:rFonts w:ascii="黑体" w:hAnsi="黑体" w:eastAsia="黑体" w:cs="宋体"/>
          <w:color w:val="000000"/>
          <w:kern w:val="0"/>
          <w:sz w:val="32"/>
          <w:szCs w:val="32"/>
        </w:rPr>
      </w:pPr>
      <w:bookmarkStart w:id="25" w:name="_Toc32559"/>
      <w:bookmarkStart w:id="26" w:name="_Toc137450588"/>
      <w:r>
        <w:rPr>
          <w:rFonts w:hint="eastAsia" w:ascii="黑体" w:hAnsi="黑体" w:eastAsia="黑体" w:cs="宋体"/>
          <w:color w:val="000000"/>
          <w:kern w:val="0"/>
          <w:sz w:val="32"/>
          <w:szCs w:val="32"/>
        </w:rPr>
        <w:t>四</w:t>
      </w:r>
      <w:r>
        <w:rPr>
          <w:rFonts w:ascii="黑体" w:hAnsi="黑体" w:eastAsia="黑体" w:cs="宋体"/>
          <w:color w:val="000000"/>
          <w:kern w:val="0"/>
          <w:sz w:val="32"/>
          <w:szCs w:val="32"/>
        </w:rPr>
        <w:t>、预算管理</w:t>
      </w:r>
      <w:r>
        <w:rPr>
          <w:rFonts w:hint="eastAsia" w:ascii="黑体" w:hAnsi="黑体" w:eastAsia="黑体" w:cs="宋体"/>
          <w:color w:val="000000"/>
          <w:kern w:val="0"/>
          <w:sz w:val="32"/>
          <w:szCs w:val="32"/>
        </w:rPr>
        <w:t>情况分</w:t>
      </w:r>
      <w:r>
        <w:rPr>
          <w:rFonts w:ascii="黑体" w:hAnsi="黑体" w:eastAsia="黑体" w:cs="宋体"/>
          <w:color w:val="000000"/>
          <w:kern w:val="0"/>
          <w:sz w:val="32"/>
          <w:szCs w:val="32"/>
        </w:rPr>
        <w:t>析</w:t>
      </w:r>
      <w:bookmarkEnd w:id="25"/>
      <w:bookmarkEnd w:id="26"/>
    </w:p>
    <w:p>
      <w:pPr>
        <w:pageBreakBefore w:val="0"/>
        <w:kinsoku/>
        <w:wordWrap/>
        <w:overflowPunct/>
        <w:topLinePunct w:val="0"/>
        <w:autoSpaceDE/>
        <w:autoSpaceDN/>
        <w:bidi w:val="0"/>
        <w:spacing w:line="600" w:lineRule="exact"/>
        <w:ind w:firstLine="640" w:firstLineChars="200"/>
        <w:textAlignment w:val="auto"/>
        <w:outlineLvl w:val="1"/>
        <w:rPr>
          <w:rFonts w:ascii="楷体_GB2312" w:eastAsia="楷体_GB2312"/>
          <w:sz w:val="32"/>
          <w:szCs w:val="32"/>
        </w:rPr>
      </w:pPr>
      <w:bookmarkStart w:id="27" w:name="_Toc137450589"/>
      <w:bookmarkStart w:id="28" w:name="_Toc2048"/>
      <w:r>
        <w:rPr>
          <w:rFonts w:hint="eastAsia" w:ascii="楷体_GB2312" w:eastAsia="楷体_GB2312"/>
          <w:sz w:val="32"/>
          <w:szCs w:val="32"/>
        </w:rPr>
        <w:t>（一）财务管理</w:t>
      </w:r>
      <w:bookmarkEnd w:id="27"/>
      <w:bookmarkEnd w:id="28"/>
    </w:p>
    <w:p>
      <w:pPr>
        <w:pageBreakBefore w:val="0"/>
        <w:numPr>
          <w:ilvl w:val="0"/>
          <w:numId w:val="0"/>
        </w:numPr>
        <w:kinsoku/>
        <w:wordWrap/>
        <w:overflowPunct/>
        <w:topLinePunct w:val="0"/>
        <w:autoSpaceDE/>
        <w:autoSpaceDN/>
        <w:bidi w:val="0"/>
        <w:spacing w:line="600" w:lineRule="exact"/>
        <w:ind w:left="0" w:leftChars="0" w:firstLine="640" w:firstLineChars="200"/>
        <w:textAlignment w:val="auto"/>
        <w:outlineLvl w:val="2"/>
        <w:rPr>
          <w:rFonts w:ascii="仿宋_GB2312" w:hAnsi="仿宋_GB2312" w:eastAsia="仿宋_GB2312" w:cs="仿宋_GB2312"/>
          <w:color w:val="000000"/>
          <w:kern w:val="0"/>
          <w:sz w:val="32"/>
          <w:szCs w:val="32"/>
        </w:rPr>
      </w:pPr>
      <w:bookmarkStart w:id="29" w:name="_Toc3702"/>
      <w:r>
        <w:rPr>
          <w:rFonts w:hint="default" w:ascii="仿宋_GB2312" w:hAnsi="仿宋_GB2312" w:eastAsia="仿宋_GB2312" w:cs="仿宋_GB2312"/>
          <w:color w:val="000000"/>
          <w:kern w:val="0"/>
          <w:sz w:val="32"/>
          <w:szCs w:val="32"/>
          <w:lang w:val="en-US" w:eastAsia="zh-CN" w:bidi="ar-SA"/>
        </w:rPr>
        <w:t>1.</w:t>
      </w:r>
      <w:r>
        <w:rPr>
          <w:rFonts w:hint="eastAsia" w:ascii="仿宋_GB2312" w:hAnsi="仿宋_GB2312" w:eastAsia="仿宋_GB2312" w:cs="仿宋_GB2312"/>
          <w:color w:val="000000"/>
          <w:kern w:val="0"/>
          <w:sz w:val="32"/>
          <w:szCs w:val="32"/>
        </w:rPr>
        <w:t>财务管理制度健全性</w:t>
      </w:r>
      <w:bookmarkEnd w:id="29"/>
    </w:p>
    <w:p>
      <w:pPr>
        <w:pageBreakBefore w:val="0"/>
        <w:widowControl/>
        <w:kinsoku/>
        <w:wordWrap/>
        <w:overflowPunct/>
        <w:topLinePunct w:val="0"/>
        <w:autoSpaceDE/>
        <w:autoSpaceDN/>
        <w:bidi w:val="0"/>
        <w:spacing w:line="600" w:lineRule="exact"/>
        <w:ind w:firstLine="640" w:firstLineChars="200"/>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市医管中心在预算编制过程中，严格落实《中华人民共和国会计法》《中华人民共和国预算法》要求，规范市属医院的预算申报和决算公开工作，深入推进预算管理一体化改革。</w:t>
      </w:r>
      <w:r>
        <w:rPr>
          <w:rFonts w:hint="eastAsia" w:ascii="仿宋_GB2312" w:hAnsi="仿宋_GB2312" w:eastAsia="仿宋_GB2312" w:cs="仿宋_GB2312"/>
          <w:sz w:val="32"/>
          <w:szCs w:val="32"/>
          <w:lang w:val="en-US" w:eastAsia="zh-CN"/>
        </w:rPr>
        <w:t>建立健全了财务管理、预算管理、支出管理、采购管理、资产管理、合同管理等制度，使得财务管理有章可循。</w:t>
      </w:r>
      <w:r>
        <w:rPr>
          <w:rFonts w:hint="eastAsia" w:ascii="仿宋_GB2312" w:hAnsi="仿宋_GB2312" w:eastAsia="仿宋_GB2312" w:cs="仿宋_GB2312"/>
          <w:color w:val="000000"/>
          <w:sz w:val="32"/>
          <w:szCs w:val="32"/>
        </w:rPr>
        <w:t>在部门预算绩效管理中，依据部门的《内控制度</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资金支出管理办法》等文件，明确界定资金支出的审批控制流程以及监督和保障措施，财务管理制度健全，为市医管中心加强资金管理奠定了基础。</w:t>
      </w:r>
    </w:p>
    <w:p>
      <w:pPr>
        <w:pageBreakBefore w:val="0"/>
        <w:widowControl/>
        <w:kinsoku/>
        <w:wordWrap/>
        <w:overflowPunct/>
        <w:topLinePunct w:val="0"/>
        <w:autoSpaceDE/>
        <w:autoSpaceDN/>
        <w:bidi w:val="0"/>
        <w:spacing w:line="600" w:lineRule="exact"/>
        <w:ind w:firstLine="643" w:firstLineChars="200"/>
        <w:jc w:val="left"/>
        <w:textAlignment w:val="auto"/>
        <w:rPr>
          <w:rFonts w:hint="eastAsia" w:ascii="仿宋_GB2312" w:hAnsi="仿宋_GB2312" w:eastAsia="仿宋_GB2312" w:cs="仿宋_GB2312"/>
          <w:b/>
          <w:bCs/>
          <w:color w:val="000000"/>
          <w:kern w:val="0"/>
          <w:sz w:val="32"/>
          <w:szCs w:val="32"/>
          <w:lang w:val="en-US" w:eastAsia="zh-CN"/>
        </w:rPr>
      </w:pPr>
      <w:r>
        <w:rPr>
          <w:rFonts w:hint="eastAsia" w:ascii="仿宋_GB2312" w:hAnsi="仿宋_GB2312" w:eastAsia="仿宋_GB2312" w:cs="仿宋_GB2312"/>
          <w:b/>
          <w:bCs/>
          <w:color w:val="000000"/>
          <w:sz w:val="32"/>
          <w:szCs w:val="32"/>
          <w:lang w:val="en-US" w:eastAsia="zh-CN"/>
        </w:rPr>
        <w:t>2023年是医管中心加强制度建设，着力增强高质量发展动能：制定了开办费、采购管理、报表分析及财务报销、财务运营分析报告等5本指南；推动深化医改经济政策实施，市属医院由全成本核算逐步转型进入全面成本管理，</w:t>
      </w:r>
      <w:r>
        <w:rPr>
          <w:rFonts w:hint="default" w:ascii="仿宋_GB2312" w:hAnsi="仿宋_GB2312" w:eastAsia="仿宋_GB2312" w:cs="仿宋_GB2312"/>
          <w:b/>
          <w:bCs/>
          <w:color w:val="000000"/>
          <w:sz w:val="32"/>
          <w:szCs w:val="32"/>
          <w:lang w:val="en-US" w:eastAsia="zh-CN"/>
        </w:rPr>
        <w:t>依据国家卫生健康委财务司《公立医院成本核算规范》，在北京市属医院范围内制定《北京市属医院成本管理指引》。</w:t>
      </w:r>
      <w:r>
        <w:rPr>
          <w:rFonts w:hint="eastAsia" w:ascii="仿宋_GB2312" w:hAnsi="仿宋_GB2312" w:eastAsia="仿宋_GB2312" w:cs="仿宋_GB2312"/>
          <w:b/>
          <w:bCs/>
          <w:color w:val="000000"/>
          <w:sz w:val="32"/>
          <w:szCs w:val="32"/>
          <w:lang w:val="en-US" w:eastAsia="zh-CN"/>
        </w:rPr>
        <w:t>在制度建设、业务规范化上持</w:t>
      </w:r>
      <w:r>
        <w:rPr>
          <w:rFonts w:hint="eastAsia" w:ascii="仿宋_GB2312" w:hAnsi="仿宋_GB2312" w:eastAsia="仿宋_GB2312" w:cs="仿宋_GB2312"/>
          <w:b/>
          <w:bCs/>
          <w:color w:val="000000"/>
          <w:kern w:val="0"/>
          <w:sz w:val="32"/>
          <w:szCs w:val="32"/>
          <w:lang w:val="en-US" w:eastAsia="zh-CN"/>
        </w:rPr>
        <w:t>续发力。</w:t>
      </w:r>
    </w:p>
    <w:p>
      <w:pPr>
        <w:pageBreakBefore w:val="0"/>
        <w:kinsoku/>
        <w:wordWrap/>
        <w:overflowPunct/>
        <w:topLinePunct w:val="0"/>
        <w:autoSpaceDE/>
        <w:autoSpaceDN/>
        <w:bidi w:val="0"/>
        <w:spacing w:line="600" w:lineRule="exact"/>
        <w:ind w:firstLine="640" w:firstLineChars="200"/>
        <w:jc w:val="left"/>
        <w:textAlignment w:val="auto"/>
        <w:outlineLvl w:val="2"/>
        <w:rPr>
          <w:rFonts w:hint="eastAsia" w:ascii="仿宋_GB2312" w:hAnsi="仿宋_GB2312" w:eastAsia="仿宋_GB2312" w:cs="仿宋_GB2312"/>
          <w:color w:val="000000"/>
          <w:kern w:val="0"/>
          <w:sz w:val="32"/>
          <w:szCs w:val="32"/>
        </w:rPr>
      </w:pPr>
      <w:bookmarkStart w:id="30" w:name="_Toc25159"/>
      <w:r>
        <w:rPr>
          <w:rFonts w:hint="default" w:ascii="仿宋_GB2312" w:hAnsi="仿宋_GB2312" w:eastAsia="仿宋_GB2312" w:cs="仿宋_GB2312"/>
          <w:color w:val="000000"/>
          <w:kern w:val="0"/>
          <w:sz w:val="32"/>
          <w:szCs w:val="32"/>
          <w:lang w:val="en-US" w:eastAsia="zh-CN"/>
        </w:rPr>
        <w:t>2.</w:t>
      </w:r>
      <w:r>
        <w:rPr>
          <w:rFonts w:hint="eastAsia" w:ascii="仿宋_GB2312" w:hAnsi="仿宋_GB2312" w:eastAsia="仿宋_GB2312" w:cs="仿宋_GB2312"/>
          <w:color w:val="000000"/>
          <w:kern w:val="0"/>
          <w:sz w:val="32"/>
          <w:szCs w:val="32"/>
        </w:rPr>
        <w:t>资金使用合规性和安全性</w:t>
      </w:r>
      <w:bookmarkEnd w:id="30"/>
    </w:p>
    <w:p>
      <w:pPr>
        <w:pageBreakBefore w:val="0"/>
        <w:kinsoku/>
        <w:wordWrap/>
        <w:overflowPunct/>
        <w:topLinePunct w:val="0"/>
        <w:autoSpaceDE/>
        <w:autoSpaceDN/>
        <w:bidi w:val="0"/>
        <w:spacing w:line="600" w:lineRule="exact"/>
        <w:ind w:firstLine="640" w:firstLineChars="200"/>
        <w:jc w:val="left"/>
        <w:textAlignment w:val="auto"/>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在资金执行过程中，市医管中心严格遵循单位《内控制度</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资金支出管理办法》等制度和办法，按照各项财经政策法规以及政府相关规定，加强对信息化建设、购置固定资产等资本性支出的预算管理力度。</w:t>
      </w:r>
      <w:r>
        <w:rPr>
          <w:rFonts w:hint="eastAsia" w:ascii="仿宋_GB2312" w:hAnsi="仿宋_GB2312" w:eastAsia="仿宋_GB2312" w:cs="仿宋_GB2312"/>
          <w:color w:val="000000"/>
          <w:kern w:val="0"/>
          <w:sz w:val="32"/>
          <w:szCs w:val="32"/>
          <w:lang w:eastAsia="zh-CN"/>
        </w:rPr>
        <w:t>围绕医院经济运行和风险防控重点，开展常规审计和专项审计，实现常规审计年度全覆盖、专项审计五年全覆盖。</w:t>
      </w:r>
      <w:r>
        <w:rPr>
          <w:rFonts w:hint="eastAsia" w:ascii="仿宋_GB2312" w:hAnsi="仿宋_GB2312" w:eastAsia="仿宋_GB2312" w:cs="仿宋_GB2312"/>
          <w:color w:val="000000"/>
          <w:kern w:val="0"/>
          <w:sz w:val="32"/>
          <w:szCs w:val="32"/>
        </w:rPr>
        <w:t>对于重点项目中需要招投标的项目严格履行招标程序，</w:t>
      </w:r>
      <w:r>
        <w:rPr>
          <w:rFonts w:hint="eastAsia" w:ascii="仿宋_GB2312" w:hAnsi="仿宋_GB2312" w:eastAsia="仿宋_GB2312" w:cs="仿宋_GB2312"/>
          <w:color w:val="000000"/>
          <w:kern w:val="0"/>
          <w:sz w:val="32"/>
          <w:szCs w:val="32"/>
          <w:lang w:val="en-US" w:eastAsia="zh-CN"/>
        </w:rPr>
        <w:t>按要求</w:t>
      </w:r>
      <w:r>
        <w:rPr>
          <w:rFonts w:hint="eastAsia" w:ascii="仿宋_GB2312" w:hAnsi="仿宋_GB2312" w:eastAsia="仿宋_GB2312" w:cs="仿宋_GB2312"/>
          <w:color w:val="000000"/>
          <w:kern w:val="0"/>
          <w:sz w:val="32"/>
          <w:szCs w:val="32"/>
        </w:rPr>
        <w:t>执行相关财务、预算、采购、资产、工程、合同等管理制度，控制成本，节约资金。对项目资金进行专项核算，专款专用，财务部门按照规定的时间节点办理资金支出，资金支出履行必要的审批程序，项目资金使用安全、合规。</w:t>
      </w:r>
    </w:p>
    <w:p>
      <w:pPr>
        <w:pageBreakBefore w:val="0"/>
        <w:kinsoku/>
        <w:wordWrap/>
        <w:overflowPunct/>
        <w:topLinePunct w:val="0"/>
        <w:autoSpaceDE/>
        <w:autoSpaceDN/>
        <w:bidi w:val="0"/>
        <w:spacing w:line="600" w:lineRule="exact"/>
        <w:ind w:firstLine="643" w:firstLineChars="200"/>
        <w:jc w:val="left"/>
        <w:textAlignment w:val="auto"/>
        <w:rPr>
          <w:rFonts w:hint="default" w:ascii="仿宋_GB2312" w:hAnsi="仿宋_GB2312" w:eastAsia="仿宋_GB2312" w:cs="仿宋_GB2312"/>
          <w:b/>
          <w:bCs/>
          <w:color w:val="000000"/>
          <w:kern w:val="0"/>
          <w:sz w:val="32"/>
          <w:szCs w:val="32"/>
          <w:lang w:val="en-US" w:eastAsia="zh-CN"/>
        </w:rPr>
      </w:pPr>
      <w:bookmarkStart w:id="31" w:name="_Toc4970"/>
      <w:r>
        <w:rPr>
          <w:rFonts w:hint="eastAsia" w:ascii="仿宋_GB2312" w:hAnsi="仿宋_GB2312" w:eastAsia="仿宋_GB2312" w:cs="仿宋_GB2312"/>
          <w:b/>
          <w:bCs/>
          <w:color w:val="000000"/>
          <w:kern w:val="0"/>
          <w:sz w:val="32"/>
          <w:szCs w:val="32"/>
          <w:lang w:val="en-US" w:eastAsia="zh-CN"/>
        </w:rPr>
        <w:t>2023年市医管中心对于加强资金使用管理工作成果如下：</w:t>
      </w:r>
    </w:p>
    <w:p>
      <w:pPr>
        <w:pageBreakBefore w:val="0"/>
        <w:numPr>
          <w:ilvl w:val="0"/>
          <w:numId w:val="1"/>
        </w:numPr>
        <w:kinsoku/>
        <w:wordWrap/>
        <w:overflowPunct/>
        <w:topLinePunct w:val="0"/>
        <w:autoSpaceDE/>
        <w:autoSpaceDN/>
        <w:bidi w:val="0"/>
        <w:spacing w:line="600" w:lineRule="exact"/>
        <w:ind w:firstLine="643" w:firstLineChars="200"/>
        <w:jc w:val="left"/>
        <w:textAlignment w:val="auto"/>
        <w:rPr>
          <w:rFonts w:hint="default" w:ascii="仿宋_GB2312" w:hAnsi="仿宋_GB2312" w:eastAsia="仿宋_GB2312" w:cs="仿宋_GB2312"/>
          <w:b/>
          <w:bCs/>
          <w:color w:val="000000"/>
          <w:kern w:val="0"/>
          <w:sz w:val="32"/>
          <w:szCs w:val="32"/>
          <w:lang w:val="en-US" w:eastAsia="zh-CN"/>
        </w:rPr>
      </w:pPr>
      <w:r>
        <w:rPr>
          <w:rFonts w:hint="eastAsia" w:ascii="仿宋_GB2312" w:hAnsi="仿宋_GB2312" w:eastAsia="仿宋_GB2312" w:cs="仿宋_GB2312"/>
          <w:b/>
          <w:bCs/>
          <w:sz w:val="32"/>
          <w:szCs w:val="40"/>
          <w:lang w:val="en-US" w:eastAsia="zh-CN"/>
        </w:rPr>
        <w:t>加强健康中国建设保障力度，服务科技成果转化</w:t>
      </w:r>
    </w:p>
    <w:p>
      <w:pPr>
        <w:pageBreakBefore w:val="0"/>
        <w:kinsoku/>
        <w:wordWrap/>
        <w:overflowPunct/>
        <w:topLinePunct w:val="0"/>
        <w:autoSpaceDE/>
        <w:autoSpaceDN/>
        <w:bidi w:val="0"/>
        <w:spacing w:line="600" w:lineRule="exact"/>
        <w:ind w:firstLine="640" w:firstLineChars="200"/>
        <w:jc w:val="left"/>
        <w:textAlignment w:val="auto"/>
        <w:outlineLvl w:val="2"/>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落实</w:t>
      </w:r>
      <w:r>
        <w:rPr>
          <w:rFonts w:hint="default" w:ascii="仿宋_GB2312" w:hAnsi="仿宋_GB2312" w:eastAsia="仿宋_GB2312" w:cs="仿宋_GB2312"/>
          <w:color w:val="000000"/>
          <w:kern w:val="0"/>
          <w:sz w:val="32"/>
          <w:szCs w:val="32"/>
          <w:lang w:val="en-US" w:eastAsia="zh-CN"/>
        </w:rPr>
        <w:t>《健康中国行动（</w:t>
      </w:r>
      <w:r>
        <w:rPr>
          <w:rFonts w:hint="eastAsia" w:ascii="仿宋_GB2312" w:hAnsi="仿宋_GB2312" w:eastAsia="仿宋_GB2312" w:cs="仿宋_GB2312"/>
          <w:color w:val="000000"/>
          <w:kern w:val="0"/>
          <w:sz w:val="32"/>
          <w:szCs w:val="32"/>
          <w:lang w:val="en-US" w:eastAsia="zh-CN"/>
        </w:rPr>
        <w:t>2019-2030年）》要求，通过老院区提升，建设新院区，服务科技成果转化，辐射带动北京地区医疗服务水平提升。充分利用一般债做好新建院区开办费保障，下达资金12亿元，涉及朝阳、友谊通州、友谊顺义、安贞、积水潭、口腔6个院区。</w:t>
      </w:r>
    </w:p>
    <w:p>
      <w:pPr>
        <w:pageBreakBefore w:val="0"/>
        <w:numPr>
          <w:ilvl w:val="0"/>
          <w:numId w:val="1"/>
        </w:numPr>
        <w:kinsoku/>
        <w:wordWrap/>
        <w:overflowPunct/>
        <w:topLinePunct w:val="0"/>
        <w:autoSpaceDE/>
        <w:autoSpaceDN/>
        <w:bidi w:val="0"/>
        <w:spacing w:line="600" w:lineRule="exact"/>
        <w:ind w:firstLine="643" w:firstLineChars="200"/>
        <w:jc w:val="left"/>
        <w:textAlignment w:val="auto"/>
        <w:rPr>
          <w:rFonts w:hint="default" w:ascii="仿宋_GB2312" w:hAnsi="仿宋_GB2312" w:eastAsia="仿宋_GB2312" w:cs="仿宋_GB2312"/>
          <w:b/>
          <w:bCs/>
          <w:sz w:val="32"/>
          <w:szCs w:val="40"/>
          <w:lang w:val="en-US" w:eastAsia="zh-CN"/>
        </w:rPr>
      </w:pPr>
      <w:r>
        <w:rPr>
          <w:rFonts w:hint="eastAsia" w:ascii="仿宋_GB2312" w:hAnsi="仿宋_GB2312" w:eastAsia="仿宋_GB2312" w:cs="仿宋_GB2312"/>
          <w:b/>
          <w:bCs/>
          <w:sz w:val="32"/>
          <w:szCs w:val="40"/>
          <w:lang w:val="en-US" w:eastAsia="zh-CN"/>
        </w:rPr>
        <w:t>推进公立医院经济管理提质增效，提升主要领导经济管理能力</w:t>
      </w:r>
    </w:p>
    <w:p>
      <w:pPr>
        <w:pageBreakBefore w:val="0"/>
        <w:kinsoku/>
        <w:wordWrap/>
        <w:overflowPunct/>
        <w:topLinePunct w:val="0"/>
        <w:autoSpaceDE/>
        <w:autoSpaceDN/>
        <w:bidi w:val="0"/>
        <w:spacing w:line="600" w:lineRule="exact"/>
        <w:ind w:firstLine="640" w:firstLineChars="200"/>
        <w:jc w:val="left"/>
        <w:textAlignment w:val="auto"/>
        <w:outlineLvl w:val="2"/>
        <w:rPr>
          <w:rFonts w:hint="default"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联合北京市财政局组织召开市属医院高层次财经运营人才培养高级研修班。高级研修班以医院高层次管理人才为培训对象，引导医院领导人员了解、熟悉财经运营管理，提升领导人员财经运营管理的理念，理顺工作思路，助力医院精细化管理和高质量发展。</w:t>
      </w:r>
    </w:p>
    <w:p>
      <w:pPr>
        <w:pageBreakBefore w:val="0"/>
        <w:numPr>
          <w:ilvl w:val="0"/>
          <w:numId w:val="1"/>
        </w:numPr>
        <w:kinsoku/>
        <w:wordWrap/>
        <w:overflowPunct/>
        <w:topLinePunct w:val="0"/>
        <w:autoSpaceDE/>
        <w:autoSpaceDN/>
        <w:bidi w:val="0"/>
        <w:spacing w:line="600" w:lineRule="exact"/>
        <w:ind w:firstLine="643" w:firstLineChars="200"/>
        <w:jc w:val="left"/>
        <w:textAlignment w:val="auto"/>
        <w:rPr>
          <w:rFonts w:hint="eastAsia" w:ascii="仿宋_GB2312" w:hAnsi="仿宋_GB2312" w:eastAsia="仿宋_GB2312" w:cs="仿宋_GB2312"/>
          <w:b/>
          <w:bCs/>
          <w:color w:val="000000"/>
          <w:kern w:val="0"/>
          <w:sz w:val="32"/>
          <w:szCs w:val="32"/>
          <w:lang w:val="en-US" w:eastAsia="zh-CN"/>
        </w:rPr>
      </w:pPr>
      <w:r>
        <w:rPr>
          <w:rFonts w:hint="eastAsia" w:ascii="仿宋_GB2312" w:hAnsi="仿宋_GB2312" w:eastAsia="仿宋_GB2312" w:cs="仿宋_GB2312"/>
          <w:b/>
          <w:bCs/>
          <w:color w:val="000000"/>
          <w:kern w:val="0"/>
          <w:sz w:val="32"/>
          <w:szCs w:val="32"/>
          <w:lang w:val="en-US" w:eastAsia="zh-CN"/>
        </w:rPr>
        <w:t>聚焦主业保障医院公益性</w:t>
      </w:r>
    </w:p>
    <w:p>
      <w:pPr>
        <w:pageBreakBefore w:val="0"/>
        <w:kinsoku/>
        <w:wordWrap/>
        <w:overflowPunct/>
        <w:topLinePunct w:val="0"/>
        <w:autoSpaceDE/>
        <w:autoSpaceDN/>
        <w:bidi w:val="0"/>
        <w:spacing w:line="600" w:lineRule="exact"/>
        <w:ind w:firstLine="640" w:firstLineChars="200"/>
        <w:jc w:val="left"/>
        <w:textAlignment w:val="auto"/>
        <w:outlineLvl w:val="2"/>
        <w:rPr>
          <w:rFonts w:hint="default"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做好儿科呼吸道疾病防治保障工作，为2家儿童医院购置呼吸机等防控设备做好资金保障工作。</w:t>
      </w:r>
    </w:p>
    <w:p>
      <w:pPr>
        <w:pageBreakBefore w:val="0"/>
        <w:numPr>
          <w:ilvl w:val="0"/>
          <w:numId w:val="1"/>
        </w:numPr>
        <w:kinsoku/>
        <w:wordWrap/>
        <w:overflowPunct/>
        <w:topLinePunct w:val="0"/>
        <w:autoSpaceDE/>
        <w:autoSpaceDN/>
        <w:bidi w:val="0"/>
        <w:spacing w:line="600" w:lineRule="exact"/>
        <w:ind w:firstLine="643" w:firstLineChars="200"/>
        <w:jc w:val="left"/>
        <w:textAlignment w:val="auto"/>
        <w:rPr>
          <w:rFonts w:hint="default" w:ascii="仿宋_GB2312" w:hAnsi="仿宋_GB2312" w:eastAsia="仿宋_GB2312" w:cs="仿宋_GB2312"/>
          <w:b/>
          <w:bCs/>
          <w:color w:val="000000"/>
          <w:kern w:val="0"/>
          <w:sz w:val="32"/>
          <w:szCs w:val="32"/>
          <w:lang w:val="en-US" w:eastAsia="zh-CN"/>
        </w:rPr>
      </w:pPr>
      <w:r>
        <w:rPr>
          <w:rFonts w:hint="eastAsia" w:ascii="仿宋_GB2312" w:hAnsi="仿宋_GB2312" w:eastAsia="仿宋_GB2312" w:cs="仿宋_GB2312"/>
          <w:b/>
          <w:bCs/>
          <w:color w:val="000000"/>
          <w:kern w:val="0"/>
          <w:sz w:val="32"/>
          <w:szCs w:val="32"/>
          <w:lang w:val="en-US" w:eastAsia="zh-CN"/>
        </w:rPr>
        <w:t>将管理会计工作理念方法，融入经济管理年之中</w:t>
      </w:r>
    </w:p>
    <w:p>
      <w:pPr>
        <w:pageBreakBefore w:val="0"/>
        <w:kinsoku/>
        <w:wordWrap/>
        <w:overflowPunct/>
        <w:topLinePunct w:val="0"/>
        <w:autoSpaceDE/>
        <w:autoSpaceDN/>
        <w:bidi w:val="0"/>
        <w:spacing w:line="600" w:lineRule="exact"/>
        <w:ind w:firstLine="640" w:firstLineChars="200"/>
        <w:jc w:val="left"/>
        <w:textAlignment w:val="auto"/>
        <w:outlineLvl w:val="2"/>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在北京市财政局组织管理会计典型案例展示中，市医管中心财资处荣获“北京市管理会计案例征集组织奖”；北京胸科医院、北京安贞医院管理会计案例从全市73份案例中脱颖而出，评选为“北京市管理会计典型案例”，其中：胸科医院做为典型案例发言。</w:t>
      </w:r>
    </w:p>
    <w:p>
      <w:pPr>
        <w:pageBreakBefore w:val="0"/>
        <w:numPr>
          <w:ilvl w:val="0"/>
          <w:numId w:val="1"/>
        </w:numPr>
        <w:kinsoku/>
        <w:wordWrap/>
        <w:overflowPunct/>
        <w:topLinePunct w:val="0"/>
        <w:autoSpaceDE/>
        <w:autoSpaceDN/>
        <w:bidi w:val="0"/>
        <w:spacing w:line="600" w:lineRule="exact"/>
        <w:ind w:firstLine="643" w:firstLineChars="200"/>
        <w:jc w:val="left"/>
        <w:textAlignment w:val="auto"/>
        <w:rPr>
          <w:rFonts w:hint="eastAsia" w:ascii="仿宋_GB2312" w:hAnsi="仿宋_GB2312" w:eastAsia="仿宋_GB2312" w:cs="仿宋_GB2312"/>
          <w:b/>
          <w:bCs/>
          <w:color w:val="000000"/>
          <w:kern w:val="0"/>
          <w:sz w:val="32"/>
          <w:szCs w:val="32"/>
          <w:lang w:val="en-US" w:eastAsia="zh-CN"/>
        </w:rPr>
      </w:pPr>
      <w:r>
        <w:rPr>
          <w:rFonts w:hint="eastAsia" w:ascii="仿宋_GB2312" w:hAnsi="仿宋_GB2312" w:eastAsia="仿宋_GB2312" w:cs="仿宋_GB2312"/>
          <w:b/>
          <w:bCs/>
          <w:color w:val="000000"/>
          <w:kern w:val="0"/>
          <w:sz w:val="32"/>
          <w:szCs w:val="32"/>
          <w:lang w:val="en-US" w:eastAsia="zh-CN"/>
        </w:rPr>
        <w:t>紧盯便民惠民，积极推进“互联网+”财经服务</w:t>
      </w:r>
    </w:p>
    <w:p>
      <w:pPr>
        <w:pageBreakBefore w:val="0"/>
        <w:kinsoku/>
        <w:wordWrap/>
        <w:overflowPunct/>
        <w:topLinePunct w:val="0"/>
        <w:autoSpaceDE/>
        <w:autoSpaceDN/>
        <w:bidi w:val="0"/>
        <w:spacing w:line="600" w:lineRule="exact"/>
        <w:ind w:firstLine="640" w:firstLineChars="200"/>
        <w:jc w:val="left"/>
        <w:textAlignment w:val="auto"/>
        <w:outlineLvl w:val="2"/>
        <w:rPr>
          <w:rFonts w:hint="default"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rPr>
        <w:t>实现为就诊患者开具医疗收费电子票据，推进医保移动支付结算工作与业务工作相结合，优化市属医院就医流程，简化门急诊退费程序，用就医结算流程上的“减法”，提升患者就医感受和满意度。</w:t>
      </w:r>
    </w:p>
    <w:p>
      <w:pPr>
        <w:pageBreakBefore w:val="0"/>
        <w:numPr>
          <w:ilvl w:val="0"/>
          <w:numId w:val="0"/>
        </w:numPr>
        <w:kinsoku/>
        <w:wordWrap/>
        <w:overflowPunct/>
        <w:topLinePunct w:val="0"/>
        <w:autoSpaceDE/>
        <w:autoSpaceDN/>
        <w:bidi w:val="0"/>
        <w:spacing w:line="600" w:lineRule="exact"/>
        <w:ind w:left="0" w:leftChars="0" w:firstLine="640" w:firstLineChars="200"/>
        <w:textAlignment w:val="auto"/>
        <w:outlineLvl w:val="2"/>
        <w:rPr>
          <w:rFonts w:ascii="仿宋_GB2312" w:hAnsi="仿宋_GB2312" w:eastAsia="仿宋_GB2312" w:cs="仿宋_GB2312"/>
          <w:color w:val="000000"/>
          <w:kern w:val="0"/>
          <w:sz w:val="32"/>
          <w:szCs w:val="32"/>
        </w:rPr>
      </w:pPr>
      <w:r>
        <w:rPr>
          <w:rFonts w:hint="default" w:ascii="仿宋_GB2312" w:hAnsi="仿宋_GB2312" w:eastAsia="仿宋_GB2312" w:cs="仿宋_GB2312"/>
          <w:color w:val="000000"/>
          <w:kern w:val="0"/>
          <w:sz w:val="32"/>
          <w:szCs w:val="32"/>
          <w:lang w:val="en-US" w:eastAsia="zh-CN" w:bidi="ar-SA"/>
        </w:rPr>
        <w:t>3.</w:t>
      </w:r>
      <w:r>
        <w:rPr>
          <w:rFonts w:hint="eastAsia" w:ascii="仿宋_GB2312" w:hAnsi="仿宋_GB2312" w:eastAsia="仿宋_GB2312" w:cs="仿宋_GB2312"/>
          <w:color w:val="000000"/>
          <w:kern w:val="0"/>
          <w:sz w:val="32"/>
          <w:szCs w:val="32"/>
        </w:rPr>
        <w:t>会计基础信息完善性</w:t>
      </w:r>
      <w:bookmarkEnd w:id="31"/>
    </w:p>
    <w:p>
      <w:pPr>
        <w:pageBreakBefore w:val="0"/>
        <w:kinsoku/>
        <w:wordWrap/>
        <w:overflowPunct/>
        <w:topLinePunct w:val="0"/>
        <w:autoSpaceDE/>
        <w:autoSpaceDN/>
        <w:bidi w:val="0"/>
        <w:adjustRightInd w:val="0"/>
        <w:snapToGrid w:val="0"/>
        <w:spacing w:line="600" w:lineRule="exact"/>
        <w:ind w:firstLine="640" w:firstLineChars="200"/>
        <w:textAlignment w:val="auto"/>
        <w:rPr>
          <w:rFonts w:eastAsia="仿宋_GB2312" w:cs="仿宋_GB2312"/>
          <w:sz w:val="32"/>
          <w:szCs w:val="32"/>
        </w:rPr>
      </w:pPr>
      <w:r>
        <w:rPr>
          <w:rFonts w:hint="eastAsia" w:eastAsia="仿宋_GB2312" w:cs="仿宋_GB2312"/>
          <w:sz w:val="32"/>
          <w:szCs w:val="32"/>
        </w:rPr>
        <w:t>市医管中心</w:t>
      </w:r>
      <w:r>
        <w:rPr>
          <w:rFonts w:hint="eastAsia" w:ascii="仿宋_GB2312" w:hAnsi="仿宋_GB2312" w:eastAsia="仿宋_GB2312" w:cs="仿宋_GB2312"/>
          <w:sz w:val="32"/>
          <w:szCs w:val="32"/>
        </w:rPr>
        <w:t>严格</w:t>
      </w:r>
      <w:r>
        <w:rPr>
          <w:rFonts w:hint="eastAsia" w:eastAsia="仿宋_GB2312" w:cs="仿宋_GB2312"/>
          <w:sz w:val="32"/>
          <w:szCs w:val="32"/>
        </w:rPr>
        <w:t>执行行政事业单位会计制度，</w:t>
      </w:r>
      <w:r>
        <w:rPr>
          <w:rFonts w:hint="eastAsia" w:ascii="仿宋_GB2312" w:hAnsi="仿宋_GB2312" w:eastAsia="仿宋_GB2312" w:cs="仿宋_GB2312"/>
          <w:sz w:val="32"/>
          <w:szCs w:val="32"/>
        </w:rPr>
        <w:t>按照《中华人民共和国会计法</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中华人民共和国预算法</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政府会计准则——基本准则》等要求，对各项经济业务进行会计核算，</w:t>
      </w:r>
      <w:r>
        <w:rPr>
          <w:rFonts w:hint="eastAsia" w:eastAsia="仿宋_GB2312" w:cs="仿宋_GB2312"/>
          <w:sz w:val="32"/>
          <w:szCs w:val="32"/>
        </w:rPr>
        <w:t>会计要素确认及计算方法按相关规定执行。项目资金收入、支出会计核算准确及时、科目使用规范、严格按照预算批复明细项执行，做到专款专用，核算内容真实、完整。在财务档案的管理上，市医管中心总账、明细账、日记账、会计凭证等基础财务资料保存完好，并及时完成装订、归档等工作，会计基础信息完整完善。</w:t>
      </w:r>
    </w:p>
    <w:p>
      <w:pPr>
        <w:pageBreakBefore w:val="0"/>
        <w:numPr>
          <w:ilvl w:val="0"/>
          <w:numId w:val="0"/>
        </w:numPr>
        <w:kinsoku/>
        <w:wordWrap/>
        <w:overflowPunct/>
        <w:topLinePunct w:val="0"/>
        <w:autoSpaceDE/>
        <w:autoSpaceDN/>
        <w:bidi w:val="0"/>
        <w:spacing w:line="600" w:lineRule="exact"/>
        <w:ind w:firstLine="640" w:firstLineChars="200"/>
        <w:textAlignment w:val="auto"/>
        <w:outlineLvl w:val="1"/>
        <w:rPr>
          <w:rFonts w:ascii="楷体_GB2312" w:eastAsia="楷体_GB2312"/>
          <w:sz w:val="32"/>
          <w:szCs w:val="32"/>
          <w:highlight w:val="none"/>
        </w:rPr>
      </w:pPr>
      <w:bookmarkStart w:id="32" w:name="_Toc137450590"/>
      <w:bookmarkStart w:id="33" w:name="_Toc5035"/>
      <w:r>
        <w:rPr>
          <w:rFonts w:hint="eastAsia" w:ascii="楷体_GB2312" w:hAnsi="Times New Roman" w:eastAsia="楷体_GB2312" w:cs="Times New Roman"/>
          <w:kern w:val="2"/>
          <w:sz w:val="32"/>
          <w:szCs w:val="32"/>
          <w:highlight w:val="none"/>
          <w:lang w:val="en-US" w:eastAsia="zh-CN" w:bidi="ar-SA"/>
        </w:rPr>
        <w:t>（二）</w:t>
      </w:r>
      <w:r>
        <w:rPr>
          <w:rFonts w:hint="eastAsia" w:ascii="楷体_GB2312" w:eastAsia="楷体_GB2312"/>
          <w:sz w:val="32"/>
          <w:szCs w:val="32"/>
          <w:highlight w:val="none"/>
        </w:rPr>
        <w:t>资产管理</w:t>
      </w:r>
      <w:bookmarkEnd w:id="32"/>
      <w:bookmarkEnd w:id="33"/>
    </w:p>
    <w:p>
      <w:pPr>
        <w:pageBreakBefore w:val="0"/>
        <w:kinsoku/>
        <w:wordWrap/>
        <w:overflowPunct/>
        <w:topLinePunct w:val="0"/>
        <w:autoSpaceDE/>
        <w:autoSpaceDN/>
        <w:bidi w:val="0"/>
        <w:adjustRightInd w:val="0"/>
        <w:snapToGrid w:val="0"/>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highlight w:val="none"/>
        </w:rPr>
        <w:t>截至202</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年12月</w:t>
      </w:r>
      <w:r>
        <w:rPr>
          <w:rFonts w:hint="eastAsia" w:ascii="仿宋_GB2312" w:hAnsi="仿宋_GB2312" w:eastAsia="仿宋_GB2312" w:cs="仿宋_GB2312"/>
          <w:sz w:val="32"/>
          <w:szCs w:val="32"/>
        </w:rPr>
        <w:t>31日，</w:t>
      </w:r>
      <w:r>
        <w:rPr>
          <w:rFonts w:hint="eastAsia" w:ascii="仿宋_GB2312" w:hAnsi="仿宋_GB2312" w:eastAsia="仿宋_GB2312" w:cs="仿宋_GB2312"/>
          <w:sz w:val="32"/>
        </w:rPr>
        <w:t>市医管中心</w:t>
      </w:r>
      <w:r>
        <w:rPr>
          <w:rFonts w:hint="eastAsia" w:ascii="仿宋_GB2312" w:hAnsi="仿宋_GB2312" w:eastAsia="仿宋_GB2312" w:cs="仿宋_GB2312"/>
          <w:sz w:val="32"/>
          <w:szCs w:val="32"/>
        </w:rPr>
        <w:t>货币资金为</w:t>
      </w:r>
      <w:r>
        <w:rPr>
          <w:rFonts w:hint="eastAsia" w:ascii="仿宋_GB2312" w:hAnsi="仿宋_GB2312" w:eastAsia="仿宋_GB2312" w:cs="仿宋_GB2312"/>
          <w:color w:val="000000"/>
          <w:kern w:val="0"/>
          <w:sz w:val="32"/>
          <w:szCs w:val="32"/>
          <w:lang w:val="en-US" w:eastAsia="zh-CN"/>
        </w:rPr>
        <w:t>2643</w:t>
      </w:r>
      <w:r>
        <w:rPr>
          <w:rFonts w:hint="eastAsia" w:ascii="仿宋_GB2312" w:hAnsi="仿宋_GB2312" w:eastAsia="仿宋_GB2312" w:cs="仿宋_GB2312"/>
          <w:sz w:val="32"/>
          <w:szCs w:val="32"/>
          <w:lang w:val="en-US" w:eastAsia="zh-CN"/>
        </w:rPr>
        <w:t>352</w:t>
      </w:r>
      <w:r>
        <w:rPr>
          <w:rFonts w:hint="eastAsia" w:ascii="仿宋_GB2312" w:hAnsi="仿宋_GB2312" w:eastAsia="仿宋_GB2312" w:cs="仿宋_GB2312"/>
          <w:color w:val="000000"/>
          <w:kern w:val="0"/>
          <w:sz w:val="32"/>
          <w:szCs w:val="32"/>
        </w:rPr>
        <w:t>.</w:t>
      </w:r>
      <w:r>
        <w:rPr>
          <w:rFonts w:hint="eastAsia" w:ascii="仿宋_GB2312" w:hAnsi="仿宋_GB2312" w:eastAsia="仿宋_GB2312" w:cs="仿宋_GB2312"/>
          <w:color w:val="000000"/>
          <w:kern w:val="0"/>
          <w:sz w:val="32"/>
          <w:szCs w:val="32"/>
          <w:lang w:val="en-US" w:eastAsia="zh-CN"/>
        </w:rPr>
        <w:t>79</w:t>
      </w:r>
      <w:r>
        <w:rPr>
          <w:rFonts w:hint="eastAsia" w:ascii="仿宋_GB2312" w:hAnsi="仿宋_GB2312" w:eastAsia="仿宋_GB2312" w:cs="仿宋_GB2312"/>
          <w:color w:val="000000"/>
          <w:kern w:val="0"/>
          <w:sz w:val="32"/>
          <w:szCs w:val="32"/>
        </w:rPr>
        <w:t>万</w:t>
      </w:r>
      <w:r>
        <w:rPr>
          <w:rFonts w:hint="eastAsia" w:ascii="仿宋_GB2312" w:hAnsi="仿宋_GB2312" w:eastAsia="仿宋_GB2312" w:cs="仿宋_GB2312"/>
          <w:sz w:val="32"/>
          <w:szCs w:val="32"/>
        </w:rPr>
        <w:t>元；财政应返还额度</w:t>
      </w:r>
      <w:r>
        <w:rPr>
          <w:rFonts w:hint="eastAsia" w:ascii="仿宋_GB2312" w:hAnsi="仿宋_GB2312" w:eastAsia="仿宋_GB2312" w:cs="仿宋_GB2312"/>
          <w:sz w:val="32"/>
          <w:szCs w:val="32"/>
          <w:lang w:val="en-US" w:eastAsia="zh-CN"/>
        </w:rPr>
        <w:t>211348</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8万元；固定资产净值2</w:t>
      </w:r>
      <w:r>
        <w:rPr>
          <w:rFonts w:hint="eastAsia" w:ascii="仿宋_GB2312" w:hAnsi="仿宋_GB2312" w:eastAsia="仿宋_GB2312" w:cs="仿宋_GB2312"/>
          <w:sz w:val="32"/>
          <w:szCs w:val="32"/>
          <w:lang w:val="en-US" w:eastAsia="zh-CN"/>
        </w:rPr>
        <w:t>981653</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27</w:t>
      </w:r>
      <w:r>
        <w:rPr>
          <w:rFonts w:hint="eastAsia" w:ascii="仿宋_GB2312" w:hAnsi="仿宋_GB2312" w:eastAsia="仿宋_GB2312" w:cs="仿宋_GB2312"/>
          <w:sz w:val="32"/>
          <w:szCs w:val="32"/>
        </w:rPr>
        <w:t>万元，在建工程1</w:t>
      </w:r>
      <w:r>
        <w:rPr>
          <w:rFonts w:hint="eastAsia" w:ascii="仿宋_GB2312" w:hAnsi="仿宋_GB2312" w:eastAsia="仿宋_GB2312" w:cs="仿宋_GB2312"/>
          <w:sz w:val="32"/>
          <w:szCs w:val="32"/>
          <w:lang w:val="en-US" w:eastAsia="zh-CN"/>
        </w:rPr>
        <w:t>1479</w:t>
      </w:r>
      <w:r>
        <w:rPr>
          <w:rFonts w:hint="eastAsia" w:ascii="仿宋_GB2312" w:hAnsi="仿宋_GB2312" w:eastAsia="仿宋_GB2312" w:cs="仿宋_GB2312"/>
          <w:sz w:val="32"/>
          <w:szCs w:val="32"/>
        </w:rPr>
        <w:t>10.</w:t>
      </w:r>
      <w:r>
        <w:rPr>
          <w:rFonts w:hint="eastAsia" w:ascii="仿宋_GB2312" w:hAnsi="仿宋_GB2312" w:eastAsia="仿宋_GB2312" w:cs="仿宋_GB2312"/>
          <w:sz w:val="32"/>
          <w:szCs w:val="32"/>
          <w:lang w:val="en-US" w:eastAsia="zh-CN"/>
        </w:rPr>
        <w:t>89</w:t>
      </w:r>
      <w:r>
        <w:rPr>
          <w:rFonts w:hint="eastAsia" w:ascii="仿宋_GB2312" w:hAnsi="仿宋_GB2312" w:eastAsia="仿宋_GB2312" w:cs="仿宋_GB2312"/>
          <w:sz w:val="32"/>
          <w:szCs w:val="32"/>
        </w:rPr>
        <w:t>万元。</w:t>
      </w:r>
    </w:p>
    <w:p>
      <w:pPr>
        <w:pStyle w:val="3"/>
        <w:pageBreakBefore w:val="0"/>
        <w:kinsoku/>
        <w:wordWrap/>
        <w:overflowPunct/>
        <w:topLinePunct w:val="0"/>
        <w:autoSpaceDE/>
        <w:autoSpaceDN/>
        <w:bidi w:val="0"/>
        <w:spacing w:line="600" w:lineRule="exact"/>
        <w:ind w:firstLine="640" w:firstLineChars="200"/>
        <w:textAlignment w:val="auto"/>
        <w:rPr>
          <w:rFonts w:ascii="仿宋_GB2312" w:hAnsi="仿宋_GB2312" w:eastAsia="仿宋_GB2312" w:cs="仿宋_GB2312"/>
          <w:sz w:val="32"/>
        </w:rPr>
      </w:pPr>
      <w:bookmarkStart w:id="34" w:name="_Toc19356"/>
      <w:r>
        <w:rPr>
          <w:rFonts w:hint="eastAsia" w:ascii="仿宋_GB2312" w:hAnsi="仿宋_GB2312" w:eastAsia="仿宋_GB2312" w:cs="仿宋_GB2312"/>
          <w:sz w:val="32"/>
        </w:rPr>
        <w:t>为进一步加强固定资产管理，市医管中心制定了《市属医院下属企业管理办法（试行）</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rPr>
        <w:t>关于进一步规范和加强市属医院国有资产管理的指导意见</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rPr>
        <w:t>关于进一步规范和加强市属医院国有资产管理的通知》等制度文件，通过完善相关制度，确保国有资产保值增效。整体来看，市医管中心资产管理制度健全，日常资产管理措施有效，资产使用和资产处理规范，具体表现为以下内容：</w:t>
      </w:r>
      <w:bookmarkEnd w:id="34"/>
    </w:p>
    <w:p>
      <w:pPr>
        <w:adjustRightInd w:val="0"/>
        <w:snapToGrid w:val="0"/>
        <w:spacing w:line="60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b w:val="0"/>
          <w:bCs w:val="0"/>
          <w:sz w:val="32"/>
          <w:szCs w:val="32"/>
          <w:lang w:eastAsia="zh-CN"/>
        </w:rPr>
        <w:t>一是</w:t>
      </w:r>
      <w:r>
        <w:rPr>
          <w:rFonts w:hint="eastAsia" w:ascii="仿宋_GB2312" w:hAnsi="仿宋_GB2312" w:eastAsia="仿宋_GB2312" w:cs="仿宋_GB2312"/>
          <w:b w:val="0"/>
          <w:bCs w:val="0"/>
          <w:sz w:val="32"/>
          <w:szCs w:val="32"/>
          <w:highlight w:val="none"/>
        </w:rPr>
        <w:t>把好资产配置入口关。</w:t>
      </w:r>
      <w:r>
        <w:rPr>
          <w:rFonts w:hint="eastAsia" w:ascii="仿宋_GB2312" w:hAnsi="仿宋_GB2312" w:eastAsia="仿宋_GB2312" w:cs="仿宋_GB2312"/>
          <w:sz w:val="32"/>
          <w:szCs w:val="32"/>
          <w:highlight w:val="none"/>
        </w:rPr>
        <w:t>对市属医院采用财政资金购置的医用设备开展事前评审工作，结合财政绩效管理工作要求，对市属医院开办费所需购置的设备、信息化设备等设备在购置前开展事项评审，通过院内、</w:t>
      </w:r>
      <w:r>
        <w:rPr>
          <w:rFonts w:hint="eastAsia" w:ascii="仿宋_GB2312" w:hAnsi="仿宋_GB2312" w:eastAsia="仿宋_GB2312" w:cs="仿宋_GB2312"/>
          <w:sz w:val="32"/>
          <w:szCs w:val="32"/>
          <w:highlight w:val="none"/>
          <w:lang w:eastAsia="zh-CN"/>
        </w:rPr>
        <w:t>中心财资处</w:t>
      </w:r>
      <w:r>
        <w:rPr>
          <w:rFonts w:hint="eastAsia" w:ascii="仿宋_GB2312" w:hAnsi="仿宋_GB2312" w:eastAsia="仿宋_GB2312" w:cs="仿宋_GB2312"/>
          <w:sz w:val="32"/>
          <w:szCs w:val="32"/>
          <w:highlight w:val="none"/>
        </w:rPr>
        <w:t>、第三方多层次的评审模式，提升资产配置可靠性。</w:t>
      </w:r>
    </w:p>
    <w:p>
      <w:pPr>
        <w:adjustRightInd w:val="0"/>
        <w:snapToGrid w:val="0"/>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b w:val="0"/>
          <w:bCs w:val="0"/>
          <w:sz w:val="32"/>
          <w:szCs w:val="32"/>
          <w:lang w:eastAsia="zh-CN"/>
        </w:rPr>
        <w:t>二是</w:t>
      </w:r>
      <w:r>
        <w:rPr>
          <w:rFonts w:hint="eastAsia" w:ascii="仿宋_GB2312" w:hAnsi="仿宋_GB2312" w:eastAsia="仿宋_GB2312" w:cs="仿宋_GB2312"/>
          <w:b w:val="0"/>
          <w:bCs w:val="0"/>
          <w:sz w:val="32"/>
          <w:szCs w:val="32"/>
        </w:rPr>
        <w:t>关注市属医院重点资产管理情况。针对医院</w:t>
      </w:r>
      <w:r>
        <w:rPr>
          <w:rFonts w:hint="eastAsia" w:ascii="仿宋_GB2312" w:hAnsi="仿宋_GB2312" w:eastAsia="仿宋_GB2312" w:cs="仿宋_GB2312"/>
          <w:sz w:val="32"/>
          <w:szCs w:val="32"/>
        </w:rPr>
        <w:t>资产量大，资产总额高的情况，2023年重点关注市属医院房屋、土地、车辆等高值资产情况，印发《关于开展市属医院房屋、土地、车辆清查盘点的通知》，对相关资产启动盘点工作，并进行抽查</w:t>
      </w:r>
      <w:r>
        <w:rPr>
          <w:rFonts w:hint="eastAsia" w:ascii="仿宋_GB2312" w:hAnsi="仿宋_GB2312" w:eastAsia="仿宋_GB2312" w:cs="仿宋_GB2312"/>
          <w:sz w:val="32"/>
          <w:szCs w:val="32"/>
          <w:lang w:eastAsia="zh-CN"/>
        </w:rPr>
        <w:t>复核</w:t>
      </w:r>
      <w:r>
        <w:rPr>
          <w:rFonts w:hint="eastAsia" w:ascii="仿宋_GB2312" w:hAnsi="仿宋_GB2312" w:eastAsia="仿宋_GB2312" w:cs="仿宋_GB2312"/>
          <w:sz w:val="32"/>
          <w:szCs w:val="32"/>
        </w:rPr>
        <w:t>，通过资产盘点工作指导医院对盘点存在问题的情况及制度不健全等问题进行整改，确保重点资产账账、账实相符。</w:t>
      </w:r>
    </w:p>
    <w:p>
      <w:pPr>
        <w:adjustRightInd w:val="0"/>
        <w:snapToGrid w:val="0"/>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b w:val="0"/>
          <w:bCs w:val="0"/>
          <w:sz w:val="32"/>
          <w:szCs w:val="32"/>
          <w:lang w:eastAsia="zh-CN"/>
        </w:rPr>
        <w:t>三是</w:t>
      </w:r>
      <w:r>
        <w:rPr>
          <w:rFonts w:hint="eastAsia" w:ascii="仿宋_GB2312" w:hAnsi="仿宋_GB2312" w:eastAsia="仿宋_GB2312" w:cs="仿宋_GB2312"/>
          <w:b w:val="0"/>
          <w:bCs w:val="0"/>
          <w:color w:val="auto"/>
          <w:sz w:val="32"/>
          <w:szCs w:val="32"/>
        </w:rPr>
        <w:t>持续推进下属企业集中统一监管工作</w:t>
      </w:r>
      <w:r>
        <w:rPr>
          <w:rFonts w:hint="eastAsia" w:ascii="仿宋_GB2312" w:hAnsi="仿宋_GB2312" w:eastAsia="仿宋_GB2312" w:cs="仿宋_GB2312"/>
          <w:b w:val="0"/>
          <w:bCs w:val="0"/>
          <w:sz w:val="32"/>
          <w:szCs w:val="32"/>
        </w:rPr>
        <w:t>。</w:t>
      </w:r>
      <w:r>
        <w:rPr>
          <w:rFonts w:hint="eastAsia" w:ascii="仿宋_GB2312" w:hAnsi="仿宋_GB2312" w:eastAsia="仿宋_GB2312" w:cs="仿宋_GB2312"/>
          <w:sz w:val="32"/>
          <w:szCs w:val="32"/>
        </w:rPr>
        <w:t>落实经营性国有资产集中统一监管的决策部署，结合市属医院实际，推动市属医院所属委托监管企业转市国资委直接监管，采取“部分股权划转”“自主清理退出”两种方式推进市属医院下属44家企业集中统一监管工作，加强国有经营资产监督管理，确保国有资产保值增效。</w:t>
      </w:r>
    </w:p>
    <w:p>
      <w:pPr>
        <w:adjustRightInd w:val="0"/>
        <w:snapToGrid w:val="0"/>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b w:val="0"/>
          <w:bCs w:val="0"/>
          <w:sz w:val="32"/>
          <w:szCs w:val="32"/>
          <w:lang w:eastAsia="zh-CN"/>
        </w:rPr>
        <w:t>四是</w:t>
      </w:r>
      <w:r>
        <w:rPr>
          <w:rFonts w:hint="eastAsia" w:ascii="仿宋_GB2312" w:hAnsi="仿宋_GB2312" w:eastAsia="仿宋_GB2312" w:cs="仿宋_GB2312"/>
          <w:b w:val="0"/>
          <w:bCs w:val="0"/>
          <w:sz w:val="32"/>
          <w:szCs w:val="32"/>
        </w:rPr>
        <w:t>利用公物仓机制，有效盘活资产。</w:t>
      </w:r>
      <w:r>
        <w:rPr>
          <w:rFonts w:hint="eastAsia" w:ascii="仿宋_GB2312" w:hAnsi="仿宋_GB2312" w:eastAsia="仿宋_GB2312" w:cs="仿宋_GB2312"/>
          <w:sz w:val="32"/>
          <w:szCs w:val="32"/>
        </w:rPr>
        <w:t>为深入落实中央和市委、市政府过“紧日子”的要求，印发《</w:t>
      </w:r>
      <w:r>
        <w:rPr>
          <w:rFonts w:hint="eastAsia" w:ascii="仿宋_GB2312" w:hAnsi="仿宋_GB2312" w:eastAsia="仿宋_GB2312" w:cs="仿宋_GB2312"/>
          <w:sz w:val="32"/>
          <w:szCs w:val="32"/>
          <w:lang w:eastAsia="zh-CN"/>
        </w:rPr>
        <w:t>北京市医院管理中心财资处财务与资产管理处</w:t>
      </w:r>
      <w:r>
        <w:rPr>
          <w:rFonts w:hint="eastAsia" w:ascii="仿宋_GB2312" w:hAnsi="仿宋_GB2312" w:eastAsia="仿宋_GB2312" w:cs="仿宋_GB2312"/>
          <w:sz w:val="32"/>
          <w:szCs w:val="32"/>
        </w:rPr>
        <w:t>关于开展市属医院资产统筹调配试点工作的通知</w:t>
      </w:r>
      <w:r>
        <w:rPr>
          <w:rFonts w:hint="eastAsia" w:ascii="仿宋_GB2312" w:hAnsi="仿宋_GB2312" w:eastAsia="仿宋_GB2312" w:cs="仿宋_GB2312"/>
          <w:sz w:val="32"/>
          <w:szCs w:val="32"/>
        </w:rPr>
        <mc:AlternateContent>
          <mc:Choice Requires="wps">
            <w:drawing>
              <wp:inline distT="0" distB="0" distL="114300" distR="114300">
                <wp:extent cx="635" cy="635"/>
                <wp:effectExtent l="0" t="0" r="0" b="0"/>
                <wp:docPr id="2" name="矩形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Rot="1" noChangeAspect="1"/>
                      </wps:cNvSpPr>
                      <wps:spPr>
                        <a:xfrm>
                          <a:off x="0" y="0"/>
                          <a:ext cx="635" cy="635"/>
                        </a:xfrm>
                        <a:prstGeom prst="rect">
                          <a:avLst/>
                        </a:prstGeom>
                        <a:noFill/>
                        <a:ln>
                          <a:noFill/>
                        </a:ln>
                        <a:effectLst/>
                      </wps:spPr>
                      <wps:bodyPr wrap="square" upright="1"/>
                    </wps:wsp>
                  </a:graphicData>
                </a:graphic>
              </wp:inline>
            </w:drawing>
          </mc:Choice>
          <mc:Fallback>
            <w:pict>
              <v:rect id="_x0000_s1026" o:spid="_x0000_s1026" o:spt="1" style="height:0.05pt;width:0.05pt;" filled="f" stroked="f" coordsize="21600,21600" o:gfxdata="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GacxyrPAAAA/wAAAA8AAAAAAAAAAQAgAAAAIgAAAGRycy9kb3ducmV2LnhtbFBLAQIUABQAAAAI&#10;AIdO4kCk33mXvQEAAIEDAAAOAAAAAAAAAAEAIAAAAB4BAABkcnMvZTJvRG9jLnhtbFBLBQYAAAAA&#10;BgAGAFkBAABNBQAAAAA=&#10;">
                <v:fill on="f" focussize="0,0"/>
                <v:stroke on="f"/>
                <v:imagedata o:title=""/>
                <o:lock v:ext="edit" rotation="t" aspectratio="t"/>
                <w10:wrap type="none"/>
                <w10:anchorlock/>
              </v:rect>
            </w:pict>
          </mc:Fallback>
        </mc:AlternateContent>
      </w:r>
      <w:r>
        <w:rPr>
          <w:rFonts w:hint="eastAsia" w:ascii="仿宋_GB2312" w:hAnsi="仿宋_GB2312" w:eastAsia="仿宋_GB2312" w:cs="仿宋_GB2312"/>
          <w:sz w:val="32"/>
          <w:szCs w:val="32"/>
        </w:rPr>
        <w:t>》，并经过两年多摸索实践，医院公物仓管理体系初步形成，有效推进了存量资产的共享共用，促进了资产使用效益的提升，2023年统筹调配疫情防控资产365万元，下一步将继续统筹使用疫情防控资产，提升资产使用效率。</w:t>
      </w:r>
    </w:p>
    <w:p>
      <w:pPr>
        <w:pageBreakBefore w:val="0"/>
        <w:numPr>
          <w:ilvl w:val="0"/>
          <w:numId w:val="0"/>
        </w:numPr>
        <w:kinsoku/>
        <w:wordWrap/>
        <w:overflowPunct/>
        <w:topLinePunct w:val="0"/>
        <w:autoSpaceDE/>
        <w:autoSpaceDN/>
        <w:bidi w:val="0"/>
        <w:spacing w:line="600" w:lineRule="exact"/>
        <w:ind w:firstLine="640" w:firstLineChars="200"/>
        <w:textAlignment w:val="auto"/>
        <w:outlineLvl w:val="1"/>
        <w:rPr>
          <w:rFonts w:ascii="楷体_GB2312" w:eastAsia="楷体_GB2312"/>
          <w:sz w:val="32"/>
          <w:szCs w:val="32"/>
        </w:rPr>
      </w:pPr>
      <w:bookmarkStart w:id="35" w:name="_Toc137450591"/>
      <w:bookmarkStart w:id="36" w:name="_Toc24220"/>
      <w:r>
        <w:rPr>
          <w:rFonts w:hint="eastAsia" w:ascii="楷体_GB2312" w:hAnsi="Times New Roman" w:eastAsia="楷体_GB2312" w:cs="Times New Roman"/>
          <w:kern w:val="2"/>
          <w:sz w:val="32"/>
          <w:szCs w:val="32"/>
          <w:lang w:val="en-US" w:eastAsia="zh-CN" w:bidi="ar-SA"/>
        </w:rPr>
        <w:t>（三）</w:t>
      </w:r>
      <w:r>
        <w:rPr>
          <w:rFonts w:hint="eastAsia" w:ascii="楷体_GB2312" w:eastAsia="楷体_GB2312"/>
          <w:sz w:val="32"/>
          <w:szCs w:val="32"/>
        </w:rPr>
        <w:t>绩效</w:t>
      </w:r>
      <w:r>
        <w:rPr>
          <w:rFonts w:ascii="楷体_GB2312" w:eastAsia="楷体_GB2312"/>
          <w:sz w:val="32"/>
          <w:szCs w:val="32"/>
        </w:rPr>
        <w:t>管理</w:t>
      </w:r>
      <w:bookmarkEnd w:id="35"/>
      <w:bookmarkEnd w:id="36"/>
    </w:p>
    <w:p>
      <w:pPr>
        <w:pageBreakBefore w:val="0"/>
        <w:kinsoku/>
        <w:wordWrap/>
        <w:overflowPunct/>
        <w:topLinePunct w:val="0"/>
        <w:autoSpaceDE/>
        <w:autoSpaceDN/>
        <w:bidi w:val="0"/>
        <w:adjustRightInd w:val="0"/>
        <w:snapToGrid w:val="0"/>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为加强预算绩效管理，强化支出责任，提高财政资金使用效益，202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年，市医管中心组织部门本级和所属22家市属医院开展绩效自评、绩效监控以及部门整体绩效评价工作。</w:t>
      </w:r>
    </w:p>
    <w:p>
      <w:pPr>
        <w:pageBreakBefore w:val="0"/>
        <w:kinsoku/>
        <w:wordWrap/>
        <w:overflowPunct/>
        <w:topLinePunct w:val="0"/>
        <w:autoSpaceDE/>
        <w:autoSpaceDN/>
        <w:bidi w:val="0"/>
        <w:adjustRightInd w:val="0"/>
        <w:snapToGrid w:val="0"/>
        <w:spacing w:line="60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rPr>
        <w:t>市医管中心2023年对2022年度部门项目支出实施绩效评价，涉及评价项目332个，涉及金额</w:t>
      </w:r>
      <w:r>
        <w:rPr>
          <w:rFonts w:hint="eastAsia" w:ascii="仿宋_GB2312" w:hAnsi="仿宋_GB2312" w:eastAsia="仿宋_GB2312" w:cs="仿宋_GB2312"/>
          <w:sz w:val="32"/>
          <w:szCs w:val="32"/>
          <w:highlight w:val="none"/>
          <w:lang w:val="en-US" w:eastAsia="zh-CN"/>
        </w:rPr>
        <w:t>607534</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rPr>
        <w:t>；开展部门整体绩效评价项目</w:t>
      </w:r>
      <w:r>
        <w:rPr>
          <w:rFonts w:hint="eastAsia" w:ascii="仿宋_GB2312" w:hAnsi="仿宋_GB2312" w:eastAsia="仿宋_GB2312" w:cs="仿宋_GB2312"/>
          <w:sz w:val="32"/>
          <w:szCs w:val="32"/>
          <w:highlight w:val="none"/>
        </w:rPr>
        <w:t>1个</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年整体绩效评价得</w:t>
      </w:r>
      <w:r>
        <w:rPr>
          <w:rFonts w:hint="eastAsia" w:ascii="仿宋_GB2312" w:hAnsi="仿宋_GB2312" w:eastAsia="仿宋_GB2312" w:cs="仿宋_GB2312"/>
          <w:sz w:val="32"/>
          <w:szCs w:val="32"/>
          <w:highlight w:val="none"/>
        </w:rPr>
        <w:t>分</w:t>
      </w:r>
      <w:r>
        <w:rPr>
          <w:rFonts w:hint="eastAsia" w:ascii="仿宋_GB2312" w:hAnsi="仿宋_GB2312" w:eastAsia="仿宋_GB2312" w:cs="仿宋_GB2312"/>
          <w:sz w:val="32"/>
          <w:szCs w:val="32"/>
          <w:highlight w:val="none"/>
          <w:lang w:val="en-US" w:eastAsia="zh-CN"/>
        </w:rPr>
        <w:t>97.53</w:t>
      </w:r>
      <w:r>
        <w:rPr>
          <w:rFonts w:hint="eastAsia" w:ascii="仿宋_GB2312" w:hAnsi="仿宋_GB2312" w:eastAsia="仿宋_GB2312" w:cs="仿宋_GB2312"/>
          <w:sz w:val="32"/>
          <w:szCs w:val="32"/>
          <w:highlight w:val="none"/>
        </w:rPr>
        <w:t>分</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2023年</w:t>
      </w:r>
      <w:r>
        <w:rPr>
          <w:rFonts w:hint="eastAsia" w:ascii="仿宋_GB2312" w:hAnsi="仿宋_GB2312" w:eastAsia="仿宋_GB2312" w:cs="仿宋_GB2312"/>
          <w:sz w:val="32"/>
          <w:szCs w:val="32"/>
        </w:rPr>
        <w:t>绩效跟踪项目共计</w:t>
      </w:r>
      <w:r>
        <w:rPr>
          <w:rFonts w:hint="eastAsia" w:ascii="仿宋_GB2312" w:hAnsi="仿宋_GB2312" w:eastAsia="仿宋_GB2312" w:cs="仿宋_GB2312"/>
          <w:sz w:val="32"/>
          <w:szCs w:val="32"/>
          <w:highlight w:val="none"/>
        </w:rPr>
        <w:t>2</w:t>
      </w:r>
      <w:r>
        <w:rPr>
          <w:rFonts w:hint="eastAsia" w:ascii="仿宋_GB2312" w:hAnsi="仿宋_GB2312" w:eastAsia="仿宋_GB2312" w:cs="仿宋_GB2312"/>
          <w:sz w:val="32"/>
          <w:szCs w:val="32"/>
          <w:highlight w:val="none"/>
          <w:lang w:val="en-US" w:eastAsia="zh-CN"/>
        </w:rPr>
        <w:t>20</w:t>
      </w:r>
      <w:r>
        <w:rPr>
          <w:rFonts w:hint="eastAsia" w:ascii="仿宋_GB2312" w:hAnsi="仿宋_GB2312" w:eastAsia="仿宋_GB2312" w:cs="仿宋_GB2312"/>
          <w:sz w:val="32"/>
          <w:szCs w:val="32"/>
          <w:highlight w:val="none"/>
        </w:rPr>
        <w:t>个</w:t>
      </w:r>
      <w:r>
        <w:rPr>
          <w:rFonts w:hint="eastAsia" w:ascii="仿宋_GB2312" w:hAnsi="仿宋_GB2312" w:eastAsia="仿宋_GB2312" w:cs="仿宋_GB2312"/>
          <w:sz w:val="32"/>
          <w:szCs w:val="32"/>
        </w:rPr>
        <w:t>，金额合计</w:t>
      </w:r>
      <w:r>
        <w:rPr>
          <w:rFonts w:hint="eastAsia" w:ascii="仿宋_GB2312" w:hAnsi="仿宋_GB2312" w:eastAsia="仿宋_GB2312" w:cs="仿宋_GB2312"/>
          <w:sz w:val="32"/>
          <w:szCs w:val="32"/>
          <w:highlight w:val="none"/>
        </w:rPr>
        <w:t>480756.36万元，</w:t>
      </w:r>
      <w:r>
        <w:rPr>
          <w:rFonts w:hint="eastAsia" w:ascii="仿宋_GB2312" w:hAnsi="仿宋_GB2312" w:eastAsia="仿宋_GB2312" w:cs="仿宋_GB2312"/>
          <w:sz w:val="32"/>
          <w:szCs w:val="32"/>
        </w:rPr>
        <w:t>截至202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年6月30日，实际支出资金合</w:t>
      </w:r>
      <w:r>
        <w:rPr>
          <w:rFonts w:hint="eastAsia" w:ascii="仿宋_GB2312" w:hAnsi="仿宋_GB2312" w:eastAsia="仿宋_GB2312" w:cs="仿宋_GB2312"/>
          <w:sz w:val="32"/>
          <w:szCs w:val="32"/>
          <w:highlight w:val="none"/>
        </w:rPr>
        <w:t>计</w:t>
      </w:r>
      <w:r>
        <w:rPr>
          <w:rFonts w:hint="eastAsia" w:ascii="仿宋_GB2312" w:hAnsi="仿宋_GB2312" w:eastAsia="仿宋_GB2312" w:cs="仿宋_GB2312"/>
          <w:sz w:val="32"/>
          <w:szCs w:val="32"/>
          <w:highlight w:val="none"/>
          <w:lang w:val="en-US" w:eastAsia="zh-CN"/>
        </w:rPr>
        <w:t>91481.48</w:t>
      </w:r>
      <w:r>
        <w:rPr>
          <w:rFonts w:hint="eastAsia" w:ascii="仿宋_GB2312" w:hAnsi="仿宋_GB2312" w:eastAsia="仿宋_GB2312" w:cs="仿宋_GB2312"/>
          <w:sz w:val="32"/>
          <w:szCs w:val="32"/>
          <w:highlight w:val="none"/>
        </w:rPr>
        <w:t>万元，预算执行进度</w:t>
      </w:r>
      <w:r>
        <w:rPr>
          <w:rFonts w:hint="eastAsia" w:ascii="仿宋_GB2312" w:hAnsi="仿宋_GB2312" w:eastAsia="仿宋_GB2312" w:cs="仿宋_GB2312"/>
          <w:sz w:val="32"/>
          <w:szCs w:val="32"/>
          <w:highlight w:val="none"/>
          <w:lang w:val="en-US" w:eastAsia="zh-CN"/>
        </w:rPr>
        <w:t>19</w:t>
      </w:r>
      <w:r>
        <w:rPr>
          <w:rFonts w:hint="eastAsia" w:ascii="仿宋_GB2312" w:hAnsi="仿宋_GB2312" w:eastAsia="仿宋_GB2312" w:cs="仿宋_GB2312"/>
          <w:sz w:val="32"/>
          <w:szCs w:val="32"/>
          <w:highlight w:val="none"/>
        </w:rPr>
        <w:t>%。</w:t>
      </w:r>
    </w:p>
    <w:p>
      <w:pPr>
        <w:pageBreakBefore w:val="0"/>
        <w:kinsoku/>
        <w:wordWrap/>
        <w:overflowPunct/>
        <w:topLinePunct w:val="0"/>
        <w:autoSpaceDE/>
        <w:autoSpaceDN/>
        <w:bidi w:val="0"/>
        <w:adjustRightInd w:val="0"/>
        <w:snapToGrid w:val="0"/>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下一步，</w:t>
      </w:r>
      <w:r>
        <w:rPr>
          <w:rFonts w:hint="eastAsia" w:ascii="仿宋_GB2312" w:hAnsi="仿宋_GB2312" w:eastAsia="仿宋_GB2312" w:cs="仿宋_GB2312"/>
          <w:sz w:val="32"/>
          <w:szCs w:val="32"/>
          <w:lang w:val="en-US" w:eastAsia="zh-CN"/>
        </w:rPr>
        <w:t>市医管中心</w:t>
      </w:r>
      <w:r>
        <w:rPr>
          <w:rFonts w:hint="eastAsia" w:ascii="仿宋_GB2312" w:hAnsi="仿宋_GB2312" w:eastAsia="仿宋_GB2312" w:cs="仿宋_GB2312"/>
          <w:sz w:val="32"/>
          <w:szCs w:val="32"/>
        </w:rPr>
        <w:t>将进一步完善预算绩效评价和绩效跟踪管理机制，落实预算编制、执行的绩效管理和成本控制职责，不断提高预算绩效管理工作质量，加强对预算绩效评价结果的应用。</w:t>
      </w:r>
    </w:p>
    <w:p>
      <w:pPr>
        <w:pageBreakBefore w:val="0"/>
        <w:numPr>
          <w:ilvl w:val="0"/>
          <w:numId w:val="0"/>
        </w:numPr>
        <w:kinsoku/>
        <w:wordWrap/>
        <w:overflowPunct/>
        <w:topLinePunct w:val="0"/>
        <w:autoSpaceDE/>
        <w:autoSpaceDN/>
        <w:bidi w:val="0"/>
        <w:spacing w:line="600" w:lineRule="exact"/>
        <w:ind w:firstLine="640" w:firstLineChars="200"/>
        <w:textAlignment w:val="auto"/>
        <w:outlineLvl w:val="1"/>
        <w:rPr>
          <w:rFonts w:ascii="楷体_GB2312" w:eastAsia="楷体_GB2312"/>
          <w:sz w:val="32"/>
          <w:szCs w:val="32"/>
        </w:rPr>
      </w:pPr>
      <w:bookmarkStart w:id="37" w:name="_Toc1619"/>
      <w:bookmarkStart w:id="38" w:name="_Toc137450592"/>
      <w:r>
        <w:rPr>
          <w:rFonts w:hint="eastAsia" w:ascii="楷体_GB2312" w:hAnsi="Times New Roman" w:eastAsia="楷体_GB2312" w:cs="Times New Roman"/>
          <w:kern w:val="2"/>
          <w:sz w:val="32"/>
          <w:szCs w:val="32"/>
          <w:lang w:val="en-US" w:eastAsia="zh-CN" w:bidi="ar-SA"/>
        </w:rPr>
        <w:t>（四）</w:t>
      </w:r>
      <w:r>
        <w:rPr>
          <w:rFonts w:hint="eastAsia" w:ascii="楷体_GB2312" w:eastAsia="楷体_GB2312"/>
          <w:sz w:val="32"/>
          <w:szCs w:val="32"/>
        </w:rPr>
        <w:t>结转结余率</w:t>
      </w:r>
      <w:bookmarkEnd w:id="37"/>
      <w:bookmarkEnd w:id="38"/>
    </w:p>
    <w:p>
      <w:pPr>
        <w:pageBreakBefore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市医管中心202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w:t>
      </w:r>
      <w:r>
        <w:rPr>
          <w:rFonts w:hint="eastAsia" w:ascii="仿宋_GB2312" w:hAnsi="仿宋_GB2312" w:eastAsia="仿宋_GB2312" w:cs="仿宋_GB2312"/>
          <w:color w:val="000000"/>
          <w:kern w:val="0"/>
          <w:sz w:val="32"/>
          <w:szCs w:val="32"/>
        </w:rPr>
        <w:t>一般公共预算财政拨款</w:t>
      </w:r>
      <w:r>
        <w:rPr>
          <w:rFonts w:hint="eastAsia" w:ascii="仿宋_GB2312" w:hAnsi="仿宋_GB2312" w:eastAsia="仿宋_GB2312" w:cs="仿宋_GB2312"/>
          <w:color w:val="000000"/>
          <w:kern w:val="0"/>
          <w:sz w:val="32"/>
          <w:szCs w:val="32"/>
          <w:lang w:val="en-US" w:eastAsia="zh-CN"/>
        </w:rPr>
        <w:t>支出</w:t>
      </w:r>
      <w:r>
        <w:rPr>
          <w:rFonts w:hint="eastAsia" w:ascii="仿宋_GB2312" w:hAnsi="仿宋_GB2312" w:eastAsia="仿宋_GB2312" w:cs="仿宋_GB2312"/>
          <w:sz w:val="32"/>
          <w:szCs w:val="32"/>
        </w:rPr>
        <w:t>决算数</w:t>
      </w:r>
      <w:r>
        <w:rPr>
          <w:rFonts w:hint="eastAsia" w:ascii="仿宋_GB2312" w:hAnsi="仿宋_GB2312" w:eastAsia="仿宋_GB2312" w:cs="仿宋_GB2312"/>
          <w:color w:val="000000"/>
          <w:kern w:val="0"/>
          <w:sz w:val="32"/>
          <w:szCs w:val="20"/>
          <w:lang w:bidi="ar"/>
        </w:rPr>
        <w:t>1</w:t>
      </w:r>
      <w:r>
        <w:rPr>
          <w:rFonts w:hint="eastAsia" w:ascii="仿宋_GB2312" w:hAnsi="仿宋_GB2312" w:eastAsia="仿宋_GB2312" w:cs="仿宋_GB2312"/>
          <w:color w:val="000000"/>
          <w:kern w:val="0"/>
          <w:sz w:val="32"/>
          <w:szCs w:val="20"/>
          <w:lang w:val="en-US" w:eastAsia="zh-CN" w:bidi="ar"/>
        </w:rPr>
        <w:t>453258</w:t>
      </w:r>
      <w:r>
        <w:rPr>
          <w:rFonts w:hint="eastAsia" w:ascii="仿宋_GB2312" w:hAnsi="仿宋_GB2312" w:eastAsia="仿宋_GB2312" w:cs="仿宋_GB2312"/>
          <w:color w:val="000000"/>
          <w:kern w:val="0"/>
          <w:sz w:val="32"/>
          <w:szCs w:val="20"/>
          <w:lang w:bidi="ar"/>
        </w:rPr>
        <w:t>.</w:t>
      </w:r>
      <w:r>
        <w:rPr>
          <w:rFonts w:hint="eastAsia" w:ascii="仿宋_GB2312" w:hAnsi="仿宋_GB2312" w:eastAsia="仿宋_GB2312" w:cs="仿宋_GB2312"/>
          <w:color w:val="000000"/>
          <w:kern w:val="0"/>
          <w:sz w:val="32"/>
          <w:szCs w:val="20"/>
          <w:lang w:val="en-US" w:eastAsia="zh-CN" w:bidi="ar"/>
        </w:rPr>
        <w:t>66</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en-US" w:eastAsia="zh-CN"/>
        </w:rPr>
        <w:t>2023年</w:t>
      </w:r>
      <w:r>
        <w:rPr>
          <w:rFonts w:hint="eastAsia" w:ascii="仿宋_GB2312" w:hAnsi="仿宋_GB2312" w:eastAsia="仿宋_GB2312" w:cs="仿宋_GB2312"/>
          <w:sz w:val="32"/>
          <w:szCs w:val="32"/>
        </w:rPr>
        <w:t>年末结转和结余资金</w:t>
      </w:r>
      <w:r>
        <w:rPr>
          <w:rFonts w:hint="eastAsia" w:ascii="仿宋_GB2312" w:hAnsi="仿宋_GB2312" w:eastAsia="仿宋_GB2312" w:cs="仿宋_GB2312"/>
          <w:sz w:val="32"/>
          <w:szCs w:val="32"/>
          <w:lang w:val="en-US" w:eastAsia="zh-CN"/>
        </w:rPr>
        <w:t>决算数</w:t>
      </w:r>
      <w:r>
        <w:rPr>
          <w:rFonts w:hint="eastAsia" w:ascii="仿宋_GB2312" w:hAnsi="仿宋_GB2312" w:eastAsia="仿宋_GB2312" w:cs="仿宋_GB2312"/>
          <w:color w:val="000000"/>
          <w:kern w:val="0"/>
          <w:sz w:val="32"/>
          <w:szCs w:val="20"/>
          <w:lang w:val="en-US" w:eastAsia="zh-CN" w:bidi="ar"/>
        </w:rPr>
        <w:t>211349</w:t>
      </w:r>
      <w:r>
        <w:rPr>
          <w:rFonts w:hint="eastAsia" w:ascii="仿宋_GB2312" w:hAnsi="仿宋_GB2312" w:eastAsia="仿宋_GB2312" w:cs="仿宋_GB2312"/>
          <w:color w:val="000000"/>
          <w:kern w:val="0"/>
          <w:sz w:val="32"/>
          <w:szCs w:val="20"/>
          <w:lang w:bidi="ar"/>
        </w:rPr>
        <w:t>.</w:t>
      </w:r>
      <w:r>
        <w:rPr>
          <w:rFonts w:hint="eastAsia" w:ascii="仿宋_GB2312" w:hAnsi="仿宋_GB2312" w:eastAsia="仿宋_GB2312" w:cs="仿宋_GB2312"/>
          <w:color w:val="000000"/>
          <w:kern w:val="0"/>
          <w:sz w:val="32"/>
          <w:szCs w:val="20"/>
          <w:lang w:val="en-US" w:eastAsia="zh-CN" w:bidi="ar"/>
        </w:rPr>
        <w:t>02</w:t>
      </w:r>
      <w:r>
        <w:rPr>
          <w:rFonts w:hint="eastAsia" w:ascii="仿宋_GB2312" w:hAnsi="仿宋_GB2312" w:eastAsia="仿宋_GB2312" w:cs="仿宋_GB2312"/>
          <w:sz w:val="32"/>
          <w:szCs w:val="32"/>
        </w:rPr>
        <w:t>万元，结转结余率为</w:t>
      </w:r>
      <w:r>
        <w:rPr>
          <w:rFonts w:hint="eastAsia" w:ascii="仿宋_GB2312" w:hAnsi="仿宋_GB2312" w:eastAsia="仿宋_GB2312" w:cs="仿宋_GB2312"/>
          <w:color w:val="000000"/>
          <w:kern w:val="0"/>
          <w:sz w:val="32"/>
          <w:szCs w:val="20"/>
          <w:lang w:val="en-US" w:eastAsia="zh-CN" w:bidi="ar"/>
        </w:rPr>
        <w:t>12.83</w:t>
      </w:r>
      <w:r>
        <w:rPr>
          <w:rFonts w:hint="eastAsia" w:ascii="仿宋_GB2312" w:hAnsi="仿宋_GB2312" w:eastAsia="仿宋_GB2312" w:cs="仿宋_GB2312"/>
          <w:color w:val="000000"/>
          <w:kern w:val="0"/>
          <w:sz w:val="32"/>
          <w:szCs w:val="20"/>
          <w:lang w:bidi="ar"/>
        </w:rPr>
        <w:t>%</w:t>
      </w:r>
      <w:r>
        <w:rPr>
          <w:rFonts w:hint="eastAsia" w:ascii="仿宋_GB2312" w:hAnsi="仿宋_GB2312" w:eastAsia="仿宋_GB2312" w:cs="仿宋_GB2312"/>
          <w:color w:val="000000"/>
          <w:kern w:val="0"/>
          <w:sz w:val="32"/>
          <w:szCs w:val="20"/>
          <w:lang w:eastAsia="zh-CN" w:bidi="ar"/>
        </w:rPr>
        <w:t>（</w:t>
      </w:r>
      <w:r>
        <w:rPr>
          <w:rFonts w:hint="eastAsia" w:ascii="仿宋_GB2312" w:hAnsi="仿宋_GB2312" w:eastAsia="仿宋_GB2312" w:cs="仿宋_GB2312"/>
          <w:color w:val="000000"/>
          <w:kern w:val="0"/>
          <w:sz w:val="32"/>
          <w:szCs w:val="20"/>
          <w:lang w:val="en-US" w:eastAsia="zh-CN" w:bidi="ar"/>
        </w:rPr>
        <w:t>=</w:t>
      </w:r>
      <w:r>
        <w:rPr>
          <w:rFonts w:hint="eastAsia" w:ascii="仿宋_GB2312" w:hAnsi="仿宋_GB2312" w:eastAsia="仿宋_GB2312" w:cs="仿宋_GB2312"/>
          <w:color w:val="000000"/>
          <w:kern w:val="0"/>
          <w:sz w:val="32"/>
          <w:szCs w:val="20"/>
          <w:lang w:eastAsia="zh-CN" w:bidi="ar"/>
        </w:rPr>
        <w:t>结转结余总额/支出预算数=结转结余总额/</w:t>
      </w:r>
      <w:r>
        <w:rPr>
          <w:rFonts w:hint="eastAsia" w:ascii="仿宋_GB2312" w:hAnsi="仿宋_GB2312" w:eastAsia="仿宋_GB2312" w:cs="仿宋_GB2312"/>
          <w:color w:val="000000"/>
          <w:kern w:val="0"/>
          <w:sz w:val="32"/>
          <w:szCs w:val="20"/>
          <w:lang w:val="en-US" w:eastAsia="zh-CN" w:bidi="ar"/>
        </w:rPr>
        <w:t>[</w:t>
      </w:r>
      <w:r>
        <w:rPr>
          <w:rFonts w:hint="eastAsia" w:ascii="仿宋_GB2312" w:hAnsi="仿宋_GB2312" w:eastAsia="仿宋_GB2312" w:cs="仿宋_GB2312"/>
          <w:color w:val="000000"/>
          <w:kern w:val="0"/>
          <w:sz w:val="32"/>
          <w:szCs w:val="20"/>
          <w:lang w:eastAsia="zh-CN" w:bidi="ar"/>
        </w:rPr>
        <w:t>本年支出+基本支出结转+项目支出结转</w:t>
      </w:r>
      <w:r>
        <w:rPr>
          <w:rFonts w:hint="eastAsia" w:ascii="仿宋_GB2312" w:hAnsi="仿宋_GB2312" w:eastAsia="仿宋_GB2312" w:cs="仿宋_GB2312"/>
          <w:color w:val="000000"/>
          <w:kern w:val="0"/>
          <w:sz w:val="32"/>
          <w:szCs w:val="20"/>
          <w:lang w:val="en-US" w:eastAsia="zh-CN" w:bidi="ar"/>
        </w:rPr>
        <w:t>]</w:t>
      </w:r>
      <w:r>
        <w:rPr>
          <w:rFonts w:hint="eastAsia" w:ascii="仿宋_GB2312" w:hAnsi="仿宋_GB2312" w:eastAsia="仿宋_GB2312" w:cs="仿宋_GB2312"/>
          <w:color w:val="000000"/>
          <w:kern w:val="0"/>
          <w:sz w:val="32"/>
          <w:szCs w:val="20"/>
          <w:lang w:eastAsia="zh-CN" w:bidi="ar"/>
        </w:rPr>
        <w:t>）</w:t>
      </w:r>
      <w:r>
        <w:rPr>
          <w:rFonts w:hint="eastAsia" w:ascii="仿宋_GB2312" w:hAnsi="仿宋_GB2312" w:eastAsia="仿宋_GB2312" w:cs="仿宋_GB2312"/>
          <w:sz w:val="32"/>
          <w:szCs w:val="32"/>
        </w:rPr>
        <w:t>。</w:t>
      </w:r>
    </w:p>
    <w:p>
      <w:pPr>
        <w:pageBreakBefore w:val="0"/>
        <w:numPr>
          <w:ilvl w:val="0"/>
          <w:numId w:val="0"/>
        </w:numPr>
        <w:kinsoku/>
        <w:wordWrap/>
        <w:overflowPunct/>
        <w:topLinePunct w:val="0"/>
        <w:autoSpaceDE/>
        <w:autoSpaceDN/>
        <w:bidi w:val="0"/>
        <w:spacing w:line="600" w:lineRule="exact"/>
        <w:ind w:firstLine="640" w:firstLineChars="200"/>
        <w:textAlignment w:val="auto"/>
        <w:outlineLvl w:val="1"/>
        <w:rPr>
          <w:rFonts w:ascii="楷体_GB2312" w:eastAsia="楷体_GB2312"/>
          <w:sz w:val="32"/>
          <w:szCs w:val="32"/>
        </w:rPr>
      </w:pPr>
      <w:bookmarkStart w:id="39" w:name="_Toc31095"/>
      <w:bookmarkStart w:id="40" w:name="_Toc137450593"/>
      <w:r>
        <w:rPr>
          <w:rFonts w:hint="eastAsia" w:ascii="楷体_GB2312" w:hAnsi="Times New Roman" w:eastAsia="楷体_GB2312" w:cs="Times New Roman"/>
          <w:kern w:val="2"/>
          <w:sz w:val="32"/>
          <w:szCs w:val="32"/>
          <w:lang w:val="en-US" w:eastAsia="zh-CN" w:bidi="ar-SA"/>
        </w:rPr>
        <w:t>（五）</w:t>
      </w:r>
      <w:r>
        <w:rPr>
          <w:rFonts w:hint="eastAsia" w:ascii="楷体_GB2312" w:eastAsia="楷体_GB2312"/>
          <w:sz w:val="32"/>
          <w:szCs w:val="32"/>
        </w:rPr>
        <w:t>部门</w:t>
      </w:r>
      <w:r>
        <w:rPr>
          <w:rFonts w:ascii="楷体_GB2312" w:eastAsia="楷体_GB2312"/>
          <w:sz w:val="32"/>
          <w:szCs w:val="32"/>
        </w:rPr>
        <w:t>预决算</w:t>
      </w:r>
      <w:r>
        <w:rPr>
          <w:rFonts w:hint="eastAsia" w:ascii="楷体_GB2312" w:eastAsia="楷体_GB2312"/>
          <w:sz w:val="32"/>
          <w:szCs w:val="32"/>
          <w:lang w:val="en-US" w:eastAsia="zh-CN"/>
        </w:rPr>
        <w:t>差</w:t>
      </w:r>
      <w:r>
        <w:rPr>
          <w:rFonts w:ascii="楷体_GB2312" w:eastAsia="楷体_GB2312"/>
          <w:sz w:val="32"/>
          <w:szCs w:val="32"/>
        </w:rPr>
        <w:t>异率</w:t>
      </w:r>
      <w:bookmarkEnd w:id="39"/>
      <w:bookmarkEnd w:id="40"/>
    </w:p>
    <w:p>
      <w:pPr>
        <w:pageBreakBefore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从收入看，</w:t>
      </w:r>
      <w:r>
        <w:rPr>
          <w:rFonts w:hint="eastAsia" w:ascii="仿宋_GB2312" w:hAnsi="仿宋_GB2312" w:eastAsia="仿宋_GB2312" w:cs="仿宋_GB2312"/>
          <w:sz w:val="32"/>
          <w:szCs w:val="32"/>
        </w:rPr>
        <w:t>市医管中心202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w:t>
      </w:r>
      <w:r>
        <w:rPr>
          <w:rFonts w:hint="eastAsia" w:ascii="仿宋_GB2312" w:hAnsi="仿宋_GB2312" w:eastAsia="仿宋_GB2312" w:cs="仿宋_GB2312"/>
          <w:color w:val="000000"/>
          <w:kern w:val="0"/>
          <w:sz w:val="32"/>
          <w:szCs w:val="32"/>
        </w:rPr>
        <w:t>一般公共预算财政拨款</w:t>
      </w:r>
      <w:r>
        <w:rPr>
          <w:rFonts w:hint="eastAsia" w:ascii="仿宋_GB2312" w:hAnsi="仿宋_GB2312" w:eastAsia="仿宋_GB2312" w:cs="仿宋_GB2312"/>
          <w:sz w:val="32"/>
          <w:szCs w:val="32"/>
          <w:lang w:val="en-US" w:eastAsia="zh-CN"/>
        </w:rPr>
        <w:t>年初预算数1464208.33万元（其中：基本支出676049.87万元，项目支出788158.46万元）；</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w:t>
      </w:r>
      <w:r>
        <w:rPr>
          <w:rFonts w:hint="eastAsia" w:ascii="仿宋_GB2312" w:hAnsi="仿宋_GB2312" w:eastAsia="仿宋_GB2312" w:cs="仿宋_GB2312"/>
          <w:color w:val="000000"/>
          <w:kern w:val="0"/>
          <w:sz w:val="32"/>
          <w:szCs w:val="32"/>
        </w:rPr>
        <w:t>一般公共预算财政拨款</w:t>
      </w:r>
      <w:r>
        <w:rPr>
          <w:rFonts w:hint="eastAsia" w:ascii="仿宋_GB2312" w:hAnsi="仿宋_GB2312" w:eastAsia="仿宋_GB2312" w:cs="仿宋_GB2312"/>
          <w:sz w:val="32"/>
          <w:szCs w:val="32"/>
          <w:lang w:val="en-US" w:eastAsia="zh-CN"/>
        </w:rPr>
        <w:t>全年预算数</w:t>
      </w:r>
      <w:r>
        <w:rPr>
          <w:rFonts w:hint="eastAsia" w:ascii="仿宋_GB2312" w:hAnsi="仿宋_GB2312" w:eastAsia="仿宋_GB2312" w:cs="仿宋_GB2312"/>
          <w:color w:val="000000"/>
          <w:kern w:val="0"/>
          <w:sz w:val="32"/>
          <w:szCs w:val="20"/>
          <w:lang w:bidi="ar"/>
        </w:rPr>
        <w:t>1</w:t>
      </w:r>
      <w:r>
        <w:rPr>
          <w:rFonts w:hint="eastAsia" w:ascii="仿宋_GB2312" w:hAnsi="仿宋_GB2312" w:eastAsia="仿宋_GB2312" w:cs="仿宋_GB2312"/>
          <w:color w:val="000000"/>
          <w:kern w:val="0"/>
          <w:sz w:val="32"/>
          <w:szCs w:val="20"/>
          <w:lang w:val="en-US" w:eastAsia="zh-CN" w:bidi="ar"/>
        </w:rPr>
        <w:t>664</w:t>
      </w:r>
      <w:r>
        <w:rPr>
          <w:rFonts w:hint="eastAsia" w:ascii="仿宋_GB2312" w:hAnsi="仿宋_GB2312" w:eastAsia="仿宋_GB2312" w:cs="仿宋_GB2312"/>
          <w:color w:val="000000"/>
          <w:kern w:val="0"/>
          <w:sz w:val="32"/>
          <w:szCs w:val="20"/>
          <w:lang w:bidi="ar"/>
        </w:rPr>
        <w:t>60</w:t>
      </w:r>
      <w:r>
        <w:rPr>
          <w:rFonts w:hint="eastAsia" w:ascii="仿宋_GB2312" w:hAnsi="仿宋_GB2312" w:eastAsia="仿宋_GB2312" w:cs="仿宋_GB2312"/>
          <w:color w:val="000000"/>
          <w:kern w:val="0"/>
          <w:sz w:val="32"/>
          <w:szCs w:val="20"/>
          <w:lang w:val="en-US" w:eastAsia="zh-CN" w:bidi="ar"/>
        </w:rPr>
        <w:t>7</w:t>
      </w:r>
      <w:r>
        <w:rPr>
          <w:rFonts w:hint="eastAsia" w:ascii="仿宋_GB2312" w:hAnsi="仿宋_GB2312" w:eastAsia="仿宋_GB2312" w:cs="仿宋_GB2312"/>
          <w:color w:val="000000"/>
          <w:kern w:val="0"/>
          <w:sz w:val="32"/>
          <w:szCs w:val="20"/>
          <w:lang w:bidi="ar"/>
        </w:rPr>
        <w:t>.</w:t>
      </w:r>
      <w:r>
        <w:rPr>
          <w:rFonts w:hint="eastAsia" w:ascii="仿宋_GB2312" w:hAnsi="仿宋_GB2312" w:eastAsia="仿宋_GB2312" w:cs="仿宋_GB2312"/>
          <w:color w:val="000000"/>
          <w:kern w:val="0"/>
          <w:sz w:val="32"/>
          <w:szCs w:val="20"/>
          <w:lang w:val="en-US" w:eastAsia="zh-CN" w:bidi="ar"/>
        </w:rPr>
        <w:t>67</w:t>
      </w:r>
      <w:r>
        <w:rPr>
          <w:rFonts w:hint="eastAsia" w:ascii="仿宋_GB2312" w:hAnsi="仿宋_GB2312" w:eastAsia="仿宋_GB2312" w:cs="仿宋_GB2312"/>
          <w:sz w:val="32"/>
          <w:szCs w:val="32"/>
          <w:lang w:val="en-US" w:eastAsia="zh-CN"/>
        </w:rPr>
        <w:t>万元</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lang w:val="en-US" w:eastAsia="zh-CN"/>
        </w:rPr>
        <w:t>其中：</w:t>
      </w:r>
      <w:r>
        <w:rPr>
          <w:rFonts w:hint="eastAsia" w:ascii="仿宋_GB2312" w:hAnsi="仿宋_GB2312" w:eastAsia="仿宋_GB2312" w:cs="仿宋_GB2312"/>
          <w:color w:val="000000"/>
          <w:kern w:val="0"/>
          <w:sz w:val="32"/>
          <w:szCs w:val="32"/>
        </w:rPr>
        <w:t>基本支出</w:t>
      </w:r>
      <w:r>
        <w:rPr>
          <w:rFonts w:hint="eastAsia" w:ascii="仿宋_GB2312" w:hAnsi="仿宋_GB2312" w:eastAsia="仿宋_GB2312" w:cs="仿宋_GB2312"/>
          <w:color w:val="000000"/>
          <w:kern w:val="0"/>
          <w:sz w:val="32"/>
          <w:szCs w:val="20"/>
          <w:lang w:val="en-US" w:eastAsia="zh-CN" w:bidi="ar"/>
        </w:rPr>
        <w:t>837512.83</w:t>
      </w:r>
      <w:r>
        <w:rPr>
          <w:rFonts w:hint="eastAsia" w:ascii="仿宋_GB2312" w:hAnsi="仿宋_GB2312" w:eastAsia="仿宋_GB2312" w:cs="仿宋_GB2312"/>
          <w:color w:val="000000"/>
          <w:kern w:val="0"/>
          <w:sz w:val="32"/>
          <w:szCs w:val="32"/>
        </w:rPr>
        <w:t>万元，项目支出</w:t>
      </w:r>
      <w:r>
        <w:rPr>
          <w:rFonts w:hint="eastAsia" w:ascii="仿宋_GB2312" w:hAnsi="仿宋_GB2312" w:eastAsia="仿宋_GB2312" w:cs="仿宋_GB2312"/>
          <w:color w:val="000000"/>
          <w:kern w:val="0"/>
          <w:sz w:val="32"/>
          <w:szCs w:val="20"/>
          <w:lang w:val="en-US" w:eastAsia="zh-CN" w:bidi="ar"/>
        </w:rPr>
        <w:t>827094.84</w:t>
      </w:r>
      <w:r>
        <w:rPr>
          <w:rFonts w:hint="eastAsia" w:ascii="仿宋_GB2312" w:hAnsi="仿宋_GB2312" w:eastAsia="仿宋_GB2312" w:cs="仿宋_GB2312"/>
          <w:color w:val="000000"/>
          <w:kern w:val="0"/>
          <w:sz w:val="32"/>
          <w:szCs w:val="32"/>
        </w:rPr>
        <w:t>万元</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lang w:val="en-US" w:eastAsia="zh-CN"/>
        </w:rPr>
        <w:t>2023年</w:t>
      </w:r>
      <w:r>
        <w:rPr>
          <w:rFonts w:hint="eastAsia" w:ascii="仿宋_GB2312" w:hAnsi="仿宋_GB2312" w:eastAsia="仿宋_GB2312" w:cs="仿宋_GB2312"/>
          <w:color w:val="000000"/>
          <w:kern w:val="0"/>
          <w:sz w:val="32"/>
          <w:szCs w:val="32"/>
        </w:rPr>
        <w:t>一般公共预算财政拨款</w:t>
      </w:r>
      <w:r>
        <w:rPr>
          <w:rFonts w:hint="eastAsia" w:ascii="仿宋_GB2312" w:hAnsi="仿宋_GB2312" w:eastAsia="仿宋_GB2312" w:cs="仿宋_GB2312"/>
          <w:color w:val="000000"/>
          <w:kern w:val="0"/>
          <w:sz w:val="32"/>
          <w:szCs w:val="32"/>
          <w:lang w:val="en-US" w:eastAsia="zh-CN"/>
        </w:rPr>
        <w:t>全年收入总计比年初预算数增加200399.34万元，增长13.69%</w:t>
      </w:r>
      <w:r>
        <w:rPr>
          <w:rFonts w:hint="eastAsia" w:ascii="仿宋_GB2312" w:hAnsi="仿宋_GB2312" w:eastAsia="仿宋_GB2312" w:cs="仿宋_GB2312"/>
          <w:color w:val="000000"/>
          <w:kern w:val="0"/>
          <w:sz w:val="32"/>
          <w:szCs w:val="32"/>
          <w:lang w:eastAsia="zh-CN"/>
        </w:rPr>
        <w:t>。</w:t>
      </w:r>
    </w:p>
    <w:p>
      <w:pPr>
        <w:pageBreakBefore w:val="0"/>
        <w:kinsoku/>
        <w:wordWrap/>
        <w:overflowPunct/>
        <w:topLinePunct w:val="0"/>
        <w:autoSpaceDE/>
        <w:autoSpaceDN/>
        <w:bidi w:val="0"/>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val="en-US" w:eastAsia="zh-CN"/>
        </w:rPr>
        <w:t>从支出看，</w:t>
      </w:r>
      <w:r>
        <w:rPr>
          <w:rFonts w:hint="eastAsia" w:ascii="仿宋_GB2312" w:hAnsi="仿宋_GB2312" w:eastAsia="仿宋_GB2312" w:cs="仿宋_GB2312"/>
          <w:color w:val="000000"/>
          <w:kern w:val="0"/>
          <w:sz w:val="32"/>
          <w:szCs w:val="32"/>
        </w:rPr>
        <w:t>市医管中心202</w:t>
      </w:r>
      <w:r>
        <w:rPr>
          <w:rFonts w:hint="eastAsia" w:ascii="仿宋_GB2312" w:hAnsi="仿宋_GB2312" w:eastAsia="仿宋_GB2312" w:cs="仿宋_GB2312"/>
          <w:color w:val="000000"/>
          <w:kern w:val="0"/>
          <w:sz w:val="32"/>
          <w:szCs w:val="32"/>
          <w:lang w:val="en-US" w:eastAsia="zh-CN"/>
        </w:rPr>
        <w:t>3</w:t>
      </w:r>
      <w:r>
        <w:rPr>
          <w:rFonts w:hint="eastAsia" w:ascii="仿宋_GB2312" w:hAnsi="仿宋_GB2312" w:eastAsia="仿宋_GB2312" w:cs="仿宋_GB2312"/>
          <w:color w:val="000000"/>
          <w:kern w:val="0"/>
          <w:sz w:val="32"/>
          <w:szCs w:val="32"/>
        </w:rPr>
        <w:t>年一般公共预算财政拨款</w:t>
      </w:r>
      <w:r>
        <w:rPr>
          <w:rFonts w:hint="eastAsia" w:ascii="仿宋_GB2312" w:hAnsi="仿宋_GB2312" w:eastAsia="仿宋_GB2312" w:cs="仿宋_GB2312"/>
          <w:color w:val="000000"/>
          <w:kern w:val="0"/>
          <w:sz w:val="32"/>
          <w:szCs w:val="32"/>
          <w:lang w:val="en-US" w:eastAsia="zh-CN"/>
        </w:rPr>
        <w:t>支出决算数1453258.66</w:t>
      </w:r>
      <w:r>
        <w:rPr>
          <w:rFonts w:hint="eastAsia" w:ascii="仿宋_GB2312" w:hAnsi="仿宋_GB2312" w:eastAsia="仿宋_GB2312" w:cs="仿宋_GB2312"/>
          <w:color w:val="000000"/>
          <w:kern w:val="0"/>
          <w:sz w:val="32"/>
          <w:szCs w:val="32"/>
        </w:rPr>
        <w:t>万元</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lang w:val="en-US" w:eastAsia="zh-CN"/>
        </w:rPr>
        <w:t>其中：基本支出837141.43万元，项目支出616117.23万元</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w:t>
      </w:r>
      <w:r>
        <w:rPr>
          <w:rFonts w:hint="eastAsia" w:ascii="仿宋_GB2312" w:hAnsi="仿宋_GB2312" w:eastAsia="仿宋_GB2312" w:cs="仿宋_GB2312"/>
          <w:color w:val="000000"/>
          <w:kern w:val="0"/>
          <w:sz w:val="32"/>
          <w:szCs w:val="32"/>
          <w:lang w:val="en-US" w:eastAsia="zh-CN"/>
        </w:rPr>
        <w:t>比年初预算数1464208.33万元减少10949.67万元，</w:t>
      </w:r>
      <w:r>
        <w:rPr>
          <w:rFonts w:hint="eastAsia" w:eastAsia="仿宋_GB2312" w:cs="仿宋_GB2312"/>
          <w:sz w:val="32"/>
          <w:szCs w:val="32"/>
          <w:highlight w:val="none"/>
        </w:rPr>
        <w:t>预决算差异率</w:t>
      </w:r>
      <w:r>
        <w:rPr>
          <w:rFonts w:hint="eastAsia" w:ascii="仿宋_GB2312" w:hAnsi="仿宋_GB2312" w:eastAsia="仿宋_GB2312" w:cs="仿宋_GB2312"/>
          <w:color w:val="000000"/>
          <w:kern w:val="0"/>
          <w:sz w:val="32"/>
          <w:szCs w:val="32"/>
          <w:lang w:val="en-US" w:eastAsia="zh-CN"/>
        </w:rPr>
        <w:t>为-0.75%。</w:t>
      </w:r>
      <w:r>
        <w:rPr>
          <w:rFonts w:hint="eastAsia" w:eastAsia="仿宋_GB2312" w:cs="仿宋_GB2312"/>
          <w:sz w:val="32"/>
          <w:szCs w:val="32"/>
          <w:highlight w:val="none"/>
        </w:rPr>
        <w:t>具</w:t>
      </w:r>
      <w:r>
        <w:rPr>
          <w:rFonts w:hint="eastAsia" w:eastAsia="仿宋_GB2312" w:cs="仿宋_GB2312"/>
          <w:sz w:val="32"/>
          <w:szCs w:val="32"/>
        </w:rPr>
        <w:t>体详见下表：</w:t>
      </w:r>
    </w:p>
    <w:p>
      <w:pPr>
        <w:pStyle w:val="7"/>
        <w:ind w:firstLine="960" w:firstLineChars="400"/>
        <w:jc w:val="both"/>
        <w:rPr>
          <w:rFonts w:hint="eastAsia" w:ascii="黑体" w:hAnsi="黑体" w:cs="黑体"/>
          <w:sz w:val="24"/>
          <w:highlight w:val="none"/>
        </w:rPr>
      </w:pPr>
    </w:p>
    <w:p>
      <w:pPr>
        <w:pStyle w:val="7"/>
        <w:ind w:firstLine="960" w:firstLineChars="400"/>
        <w:jc w:val="both"/>
        <w:rPr>
          <w:rFonts w:ascii="黑体" w:hAnsi="黑体" w:cs="黑体"/>
          <w:kern w:val="44"/>
          <w:sz w:val="24"/>
          <w:highlight w:val="none"/>
        </w:rPr>
      </w:pPr>
      <w:r>
        <w:rPr>
          <w:rFonts w:hint="eastAsia" w:ascii="黑体" w:hAnsi="黑体" w:cs="黑体"/>
          <w:sz w:val="24"/>
          <w:highlight w:val="none"/>
        </w:rPr>
        <w:t>表</w:t>
      </w:r>
      <w:r>
        <w:rPr>
          <w:rFonts w:hint="eastAsia" w:ascii="黑体" w:hAnsi="黑体" w:cs="黑体"/>
          <w:sz w:val="24"/>
          <w:highlight w:val="none"/>
        </w:rPr>
        <w:fldChar w:fldCharType="begin"/>
      </w:r>
      <w:r>
        <w:rPr>
          <w:rFonts w:hint="eastAsia" w:ascii="黑体" w:hAnsi="黑体" w:cs="黑体"/>
          <w:sz w:val="24"/>
          <w:highlight w:val="none"/>
        </w:rPr>
        <w:instrText xml:space="preserve"> SEQ 表 \* ARABIC </w:instrText>
      </w:r>
      <w:r>
        <w:rPr>
          <w:rFonts w:hint="eastAsia" w:ascii="黑体" w:hAnsi="黑体" w:cs="黑体"/>
          <w:sz w:val="24"/>
          <w:highlight w:val="none"/>
        </w:rPr>
        <w:fldChar w:fldCharType="separate"/>
      </w:r>
      <w:r>
        <w:rPr>
          <w:rFonts w:hint="eastAsia" w:ascii="黑体" w:hAnsi="黑体" w:cs="黑体"/>
          <w:sz w:val="24"/>
          <w:highlight w:val="none"/>
        </w:rPr>
        <w:t>2</w:t>
      </w:r>
      <w:r>
        <w:rPr>
          <w:rFonts w:hint="eastAsia" w:ascii="黑体" w:hAnsi="黑体" w:cs="黑体"/>
          <w:sz w:val="24"/>
          <w:highlight w:val="none"/>
        </w:rPr>
        <w:fldChar w:fldCharType="end"/>
      </w:r>
      <w:r>
        <w:rPr>
          <w:rFonts w:hint="eastAsia" w:ascii="黑体" w:hAnsi="黑体" w:cs="黑体"/>
          <w:sz w:val="24"/>
          <w:highlight w:val="none"/>
        </w:rPr>
        <w:t xml:space="preserve"> </w:t>
      </w:r>
      <w:r>
        <w:rPr>
          <w:rFonts w:hint="eastAsia" w:ascii="黑体" w:hAnsi="黑体" w:cs="黑体"/>
          <w:kern w:val="44"/>
          <w:sz w:val="24"/>
          <w:highlight w:val="none"/>
        </w:rPr>
        <w:t>202</w:t>
      </w:r>
      <w:r>
        <w:rPr>
          <w:rFonts w:hint="eastAsia" w:ascii="黑体" w:hAnsi="黑体" w:cs="黑体"/>
          <w:kern w:val="44"/>
          <w:sz w:val="24"/>
          <w:highlight w:val="none"/>
          <w:lang w:val="en-US" w:eastAsia="zh-CN"/>
        </w:rPr>
        <w:t>3</w:t>
      </w:r>
      <w:r>
        <w:rPr>
          <w:rFonts w:hint="eastAsia" w:ascii="黑体" w:hAnsi="黑体" w:cs="黑体"/>
          <w:kern w:val="44"/>
          <w:sz w:val="24"/>
          <w:highlight w:val="none"/>
        </w:rPr>
        <w:t>年一般公共预算财政拨款预决算差异对比</w:t>
      </w:r>
    </w:p>
    <w:p>
      <w:pPr>
        <w:keepNext w:val="0"/>
        <w:keepLines w:val="0"/>
        <w:pageBreakBefore w:val="0"/>
        <w:widowControl w:val="0"/>
        <w:tabs>
          <w:tab w:val="left" w:pos="6196"/>
        </w:tabs>
        <w:kinsoku/>
        <w:wordWrap/>
        <w:overflowPunct/>
        <w:topLinePunct w:val="0"/>
        <w:autoSpaceDE/>
        <w:autoSpaceDN/>
        <w:bidi w:val="0"/>
        <w:adjustRightInd/>
        <w:snapToGrid/>
        <w:spacing w:line="240" w:lineRule="exact"/>
        <w:ind w:firstLine="6240" w:firstLineChars="2600"/>
        <w:textAlignment w:val="auto"/>
        <w:rPr>
          <w:rFonts w:eastAsia="黑体"/>
          <w:kern w:val="44"/>
          <w:sz w:val="24"/>
        </w:rPr>
      </w:pPr>
      <w:r>
        <w:rPr>
          <w:rFonts w:hint="eastAsia" w:eastAsia="黑体"/>
          <w:kern w:val="44"/>
          <w:sz w:val="24"/>
        </w:rPr>
        <w:tab/>
      </w:r>
      <w:r>
        <w:rPr>
          <w:rFonts w:hint="eastAsia" w:eastAsia="黑体"/>
          <w:kern w:val="44"/>
          <w:sz w:val="24"/>
        </w:rPr>
        <w:t xml:space="preserve">        单位：万元</w:t>
      </w:r>
    </w:p>
    <w:tbl>
      <w:tblPr>
        <w:tblStyle w:val="24"/>
        <w:tblW w:w="8961" w:type="dxa"/>
        <w:jc w:val="center"/>
        <w:tblLayout w:type="fixed"/>
        <w:tblCellMar>
          <w:top w:w="0" w:type="dxa"/>
          <w:left w:w="108" w:type="dxa"/>
          <w:bottom w:w="0" w:type="dxa"/>
          <w:right w:w="108" w:type="dxa"/>
        </w:tblCellMar>
      </w:tblPr>
      <w:tblGrid>
        <w:gridCol w:w="2236"/>
        <w:gridCol w:w="1662"/>
        <w:gridCol w:w="1700"/>
        <w:gridCol w:w="1700"/>
        <w:gridCol w:w="1663"/>
      </w:tblGrid>
      <w:tr>
        <w:tblPrEx>
          <w:tblCellMar>
            <w:top w:w="0" w:type="dxa"/>
            <w:left w:w="108" w:type="dxa"/>
            <w:bottom w:w="0" w:type="dxa"/>
            <w:right w:w="108" w:type="dxa"/>
          </w:tblCellMar>
        </w:tblPrEx>
        <w:trPr>
          <w:trHeight w:val="539" w:hRule="atLeast"/>
          <w:tblHeader/>
          <w:jc w:val="center"/>
        </w:trPr>
        <w:tc>
          <w:tcPr>
            <w:tcW w:w="2236" w:type="dxa"/>
            <w:tcBorders>
              <w:top w:val="single" w:color="auto" w:sz="4" w:space="0"/>
              <w:left w:val="single" w:color="auto" w:sz="4" w:space="0"/>
              <w:bottom w:val="single" w:color="auto" w:sz="4" w:space="0"/>
              <w:right w:val="single" w:color="auto" w:sz="4" w:space="0"/>
            </w:tcBorders>
            <w:shd w:val="clear" w:color="auto" w:fill="BEBEBE" w:themeFill="background1" w:themeFillShade="BF"/>
            <w:noWrap/>
            <w:vAlign w:val="center"/>
          </w:tcPr>
          <w:p>
            <w:pPr>
              <w:keepNext w:val="0"/>
              <w:keepLines w:val="0"/>
              <w:widowControl/>
              <w:suppressLineNumbers w:val="0"/>
              <w:jc w:val="center"/>
              <w:textAlignment w:val="center"/>
              <w:rPr>
                <w:rFonts w:cs="宋体"/>
                <w:b/>
                <w:bCs/>
                <w:color w:val="000000"/>
                <w:szCs w:val="21"/>
              </w:rPr>
            </w:pPr>
            <w:r>
              <w:rPr>
                <w:rFonts w:hint="eastAsia" w:ascii="宋体" w:hAnsi="宋体" w:eastAsia="宋体" w:cs="宋体"/>
                <w:b/>
                <w:bCs/>
                <w:i w:val="0"/>
                <w:iCs w:val="0"/>
                <w:color w:val="000000"/>
                <w:kern w:val="0"/>
                <w:sz w:val="21"/>
                <w:szCs w:val="21"/>
                <w:u w:val="none"/>
                <w:lang w:val="en-US" w:eastAsia="zh-CN" w:bidi="ar"/>
              </w:rPr>
              <w:t>支出分类</w:t>
            </w:r>
          </w:p>
        </w:tc>
        <w:tc>
          <w:tcPr>
            <w:tcW w:w="1662" w:type="dxa"/>
            <w:tcBorders>
              <w:top w:val="single" w:color="auto" w:sz="4" w:space="0"/>
              <w:left w:val="single" w:color="auto" w:sz="4" w:space="0"/>
              <w:bottom w:val="single" w:color="auto" w:sz="4" w:space="0"/>
              <w:right w:val="single" w:color="auto" w:sz="4" w:space="0"/>
            </w:tcBorders>
            <w:shd w:val="clear" w:color="auto" w:fill="BEBEBE" w:themeFill="background1" w:themeFillShade="BF"/>
            <w:noWrap/>
            <w:vAlign w:val="center"/>
          </w:tcPr>
          <w:p>
            <w:pPr>
              <w:keepNext w:val="0"/>
              <w:keepLines w:val="0"/>
              <w:widowControl/>
              <w:suppressLineNumbers w:val="0"/>
              <w:ind w:firstLine="0" w:firstLineChars="0"/>
              <w:jc w:val="center"/>
              <w:textAlignment w:val="center"/>
              <w:rPr>
                <w:rFonts w:cs="宋体"/>
                <w:b/>
                <w:bCs/>
                <w:color w:val="000000"/>
                <w:szCs w:val="21"/>
              </w:rPr>
            </w:pPr>
            <w:r>
              <w:rPr>
                <w:rFonts w:hint="eastAsia" w:ascii="宋体" w:hAnsi="宋体" w:cs="宋体"/>
                <w:b/>
                <w:bCs/>
                <w:i w:val="0"/>
                <w:iCs w:val="0"/>
                <w:color w:val="000000"/>
                <w:kern w:val="0"/>
                <w:sz w:val="21"/>
                <w:szCs w:val="21"/>
                <w:u w:val="none"/>
                <w:lang w:val="en-US" w:eastAsia="zh-CN" w:bidi="ar"/>
              </w:rPr>
              <w:t>年初</w:t>
            </w:r>
            <w:r>
              <w:rPr>
                <w:rFonts w:hint="eastAsia" w:ascii="宋体" w:hAnsi="宋体" w:eastAsia="宋体" w:cs="宋体"/>
                <w:b/>
                <w:bCs/>
                <w:i w:val="0"/>
                <w:iCs w:val="0"/>
                <w:color w:val="000000"/>
                <w:kern w:val="0"/>
                <w:sz w:val="21"/>
                <w:szCs w:val="21"/>
                <w:u w:val="none"/>
                <w:lang w:val="en-US" w:eastAsia="zh-CN" w:bidi="ar"/>
              </w:rPr>
              <w:t>预算数</w:t>
            </w:r>
          </w:p>
        </w:tc>
        <w:tc>
          <w:tcPr>
            <w:tcW w:w="1700" w:type="dxa"/>
            <w:tcBorders>
              <w:top w:val="single" w:color="auto" w:sz="4" w:space="0"/>
              <w:left w:val="single" w:color="auto" w:sz="4" w:space="0"/>
              <w:bottom w:val="single" w:color="auto" w:sz="4" w:space="0"/>
              <w:right w:val="single" w:color="auto" w:sz="4" w:space="0"/>
            </w:tcBorders>
            <w:shd w:val="clear" w:color="auto" w:fill="BEBEBE" w:themeFill="background1" w:themeFillShade="BF"/>
            <w:noWrap/>
            <w:vAlign w:val="center"/>
          </w:tcPr>
          <w:p>
            <w:pPr>
              <w:keepNext w:val="0"/>
              <w:keepLines w:val="0"/>
              <w:widowControl/>
              <w:suppressLineNumbers w:val="0"/>
              <w:jc w:val="center"/>
              <w:textAlignment w:val="center"/>
              <w:rPr>
                <w:rFonts w:cs="宋体"/>
                <w:b/>
                <w:bCs/>
                <w:color w:val="000000"/>
                <w:szCs w:val="21"/>
              </w:rPr>
            </w:pPr>
            <w:r>
              <w:rPr>
                <w:rFonts w:hint="eastAsia" w:ascii="宋体" w:hAnsi="宋体" w:cs="宋体"/>
                <w:b/>
                <w:bCs/>
                <w:i w:val="0"/>
                <w:iCs w:val="0"/>
                <w:color w:val="000000"/>
                <w:kern w:val="0"/>
                <w:sz w:val="21"/>
                <w:szCs w:val="21"/>
                <w:u w:val="none"/>
                <w:lang w:val="en-US" w:eastAsia="zh-CN" w:bidi="ar"/>
              </w:rPr>
              <w:t>支出</w:t>
            </w:r>
            <w:r>
              <w:rPr>
                <w:rFonts w:hint="eastAsia" w:ascii="宋体" w:hAnsi="宋体" w:eastAsia="宋体" w:cs="宋体"/>
                <w:b/>
                <w:bCs/>
                <w:i w:val="0"/>
                <w:iCs w:val="0"/>
                <w:color w:val="000000"/>
                <w:kern w:val="0"/>
                <w:sz w:val="21"/>
                <w:szCs w:val="21"/>
                <w:u w:val="none"/>
                <w:lang w:val="en-US" w:eastAsia="zh-CN" w:bidi="ar"/>
              </w:rPr>
              <w:t>决算数</w:t>
            </w:r>
          </w:p>
        </w:tc>
        <w:tc>
          <w:tcPr>
            <w:tcW w:w="1700" w:type="dxa"/>
            <w:tcBorders>
              <w:top w:val="single" w:color="auto" w:sz="4" w:space="0"/>
              <w:left w:val="single" w:color="auto" w:sz="4" w:space="0"/>
              <w:bottom w:val="single" w:color="auto" w:sz="4" w:space="0"/>
              <w:right w:val="single" w:color="auto" w:sz="4" w:space="0"/>
            </w:tcBorders>
            <w:shd w:val="clear" w:color="auto" w:fill="BEBEBE" w:themeFill="background1" w:themeFillShade="BF"/>
            <w:noWrap/>
            <w:vAlign w:val="bottom"/>
          </w:tcPr>
          <w:p>
            <w:pPr>
              <w:keepNext w:val="0"/>
              <w:keepLines w:val="0"/>
              <w:widowControl/>
              <w:suppressLineNumbers w:val="0"/>
              <w:jc w:val="center"/>
              <w:textAlignment w:val="bottom"/>
              <w:rPr>
                <w:rFonts w:cs="宋体"/>
                <w:b/>
                <w:bCs/>
                <w:color w:val="000000"/>
                <w:szCs w:val="21"/>
              </w:rPr>
            </w:pPr>
            <w:r>
              <w:rPr>
                <w:rFonts w:hint="eastAsia" w:ascii="宋体" w:hAnsi="宋体" w:eastAsia="宋体" w:cs="宋体"/>
                <w:b/>
                <w:bCs/>
                <w:i w:val="0"/>
                <w:iCs w:val="0"/>
                <w:color w:val="000000"/>
                <w:kern w:val="0"/>
                <w:sz w:val="21"/>
                <w:szCs w:val="21"/>
                <w:u w:val="none"/>
                <w:lang w:val="en-US" w:eastAsia="zh-CN" w:bidi="ar"/>
              </w:rPr>
              <w:t>差额</w:t>
            </w:r>
          </w:p>
        </w:tc>
        <w:tc>
          <w:tcPr>
            <w:tcW w:w="1663" w:type="dxa"/>
            <w:tcBorders>
              <w:top w:val="single" w:color="auto" w:sz="4" w:space="0"/>
              <w:left w:val="single" w:color="auto" w:sz="4" w:space="0"/>
              <w:bottom w:val="single" w:color="auto" w:sz="4" w:space="0"/>
              <w:right w:val="single" w:color="auto" w:sz="4" w:space="0"/>
            </w:tcBorders>
            <w:shd w:val="clear" w:color="auto" w:fill="BEBEBE" w:themeFill="background1" w:themeFillShade="BF"/>
            <w:noWrap/>
            <w:vAlign w:val="bottom"/>
          </w:tcPr>
          <w:p>
            <w:pPr>
              <w:keepNext w:val="0"/>
              <w:keepLines w:val="0"/>
              <w:widowControl/>
              <w:suppressLineNumbers w:val="0"/>
              <w:jc w:val="center"/>
              <w:textAlignment w:val="bottom"/>
              <w:rPr>
                <w:rFonts w:cs="宋体"/>
                <w:b/>
                <w:bCs/>
                <w:color w:val="000000"/>
                <w:szCs w:val="21"/>
              </w:rPr>
            </w:pPr>
            <w:r>
              <w:rPr>
                <w:rFonts w:hint="eastAsia" w:ascii="宋体" w:hAnsi="宋体" w:eastAsia="宋体" w:cs="宋体"/>
                <w:b/>
                <w:bCs/>
                <w:i w:val="0"/>
                <w:iCs w:val="0"/>
                <w:color w:val="000000"/>
                <w:kern w:val="0"/>
                <w:sz w:val="21"/>
                <w:szCs w:val="21"/>
                <w:u w:val="none"/>
                <w:lang w:val="en-US" w:eastAsia="zh-CN" w:bidi="ar"/>
              </w:rPr>
              <w:t>差异率</w:t>
            </w:r>
          </w:p>
        </w:tc>
      </w:tr>
      <w:tr>
        <w:tblPrEx>
          <w:tblCellMar>
            <w:top w:w="0" w:type="dxa"/>
            <w:left w:w="108" w:type="dxa"/>
            <w:bottom w:w="0" w:type="dxa"/>
            <w:right w:w="108" w:type="dxa"/>
          </w:tblCellMar>
        </w:tblPrEx>
        <w:trPr>
          <w:trHeight w:val="658" w:hRule="atLeast"/>
          <w:jc w:val="center"/>
        </w:trPr>
        <w:tc>
          <w:tcPr>
            <w:tcW w:w="2236" w:type="dxa"/>
            <w:tcBorders>
              <w:top w:val="single" w:color="auto" w:sz="4" w:space="0"/>
              <w:left w:val="single" w:color="auto" w:sz="4" w:space="0"/>
              <w:bottom w:val="single" w:color="auto" w:sz="4" w:space="0"/>
              <w:right w:val="single" w:color="auto" w:sz="4" w:space="0"/>
            </w:tcBorders>
            <w:shd w:val="clear" w:color="auto" w:fill="FFFFFF" w:themeFill="background1"/>
            <w:noWrap/>
            <w:vAlign w:val="center"/>
          </w:tcPr>
          <w:p>
            <w:pPr>
              <w:keepNext w:val="0"/>
              <w:keepLines w:val="0"/>
              <w:widowControl/>
              <w:suppressLineNumbers w:val="0"/>
              <w:jc w:val="center"/>
              <w:textAlignment w:val="center"/>
              <w:rPr>
                <w:rFonts w:cs="宋体"/>
                <w:color w:val="000000"/>
                <w:szCs w:val="21"/>
              </w:rPr>
            </w:pPr>
            <w:r>
              <w:rPr>
                <w:rFonts w:hint="eastAsia" w:ascii="宋体" w:hAnsi="宋体" w:eastAsia="宋体" w:cs="宋体"/>
                <w:i w:val="0"/>
                <w:iCs w:val="0"/>
                <w:color w:val="000000"/>
                <w:kern w:val="0"/>
                <w:sz w:val="21"/>
                <w:szCs w:val="21"/>
                <w:u w:val="none"/>
                <w:lang w:val="en-US" w:eastAsia="zh-CN" w:bidi="ar"/>
              </w:rPr>
              <w:t>一、基本支出</w:t>
            </w:r>
          </w:p>
        </w:tc>
        <w:tc>
          <w:tcPr>
            <w:tcW w:w="1662" w:type="dxa"/>
            <w:tcBorders>
              <w:top w:val="single" w:color="auto" w:sz="4" w:space="0"/>
              <w:left w:val="single" w:color="auto" w:sz="4" w:space="0"/>
              <w:bottom w:val="single" w:color="auto" w:sz="4" w:space="0"/>
              <w:right w:val="single" w:color="auto" w:sz="4" w:space="0"/>
            </w:tcBorders>
            <w:shd w:val="clear" w:color="auto" w:fill="FFFFFF" w:themeFill="background1"/>
            <w:noWrap/>
            <w:vAlign w:val="center"/>
          </w:tcPr>
          <w:p>
            <w:pPr>
              <w:keepNext w:val="0"/>
              <w:keepLines w:val="0"/>
              <w:widowControl/>
              <w:suppressLineNumbers w:val="0"/>
              <w:jc w:val="center"/>
              <w:textAlignment w:val="bottom"/>
              <w:rPr>
                <w:rFonts w:hint="default"/>
                <w:lang w:val="en-US" w:eastAsia="zh-CN"/>
              </w:rPr>
            </w:pPr>
            <w:r>
              <w:rPr>
                <w:rFonts w:hint="default" w:ascii="Times New Roman" w:hAnsi="Times New Roman" w:eastAsia="宋体" w:cs="Times New Roman"/>
                <w:i w:val="0"/>
                <w:iCs w:val="0"/>
                <w:color w:val="000000"/>
                <w:kern w:val="0"/>
                <w:sz w:val="21"/>
                <w:szCs w:val="21"/>
                <w:u w:val="none"/>
                <w:lang w:val="en-US" w:eastAsia="zh-CN" w:bidi="ar"/>
              </w:rPr>
              <w:t>676,049.87</w:t>
            </w:r>
          </w:p>
        </w:tc>
        <w:tc>
          <w:tcPr>
            <w:tcW w:w="1700" w:type="dxa"/>
            <w:tcBorders>
              <w:top w:val="single" w:color="auto" w:sz="4" w:space="0"/>
              <w:left w:val="single" w:color="auto" w:sz="4" w:space="0"/>
              <w:bottom w:val="single" w:color="auto" w:sz="4" w:space="0"/>
              <w:right w:val="single" w:color="auto" w:sz="4" w:space="0"/>
            </w:tcBorders>
            <w:shd w:val="clear" w:color="auto" w:fill="FFFFFF" w:themeFill="background1"/>
            <w:noWrap/>
            <w:vAlign w:val="center"/>
          </w:tcPr>
          <w:p>
            <w:pPr>
              <w:keepNext w:val="0"/>
              <w:keepLines w:val="0"/>
              <w:widowControl/>
              <w:suppressLineNumbers w:val="0"/>
              <w:jc w:val="center"/>
              <w:textAlignment w:val="bottom"/>
              <w:rPr>
                <w:rFonts w:hint="default" w:eastAsia="宋体" w:cs="宋体"/>
                <w:color w:val="000000"/>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837,141.43</w:t>
            </w:r>
          </w:p>
        </w:tc>
        <w:tc>
          <w:tcPr>
            <w:tcW w:w="1700" w:type="dxa"/>
            <w:tcBorders>
              <w:top w:val="single" w:color="auto" w:sz="4" w:space="0"/>
              <w:left w:val="single" w:color="auto" w:sz="4" w:space="0"/>
              <w:bottom w:val="single" w:color="auto" w:sz="4" w:space="0"/>
              <w:right w:val="single" w:color="auto" w:sz="4" w:space="0"/>
            </w:tcBorders>
            <w:shd w:val="clear" w:color="auto" w:fill="FFFFFF" w:themeFill="background1"/>
            <w:noWrap/>
            <w:vAlign w:val="center"/>
          </w:tcPr>
          <w:p>
            <w:pPr>
              <w:keepNext w:val="0"/>
              <w:keepLines w:val="0"/>
              <w:widowControl/>
              <w:suppressLineNumbers w:val="0"/>
              <w:jc w:val="center"/>
              <w:textAlignment w:val="bottom"/>
              <w:rPr>
                <w:rFonts w:hint="default" w:eastAsia="宋体" w:cs="宋体"/>
                <w:color w:val="000000"/>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161,091.56</w:t>
            </w:r>
          </w:p>
        </w:tc>
        <w:tc>
          <w:tcPr>
            <w:tcW w:w="1663" w:type="dxa"/>
            <w:tcBorders>
              <w:top w:val="single" w:color="auto" w:sz="4" w:space="0"/>
              <w:left w:val="single" w:color="auto" w:sz="4" w:space="0"/>
              <w:bottom w:val="single" w:color="auto" w:sz="4" w:space="0"/>
              <w:right w:val="single" w:color="auto" w:sz="4" w:space="0"/>
            </w:tcBorders>
            <w:shd w:val="clear" w:color="auto" w:fill="FFFFFF" w:themeFill="background1"/>
            <w:noWrap/>
            <w:vAlign w:val="center"/>
          </w:tcPr>
          <w:p>
            <w:pPr>
              <w:keepNext w:val="0"/>
              <w:keepLines w:val="0"/>
              <w:widowControl/>
              <w:suppressLineNumbers w:val="0"/>
              <w:jc w:val="center"/>
              <w:textAlignment w:val="bottom"/>
              <w:rPr>
                <w:rFonts w:hint="default" w:eastAsia="宋体" w:cs="宋体"/>
                <w:color w:val="000000"/>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23.83%</w:t>
            </w:r>
          </w:p>
        </w:tc>
      </w:tr>
      <w:tr>
        <w:tblPrEx>
          <w:tblCellMar>
            <w:top w:w="0" w:type="dxa"/>
            <w:left w:w="108" w:type="dxa"/>
            <w:bottom w:w="0" w:type="dxa"/>
            <w:right w:w="108" w:type="dxa"/>
          </w:tblCellMar>
        </w:tblPrEx>
        <w:trPr>
          <w:trHeight w:val="576" w:hRule="atLeast"/>
          <w:jc w:val="center"/>
        </w:trPr>
        <w:tc>
          <w:tcPr>
            <w:tcW w:w="2236" w:type="dxa"/>
            <w:tcBorders>
              <w:top w:val="single" w:color="auto" w:sz="4" w:space="0"/>
              <w:left w:val="single" w:color="auto" w:sz="4" w:space="0"/>
              <w:bottom w:val="single" w:color="auto" w:sz="4" w:space="0"/>
              <w:right w:val="single" w:color="auto" w:sz="4" w:space="0"/>
            </w:tcBorders>
            <w:shd w:val="clear" w:color="auto" w:fill="FFFFFF" w:themeFill="background1"/>
            <w:noWrap/>
            <w:vAlign w:val="center"/>
          </w:tcPr>
          <w:p>
            <w:pPr>
              <w:keepNext w:val="0"/>
              <w:keepLines w:val="0"/>
              <w:widowControl/>
              <w:suppressLineNumbers w:val="0"/>
              <w:jc w:val="center"/>
              <w:textAlignment w:val="center"/>
              <w:rPr>
                <w:rFonts w:cs="宋体"/>
                <w:color w:val="000000"/>
                <w:szCs w:val="21"/>
              </w:rPr>
            </w:pPr>
            <w:r>
              <w:rPr>
                <w:rFonts w:hint="eastAsia" w:ascii="宋体" w:hAnsi="宋体" w:eastAsia="宋体" w:cs="宋体"/>
                <w:i w:val="0"/>
                <w:iCs w:val="0"/>
                <w:color w:val="000000"/>
                <w:kern w:val="0"/>
                <w:sz w:val="21"/>
                <w:szCs w:val="21"/>
                <w:u w:val="none"/>
                <w:lang w:val="en-US" w:eastAsia="zh-CN" w:bidi="ar"/>
              </w:rPr>
              <w:t>二、项目支出</w:t>
            </w:r>
          </w:p>
        </w:tc>
        <w:tc>
          <w:tcPr>
            <w:tcW w:w="1662" w:type="dxa"/>
            <w:tcBorders>
              <w:top w:val="single" w:color="auto" w:sz="4" w:space="0"/>
              <w:left w:val="single" w:color="auto" w:sz="4" w:space="0"/>
              <w:bottom w:val="single" w:color="auto" w:sz="4" w:space="0"/>
              <w:right w:val="single" w:color="auto" w:sz="4" w:space="0"/>
            </w:tcBorders>
            <w:shd w:val="clear" w:color="auto" w:fill="FFFFFF" w:themeFill="background1"/>
            <w:noWrap/>
            <w:vAlign w:val="center"/>
          </w:tcPr>
          <w:p>
            <w:pPr>
              <w:keepNext w:val="0"/>
              <w:keepLines w:val="0"/>
              <w:widowControl/>
              <w:suppressLineNumbers w:val="0"/>
              <w:jc w:val="center"/>
              <w:textAlignment w:val="bottom"/>
              <w:rPr>
                <w:rFonts w:hint="default" w:eastAsia="宋体" w:cs="宋体"/>
                <w:color w:val="000000"/>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788,158.46</w:t>
            </w:r>
          </w:p>
        </w:tc>
        <w:tc>
          <w:tcPr>
            <w:tcW w:w="1700" w:type="dxa"/>
            <w:tcBorders>
              <w:top w:val="single" w:color="auto" w:sz="4" w:space="0"/>
              <w:left w:val="single" w:color="auto" w:sz="4" w:space="0"/>
              <w:bottom w:val="single" w:color="auto" w:sz="4" w:space="0"/>
              <w:right w:val="single" w:color="auto" w:sz="4" w:space="0"/>
            </w:tcBorders>
            <w:shd w:val="clear" w:color="auto" w:fill="FFFFFF" w:themeFill="background1"/>
            <w:noWrap/>
            <w:vAlign w:val="center"/>
          </w:tcPr>
          <w:p>
            <w:pPr>
              <w:keepNext w:val="0"/>
              <w:keepLines w:val="0"/>
              <w:widowControl/>
              <w:suppressLineNumbers w:val="0"/>
              <w:jc w:val="center"/>
              <w:textAlignment w:val="bottom"/>
              <w:rPr>
                <w:rFonts w:hint="default" w:eastAsia="宋体" w:cs="宋体"/>
                <w:color w:val="000000"/>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616,117.23</w:t>
            </w:r>
          </w:p>
        </w:tc>
        <w:tc>
          <w:tcPr>
            <w:tcW w:w="1700" w:type="dxa"/>
            <w:tcBorders>
              <w:top w:val="single" w:color="auto" w:sz="4" w:space="0"/>
              <w:left w:val="single" w:color="auto" w:sz="4" w:space="0"/>
              <w:bottom w:val="single" w:color="auto" w:sz="4" w:space="0"/>
              <w:right w:val="single" w:color="auto" w:sz="4" w:space="0"/>
            </w:tcBorders>
            <w:shd w:val="clear" w:color="auto" w:fill="FFFFFF" w:themeFill="background1"/>
            <w:noWrap/>
            <w:vAlign w:val="center"/>
          </w:tcPr>
          <w:p>
            <w:pPr>
              <w:keepNext w:val="0"/>
              <w:keepLines w:val="0"/>
              <w:widowControl/>
              <w:suppressLineNumbers w:val="0"/>
              <w:jc w:val="center"/>
              <w:textAlignment w:val="bottom"/>
              <w:rPr>
                <w:rFonts w:hint="default" w:eastAsia="宋体" w:cs="宋体"/>
                <w:color w:val="000000"/>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-172,041.23</w:t>
            </w:r>
          </w:p>
        </w:tc>
        <w:tc>
          <w:tcPr>
            <w:tcW w:w="1663" w:type="dxa"/>
            <w:tcBorders>
              <w:top w:val="single" w:color="auto" w:sz="4" w:space="0"/>
              <w:left w:val="single" w:color="auto" w:sz="4" w:space="0"/>
              <w:bottom w:val="single" w:color="auto" w:sz="4" w:space="0"/>
              <w:right w:val="single" w:color="auto" w:sz="4" w:space="0"/>
            </w:tcBorders>
            <w:shd w:val="clear" w:color="auto" w:fill="FFFFFF" w:themeFill="background1"/>
            <w:noWrap/>
            <w:vAlign w:val="center"/>
          </w:tcPr>
          <w:p>
            <w:pPr>
              <w:keepNext w:val="0"/>
              <w:keepLines w:val="0"/>
              <w:widowControl/>
              <w:suppressLineNumbers w:val="0"/>
              <w:jc w:val="center"/>
              <w:textAlignment w:val="bottom"/>
              <w:rPr>
                <w:rFonts w:hint="default" w:eastAsia="宋体" w:cs="宋体"/>
                <w:color w:val="000000"/>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-21.83%</w:t>
            </w:r>
          </w:p>
        </w:tc>
      </w:tr>
      <w:tr>
        <w:tblPrEx>
          <w:tblCellMar>
            <w:top w:w="0" w:type="dxa"/>
            <w:left w:w="108" w:type="dxa"/>
            <w:bottom w:w="0" w:type="dxa"/>
            <w:right w:w="108" w:type="dxa"/>
          </w:tblCellMar>
        </w:tblPrEx>
        <w:trPr>
          <w:trHeight w:val="586" w:hRule="atLeast"/>
          <w:jc w:val="center"/>
        </w:trPr>
        <w:tc>
          <w:tcPr>
            <w:tcW w:w="2236" w:type="dxa"/>
            <w:tcBorders>
              <w:top w:val="single" w:color="auto" w:sz="4" w:space="0"/>
              <w:left w:val="single" w:color="auto" w:sz="4" w:space="0"/>
              <w:bottom w:val="single" w:color="auto" w:sz="4" w:space="0"/>
              <w:right w:val="single" w:color="auto" w:sz="4" w:space="0"/>
            </w:tcBorders>
            <w:shd w:val="clear" w:color="auto" w:fill="FFFFFF" w:themeFill="background1"/>
            <w:noWrap/>
            <w:vAlign w:val="center"/>
          </w:tcPr>
          <w:p>
            <w:pPr>
              <w:keepNext w:val="0"/>
              <w:keepLines w:val="0"/>
              <w:widowControl/>
              <w:suppressLineNumbers w:val="0"/>
              <w:jc w:val="center"/>
              <w:textAlignment w:val="center"/>
              <w:rPr>
                <w:rFonts w:cs="宋体"/>
                <w:color w:val="000000"/>
                <w:szCs w:val="21"/>
              </w:rPr>
            </w:pPr>
            <w:r>
              <w:rPr>
                <w:rFonts w:hint="eastAsia" w:ascii="宋体" w:hAnsi="宋体" w:eastAsia="宋体" w:cs="宋体"/>
                <w:i w:val="0"/>
                <w:iCs w:val="0"/>
                <w:color w:val="000000"/>
                <w:kern w:val="0"/>
                <w:sz w:val="21"/>
                <w:szCs w:val="21"/>
                <w:u w:val="none"/>
                <w:lang w:val="en-US" w:eastAsia="zh-CN" w:bidi="ar"/>
              </w:rPr>
              <w:t>合计</w:t>
            </w:r>
          </w:p>
        </w:tc>
        <w:tc>
          <w:tcPr>
            <w:tcW w:w="1662" w:type="dxa"/>
            <w:tcBorders>
              <w:top w:val="single" w:color="auto" w:sz="4" w:space="0"/>
              <w:left w:val="single" w:color="auto" w:sz="4" w:space="0"/>
              <w:bottom w:val="single" w:color="auto" w:sz="4" w:space="0"/>
              <w:right w:val="single" w:color="auto" w:sz="4" w:space="0"/>
            </w:tcBorders>
            <w:shd w:val="clear" w:color="auto" w:fill="FFFFFF" w:themeFill="background1"/>
            <w:noWrap/>
            <w:vAlign w:val="center"/>
          </w:tcPr>
          <w:p>
            <w:pPr>
              <w:keepNext w:val="0"/>
              <w:keepLines w:val="0"/>
              <w:widowControl/>
              <w:suppressLineNumbers w:val="0"/>
              <w:jc w:val="center"/>
              <w:textAlignment w:val="bottom"/>
              <w:rPr>
                <w:rFonts w:cs="宋体"/>
                <w:color w:val="000000"/>
                <w:szCs w:val="21"/>
              </w:rPr>
            </w:pPr>
            <w:r>
              <w:rPr>
                <w:rFonts w:hint="default" w:ascii="Times New Roman" w:hAnsi="Times New Roman" w:eastAsia="宋体" w:cs="Times New Roman"/>
                <w:i w:val="0"/>
                <w:iCs w:val="0"/>
                <w:color w:val="000000"/>
                <w:kern w:val="0"/>
                <w:sz w:val="21"/>
                <w:szCs w:val="21"/>
                <w:u w:val="none"/>
                <w:lang w:val="en-US" w:eastAsia="zh-CN" w:bidi="ar"/>
              </w:rPr>
              <w:t>1,464,208.33</w:t>
            </w:r>
          </w:p>
        </w:tc>
        <w:tc>
          <w:tcPr>
            <w:tcW w:w="1700" w:type="dxa"/>
            <w:tcBorders>
              <w:top w:val="single" w:color="auto" w:sz="4" w:space="0"/>
              <w:left w:val="single" w:color="auto" w:sz="4" w:space="0"/>
              <w:bottom w:val="single" w:color="auto" w:sz="4" w:space="0"/>
              <w:right w:val="single" w:color="auto" w:sz="4" w:space="0"/>
            </w:tcBorders>
            <w:shd w:val="clear" w:color="auto" w:fill="FFFFFF" w:themeFill="background1"/>
            <w:noWrap/>
            <w:vAlign w:val="center"/>
          </w:tcPr>
          <w:p>
            <w:pPr>
              <w:keepNext w:val="0"/>
              <w:keepLines w:val="0"/>
              <w:widowControl/>
              <w:suppressLineNumbers w:val="0"/>
              <w:jc w:val="center"/>
              <w:textAlignment w:val="bottom"/>
              <w:rPr>
                <w:rFonts w:cs="宋体"/>
                <w:color w:val="000000"/>
                <w:szCs w:val="21"/>
              </w:rPr>
            </w:pPr>
            <w:r>
              <w:rPr>
                <w:rFonts w:hint="default" w:ascii="Times New Roman" w:hAnsi="Times New Roman" w:eastAsia="宋体" w:cs="Times New Roman"/>
                <w:i w:val="0"/>
                <w:iCs w:val="0"/>
                <w:color w:val="000000"/>
                <w:kern w:val="0"/>
                <w:sz w:val="21"/>
                <w:szCs w:val="21"/>
                <w:u w:val="none"/>
                <w:lang w:val="en-US" w:eastAsia="zh-CN" w:bidi="ar"/>
              </w:rPr>
              <w:t>1,453,258.66</w:t>
            </w:r>
          </w:p>
        </w:tc>
        <w:tc>
          <w:tcPr>
            <w:tcW w:w="1700" w:type="dxa"/>
            <w:tcBorders>
              <w:top w:val="single" w:color="auto" w:sz="4" w:space="0"/>
              <w:left w:val="single" w:color="auto" w:sz="4" w:space="0"/>
              <w:bottom w:val="single" w:color="auto" w:sz="4" w:space="0"/>
              <w:right w:val="single" w:color="auto" w:sz="4" w:space="0"/>
            </w:tcBorders>
            <w:shd w:val="clear" w:color="auto" w:fill="FFFFFF" w:themeFill="background1"/>
            <w:noWrap/>
            <w:vAlign w:val="center"/>
          </w:tcPr>
          <w:p>
            <w:pPr>
              <w:keepNext w:val="0"/>
              <w:keepLines w:val="0"/>
              <w:widowControl/>
              <w:suppressLineNumbers w:val="0"/>
              <w:jc w:val="center"/>
              <w:textAlignment w:val="bottom"/>
              <w:rPr>
                <w:rFonts w:cs="宋体"/>
                <w:color w:val="000000"/>
                <w:szCs w:val="21"/>
              </w:rPr>
            </w:pPr>
            <w:r>
              <w:rPr>
                <w:rFonts w:hint="default" w:ascii="Times New Roman" w:hAnsi="Times New Roman" w:eastAsia="宋体" w:cs="Times New Roman"/>
                <w:i w:val="0"/>
                <w:iCs w:val="0"/>
                <w:color w:val="000000"/>
                <w:kern w:val="0"/>
                <w:sz w:val="21"/>
                <w:szCs w:val="21"/>
                <w:u w:val="none"/>
                <w:lang w:val="en-US" w:eastAsia="zh-CN" w:bidi="ar"/>
              </w:rPr>
              <w:t>-10,949.67</w:t>
            </w:r>
          </w:p>
        </w:tc>
        <w:tc>
          <w:tcPr>
            <w:tcW w:w="1663" w:type="dxa"/>
            <w:tcBorders>
              <w:top w:val="single" w:color="auto" w:sz="4" w:space="0"/>
              <w:left w:val="single" w:color="auto" w:sz="4" w:space="0"/>
              <w:bottom w:val="single" w:color="auto" w:sz="4" w:space="0"/>
              <w:right w:val="single" w:color="auto" w:sz="4" w:space="0"/>
            </w:tcBorders>
            <w:shd w:val="clear" w:color="auto" w:fill="FFFFFF" w:themeFill="background1"/>
            <w:noWrap/>
            <w:vAlign w:val="center"/>
          </w:tcPr>
          <w:p>
            <w:pPr>
              <w:keepNext w:val="0"/>
              <w:keepLines w:val="0"/>
              <w:widowControl/>
              <w:suppressLineNumbers w:val="0"/>
              <w:jc w:val="center"/>
              <w:textAlignment w:val="bottom"/>
              <w:rPr>
                <w:rFonts w:hint="default" w:eastAsia="宋体" w:cs="宋体"/>
                <w:color w:val="000000"/>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-0.75%</w:t>
            </w:r>
          </w:p>
        </w:tc>
      </w:tr>
    </w:tbl>
    <w:p>
      <w:pPr>
        <w:keepNext w:val="0"/>
        <w:keepLines w:val="0"/>
        <w:pageBreakBefore w:val="0"/>
        <w:widowControl w:val="0"/>
        <w:kinsoku/>
        <w:wordWrap/>
        <w:overflowPunct/>
        <w:topLinePunct w:val="0"/>
        <w:autoSpaceDE/>
        <w:autoSpaceDN/>
        <w:bidi w:val="0"/>
        <w:spacing w:line="600" w:lineRule="exact"/>
        <w:ind w:left="105" w:leftChars="50" w:firstLine="640" w:firstLineChars="200"/>
        <w:textAlignment w:val="auto"/>
        <w:outlineLvl w:val="0"/>
        <w:rPr>
          <w:rFonts w:ascii="黑体" w:hAnsi="黑体" w:eastAsia="黑体"/>
          <w:sz w:val="32"/>
          <w:szCs w:val="32"/>
        </w:rPr>
      </w:pPr>
      <w:bookmarkStart w:id="41" w:name="_Toc137450594"/>
      <w:bookmarkStart w:id="42" w:name="_Toc31717"/>
      <w:r>
        <w:rPr>
          <w:rFonts w:hint="eastAsia" w:ascii="黑体" w:hAnsi="黑体" w:eastAsia="黑体"/>
          <w:sz w:val="32"/>
          <w:szCs w:val="32"/>
        </w:rPr>
        <w:t>五、总体</w:t>
      </w:r>
      <w:r>
        <w:rPr>
          <w:rFonts w:ascii="黑体" w:hAnsi="黑体" w:eastAsia="黑体"/>
          <w:sz w:val="32"/>
          <w:szCs w:val="32"/>
        </w:rPr>
        <w:t>评价结论</w:t>
      </w:r>
      <w:bookmarkEnd w:id="41"/>
      <w:bookmarkEnd w:id="42"/>
    </w:p>
    <w:p>
      <w:pPr>
        <w:keepNext w:val="0"/>
        <w:keepLines w:val="0"/>
        <w:pageBreakBefore w:val="0"/>
        <w:widowControl w:val="0"/>
        <w:kinsoku/>
        <w:wordWrap/>
        <w:overflowPunct/>
        <w:topLinePunct w:val="0"/>
        <w:autoSpaceDE/>
        <w:autoSpaceDN/>
        <w:bidi w:val="0"/>
        <w:spacing w:line="600" w:lineRule="exact"/>
        <w:ind w:left="105" w:leftChars="50" w:firstLine="640" w:firstLineChars="200"/>
        <w:textAlignment w:val="auto"/>
        <w:outlineLvl w:val="1"/>
        <w:rPr>
          <w:rFonts w:ascii="楷体_GB2312" w:eastAsia="楷体_GB2312"/>
          <w:sz w:val="32"/>
          <w:szCs w:val="32"/>
        </w:rPr>
      </w:pPr>
      <w:bookmarkStart w:id="43" w:name="_Toc20729"/>
      <w:bookmarkStart w:id="44" w:name="_Toc137450595"/>
      <w:r>
        <w:rPr>
          <w:rFonts w:hint="eastAsia" w:ascii="楷体_GB2312" w:eastAsia="楷体_GB2312"/>
          <w:sz w:val="32"/>
          <w:szCs w:val="32"/>
        </w:rPr>
        <w:t>（一）评价</w:t>
      </w:r>
      <w:r>
        <w:rPr>
          <w:rFonts w:ascii="楷体_GB2312" w:eastAsia="楷体_GB2312"/>
          <w:sz w:val="32"/>
          <w:szCs w:val="32"/>
        </w:rPr>
        <w:t>得分</w:t>
      </w:r>
      <w:r>
        <w:rPr>
          <w:rFonts w:hint="eastAsia" w:ascii="楷体_GB2312" w:eastAsia="楷体_GB2312"/>
          <w:sz w:val="32"/>
          <w:szCs w:val="32"/>
        </w:rPr>
        <w:t>情况</w:t>
      </w:r>
      <w:bookmarkEnd w:id="43"/>
      <w:bookmarkEnd w:id="44"/>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市医管中心202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年度部门整体支出绩效评价总体得分</w:t>
      </w:r>
      <w:r>
        <w:rPr>
          <w:rFonts w:hint="eastAsia" w:ascii="仿宋_GB2312" w:hAnsi="仿宋_GB2312" w:eastAsia="仿宋_GB2312" w:cs="仿宋_GB2312"/>
          <w:sz w:val="32"/>
          <w:szCs w:val="32"/>
          <w:highlight w:val="none"/>
          <w:lang w:val="en-US" w:eastAsia="zh-CN"/>
        </w:rPr>
        <w:t>98.2</w:t>
      </w:r>
      <w:r>
        <w:rPr>
          <w:rFonts w:hint="eastAsia" w:ascii="仿宋_GB2312" w:hAnsi="仿宋_GB2312" w:eastAsia="仿宋_GB2312" w:cs="仿宋_GB2312"/>
          <w:sz w:val="32"/>
          <w:szCs w:val="32"/>
          <w:highlight w:val="none"/>
        </w:rPr>
        <w:t>分，绩效级别评定为“优”。其中当年预算执行情况得分</w:t>
      </w:r>
      <w:r>
        <w:rPr>
          <w:rFonts w:hint="eastAsia" w:ascii="仿宋_GB2312" w:hAnsi="仿宋_GB2312" w:eastAsia="仿宋_GB2312" w:cs="仿宋_GB2312"/>
          <w:sz w:val="32"/>
          <w:szCs w:val="32"/>
          <w:highlight w:val="none"/>
          <w:lang w:val="en-US" w:eastAsia="zh-CN"/>
        </w:rPr>
        <w:t>19.8</w:t>
      </w:r>
      <w:r>
        <w:rPr>
          <w:rFonts w:hint="eastAsia" w:ascii="仿宋_GB2312" w:hAnsi="仿宋_GB2312" w:eastAsia="仿宋_GB2312" w:cs="仿宋_GB2312"/>
          <w:sz w:val="32"/>
          <w:szCs w:val="32"/>
          <w:highlight w:val="none"/>
        </w:rPr>
        <w:t>分，整体绩效目标实现情况得分</w:t>
      </w:r>
      <w:r>
        <w:rPr>
          <w:rFonts w:hint="eastAsia" w:ascii="仿宋_GB2312" w:hAnsi="仿宋_GB2312" w:eastAsia="仿宋_GB2312" w:cs="仿宋_GB2312"/>
          <w:sz w:val="32"/>
          <w:szCs w:val="32"/>
          <w:highlight w:val="none"/>
          <w:lang w:val="en-US" w:eastAsia="zh-CN"/>
        </w:rPr>
        <w:t>60</w:t>
      </w:r>
      <w:r>
        <w:rPr>
          <w:rFonts w:hint="eastAsia" w:ascii="仿宋_GB2312" w:hAnsi="仿宋_GB2312" w:eastAsia="仿宋_GB2312" w:cs="仿宋_GB2312"/>
          <w:sz w:val="32"/>
          <w:szCs w:val="32"/>
          <w:highlight w:val="none"/>
        </w:rPr>
        <w:t>分，预算管理情况得分</w:t>
      </w:r>
      <w:r>
        <w:rPr>
          <w:rFonts w:hint="eastAsia" w:ascii="仿宋_GB2312" w:hAnsi="仿宋_GB2312" w:eastAsia="仿宋_GB2312" w:cs="仿宋_GB2312"/>
          <w:sz w:val="32"/>
          <w:szCs w:val="32"/>
          <w:highlight w:val="none"/>
          <w:lang w:val="en-US" w:eastAsia="zh-CN"/>
        </w:rPr>
        <w:t>18.4</w:t>
      </w:r>
      <w:r>
        <w:rPr>
          <w:rFonts w:hint="eastAsia" w:ascii="仿宋_GB2312" w:hAnsi="仿宋_GB2312" w:eastAsia="仿宋_GB2312" w:cs="仿宋_GB2312"/>
          <w:sz w:val="32"/>
          <w:szCs w:val="32"/>
          <w:highlight w:val="none"/>
        </w:rPr>
        <w:t>分。</w:t>
      </w:r>
    </w:p>
    <w:p>
      <w:pPr>
        <w:keepNext w:val="0"/>
        <w:keepLines w:val="0"/>
        <w:pageBreakBefore w:val="0"/>
        <w:widowControl w:val="0"/>
        <w:numPr>
          <w:ilvl w:val="0"/>
          <w:numId w:val="0"/>
        </w:numPr>
        <w:kinsoku/>
        <w:wordWrap/>
        <w:overflowPunct/>
        <w:topLinePunct w:val="0"/>
        <w:autoSpaceDE/>
        <w:autoSpaceDN/>
        <w:bidi w:val="0"/>
        <w:spacing w:line="600" w:lineRule="exact"/>
        <w:ind w:firstLine="640" w:firstLineChars="200"/>
        <w:textAlignment w:val="auto"/>
        <w:outlineLvl w:val="1"/>
        <w:rPr>
          <w:rFonts w:ascii="楷体_GB2312" w:eastAsia="楷体_GB2312"/>
          <w:sz w:val="32"/>
          <w:szCs w:val="32"/>
        </w:rPr>
      </w:pPr>
      <w:bookmarkStart w:id="45" w:name="_Toc11474"/>
      <w:bookmarkStart w:id="46" w:name="_Toc137450596"/>
      <w:r>
        <w:rPr>
          <w:rFonts w:hint="eastAsia" w:ascii="楷体_GB2312" w:hAnsi="Times New Roman" w:eastAsia="楷体_GB2312" w:cs="Times New Roman"/>
          <w:kern w:val="2"/>
          <w:sz w:val="32"/>
          <w:szCs w:val="32"/>
          <w:lang w:val="en-US" w:eastAsia="zh-CN" w:bidi="ar-SA"/>
        </w:rPr>
        <w:t>（二）</w:t>
      </w:r>
      <w:r>
        <w:rPr>
          <w:rFonts w:hint="eastAsia" w:ascii="楷体_GB2312" w:eastAsia="楷体_GB2312"/>
          <w:sz w:val="32"/>
          <w:szCs w:val="32"/>
        </w:rPr>
        <w:t>存在的问题及原因分析</w:t>
      </w:r>
      <w:bookmarkEnd w:id="45"/>
      <w:bookmarkEnd w:id="46"/>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3" w:firstLineChars="200"/>
        <w:textAlignment w:val="auto"/>
        <w:outlineLvl w:val="2"/>
        <w:rPr>
          <w:rFonts w:ascii="仿宋_GB2312" w:hAnsi="仿宋_GB2312" w:eastAsia="仿宋_GB2312" w:cs="仿宋_GB2312"/>
          <w:b/>
          <w:bCs/>
          <w:sz w:val="32"/>
          <w:szCs w:val="32"/>
        </w:rPr>
      </w:pPr>
      <w:bookmarkStart w:id="47" w:name="_Toc30585"/>
      <w:r>
        <w:rPr>
          <w:rFonts w:hint="eastAsia" w:ascii="仿宋_GB2312" w:hAnsi="仿宋_GB2312" w:eastAsia="仿宋_GB2312" w:cs="仿宋_GB2312"/>
          <w:b/>
          <w:bCs/>
          <w:sz w:val="32"/>
          <w:szCs w:val="32"/>
        </w:rPr>
        <w:t>绩效目标和绩效指标有待进一步优化</w:t>
      </w:r>
      <w:bookmarkEnd w:id="47"/>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Times New Roman" w:eastAsia="仿宋_GB2312"/>
          <w:bCs/>
          <w:sz w:val="32"/>
          <w:szCs w:val="32"/>
        </w:rPr>
        <w:t>部门整体绩效目标设定科学性、合理性</w:t>
      </w:r>
      <w:r>
        <w:rPr>
          <w:rFonts w:hint="eastAsia" w:ascii="仿宋_GB2312" w:hAnsi="Times New Roman" w:eastAsia="仿宋_GB2312"/>
          <w:bCs/>
          <w:sz w:val="32"/>
          <w:szCs w:val="32"/>
          <w:lang w:val="en-US" w:eastAsia="zh-CN"/>
        </w:rPr>
        <w:t>不足</w:t>
      </w:r>
      <w:r>
        <w:rPr>
          <w:rFonts w:hint="eastAsia" w:ascii="仿宋_GB2312" w:hAnsi="Times New Roman" w:eastAsia="仿宋_GB2312"/>
          <w:bCs/>
          <w:sz w:val="32"/>
          <w:szCs w:val="32"/>
        </w:rPr>
        <w:t>。</w:t>
      </w:r>
      <w:r>
        <w:rPr>
          <w:rFonts w:hint="eastAsia" w:ascii="Times New Roman" w:hAnsi="Times New Roman" w:eastAsia="仿宋_GB2312" w:cs="Times New Roman"/>
          <w:sz w:val="32"/>
          <w:szCs w:val="32"/>
          <w:lang w:val="en-US" w:eastAsia="zh-CN"/>
        </w:rPr>
        <w:t>产出指标中</w:t>
      </w:r>
      <w:r>
        <w:rPr>
          <w:rFonts w:hint="default" w:ascii="Times New Roman" w:hAnsi="Times New Roman" w:eastAsia="仿宋_GB2312" w:cs="Times New Roman"/>
          <w:sz w:val="32"/>
          <w:szCs w:val="32"/>
          <w:lang w:val="en-US" w:eastAsia="zh-CN"/>
        </w:rPr>
        <w:t>数量指标、质量指标</w:t>
      </w:r>
      <w:r>
        <w:rPr>
          <w:rFonts w:hint="eastAsia" w:ascii="Times New Roman" w:hAnsi="Times New Roman" w:eastAsia="仿宋_GB2312" w:cs="Times New Roman"/>
          <w:sz w:val="32"/>
          <w:szCs w:val="32"/>
          <w:lang w:val="en-US" w:eastAsia="zh-CN"/>
        </w:rPr>
        <w:t>的</w:t>
      </w:r>
      <w:r>
        <w:rPr>
          <w:rFonts w:hint="default" w:ascii="Times New Roman" w:hAnsi="Times New Roman" w:eastAsia="仿宋_GB2312" w:cs="Times New Roman"/>
          <w:sz w:val="32"/>
          <w:szCs w:val="32"/>
          <w:lang w:val="en-US" w:eastAsia="zh-CN"/>
        </w:rPr>
        <w:t>设置细化</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量化程度有待提高</w:t>
      </w:r>
      <w:r>
        <w:rPr>
          <w:rFonts w:hint="eastAsia" w:ascii="Times New Roman" w:hAnsi="Times New Roman" w:eastAsia="仿宋_GB2312" w:cs="Times New Roman"/>
          <w:sz w:val="32"/>
          <w:szCs w:val="32"/>
          <w:lang w:val="en-US" w:eastAsia="zh-CN"/>
        </w:rPr>
        <w:t>，定性指标的指标值设置过于简单，部分</w:t>
      </w:r>
      <w:r>
        <w:rPr>
          <w:rFonts w:hint="eastAsia" w:ascii="仿宋_GB2312" w:hAnsi="仿宋_GB2312" w:eastAsia="仿宋_GB2312" w:cs="仿宋_GB2312"/>
          <w:sz w:val="32"/>
          <w:szCs w:val="32"/>
        </w:rPr>
        <w:t>指标内容不够精练</w:t>
      </w:r>
      <w:r>
        <w:rPr>
          <w:rFonts w:hint="eastAsia" w:ascii="仿宋_GB2312" w:hAnsi="仿宋_GB2312" w:eastAsia="仿宋_GB2312" w:cs="仿宋_GB2312"/>
          <w:sz w:val="32"/>
          <w:szCs w:val="32"/>
          <w:lang w:eastAsia="zh-CN"/>
        </w:rPr>
        <w:t>；</w:t>
      </w:r>
      <w:r>
        <w:rPr>
          <w:rFonts w:hint="eastAsia" w:ascii="Times New Roman" w:hAnsi="Times New Roman" w:eastAsia="仿宋_GB2312" w:cs="Times New Roman"/>
          <w:sz w:val="32"/>
          <w:szCs w:val="32"/>
          <w:lang w:val="en-US" w:eastAsia="zh-CN"/>
        </w:rPr>
        <w:t>效益指标</w:t>
      </w:r>
      <w:r>
        <w:rPr>
          <w:rFonts w:hint="default" w:ascii="Times New Roman" w:hAnsi="Times New Roman" w:eastAsia="仿宋_GB2312" w:cs="Times New Roman"/>
          <w:sz w:val="32"/>
          <w:szCs w:val="32"/>
          <w:lang w:val="en-US" w:eastAsia="zh-CN"/>
        </w:rPr>
        <w:t>未设置</w:t>
      </w:r>
      <w:r>
        <w:rPr>
          <w:rFonts w:hint="eastAsia" w:ascii="Times New Roman" w:hAnsi="Times New Roman" w:eastAsia="仿宋_GB2312" w:cs="Times New Roman"/>
          <w:sz w:val="32"/>
          <w:szCs w:val="32"/>
          <w:lang w:val="en-US" w:eastAsia="zh-CN"/>
        </w:rPr>
        <w:t>可持续性影响指标；将应设置为数量指标的“平均住院天数≤8.5天”设置为</w:t>
      </w:r>
      <w:r>
        <w:rPr>
          <w:rFonts w:hint="eastAsia" w:ascii="仿宋_GB2312" w:hAnsi="仿宋_GB2312" w:eastAsia="仿宋_GB2312" w:cs="仿宋_GB2312"/>
          <w:sz w:val="32"/>
          <w:szCs w:val="32"/>
          <w:lang w:val="en-US" w:eastAsia="zh-CN"/>
        </w:rPr>
        <w:t>时效</w:t>
      </w:r>
      <w:r>
        <w:rPr>
          <w:rFonts w:hint="eastAsia" w:ascii="仿宋_GB2312" w:hAnsi="仿宋_GB2312" w:eastAsia="仿宋_GB2312" w:cs="仿宋_GB2312"/>
          <w:sz w:val="32"/>
          <w:szCs w:val="32"/>
        </w:rPr>
        <w:t>指标，</w:t>
      </w:r>
      <w:r>
        <w:rPr>
          <w:rFonts w:hint="eastAsia" w:ascii="Times New Roman" w:hAnsi="Times New Roman" w:eastAsia="仿宋_GB2312" w:cs="Times New Roman"/>
          <w:sz w:val="32"/>
          <w:szCs w:val="32"/>
          <w:lang w:val="en-US" w:eastAsia="zh-CN"/>
        </w:rPr>
        <w:t>指标设置不够精准；</w:t>
      </w:r>
      <w:r>
        <w:rPr>
          <w:rFonts w:hint="eastAsia" w:ascii="仿宋_GB2312" w:hAnsi="仿宋_GB2312" w:eastAsia="仿宋_GB2312" w:cs="仿宋_GB2312"/>
          <w:sz w:val="32"/>
          <w:szCs w:val="32"/>
        </w:rPr>
        <w:t>项目组织实施的关键时间节点不够明确；服务对象满意度指标值设置较低。</w:t>
      </w:r>
    </w:p>
    <w:p>
      <w:pPr>
        <w:keepNext w:val="0"/>
        <w:keepLines w:val="0"/>
        <w:pageBreakBefore w:val="0"/>
        <w:widowControl w:val="0"/>
        <w:kinsoku/>
        <w:wordWrap/>
        <w:overflowPunct/>
        <w:topLinePunct w:val="0"/>
        <w:autoSpaceDE/>
        <w:autoSpaceDN/>
        <w:bidi w:val="0"/>
        <w:spacing w:line="600" w:lineRule="exact"/>
        <w:ind w:left="105" w:leftChars="50" w:firstLine="640" w:firstLineChars="200"/>
        <w:textAlignment w:val="auto"/>
        <w:outlineLvl w:val="0"/>
        <w:rPr>
          <w:rFonts w:hint="eastAsia" w:ascii="黑体" w:hAnsi="黑体" w:eastAsia="黑体" w:cs="Times New Roman"/>
          <w:sz w:val="32"/>
          <w:szCs w:val="32"/>
        </w:rPr>
      </w:pPr>
      <w:bookmarkStart w:id="48" w:name="_Toc28348"/>
      <w:bookmarkStart w:id="49" w:name="_Toc137450597"/>
      <w:r>
        <w:rPr>
          <w:rFonts w:hint="eastAsia" w:ascii="黑体" w:hAnsi="黑体" w:eastAsia="黑体" w:cs="Times New Roman"/>
          <w:sz w:val="32"/>
          <w:szCs w:val="32"/>
          <w:lang w:val="en-US" w:eastAsia="zh-CN"/>
        </w:rPr>
        <w:t>六、</w:t>
      </w:r>
      <w:r>
        <w:rPr>
          <w:rFonts w:hint="eastAsia" w:ascii="黑体" w:hAnsi="黑体" w:eastAsia="黑体" w:cs="Times New Roman"/>
          <w:sz w:val="32"/>
          <w:szCs w:val="32"/>
        </w:rPr>
        <w:t>措施建议</w:t>
      </w:r>
      <w:bookmarkEnd w:id="48"/>
      <w:bookmarkEnd w:id="49"/>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3" w:firstLineChars="200"/>
        <w:textAlignment w:val="auto"/>
        <w:outlineLvl w:val="1"/>
        <w:rPr>
          <w:rFonts w:hint="eastAsia" w:ascii="仿宋_GB2312" w:hAnsi="仿宋_GB2312" w:eastAsia="仿宋_GB2312" w:cs="仿宋_GB2312"/>
          <w:b/>
          <w:bCs/>
          <w:sz w:val="32"/>
          <w:szCs w:val="32"/>
          <w:lang w:val="en-US" w:eastAsia="zh-CN"/>
        </w:rPr>
      </w:pPr>
      <w:bookmarkStart w:id="50" w:name="_Toc15581"/>
      <w:r>
        <w:rPr>
          <w:rFonts w:hint="eastAsia" w:ascii="仿宋_GB2312" w:hAnsi="仿宋_GB2312" w:eastAsia="仿宋_GB2312" w:cs="仿宋_GB2312"/>
          <w:b/>
          <w:bCs/>
          <w:sz w:val="32"/>
          <w:szCs w:val="32"/>
          <w:lang w:val="en-US" w:eastAsia="zh-CN"/>
        </w:rPr>
        <w:t>构建科学合理的绩效目标管理体系</w:t>
      </w:r>
      <w:bookmarkEnd w:id="50"/>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树立全面预算绩效管理意识，加强预算绩效培训和指导，制定部门预算绩效管理办法，从绩效目标申报、绩效运行监控、绩效评价及结果应用等方面，对部门预算绩效实现全过程管理，将绩效理念融入各项工作之中，促进部门绩效管理水平不断提高。</w:t>
      </w:r>
      <w:r>
        <w:rPr>
          <w:rFonts w:hint="default" w:ascii="仿宋_GB2312" w:hAnsi="仿宋_GB2312" w:eastAsia="仿宋_GB2312" w:cs="仿宋_GB2312"/>
          <w:sz w:val="32"/>
          <w:szCs w:val="32"/>
          <w:lang w:val="en-US" w:eastAsia="zh-CN"/>
        </w:rPr>
        <w:t>深入研究数量指标、质量指标、时效指标、效益指标的基本含义和功能作用，按照《北京市预算绩效管理办法》，精准设置部门整体绩效目标和指标，为预算绩效管理提供有力抓手，为进行工作考核和评价提供准确依据</w:t>
      </w:r>
      <w:r>
        <w:rPr>
          <w:rFonts w:hint="eastAsia" w:ascii="仿宋_GB2312" w:hAnsi="仿宋_GB2312" w:eastAsia="仿宋_GB2312" w:cs="仿宋_GB2312"/>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附表：2023年部门整体绩效评价指标体系评分表</w:t>
      </w:r>
    </w:p>
    <w:p>
      <w:pPr>
        <w:rPr>
          <w:rFonts w:ascii="仿宋_GB2312" w:hAnsi="仿宋_GB2312" w:eastAsia="仿宋_GB2312" w:cs="仿宋_GB2312"/>
          <w:sz w:val="32"/>
          <w:szCs w:val="32"/>
        </w:rPr>
        <w:sectPr>
          <w:footerReference r:id="rId4" w:type="default"/>
          <w:pgSz w:w="11906" w:h="16838"/>
          <w:pgMar w:top="1440" w:right="1800" w:bottom="1440" w:left="1800" w:header="851" w:footer="0" w:gutter="0"/>
          <w:pgNumType w:fmt="numberInDash" w:start="1"/>
          <w:cols w:space="425" w:num="1"/>
          <w:docGrid w:type="lines" w:linePitch="435" w:charSpace="0"/>
        </w:sectPr>
      </w:pPr>
    </w:p>
    <w:p>
      <w:pPr>
        <w:spacing w:line="20" w:lineRule="exact"/>
        <w:rPr>
          <w:rFonts w:ascii="方正小标宋简体" w:eastAsia="方正小标宋简体"/>
          <w:sz w:val="36"/>
          <w:szCs w:val="36"/>
        </w:rPr>
      </w:pPr>
    </w:p>
    <w:p>
      <w:pPr>
        <w:spacing w:line="560" w:lineRule="exact"/>
        <w:jc w:val="left"/>
        <w:outlineLvl w:val="0"/>
        <w:rPr>
          <w:rFonts w:ascii="方正黑体_GBK" w:hAnsi="方正黑体_GBK" w:eastAsia="方正黑体_GBK" w:cs="方正黑体_GBK"/>
          <w:sz w:val="32"/>
        </w:rPr>
      </w:pPr>
      <w:bookmarkStart w:id="51" w:name="_Toc22162"/>
      <w:r>
        <w:rPr>
          <w:rFonts w:hint="eastAsia" w:ascii="方正黑体_GBK" w:hAnsi="方正黑体_GBK" w:eastAsia="方正黑体_GBK" w:cs="方正黑体_GBK"/>
          <w:sz w:val="32"/>
        </w:rPr>
        <w:t>附件4-1</w:t>
      </w:r>
      <w:bookmarkEnd w:id="51"/>
    </w:p>
    <w:tbl>
      <w:tblPr>
        <w:tblStyle w:val="24"/>
        <w:tblW w:w="5293" w:type="pct"/>
        <w:tblInd w:w="-369" w:type="dxa"/>
        <w:tblLayout w:type="fixed"/>
        <w:tblCellMar>
          <w:top w:w="0" w:type="dxa"/>
          <w:left w:w="108" w:type="dxa"/>
          <w:bottom w:w="0" w:type="dxa"/>
          <w:right w:w="108" w:type="dxa"/>
        </w:tblCellMar>
      </w:tblPr>
      <w:tblGrid>
        <w:gridCol w:w="1056"/>
        <w:gridCol w:w="1152"/>
        <w:gridCol w:w="2091"/>
        <w:gridCol w:w="1554"/>
        <w:gridCol w:w="1582"/>
        <w:gridCol w:w="772"/>
        <w:gridCol w:w="11"/>
        <w:gridCol w:w="784"/>
        <w:gridCol w:w="3070"/>
        <w:gridCol w:w="2927"/>
        <w:gridCol w:w="6"/>
      </w:tblGrid>
      <w:tr>
        <w:tblPrEx>
          <w:tblCellMar>
            <w:top w:w="0" w:type="dxa"/>
            <w:left w:w="108" w:type="dxa"/>
            <w:bottom w:w="0" w:type="dxa"/>
            <w:right w:w="108" w:type="dxa"/>
          </w:tblCellMar>
        </w:tblPrEx>
        <w:trPr>
          <w:cantSplit/>
          <w:trHeight w:val="90" w:hRule="atLeast"/>
        </w:trPr>
        <w:tc>
          <w:tcPr>
            <w:tcW w:w="5000" w:type="pct"/>
            <w:gridSpan w:val="11"/>
            <w:tcBorders>
              <w:top w:val="nil"/>
              <w:left w:val="nil"/>
              <w:bottom w:val="single" w:color="auto" w:sz="4" w:space="0"/>
              <w:right w:val="nil"/>
            </w:tcBorders>
            <w:noWrap/>
            <w:vAlign w:val="bottom"/>
          </w:tcPr>
          <w:p>
            <w:pPr>
              <w:widowControl/>
              <w:jc w:val="center"/>
              <w:rPr>
                <w:rFonts w:ascii="方正小标宋简体" w:hAnsi="黑体" w:eastAsia="方正小标宋简体" w:cs="宋体"/>
                <w:color w:val="000000"/>
                <w:kern w:val="0"/>
                <w:sz w:val="44"/>
                <w:szCs w:val="44"/>
                <w:highlight w:val="yellow"/>
              </w:rPr>
            </w:pPr>
            <w:r>
              <w:rPr>
                <w:rFonts w:hint="eastAsia" w:ascii="方正小标宋简体" w:hAnsi="黑体" w:eastAsia="方正小标宋简体" w:cs="宋体"/>
                <w:color w:val="000000"/>
                <w:kern w:val="0"/>
                <w:sz w:val="44"/>
                <w:szCs w:val="44"/>
              </w:rPr>
              <w:t>202</w:t>
            </w:r>
            <w:r>
              <w:rPr>
                <w:rFonts w:hint="eastAsia" w:ascii="方正小标宋简体" w:hAnsi="黑体" w:eastAsia="方正小标宋简体" w:cs="宋体"/>
                <w:color w:val="000000"/>
                <w:kern w:val="0"/>
                <w:sz w:val="44"/>
                <w:szCs w:val="44"/>
                <w:lang w:val="en-US" w:eastAsia="zh-CN"/>
              </w:rPr>
              <w:t>3</w:t>
            </w:r>
            <w:r>
              <w:rPr>
                <w:rFonts w:hint="eastAsia" w:ascii="方正小标宋简体" w:hAnsi="黑体" w:eastAsia="方正小标宋简体" w:cs="宋体"/>
                <w:color w:val="000000"/>
                <w:kern w:val="0"/>
                <w:sz w:val="44"/>
                <w:szCs w:val="44"/>
              </w:rPr>
              <w:t>年部门整体绩效评价指标体系评分表</w:t>
            </w:r>
          </w:p>
        </w:tc>
      </w:tr>
      <w:tr>
        <w:tblPrEx>
          <w:tblCellMar>
            <w:top w:w="0" w:type="dxa"/>
            <w:left w:w="108" w:type="dxa"/>
            <w:bottom w:w="0" w:type="dxa"/>
            <w:right w:w="108" w:type="dxa"/>
          </w:tblCellMar>
        </w:tblPrEx>
        <w:trPr>
          <w:cantSplit/>
          <w:trHeight w:val="470" w:hRule="atLeast"/>
        </w:trPr>
        <w:tc>
          <w:tcPr>
            <w:tcW w:w="5000" w:type="pct"/>
            <w:gridSpan w:val="11"/>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一、</w:t>
            </w:r>
            <w:r>
              <w:rPr>
                <w:rFonts w:hint="eastAsia" w:ascii="宋体" w:hAnsi="宋体" w:cs="宋体"/>
                <w:color w:val="000000"/>
                <w:kern w:val="0"/>
                <w:sz w:val="20"/>
                <w:szCs w:val="20"/>
              </w:rPr>
              <w:t>当年预算执行情况（20分）</w:t>
            </w:r>
          </w:p>
        </w:tc>
      </w:tr>
      <w:tr>
        <w:tblPrEx>
          <w:tblCellMar>
            <w:top w:w="0" w:type="dxa"/>
            <w:left w:w="108" w:type="dxa"/>
            <w:bottom w:w="0" w:type="dxa"/>
            <w:right w:w="108" w:type="dxa"/>
          </w:tblCellMar>
        </w:tblPrEx>
        <w:trPr>
          <w:cantSplit/>
          <w:trHeight w:val="660" w:hRule="atLeast"/>
        </w:trPr>
        <w:tc>
          <w:tcPr>
            <w:tcW w:w="35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38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69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预算数（万元）</w:t>
            </w:r>
          </w:p>
        </w:tc>
        <w:tc>
          <w:tcPr>
            <w:tcW w:w="51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执行数（万元）</w:t>
            </w:r>
          </w:p>
        </w:tc>
        <w:tc>
          <w:tcPr>
            <w:tcW w:w="52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预算执行率</w:t>
            </w:r>
          </w:p>
        </w:tc>
        <w:tc>
          <w:tcPr>
            <w:tcW w:w="25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264"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highlight w:val="none"/>
              </w:rPr>
              <w:t>得分</w:t>
            </w:r>
          </w:p>
        </w:tc>
        <w:tc>
          <w:tcPr>
            <w:tcW w:w="1022"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指标解释</w:t>
            </w:r>
          </w:p>
        </w:tc>
        <w:tc>
          <w:tcPr>
            <w:tcW w:w="977" w:type="pct"/>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评分标准</w:t>
            </w:r>
          </w:p>
        </w:tc>
      </w:tr>
      <w:tr>
        <w:tblPrEx>
          <w:tblCellMar>
            <w:top w:w="0" w:type="dxa"/>
            <w:left w:w="108" w:type="dxa"/>
            <w:bottom w:w="0" w:type="dxa"/>
            <w:right w:w="108" w:type="dxa"/>
          </w:tblCellMar>
        </w:tblPrEx>
        <w:trPr>
          <w:cantSplit/>
          <w:trHeight w:val="630" w:hRule="atLeast"/>
        </w:trPr>
        <w:tc>
          <w:tcPr>
            <w:tcW w:w="351"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18"/>
                <w:szCs w:val="18"/>
              </w:rPr>
              <w:t>当年预算执行情况（20）</w:t>
            </w:r>
          </w:p>
        </w:tc>
        <w:tc>
          <w:tcPr>
            <w:tcW w:w="383"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资金总体</w:t>
            </w:r>
          </w:p>
        </w:tc>
        <w:tc>
          <w:tcPr>
            <w:tcW w:w="696" w:type="pct"/>
            <w:tcBorders>
              <w:top w:val="single" w:color="auto" w:sz="4" w:space="0"/>
              <w:left w:val="single" w:color="auto" w:sz="4" w:space="0"/>
              <w:bottom w:val="single" w:color="auto" w:sz="4" w:space="0"/>
              <w:right w:val="single" w:color="auto" w:sz="4" w:space="0"/>
            </w:tcBorders>
            <w:vAlign w:val="center"/>
          </w:tcPr>
          <w:p>
            <w:pPr>
              <w:widowControl/>
              <w:jc w:val="center"/>
              <w:textAlignment w:val="bottom"/>
              <w:rPr>
                <w:rFonts w:hint="eastAsia" w:ascii="宋体" w:hAnsi="宋体" w:eastAsia="宋体" w:cs="宋体"/>
                <w:color w:val="000000"/>
                <w:sz w:val="18"/>
                <w:szCs w:val="18"/>
              </w:rPr>
            </w:pPr>
            <w:r>
              <w:rPr>
                <w:rFonts w:hint="eastAsia" w:ascii="宋体" w:hAnsi="宋体" w:eastAsia="宋体" w:cs="宋体"/>
                <w:color w:val="000000"/>
                <w:sz w:val="18"/>
                <w:szCs w:val="18"/>
              </w:rPr>
              <w:t>1,</w:t>
            </w:r>
            <w:r>
              <w:rPr>
                <w:rFonts w:hint="eastAsia" w:ascii="宋体" w:hAnsi="宋体" w:eastAsia="宋体" w:cs="宋体"/>
                <w:color w:val="000000"/>
                <w:sz w:val="18"/>
                <w:szCs w:val="18"/>
                <w:lang w:val="en-US" w:eastAsia="zh-CN"/>
              </w:rPr>
              <w:t>664</w:t>
            </w:r>
            <w:r>
              <w:rPr>
                <w:rFonts w:hint="eastAsia" w:ascii="宋体" w:hAnsi="宋体" w:eastAsia="宋体" w:cs="宋体"/>
                <w:color w:val="000000"/>
                <w:sz w:val="18"/>
                <w:szCs w:val="18"/>
              </w:rPr>
              <w:t>,60</w:t>
            </w:r>
            <w:r>
              <w:rPr>
                <w:rFonts w:hint="eastAsia" w:ascii="宋体" w:hAnsi="宋体" w:eastAsia="宋体" w:cs="宋体"/>
                <w:color w:val="000000"/>
                <w:sz w:val="18"/>
                <w:szCs w:val="18"/>
                <w:lang w:val="en-US" w:eastAsia="zh-CN"/>
              </w:rPr>
              <w:t>7</w:t>
            </w:r>
            <w:r>
              <w:rPr>
                <w:rFonts w:hint="eastAsia" w:ascii="宋体" w:hAnsi="宋体" w:eastAsia="宋体" w:cs="宋体"/>
                <w:color w:val="000000"/>
                <w:sz w:val="18"/>
                <w:szCs w:val="18"/>
              </w:rPr>
              <w:t>.</w:t>
            </w:r>
            <w:r>
              <w:rPr>
                <w:rFonts w:hint="eastAsia" w:ascii="宋体" w:hAnsi="宋体" w:eastAsia="宋体" w:cs="宋体"/>
                <w:color w:val="000000"/>
                <w:sz w:val="18"/>
                <w:szCs w:val="18"/>
                <w:lang w:val="en-US" w:eastAsia="zh-CN"/>
              </w:rPr>
              <w:t>67</w:t>
            </w:r>
          </w:p>
        </w:tc>
        <w:tc>
          <w:tcPr>
            <w:tcW w:w="517" w:type="pct"/>
            <w:tcBorders>
              <w:top w:val="single" w:color="auto" w:sz="4" w:space="0"/>
              <w:left w:val="single" w:color="auto" w:sz="4" w:space="0"/>
              <w:bottom w:val="single" w:color="auto" w:sz="4" w:space="0"/>
              <w:right w:val="single" w:color="auto" w:sz="4" w:space="0"/>
            </w:tcBorders>
            <w:vAlign w:val="center"/>
          </w:tcPr>
          <w:p>
            <w:pPr>
              <w:widowControl/>
              <w:jc w:val="center"/>
              <w:textAlignment w:val="bottom"/>
              <w:rPr>
                <w:rFonts w:hint="eastAsia" w:ascii="宋体" w:hAnsi="宋体" w:eastAsia="宋体" w:cs="宋体"/>
                <w:color w:val="000000"/>
                <w:sz w:val="18"/>
                <w:szCs w:val="18"/>
                <w:highlight w:val="none"/>
              </w:rPr>
            </w:pPr>
            <w:r>
              <w:rPr>
                <w:rFonts w:hint="eastAsia" w:ascii="宋体" w:hAnsi="宋体" w:eastAsia="宋体" w:cs="宋体"/>
                <w:color w:val="000000"/>
                <w:sz w:val="18"/>
                <w:szCs w:val="18"/>
                <w:highlight w:val="none"/>
                <w:lang w:val="en-US" w:eastAsia="zh-CN"/>
              </w:rPr>
              <w:t>1,453,258.66</w:t>
            </w:r>
          </w:p>
        </w:tc>
        <w:tc>
          <w:tcPr>
            <w:tcW w:w="527" w:type="pct"/>
            <w:tcBorders>
              <w:top w:val="single" w:color="auto" w:sz="4" w:space="0"/>
              <w:left w:val="single" w:color="auto" w:sz="4" w:space="0"/>
              <w:bottom w:val="single" w:color="auto" w:sz="4" w:space="0"/>
              <w:right w:val="single" w:color="auto" w:sz="4" w:space="0"/>
            </w:tcBorders>
            <w:vAlign w:val="center"/>
          </w:tcPr>
          <w:p>
            <w:pPr>
              <w:widowControl/>
              <w:jc w:val="center"/>
              <w:textAlignment w:val="bottom"/>
              <w:rPr>
                <w:rFonts w:hint="eastAsia" w:ascii="宋体" w:hAnsi="宋体" w:cs="宋体"/>
                <w:color w:val="000000"/>
                <w:sz w:val="18"/>
                <w:szCs w:val="18"/>
              </w:rPr>
            </w:pPr>
            <w:r>
              <w:rPr>
                <w:rFonts w:hint="eastAsia" w:ascii="宋体" w:hAnsi="宋体" w:cs="宋体"/>
                <w:color w:val="000000"/>
                <w:kern w:val="0"/>
                <w:sz w:val="18"/>
                <w:szCs w:val="18"/>
                <w:highlight w:val="none"/>
                <w:lang w:val="en-US" w:eastAsia="zh-CN" w:bidi="ar"/>
              </w:rPr>
              <w:t>98.98</w:t>
            </w:r>
            <w:r>
              <w:rPr>
                <w:rFonts w:hint="eastAsia" w:ascii="宋体" w:hAnsi="宋体" w:cs="宋体"/>
                <w:color w:val="000000"/>
                <w:kern w:val="0"/>
                <w:sz w:val="18"/>
                <w:szCs w:val="18"/>
                <w:highlight w:val="none"/>
                <w:lang w:bidi="ar"/>
              </w:rPr>
              <w:t>%</w:t>
            </w:r>
          </w:p>
        </w:tc>
        <w:tc>
          <w:tcPr>
            <w:tcW w:w="257" w:type="pct"/>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20</w:t>
            </w:r>
          </w:p>
        </w:tc>
        <w:tc>
          <w:tcPr>
            <w:tcW w:w="264" w:type="pct"/>
            <w:gridSpan w:val="2"/>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highlight w:val="none"/>
                <w:lang w:val="en-US" w:eastAsia="zh-CN"/>
              </w:rPr>
              <w:t>19.8</w:t>
            </w:r>
          </w:p>
        </w:tc>
        <w:tc>
          <w:tcPr>
            <w:tcW w:w="1022"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部门全年执行数与全年预算数的比率。资金总体=基本支出+项目支出+其他</w:t>
            </w:r>
          </w:p>
        </w:tc>
        <w:tc>
          <w:tcPr>
            <w:tcW w:w="977" w:type="pct"/>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①得分一档最高不能超过该指标分值上限（20分）。</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②该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r>
      <w:tr>
        <w:tblPrEx>
          <w:tblCellMar>
            <w:top w:w="0" w:type="dxa"/>
            <w:left w:w="108" w:type="dxa"/>
            <w:bottom w:w="0" w:type="dxa"/>
            <w:right w:w="108" w:type="dxa"/>
          </w:tblCellMar>
        </w:tblPrEx>
        <w:trPr>
          <w:cantSplit/>
          <w:trHeight w:val="600" w:hRule="atLeast"/>
        </w:trPr>
        <w:tc>
          <w:tcPr>
            <w:tcW w:w="35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383"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基本支出</w:t>
            </w:r>
          </w:p>
        </w:tc>
        <w:tc>
          <w:tcPr>
            <w:tcW w:w="696" w:type="pct"/>
            <w:tcBorders>
              <w:top w:val="single" w:color="auto" w:sz="4" w:space="0"/>
              <w:left w:val="single" w:color="auto" w:sz="4" w:space="0"/>
              <w:bottom w:val="single" w:color="auto" w:sz="4" w:space="0"/>
              <w:right w:val="single" w:color="auto" w:sz="4" w:space="0"/>
            </w:tcBorders>
            <w:vAlign w:val="center"/>
          </w:tcPr>
          <w:p>
            <w:pPr>
              <w:widowControl/>
              <w:jc w:val="center"/>
              <w:textAlignment w:val="bottom"/>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837,512.83</w:t>
            </w:r>
          </w:p>
        </w:tc>
        <w:tc>
          <w:tcPr>
            <w:tcW w:w="517" w:type="pct"/>
            <w:tcBorders>
              <w:top w:val="single" w:color="auto" w:sz="4" w:space="0"/>
              <w:left w:val="single" w:color="auto" w:sz="4" w:space="0"/>
              <w:bottom w:val="single" w:color="auto" w:sz="4" w:space="0"/>
              <w:right w:val="single" w:color="auto" w:sz="4" w:space="0"/>
            </w:tcBorders>
            <w:vAlign w:val="center"/>
          </w:tcPr>
          <w:p>
            <w:pPr>
              <w:widowControl/>
              <w:jc w:val="center"/>
              <w:textAlignment w:val="bottom"/>
              <w:rPr>
                <w:rFonts w:hint="eastAsia" w:ascii="宋体" w:hAnsi="宋体" w:eastAsia="宋体" w:cs="宋体"/>
                <w:color w:val="000000"/>
                <w:sz w:val="18"/>
                <w:szCs w:val="18"/>
                <w:highlight w:val="none"/>
              </w:rPr>
            </w:pPr>
            <w:r>
              <w:rPr>
                <w:rFonts w:hint="eastAsia" w:ascii="宋体" w:hAnsi="宋体" w:eastAsia="宋体" w:cs="宋体"/>
                <w:color w:val="000000"/>
                <w:kern w:val="0"/>
                <w:sz w:val="18"/>
                <w:szCs w:val="18"/>
                <w:highlight w:val="none"/>
                <w:lang w:bidi="ar"/>
              </w:rPr>
              <w:t>837</w:t>
            </w:r>
            <w:r>
              <w:rPr>
                <w:rFonts w:hint="eastAsia" w:ascii="宋体" w:hAnsi="宋体" w:eastAsia="宋体" w:cs="宋体"/>
                <w:color w:val="000000"/>
                <w:kern w:val="0"/>
                <w:sz w:val="18"/>
                <w:szCs w:val="18"/>
                <w:highlight w:val="none"/>
                <w:lang w:val="en-US" w:eastAsia="zh-CN" w:bidi="ar"/>
              </w:rPr>
              <w:t>,</w:t>
            </w:r>
            <w:r>
              <w:rPr>
                <w:rFonts w:hint="eastAsia" w:ascii="宋体" w:hAnsi="宋体" w:eastAsia="宋体" w:cs="宋体"/>
                <w:color w:val="000000"/>
                <w:kern w:val="0"/>
                <w:sz w:val="18"/>
                <w:szCs w:val="18"/>
                <w:highlight w:val="none"/>
                <w:lang w:bidi="ar"/>
              </w:rPr>
              <w:t>141.43</w:t>
            </w:r>
          </w:p>
        </w:tc>
        <w:tc>
          <w:tcPr>
            <w:tcW w:w="527"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257"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64"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022"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977"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cantSplit/>
          <w:trHeight w:val="615" w:hRule="atLeast"/>
        </w:trPr>
        <w:tc>
          <w:tcPr>
            <w:tcW w:w="35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383"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项目支出</w:t>
            </w:r>
          </w:p>
        </w:tc>
        <w:tc>
          <w:tcPr>
            <w:tcW w:w="696" w:type="pct"/>
            <w:tcBorders>
              <w:top w:val="single" w:color="auto" w:sz="4" w:space="0"/>
              <w:left w:val="single" w:color="auto" w:sz="4" w:space="0"/>
              <w:bottom w:val="single" w:color="auto" w:sz="4" w:space="0"/>
              <w:right w:val="single" w:color="auto" w:sz="4" w:space="0"/>
            </w:tcBorders>
            <w:vAlign w:val="center"/>
          </w:tcPr>
          <w:p>
            <w:pPr>
              <w:widowControl/>
              <w:jc w:val="center"/>
              <w:textAlignment w:val="bottom"/>
              <w:rPr>
                <w:rFonts w:hint="eastAsia" w:ascii="宋体" w:hAnsi="宋体" w:eastAsia="宋体" w:cs="宋体"/>
                <w:color w:val="000000"/>
                <w:sz w:val="18"/>
                <w:szCs w:val="18"/>
                <w:lang w:val="en-US" w:eastAsia="zh-CN"/>
              </w:rPr>
            </w:pPr>
            <w:r>
              <w:rPr>
                <w:rFonts w:hint="eastAsia" w:ascii="宋体" w:hAnsi="宋体" w:eastAsia="宋体" w:cs="宋体"/>
                <w:color w:val="000000"/>
                <w:kern w:val="0"/>
                <w:sz w:val="18"/>
                <w:szCs w:val="18"/>
                <w:lang w:bidi="ar"/>
              </w:rPr>
              <w:t>827</w:t>
            </w:r>
            <w:r>
              <w:rPr>
                <w:rFonts w:hint="eastAsia" w:ascii="宋体" w:hAnsi="宋体" w:eastAsia="宋体" w:cs="宋体"/>
                <w:color w:val="000000"/>
                <w:kern w:val="0"/>
                <w:sz w:val="18"/>
                <w:szCs w:val="18"/>
                <w:lang w:val="en-US" w:eastAsia="zh-CN" w:bidi="ar"/>
              </w:rPr>
              <w:t>,</w:t>
            </w:r>
            <w:r>
              <w:rPr>
                <w:rFonts w:hint="eastAsia" w:ascii="宋体" w:hAnsi="宋体" w:eastAsia="宋体" w:cs="宋体"/>
                <w:color w:val="000000"/>
                <w:kern w:val="0"/>
                <w:sz w:val="18"/>
                <w:szCs w:val="18"/>
                <w:lang w:bidi="ar"/>
              </w:rPr>
              <w:t>094.84</w:t>
            </w:r>
          </w:p>
        </w:tc>
        <w:tc>
          <w:tcPr>
            <w:tcW w:w="517" w:type="pct"/>
            <w:tcBorders>
              <w:top w:val="single" w:color="auto" w:sz="4" w:space="0"/>
              <w:left w:val="single" w:color="auto" w:sz="4" w:space="0"/>
              <w:bottom w:val="single" w:color="auto" w:sz="4" w:space="0"/>
              <w:right w:val="single" w:color="auto" w:sz="4" w:space="0"/>
            </w:tcBorders>
            <w:vAlign w:val="center"/>
          </w:tcPr>
          <w:p>
            <w:pPr>
              <w:widowControl/>
              <w:jc w:val="center"/>
              <w:textAlignment w:val="bottom"/>
              <w:rPr>
                <w:rFonts w:hint="eastAsia" w:ascii="宋体" w:hAnsi="宋体" w:eastAsia="宋体" w:cs="宋体"/>
                <w:color w:val="000000"/>
                <w:sz w:val="18"/>
                <w:szCs w:val="18"/>
                <w:highlight w:val="none"/>
              </w:rPr>
            </w:pPr>
            <w:r>
              <w:rPr>
                <w:rFonts w:hint="eastAsia" w:ascii="宋体" w:hAnsi="宋体" w:eastAsia="宋体" w:cs="宋体"/>
                <w:color w:val="000000"/>
                <w:kern w:val="0"/>
                <w:sz w:val="18"/>
                <w:szCs w:val="18"/>
                <w:highlight w:val="none"/>
                <w:lang w:bidi="ar"/>
              </w:rPr>
              <w:t>616</w:t>
            </w:r>
            <w:r>
              <w:rPr>
                <w:rFonts w:hint="eastAsia" w:ascii="宋体" w:hAnsi="宋体" w:eastAsia="宋体" w:cs="宋体"/>
                <w:color w:val="000000"/>
                <w:kern w:val="0"/>
                <w:sz w:val="18"/>
                <w:szCs w:val="18"/>
                <w:highlight w:val="none"/>
                <w:lang w:val="en-US" w:eastAsia="zh-CN" w:bidi="ar"/>
              </w:rPr>
              <w:t>,</w:t>
            </w:r>
            <w:r>
              <w:rPr>
                <w:rFonts w:hint="eastAsia" w:ascii="宋体" w:hAnsi="宋体" w:eastAsia="宋体" w:cs="宋体"/>
                <w:color w:val="000000"/>
                <w:kern w:val="0"/>
                <w:sz w:val="18"/>
                <w:szCs w:val="18"/>
                <w:highlight w:val="none"/>
                <w:lang w:bidi="ar"/>
              </w:rPr>
              <w:t>117.23</w:t>
            </w:r>
          </w:p>
        </w:tc>
        <w:tc>
          <w:tcPr>
            <w:tcW w:w="527"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57"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64"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022"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977"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cantSplit/>
          <w:trHeight w:val="3619" w:hRule="atLeast"/>
        </w:trPr>
        <w:tc>
          <w:tcPr>
            <w:tcW w:w="35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383"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其他</w:t>
            </w:r>
          </w:p>
        </w:tc>
        <w:tc>
          <w:tcPr>
            <w:tcW w:w="696"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517"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527"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57"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64"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022"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977"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cantSplit/>
          <w:trHeight w:val="665" w:hRule="atLeast"/>
        </w:trPr>
        <w:tc>
          <w:tcPr>
            <w:tcW w:w="5000" w:type="pct"/>
            <w:gridSpan w:val="11"/>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二</w:t>
            </w:r>
            <w:r>
              <w:rPr>
                <w:rFonts w:ascii="宋体" w:hAnsi="宋体" w:cs="宋体"/>
                <w:color w:val="000000"/>
                <w:kern w:val="0"/>
                <w:sz w:val="18"/>
                <w:szCs w:val="18"/>
              </w:rPr>
              <w:t>、</w:t>
            </w:r>
            <w:r>
              <w:rPr>
                <w:rFonts w:hint="eastAsia" w:ascii="宋体" w:hAnsi="宋体" w:cs="宋体"/>
                <w:color w:val="000000"/>
                <w:kern w:val="0"/>
                <w:sz w:val="20"/>
                <w:szCs w:val="20"/>
              </w:rPr>
              <w:t>整体绩效目标实现情况（60分）</w:t>
            </w:r>
          </w:p>
        </w:tc>
      </w:tr>
      <w:tr>
        <w:tblPrEx>
          <w:tblCellMar>
            <w:top w:w="0" w:type="dxa"/>
            <w:left w:w="108" w:type="dxa"/>
            <w:bottom w:w="0" w:type="dxa"/>
            <w:right w:w="108" w:type="dxa"/>
          </w:tblCellMar>
        </w:tblPrEx>
        <w:trPr>
          <w:cantSplit/>
          <w:trHeight w:val="499" w:hRule="atLeast"/>
        </w:trPr>
        <w:tc>
          <w:tcPr>
            <w:tcW w:w="35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p>
        </w:tc>
        <w:tc>
          <w:tcPr>
            <w:tcW w:w="38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lang w:val="en-US" w:eastAsia="zh-CN"/>
              </w:rPr>
              <w:t>二</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69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51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w:t>
            </w:r>
          </w:p>
        </w:tc>
        <w:tc>
          <w:tcPr>
            <w:tcW w:w="52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完成值</w:t>
            </w:r>
          </w:p>
        </w:tc>
        <w:tc>
          <w:tcPr>
            <w:tcW w:w="25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264"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1022"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Cs/>
                <w:color w:val="000000"/>
                <w:kern w:val="0"/>
                <w:sz w:val="18"/>
                <w:szCs w:val="18"/>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977"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tblPrEx>
          <w:tblCellMar>
            <w:top w:w="0" w:type="dxa"/>
            <w:left w:w="108" w:type="dxa"/>
            <w:bottom w:w="0" w:type="dxa"/>
            <w:right w:w="108" w:type="dxa"/>
          </w:tblCellMar>
        </w:tblPrEx>
        <w:trPr>
          <w:cantSplit/>
          <w:trHeight w:val="6978" w:hRule="atLeast"/>
        </w:trPr>
        <w:tc>
          <w:tcPr>
            <w:tcW w:w="351"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整体绩效目标实现情况（60）</w:t>
            </w: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rPr>
                <w:rFonts w:hint="eastAsia" w:ascii="宋体" w:hAnsi="宋体" w:cs="宋体"/>
                <w:sz w:val="18"/>
                <w:szCs w:val="18"/>
              </w:rPr>
            </w:pPr>
          </w:p>
          <w:p>
            <w:pPr>
              <w:rPr>
                <w:rFonts w:hint="eastAsia" w:ascii="宋体" w:hAnsi="宋体" w:cs="宋体"/>
                <w:sz w:val="18"/>
                <w:szCs w:val="18"/>
              </w:rPr>
            </w:pPr>
          </w:p>
          <w:p>
            <w:pPr>
              <w:rPr>
                <w:rFonts w:hint="eastAsia" w:ascii="宋体" w:hAnsi="宋体" w:cs="宋体"/>
                <w:sz w:val="18"/>
                <w:szCs w:val="18"/>
              </w:rPr>
            </w:pPr>
          </w:p>
          <w:p>
            <w:pPr>
              <w:rPr>
                <w:rFonts w:hint="eastAsia" w:ascii="宋体" w:hAnsi="宋体" w:cs="宋体"/>
                <w:sz w:val="18"/>
                <w:szCs w:val="18"/>
              </w:rPr>
            </w:pPr>
          </w:p>
          <w:p>
            <w:pPr>
              <w:rPr>
                <w:rFonts w:hint="eastAsia" w:ascii="宋体" w:hAnsi="宋体" w:cs="宋体"/>
                <w:sz w:val="18"/>
                <w:szCs w:val="18"/>
              </w:rPr>
            </w:pPr>
          </w:p>
          <w:p>
            <w:pPr>
              <w:rPr>
                <w:rFonts w:hint="eastAsia" w:ascii="宋体" w:hAnsi="宋体" w:cs="宋体"/>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整体绩效目标实现情况（60）</w:t>
            </w: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rPr>
                <w:rFonts w:hint="eastAsia" w:ascii="宋体" w:hAnsi="宋体" w:cs="宋体"/>
                <w:sz w:val="18"/>
                <w:szCs w:val="18"/>
              </w:rPr>
            </w:pPr>
          </w:p>
          <w:p>
            <w:pPr>
              <w:rPr>
                <w:rFonts w:hint="eastAsia" w:ascii="宋体" w:hAnsi="宋体" w:cs="宋体"/>
                <w:sz w:val="18"/>
                <w:szCs w:val="18"/>
              </w:rPr>
            </w:pPr>
          </w:p>
          <w:p>
            <w:pPr>
              <w:rPr>
                <w:rFonts w:hint="eastAsia" w:ascii="宋体" w:hAnsi="宋体" w:cs="宋体"/>
                <w:sz w:val="18"/>
                <w:szCs w:val="18"/>
              </w:rPr>
            </w:pPr>
          </w:p>
          <w:p>
            <w:pPr>
              <w:rPr>
                <w:rFonts w:hint="eastAsia" w:ascii="宋体" w:hAnsi="宋体" w:cs="宋体"/>
                <w:sz w:val="18"/>
                <w:szCs w:val="18"/>
              </w:rPr>
            </w:pPr>
          </w:p>
          <w:p>
            <w:pPr>
              <w:rPr>
                <w:rFonts w:hint="eastAsia" w:ascii="宋体" w:hAnsi="宋体" w:cs="宋体"/>
                <w:sz w:val="18"/>
                <w:szCs w:val="18"/>
              </w:rPr>
            </w:pPr>
          </w:p>
          <w:p>
            <w:pPr>
              <w:rPr>
                <w:rFonts w:hint="eastAsia" w:ascii="宋体" w:hAnsi="宋体" w:cs="宋体"/>
                <w:sz w:val="18"/>
                <w:szCs w:val="18"/>
              </w:rPr>
            </w:pPr>
          </w:p>
          <w:p>
            <w:pPr>
              <w:rPr>
                <w:rFonts w:hint="eastAsia" w:ascii="宋体" w:hAnsi="宋体" w:cs="宋体"/>
                <w:sz w:val="18"/>
                <w:szCs w:val="18"/>
              </w:rPr>
            </w:pPr>
          </w:p>
          <w:p>
            <w:pPr>
              <w:rPr>
                <w:rFonts w:hint="eastAsia" w:ascii="宋体" w:hAnsi="宋体" w:cs="宋体"/>
                <w:sz w:val="18"/>
                <w:szCs w:val="18"/>
              </w:rPr>
            </w:pPr>
          </w:p>
          <w:p>
            <w:pPr>
              <w:rPr>
                <w:rFonts w:hint="eastAsia" w:ascii="宋体" w:hAnsi="宋体" w:cs="宋体"/>
                <w:sz w:val="18"/>
                <w:szCs w:val="18"/>
              </w:rPr>
            </w:pPr>
          </w:p>
          <w:p>
            <w:pPr>
              <w:rPr>
                <w:rFonts w:hint="eastAsia" w:ascii="宋体" w:hAnsi="宋体" w:cs="宋体"/>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整体绩效目标实现情况（60）</w:t>
            </w: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rPr>
                <w:rFonts w:hint="eastAsia" w:ascii="宋体" w:hAnsi="宋体" w:cs="宋体"/>
                <w:sz w:val="18"/>
                <w:szCs w:val="18"/>
              </w:rPr>
            </w:pPr>
          </w:p>
          <w:p>
            <w:pPr>
              <w:rPr>
                <w:rFonts w:hint="eastAsia" w:ascii="宋体" w:hAnsi="宋体" w:cs="宋体"/>
                <w:sz w:val="18"/>
                <w:szCs w:val="18"/>
              </w:rPr>
            </w:pPr>
          </w:p>
          <w:p>
            <w:pPr>
              <w:rPr>
                <w:rFonts w:hint="eastAsia" w:ascii="宋体" w:hAnsi="宋体" w:cs="宋体"/>
                <w:sz w:val="18"/>
                <w:szCs w:val="18"/>
              </w:rPr>
            </w:pPr>
          </w:p>
          <w:p>
            <w:pPr>
              <w:rPr>
                <w:rFonts w:hint="eastAsia" w:ascii="宋体" w:hAnsi="宋体" w:cs="宋体"/>
                <w:sz w:val="18"/>
                <w:szCs w:val="18"/>
              </w:rPr>
            </w:pPr>
          </w:p>
          <w:p>
            <w:pPr>
              <w:widowControl/>
              <w:jc w:val="center"/>
              <w:rPr>
                <w:rFonts w:hint="eastAsia" w:ascii="宋体" w:hAnsi="宋体" w:cs="宋体"/>
                <w:color w:val="000000"/>
                <w:kern w:val="0"/>
                <w:sz w:val="18"/>
                <w:szCs w:val="18"/>
              </w:rPr>
            </w:pPr>
          </w:p>
          <w:p>
            <w:pPr>
              <w:rPr>
                <w:rFonts w:hint="eastAsia" w:ascii="宋体" w:hAnsi="宋体" w:cs="宋体"/>
                <w:sz w:val="18"/>
                <w:szCs w:val="18"/>
              </w:rPr>
            </w:pPr>
          </w:p>
          <w:p>
            <w:pPr>
              <w:rPr>
                <w:rFonts w:hint="eastAsia" w:ascii="宋体" w:hAnsi="宋体" w:cs="宋体"/>
                <w:sz w:val="18"/>
                <w:szCs w:val="18"/>
              </w:rPr>
            </w:pPr>
          </w:p>
          <w:p>
            <w:pPr>
              <w:rPr>
                <w:rFonts w:hint="eastAsia" w:ascii="宋体" w:hAnsi="宋体" w:cs="宋体"/>
                <w:sz w:val="18"/>
                <w:szCs w:val="18"/>
              </w:rPr>
            </w:pPr>
          </w:p>
          <w:p>
            <w:pPr>
              <w:widowControl/>
              <w:jc w:val="both"/>
              <w:rPr>
                <w:rFonts w:hint="eastAsia" w:ascii="宋体" w:hAnsi="宋体" w:cs="宋体"/>
                <w:color w:val="000000"/>
                <w:kern w:val="0"/>
                <w:sz w:val="18"/>
                <w:szCs w:val="18"/>
              </w:rPr>
            </w:pPr>
          </w:p>
          <w:p>
            <w:pPr>
              <w:widowControl/>
              <w:jc w:val="both"/>
              <w:rPr>
                <w:rFonts w:hint="eastAsia" w:ascii="宋体" w:hAnsi="宋体" w:eastAsia="宋体" w:cs="宋体"/>
                <w:color w:val="000000"/>
                <w:kern w:val="0"/>
                <w:sz w:val="18"/>
                <w:szCs w:val="18"/>
              </w:rPr>
            </w:pPr>
          </w:p>
          <w:p>
            <w:pPr>
              <w:widowControl/>
              <w:jc w:val="both"/>
              <w:rPr>
                <w:rFonts w:hint="eastAsia" w:ascii="宋体" w:hAnsi="宋体" w:eastAsia="宋体" w:cs="宋体"/>
                <w:color w:val="000000"/>
                <w:kern w:val="0"/>
                <w:sz w:val="18"/>
                <w:szCs w:val="18"/>
              </w:rPr>
            </w:pPr>
          </w:p>
          <w:p>
            <w:pPr>
              <w:widowControl/>
              <w:jc w:val="both"/>
              <w:rPr>
                <w:rFonts w:hint="eastAsia" w:ascii="宋体" w:hAnsi="宋体" w:eastAsia="宋体" w:cs="宋体"/>
                <w:color w:val="000000"/>
                <w:kern w:val="0"/>
                <w:sz w:val="18"/>
                <w:szCs w:val="18"/>
              </w:rPr>
            </w:pPr>
          </w:p>
          <w:p>
            <w:pPr>
              <w:widowControl/>
              <w:jc w:val="both"/>
              <w:rPr>
                <w:rFonts w:hint="eastAsia" w:ascii="宋体" w:hAnsi="宋体" w:eastAsia="宋体" w:cs="宋体"/>
                <w:color w:val="000000"/>
                <w:kern w:val="0"/>
                <w:sz w:val="18"/>
                <w:szCs w:val="18"/>
              </w:rPr>
            </w:pPr>
          </w:p>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整体绩效目标实现情况（60）</w:t>
            </w: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rPr>
                <w:rFonts w:hint="eastAsia" w:ascii="宋体" w:hAnsi="宋体" w:cs="宋体"/>
                <w:color w:val="000000"/>
                <w:kern w:val="0"/>
                <w:sz w:val="18"/>
                <w:szCs w:val="18"/>
              </w:rPr>
            </w:pPr>
          </w:p>
          <w:p>
            <w:pPr>
              <w:rPr>
                <w:rFonts w:hint="eastAsia" w:ascii="宋体" w:hAnsi="宋体" w:cs="宋体"/>
                <w:sz w:val="18"/>
                <w:szCs w:val="18"/>
              </w:rPr>
            </w:pPr>
          </w:p>
          <w:p>
            <w:pPr>
              <w:rPr>
                <w:rFonts w:hint="eastAsia" w:ascii="宋体" w:hAnsi="宋体" w:cs="宋体"/>
                <w:sz w:val="18"/>
                <w:szCs w:val="18"/>
              </w:rPr>
            </w:pPr>
          </w:p>
          <w:p>
            <w:pPr>
              <w:rPr>
                <w:rFonts w:hint="eastAsia" w:ascii="宋体" w:hAnsi="宋体" w:cs="宋体"/>
                <w:sz w:val="18"/>
                <w:szCs w:val="18"/>
              </w:rPr>
            </w:pPr>
          </w:p>
          <w:p>
            <w:pPr>
              <w:rPr>
                <w:rFonts w:hint="eastAsia" w:ascii="宋体" w:hAnsi="宋体" w:cs="宋体"/>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整体绩效目标实现情况（60）</w:t>
            </w: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rPr>
                <w:rFonts w:hint="eastAsia" w:ascii="宋体" w:hAnsi="宋体" w:cs="宋体"/>
                <w:sz w:val="18"/>
                <w:szCs w:val="18"/>
              </w:rPr>
            </w:pPr>
          </w:p>
          <w:p>
            <w:pPr>
              <w:widowControl/>
              <w:jc w:val="both"/>
              <w:rPr>
                <w:rFonts w:hint="eastAsia" w:ascii="宋体" w:hAnsi="宋体" w:cs="宋体"/>
                <w:color w:val="000000"/>
                <w:kern w:val="0"/>
                <w:sz w:val="18"/>
                <w:szCs w:val="18"/>
              </w:rPr>
            </w:pPr>
          </w:p>
        </w:tc>
        <w:tc>
          <w:tcPr>
            <w:tcW w:w="383"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产出（30）</w:t>
            </w:r>
          </w:p>
          <w:p>
            <w:pPr>
              <w:jc w:val="center"/>
              <w:rPr>
                <w:rFonts w:hint="eastAsia" w:ascii="宋体" w:hAnsi="宋体" w:cs="宋体"/>
                <w:color w:val="000000"/>
                <w:kern w:val="0"/>
                <w:sz w:val="18"/>
                <w:szCs w:val="18"/>
              </w:rPr>
            </w:pPr>
          </w:p>
          <w:p>
            <w:pPr>
              <w:jc w:val="center"/>
              <w:rPr>
                <w:rFonts w:hint="eastAsia" w:ascii="宋体" w:hAnsi="宋体" w:cs="宋体"/>
                <w:color w:val="000000"/>
                <w:kern w:val="0"/>
                <w:sz w:val="18"/>
                <w:szCs w:val="18"/>
              </w:rPr>
            </w:pPr>
          </w:p>
          <w:p>
            <w:pPr>
              <w:jc w:val="center"/>
              <w:rPr>
                <w:rFonts w:hint="eastAsia" w:ascii="宋体" w:hAnsi="宋体" w:cs="宋体"/>
                <w:color w:val="000000"/>
                <w:kern w:val="0"/>
                <w:sz w:val="18"/>
                <w:szCs w:val="18"/>
              </w:rPr>
            </w:pPr>
          </w:p>
          <w:p>
            <w:pPr>
              <w:jc w:val="center"/>
              <w:rPr>
                <w:rFonts w:hint="eastAsia" w:ascii="宋体" w:hAnsi="宋体" w:cs="宋体"/>
                <w:color w:val="000000"/>
                <w:kern w:val="0"/>
                <w:sz w:val="18"/>
                <w:szCs w:val="18"/>
              </w:rPr>
            </w:pPr>
          </w:p>
          <w:p>
            <w:pPr>
              <w:jc w:val="center"/>
              <w:rPr>
                <w:rFonts w:hint="eastAsia" w:ascii="宋体" w:hAnsi="宋体" w:cs="宋体"/>
                <w:color w:val="000000"/>
                <w:kern w:val="0"/>
                <w:sz w:val="18"/>
                <w:szCs w:val="18"/>
              </w:rPr>
            </w:pPr>
          </w:p>
          <w:p>
            <w:pPr>
              <w:jc w:val="center"/>
              <w:rPr>
                <w:rFonts w:hint="eastAsia" w:ascii="宋体" w:hAnsi="宋体" w:cs="宋体"/>
                <w:color w:val="000000"/>
                <w:kern w:val="0"/>
                <w:sz w:val="18"/>
                <w:szCs w:val="18"/>
              </w:rPr>
            </w:pPr>
          </w:p>
          <w:p>
            <w:pPr>
              <w:jc w:val="center"/>
              <w:rPr>
                <w:rFonts w:hint="eastAsia" w:ascii="宋体" w:hAnsi="宋体" w:cs="宋体"/>
                <w:color w:val="000000"/>
                <w:kern w:val="0"/>
                <w:sz w:val="18"/>
                <w:szCs w:val="18"/>
              </w:rPr>
            </w:pPr>
          </w:p>
          <w:p>
            <w:pPr>
              <w:jc w:val="center"/>
              <w:rPr>
                <w:rFonts w:hint="eastAsia" w:ascii="宋体" w:hAnsi="宋体" w:cs="宋体"/>
                <w:color w:val="000000"/>
                <w:kern w:val="0"/>
                <w:sz w:val="18"/>
                <w:szCs w:val="18"/>
              </w:rPr>
            </w:pPr>
          </w:p>
          <w:p>
            <w:pPr>
              <w:jc w:val="center"/>
              <w:rPr>
                <w:rFonts w:hint="eastAsia" w:ascii="宋体" w:hAnsi="宋体" w:cs="宋体"/>
                <w:color w:val="000000"/>
                <w:kern w:val="0"/>
                <w:sz w:val="18"/>
                <w:szCs w:val="18"/>
              </w:rPr>
            </w:pPr>
          </w:p>
          <w:p>
            <w:pPr>
              <w:jc w:val="center"/>
              <w:rPr>
                <w:rFonts w:hint="eastAsia" w:ascii="宋体" w:hAnsi="宋体" w:cs="宋体"/>
                <w:color w:val="000000"/>
                <w:kern w:val="0"/>
                <w:sz w:val="18"/>
                <w:szCs w:val="18"/>
              </w:rPr>
            </w:pPr>
          </w:p>
          <w:p>
            <w:pPr>
              <w:jc w:val="center"/>
              <w:rPr>
                <w:rFonts w:hint="eastAsia" w:ascii="宋体" w:hAnsi="宋体" w:cs="宋体"/>
                <w:color w:val="000000"/>
                <w:kern w:val="0"/>
                <w:sz w:val="18"/>
                <w:szCs w:val="18"/>
              </w:rPr>
            </w:pPr>
          </w:p>
          <w:p>
            <w:pPr>
              <w:jc w:val="center"/>
              <w:rPr>
                <w:rFonts w:hint="eastAsia" w:ascii="宋体" w:hAnsi="宋体" w:cs="宋体"/>
                <w:color w:val="000000"/>
                <w:kern w:val="0"/>
                <w:sz w:val="18"/>
                <w:szCs w:val="18"/>
              </w:rPr>
            </w:pPr>
          </w:p>
          <w:p>
            <w:pPr>
              <w:jc w:val="center"/>
              <w:rPr>
                <w:rFonts w:hint="eastAsia" w:ascii="宋体" w:hAnsi="宋体" w:cs="宋体"/>
                <w:color w:val="000000"/>
                <w:kern w:val="0"/>
                <w:sz w:val="18"/>
                <w:szCs w:val="18"/>
              </w:rPr>
            </w:pPr>
          </w:p>
          <w:p>
            <w:pPr>
              <w:rPr>
                <w:rFonts w:hint="eastAsia" w:ascii="宋体" w:hAnsi="宋体" w:cs="宋体"/>
                <w:sz w:val="18"/>
                <w:szCs w:val="18"/>
              </w:rPr>
            </w:pPr>
          </w:p>
          <w:p>
            <w:pPr>
              <w:rPr>
                <w:rFonts w:hint="eastAsia" w:ascii="宋体" w:hAnsi="宋体" w:cs="宋体"/>
                <w:sz w:val="18"/>
                <w:szCs w:val="18"/>
              </w:rPr>
            </w:pPr>
          </w:p>
          <w:p>
            <w:pPr>
              <w:rPr>
                <w:rFonts w:hint="eastAsia" w:ascii="宋体" w:hAnsi="宋体" w:cs="宋体"/>
                <w:sz w:val="18"/>
                <w:szCs w:val="18"/>
              </w:rPr>
            </w:pPr>
          </w:p>
          <w:p>
            <w:pPr>
              <w:rPr>
                <w:rFonts w:hint="eastAsia" w:ascii="宋体" w:hAnsi="宋体" w:cs="宋体"/>
                <w:sz w:val="18"/>
                <w:szCs w:val="18"/>
              </w:rPr>
            </w:pPr>
          </w:p>
          <w:p>
            <w:pPr>
              <w:rPr>
                <w:rFonts w:hint="eastAsia" w:ascii="宋体" w:hAnsi="宋体" w:cs="宋体"/>
                <w:sz w:val="18"/>
                <w:szCs w:val="18"/>
              </w:rPr>
            </w:pPr>
          </w:p>
          <w:p>
            <w:pPr>
              <w:rPr>
                <w:rFonts w:hint="eastAsia" w:ascii="宋体" w:hAnsi="宋体" w:cs="宋体"/>
                <w:sz w:val="18"/>
                <w:szCs w:val="18"/>
              </w:rPr>
            </w:pPr>
          </w:p>
          <w:p>
            <w:pPr>
              <w:rPr>
                <w:rFonts w:hint="eastAsia" w:ascii="宋体" w:hAnsi="宋体" w:cs="宋体"/>
                <w:sz w:val="18"/>
                <w:szCs w:val="18"/>
              </w:rPr>
            </w:pPr>
          </w:p>
          <w:p>
            <w:pPr>
              <w:rPr>
                <w:rFonts w:hint="eastAsia" w:ascii="宋体" w:hAnsi="宋体" w:cs="宋体"/>
                <w:sz w:val="18"/>
                <w:szCs w:val="18"/>
              </w:rPr>
            </w:pPr>
          </w:p>
          <w:p>
            <w:pPr>
              <w:jc w:val="center"/>
              <w:rPr>
                <w:rFonts w:hint="eastAsia" w:ascii="宋体" w:hAnsi="宋体" w:cs="宋体"/>
                <w:color w:val="000000"/>
                <w:kern w:val="0"/>
                <w:sz w:val="18"/>
                <w:szCs w:val="18"/>
              </w:rPr>
            </w:pPr>
          </w:p>
          <w:p>
            <w:pPr>
              <w:jc w:val="center"/>
              <w:rPr>
                <w:rFonts w:hint="eastAsia" w:ascii="宋体" w:hAnsi="宋体" w:cs="宋体"/>
                <w:color w:val="000000"/>
                <w:kern w:val="0"/>
                <w:sz w:val="18"/>
                <w:szCs w:val="18"/>
              </w:rPr>
            </w:pPr>
          </w:p>
          <w:p>
            <w:pPr>
              <w:jc w:val="center"/>
              <w:rPr>
                <w:rFonts w:hint="eastAsia" w:ascii="宋体" w:hAnsi="宋体" w:cs="宋体"/>
                <w:color w:val="000000"/>
                <w:kern w:val="0"/>
                <w:sz w:val="18"/>
                <w:szCs w:val="18"/>
              </w:rPr>
            </w:pPr>
          </w:p>
          <w:p>
            <w:pPr>
              <w:jc w:val="center"/>
              <w:rPr>
                <w:rFonts w:hint="eastAsia" w:ascii="宋体" w:hAnsi="宋体" w:cs="宋体"/>
                <w:color w:val="000000"/>
                <w:kern w:val="0"/>
                <w:sz w:val="18"/>
                <w:szCs w:val="18"/>
              </w:rPr>
            </w:pPr>
            <w:r>
              <w:rPr>
                <w:rFonts w:hint="eastAsia" w:ascii="宋体" w:hAnsi="宋体" w:cs="宋体"/>
                <w:color w:val="000000"/>
                <w:kern w:val="0"/>
                <w:sz w:val="18"/>
                <w:szCs w:val="18"/>
              </w:rPr>
              <w:t>产出（30）</w:t>
            </w:r>
          </w:p>
          <w:p>
            <w:pPr>
              <w:jc w:val="center"/>
              <w:rPr>
                <w:rFonts w:hint="eastAsia" w:ascii="宋体" w:hAnsi="宋体" w:cs="宋体"/>
                <w:color w:val="000000"/>
                <w:kern w:val="0"/>
                <w:sz w:val="18"/>
                <w:szCs w:val="18"/>
              </w:rPr>
            </w:pPr>
          </w:p>
          <w:p>
            <w:pPr>
              <w:jc w:val="center"/>
              <w:rPr>
                <w:rFonts w:hint="eastAsia" w:ascii="宋体" w:hAnsi="宋体" w:cs="宋体"/>
                <w:color w:val="000000"/>
                <w:kern w:val="0"/>
                <w:sz w:val="18"/>
                <w:szCs w:val="18"/>
              </w:rPr>
            </w:pPr>
          </w:p>
          <w:p>
            <w:pPr>
              <w:jc w:val="center"/>
              <w:rPr>
                <w:rFonts w:hint="eastAsia" w:ascii="宋体" w:hAnsi="宋体" w:cs="宋体"/>
                <w:color w:val="000000"/>
                <w:kern w:val="0"/>
                <w:sz w:val="18"/>
                <w:szCs w:val="18"/>
              </w:rPr>
            </w:pPr>
          </w:p>
          <w:p>
            <w:pPr>
              <w:jc w:val="center"/>
              <w:rPr>
                <w:rFonts w:hint="eastAsia" w:ascii="宋体" w:hAnsi="宋体" w:cs="宋体"/>
                <w:color w:val="000000"/>
                <w:kern w:val="0"/>
                <w:sz w:val="18"/>
                <w:szCs w:val="18"/>
              </w:rPr>
            </w:pPr>
          </w:p>
          <w:p>
            <w:pPr>
              <w:jc w:val="center"/>
              <w:rPr>
                <w:rFonts w:hint="eastAsia" w:ascii="宋体" w:hAnsi="宋体" w:cs="宋体"/>
                <w:color w:val="000000"/>
                <w:kern w:val="0"/>
                <w:sz w:val="18"/>
                <w:szCs w:val="18"/>
              </w:rPr>
            </w:pPr>
          </w:p>
          <w:p>
            <w:pPr>
              <w:jc w:val="center"/>
              <w:rPr>
                <w:rFonts w:hint="eastAsia" w:ascii="宋体" w:hAnsi="宋体" w:cs="宋体"/>
                <w:color w:val="000000"/>
                <w:kern w:val="0"/>
                <w:sz w:val="18"/>
                <w:szCs w:val="18"/>
              </w:rPr>
            </w:pPr>
          </w:p>
          <w:p>
            <w:pPr>
              <w:jc w:val="center"/>
              <w:rPr>
                <w:rFonts w:hint="eastAsia" w:ascii="宋体" w:hAnsi="宋体" w:cs="宋体"/>
                <w:color w:val="000000"/>
                <w:kern w:val="0"/>
                <w:sz w:val="18"/>
                <w:szCs w:val="18"/>
              </w:rPr>
            </w:pPr>
          </w:p>
          <w:p>
            <w:pPr>
              <w:jc w:val="center"/>
              <w:rPr>
                <w:rFonts w:hint="eastAsia" w:ascii="宋体" w:hAnsi="宋体" w:cs="宋体"/>
                <w:color w:val="000000"/>
                <w:kern w:val="0"/>
                <w:sz w:val="18"/>
                <w:szCs w:val="18"/>
              </w:rPr>
            </w:pPr>
          </w:p>
          <w:p>
            <w:pPr>
              <w:jc w:val="center"/>
              <w:rPr>
                <w:rFonts w:hint="eastAsia" w:ascii="宋体" w:hAnsi="宋体" w:cs="宋体"/>
                <w:color w:val="000000"/>
                <w:kern w:val="0"/>
                <w:sz w:val="18"/>
                <w:szCs w:val="18"/>
              </w:rPr>
            </w:pPr>
          </w:p>
          <w:p>
            <w:pPr>
              <w:jc w:val="center"/>
              <w:rPr>
                <w:rFonts w:hint="eastAsia" w:ascii="宋体" w:hAnsi="宋体" w:cs="宋体"/>
                <w:color w:val="000000"/>
                <w:kern w:val="0"/>
                <w:sz w:val="18"/>
                <w:szCs w:val="18"/>
              </w:rPr>
            </w:pPr>
          </w:p>
          <w:p>
            <w:pPr>
              <w:jc w:val="center"/>
              <w:rPr>
                <w:rFonts w:hint="eastAsia" w:ascii="宋体" w:hAnsi="宋体" w:cs="宋体"/>
                <w:color w:val="000000"/>
                <w:kern w:val="0"/>
                <w:sz w:val="18"/>
                <w:szCs w:val="18"/>
              </w:rPr>
            </w:pPr>
          </w:p>
          <w:p>
            <w:pPr>
              <w:jc w:val="center"/>
              <w:rPr>
                <w:rFonts w:hint="eastAsia" w:ascii="宋体" w:hAnsi="宋体" w:cs="宋体"/>
                <w:color w:val="000000"/>
                <w:kern w:val="0"/>
                <w:sz w:val="18"/>
                <w:szCs w:val="18"/>
              </w:rPr>
            </w:pPr>
          </w:p>
          <w:p>
            <w:pPr>
              <w:rPr>
                <w:rFonts w:hint="eastAsia" w:ascii="宋体" w:hAnsi="宋体" w:cs="宋体"/>
                <w:sz w:val="18"/>
                <w:szCs w:val="18"/>
              </w:rPr>
            </w:pPr>
          </w:p>
          <w:p>
            <w:pPr>
              <w:rPr>
                <w:rFonts w:hint="eastAsia" w:ascii="宋体" w:hAnsi="宋体" w:cs="宋体"/>
                <w:sz w:val="18"/>
                <w:szCs w:val="18"/>
              </w:rPr>
            </w:pPr>
          </w:p>
          <w:p>
            <w:pPr>
              <w:rPr>
                <w:rFonts w:hint="eastAsia" w:ascii="宋体" w:hAnsi="宋体" w:cs="宋体"/>
                <w:sz w:val="18"/>
                <w:szCs w:val="18"/>
              </w:rPr>
            </w:pPr>
          </w:p>
          <w:p>
            <w:pPr>
              <w:rPr>
                <w:rFonts w:hint="eastAsia" w:ascii="宋体" w:hAnsi="宋体" w:cs="宋体"/>
                <w:sz w:val="18"/>
                <w:szCs w:val="18"/>
              </w:rPr>
            </w:pPr>
          </w:p>
          <w:p>
            <w:pPr>
              <w:rPr>
                <w:rFonts w:hint="eastAsia" w:ascii="宋体" w:hAnsi="宋体" w:cs="宋体"/>
                <w:sz w:val="18"/>
                <w:szCs w:val="18"/>
              </w:rPr>
            </w:pPr>
          </w:p>
          <w:p>
            <w:pPr>
              <w:rPr>
                <w:rFonts w:hint="eastAsia" w:ascii="宋体" w:hAnsi="宋体" w:cs="宋体"/>
                <w:sz w:val="18"/>
                <w:szCs w:val="18"/>
              </w:rPr>
            </w:pPr>
          </w:p>
          <w:p>
            <w:pPr>
              <w:rPr>
                <w:rFonts w:hint="eastAsia" w:ascii="宋体" w:hAnsi="宋体" w:cs="宋体"/>
                <w:sz w:val="18"/>
                <w:szCs w:val="18"/>
              </w:rPr>
            </w:pPr>
          </w:p>
          <w:p>
            <w:pPr>
              <w:rPr>
                <w:rFonts w:hint="eastAsia" w:ascii="宋体" w:hAnsi="宋体" w:cs="宋体"/>
                <w:sz w:val="18"/>
                <w:szCs w:val="18"/>
              </w:rPr>
            </w:pPr>
          </w:p>
          <w:p>
            <w:pPr>
              <w:rPr>
                <w:rFonts w:hint="eastAsia" w:ascii="宋体" w:hAnsi="宋体" w:cs="宋体"/>
                <w:sz w:val="18"/>
                <w:szCs w:val="18"/>
              </w:rPr>
            </w:pPr>
          </w:p>
          <w:p>
            <w:pPr>
              <w:rPr>
                <w:rFonts w:hint="eastAsia" w:ascii="宋体" w:hAnsi="宋体" w:cs="宋体"/>
                <w:sz w:val="18"/>
                <w:szCs w:val="18"/>
              </w:rPr>
            </w:pPr>
          </w:p>
          <w:p>
            <w:pPr>
              <w:rPr>
                <w:rFonts w:hint="eastAsia" w:ascii="宋体" w:hAnsi="宋体" w:cs="宋体"/>
                <w:sz w:val="18"/>
                <w:szCs w:val="18"/>
              </w:rPr>
            </w:pPr>
          </w:p>
          <w:p>
            <w:pPr>
              <w:jc w:val="both"/>
              <w:rPr>
                <w:rFonts w:hint="eastAsia" w:ascii="宋体" w:hAnsi="宋体" w:cs="宋体"/>
                <w:color w:val="000000"/>
                <w:kern w:val="0"/>
                <w:sz w:val="18"/>
                <w:szCs w:val="18"/>
              </w:rPr>
            </w:pPr>
          </w:p>
          <w:p>
            <w:pPr>
              <w:jc w:val="center"/>
              <w:rPr>
                <w:rFonts w:hint="eastAsia" w:ascii="宋体" w:hAnsi="宋体" w:cs="宋体"/>
                <w:color w:val="000000"/>
                <w:kern w:val="0"/>
                <w:sz w:val="18"/>
                <w:szCs w:val="18"/>
              </w:rPr>
            </w:pPr>
          </w:p>
          <w:p>
            <w:pPr>
              <w:jc w:val="center"/>
              <w:rPr>
                <w:rFonts w:hint="eastAsia" w:ascii="宋体" w:hAnsi="宋体" w:cs="宋体"/>
                <w:color w:val="000000"/>
                <w:kern w:val="0"/>
                <w:sz w:val="18"/>
                <w:szCs w:val="18"/>
              </w:rPr>
            </w:pPr>
            <w:r>
              <w:rPr>
                <w:rFonts w:hint="eastAsia" w:ascii="宋体" w:hAnsi="宋体" w:cs="宋体"/>
                <w:color w:val="000000"/>
                <w:kern w:val="0"/>
                <w:sz w:val="18"/>
                <w:szCs w:val="18"/>
              </w:rPr>
              <w:t>产出（30）</w:t>
            </w:r>
          </w:p>
        </w:tc>
        <w:tc>
          <w:tcPr>
            <w:tcW w:w="696" w:type="pct"/>
            <w:tcBorders>
              <w:top w:val="single" w:color="auto" w:sz="4" w:space="0"/>
              <w:left w:val="single" w:color="auto" w:sz="4" w:space="0"/>
              <w:bottom w:val="single" w:color="auto" w:sz="4" w:space="0"/>
              <w:right w:val="single" w:color="auto" w:sz="4" w:space="0"/>
            </w:tcBorders>
            <w:vAlign w:val="center"/>
          </w:tcPr>
          <w:p>
            <w:pPr>
              <w:numPr>
                <w:ilvl w:val="0"/>
                <w:numId w:val="0"/>
              </w:numPr>
              <w:ind w:left="0" w:leftChars="0" w:firstLine="0" w:firstLineChars="0"/>
              <w:jc w:val="both"/>
              <w:rPr>
                <w:rFonts w:hint="eastAsia" w:ascii="宋体" w:hAnsi="宋体" w:cs="宋体"/>
                <w:color w:val="000000"/>
                <w:kern w:val="0"/>
                <w:sz w:val="18"/>
                <w:szCs w:val="18"/>
              </w:rPr>
            </w:pPr>
            <w:r>
              <w:rPr>
                <w:rFonts w:hint="eastAsia" w:ascii="宋体" w:hAnsi="宋体" w:cs="宋体"/>
                <w:color w:val="000000"/>
                <w:kern w:val="0"/>
                <w:sz w:val="18"/>
                <w:szCs w:val="18"/>
                <w:lang w:val="en-US" w:eastAsia="zh-CN" w:bidi="ar-SA"/>
              </w:rPr>
              <w:t>1.</w:t>
            </w:r>
            <w:r>
              <w:rPr>
                <w:rFonts w:hint="eastAsia" w:ascii="宋体" w:hAnsi="宋体" w:cs="宋体"/>
                <w:color w:val="000000"/>
                <w:kern w:val="0"/>
                <w:sz w:val="18"/>
                <w:szCs w:val="18"/>
              </w:rPr>
              <w:t>门诊人次3000万；</w:t>
            </w:r>
          </w:p>
          <w:p>
            <w:pPr>
              <w:numPr>
                <w:ilvl w:val="0"/>
                <w:numId w:val="0"/>
              </w:numPr>
              <w:ind w:left="0" w:leftChars="0" w:firstLine="0" w:firstLineChars="0"/>
              <w:jc w:val="both"/>
              <w:rPr>
                <w:rFonts w:hint="eastAsia" w:ascii="宋体" w:hAnsi="宋体" w:cs="宋体"/>
                <w:color w:val="000000"/>
                <w:kern w:val="0"/>
                <w:sz w:val="18"/>
                <w:szCs w:val="18"/>
              </w:rPr>
            </w:pPr>
            <w:r>
              <w:rPr>
                <w:rFonts w:hint="eastAsia" w:ascii="宋体" w:hAnsi="宋体" w:eastAsia="宋体" w:cs="宋体"/>
                <w:color w:val="000000"/>
                <w:kern w:val="0"/>
                <w:sz w:val="18"/>
                <w:szCs w:val="18"/>
                <w:lang w:val="en-US" w:eastAsia="zh-CN" w:bidi="ar-SA"/>
              </w:rPr>
              <w:t>2</w:t>
            </w:r>
            <w:r>
              <w:rPr>
                <w:rFonts w:hint="eastAsia" w:ascii="宋体" w:hAnsi="宋体" w:cs="宋体"/>
                <w:color w:val="000000"/>
                <w:kern w:val="0"/>
                <w:sz w:val="18"/>
                <w:szCs w:val="18"/>
                <w:lang w:val="en-US" w:eastAsia="zh-CN" w:bidi="ar-SA"/>
              </w:rPr>
              <w:t>.</w:t>
            </w:r>
            <w:r>
              <w:rPr>
                <w:rFonts w:hint="eastAsia" w:ascii="宋体" w:hAnsi="宋体" w:cs="宋体"/>
                <w:color w:val="000000"/>
                <w:kern w:val="0"/>
                <w:sz w:val="18"/>
                <w:szCs w:val="18"/>
              </w:rPr>
              <w:t>累计出院患者</w:t>
            </w:r>
            <w:r>
              <w:rPr>
                <w:rFonts w:hint="eastAsia" w:ascii="宋体" w:hAnsi="宋体" w:cs="宋体"/>
                <w:color w:val="000000"/>
                <w:kern w:val="0"/>
                <w:sz w:val="18"/>
                <w:szCs w:val="18"/>
                <w:lang w:val="en-US" w:eastAsia="zh-CN"/>
              </w:rPr>
              <w:t>人次95</w:t>
            </w:r>
            <w:r>
              <w:rPr>
                <w:rFonts w:hint="eastAsia" w:ascii="宋体" w:hAnsi="宋体" w:cs="宋体"/>
                <w:color w:val="000000"/>
                <w:kern w:val="0"/>
                <w:sz w:val="18"/>
                <w:szCs w:val="18"/>
              </w:rPr>
              <w:t>万；</w:t>
            </w:r>
          </w:p>
          <w:p>
            <w:pPr>
              <w:numPr>
                <w:ilvl w:val="0"/>
                <w:numId w:val="0"/>
              </w:numPr>
              <w:ind w:left="0" w:leftChars="0" w:firstLine="0" w:firstLineChars="0"/>
              <w:jc w:val="both"/>
              <w:rPr>
                <w:rFonts w:hint="eastAsia" w:ascii="宋体" w:hAnsi="宋体" w:cs="宋体"/>
                <w:color w:val="000000"/>
                <w:kern w:val="0"/>
                <w:sz w:val="18"/>
                <w:szCs w:val="18"/>
              </w:rPr>
            </w:pPr>
            <w:r>
              <w:rPr>
                <w:rFonts w:hint="eastAsia" w:ascii="宋体" w:hAnsi="宋体" w:eastAsia="宋体" w:cs="宋体"/>
                <w:color w:val="000000"/>
                <w:kern w:val="0"/>
                <w:sz w:val="18"/>
                <w:szCs w:val="18"/>
                <w:lang w:val="en-US" w:eastAsia="zh-CN" w:bidi="ar-SA"/>
              </w:rPr>
              <w:t>3</w:t>
            </w:r>
            <w:r>
              <w:rPr>
                <w:rFonts w:hint="eastAsia" w:ascii="宋体" w:hAnsi="宋体" w:cs="宋体"/>
                <w:color w:val="000000"/>
                <w:kern w:val="0"/>
                <w:sz w:val="18"/>
                <w:szCs w:val="18"/>
                <w:lang w:val="en-US" w:eastAsia="zh-CN" w:bidi="ar-SA"/>
              </w:rPr>
              <w:t>.</w:t>
            </w:r>
            <w:r>
              <w:rPr>
                <w:rFonts w:hint="eastAsia" w:ascii="宋体" w:hAnsi="宋体" w:cs="宋体"/>
                <w:color w:val="000000"/>
                <w:kern w:val="0"/>
                <w:sz w:val="18"/>
                <w:szCs w:val="18"/>
              </w:rPr>
              <w:t>平均住院天数8.5天以下；</w:t>
            </w:r>
          </w:p>
          <w:p>
            <w:pPr>
              <w:numPr>
                <w:ilvl w:val="0"/>
                <w:numId w:val="0"/>
              </w:numPr>
              <w:ind w:left="0" w:leftChars="0" w:firstLine="0" w:firstLineChars="0"/>
              <w:jc w:val="both"/>
              <w:rPr>
                <w:rFonts w:hint="eastAsia" w:ascii="宋体" w:hAnsi="宋体" w:cs="宋体"/>
                <w:color w:val="000000"/>
                <w:kern w:val="0"/>
                <w:sz w:val="18"/>
                <w:szCs w:val="18"/>
              </w:rPr>
            </w:pPr>
            <w:r>
              <w:rPr>
                <w:rFonts w:hint="eastAsia" w:ascii="宋体" w:hAnsi="宋体" w:eastAsia="宋体" w:cs="宋体"/>
                <w:color w:val="000000"/>
                <w:kern w:val="0"/>
                <w:sz w:val="18"/>
                <w:szCs w:val="18"/>
                <w:lang w:val="en-US" w:eastAsia="zh-CN" w:bidi="ar-SA"/>
              </w:rPr>
              <w:t>4</w:t>
            </w:r>
            <w:r>
              <w:rPr>
                <w:rFonts w:hint="eastAsia" w:ascii="宋体" w:hAnsi="宋体" w:cs="宋体"/>
                <w:color w:val="000000"/>
                <w:kern w:val="0"/>
                <w:sz w:val="18"/>
                <w:szCs w:val="18"/>
                <w:lang w:val="en-US" w:eastAsia="zh-CN" w:bidi="ar-SA"/>
              </w:rPr>
              <w:t>.</w:t>
            </w:r>
            <w:r>
              <w:rPr>
                <w:rFonts w:hint="eastAsia" w:ascii="宋体" w:hAnsi="宋体" w:cs="宋体"/>
                <w:color w:val="000000"/>
                <w:kern w:val="0"/>
                <w:sz w:val="18"/>
                <w:szCs w:val="18"/>
              </w:rPr>
              <w:t>实现分时段预约就诊医院超过100%</w:t>
            </w:r>
            <w:r>
              <w:rPr>
                <w:rFonts w:hint="eastAsia" w:ascii="宋体" w:hAnsi="宋体" w:cs="宋体"/>
                <w:color w:val="000000"/>
                <w:kern w:val="0"/>
                <w:sz w:val="18"/>
                <w:szCs w:val="18"/>
                <w:lang w:eastAsia="zh-CN"/>
              </w:rPr>
              <w:t>；</w:t>
            </w:r>
          </w:p>
          <w:p>
            <w:pPr>
              <w:numPr>
                <w:ilvl w:val="0"/>
                <w:numId w:val="0"/>
              </w:numPr>
              <w:ind w:left="0" w:leftChars="0" w:firstLine="0" w:firstLineChars="0"/>
              <w:jc w:val="both"/>
              <w:rPr>
                <w:rFonts w:hint="eastAsia" w:ascii="宋体" w:hAnsi="宋体" w:cs="宋体"/>
                <w:color w:val="000000"/>
                <w:kern w:val="0"/>
                <w:sz w:val="18"/>
                <w:szCs w:val="18"/>
              </w:rPr>
            </w:pPr>
            <w:r>
              <w:rPr>
                <w:rFonts w:hint="eastAsia" w:ascii="宋体" w:hAnsi="宋体" w:eastAsia="宋体" w:cs="宋体"/>
                <w:color w:val="000000"/>
                <w:kern w:val="0"/>
                <w:sz w:val="18"/>
                <w:szCs w:val="18"/>
                <w:lang w:val="en-US" w:eastAsia="zh-CN" w:bidi="ar-SA"/>
              </w:rPr>
              <w:t>5</w:t>
            </w:r>
            <w:r>
              <w:rPr>
                <w:rFonts w:hint="eastAsia" w:ascii="宋体" w:hAnsi="宋体" w:cs="宋体"/>
                <w:color w:val="000000"/>
                <w:kern w:val="0"/>
                <w:sz w:val="18"/>
                <w:szCs w:val="18"/>
                <w:lang w:val="en-US" w:eastAsia="zh-CN" w:bidi="ar-SA"/>
              </w:rPr>
              <w:t>.</w:t>
            </w:r>
            <w:r>
              <w:rPr>
                <w:rFonts w:hint="eastAsia" w:ascii="宋体" w:hAnsi="宋体" w:cs="宋体"/>
                <w:color w:val="000000"/>
                <w:kern w:val="0"/>
                <w:sz w:val="18"/>
                <w:szCs w:val="18"/>
              </w:rPr>
              <w:t>预约诊疗人次数2800万；</w:t>
            </w:r>
          </w:p>
          <w:p>
            <w:pPr>
              <w:numPr>
                <w:ilvl w:val="0"/>
                <w:numId w:val="0"/>
              </w:numPr>
              <w:ind w:left="0" w:leftChars="0" w:firstLine="0" w:firstLineChars="0"/>
              <w:jc w:val="both"/>
              <w:rPr>
                <w:rFonts w:hint="eastAsia" w:ascii="宋体" w:hAnsi="宋体" w:cs="宋体"/>
                <w:color w:val="000000"/>
                <w:kern w:val="0"/>
                <w:sz w:val="18"/>
                <w:szCs w:val="18"/>
              </w:rPr>
            </w:pPr>
            <w:r>
              <w:rPr>
                <w:rFonts w:hint="eastAsia" w:ascii="宋体" w:hAnsi="宋体" w:eastAsia="宋体" w:cs="宋体"/>
                <w:color w:val="000000"/>
                <w:kern w:val="0"/>
                <w:sz w:val="18"/>
                <w:szCs w:val="18"/>
                <w:lang w:val="en-US" w:eastAsia="zh-CN" w:bidi="ar-SA"/>
              </w:rPr>
              <w:t>6</w:t>
            </w:r>
            <w:r>
              <w:rPr>
                <w:rFonts w:hint="eastAsia" w:ascii="宋体" w:hAnsi="宋体" w:cs="宋体"/>
                <w:color w:val="000000"/>
                <w:kern w:val="0"/>
                <w:sz w:val="18"/>
                <w:szCs w:val="18"/>
                <w:lang w:val="en-US" w:eastAsia="zh-CN" w:bidi="ar-SA"/>
              </w:rPr>
              <w:t>.</w:t>
            </w:r>
            <w:r>
              <w:rPr>
                <w:rFonts w:hint="eastAsia" w:ascii="宋体" w:hAnsi="宋体" w:cs="宋体"/>
                <w:color w:val="000000"/>
                <w:kern w:val="0"/>
                <w:sz w:val="18"/>
                <w:szCs w:val="18"/>
              </w:rPr>
              <w:t>预约就诊率95%</w:t>
            </w:r>
            <w:r>
              <w:rPr>
                <w:rFonts w:hint="eastAsia" w:ascii="宋体" w:hAnsi="宋体" w:cs="宋体"/>
                <w:color w:val="000000"/>
                <w:kern w:val="0"/>
                <w:sz w:val="18"/>
                <w:szCs w:val="18"/>
                <w:lang w:eastAsia="zh-CN"/>
              </w:rPr>
              <w:t>；</w:t>
            </w:r>
          </w:p>
          <w:p>
            <w:pPr>
              <w:numPr>
                <w:ilvl w:val="0"/>
                <w:numId w:val="0"/>
              </w:numPr>
              <w:ind w:left="0" w:leftChars="0" w:firstLine="0" w:firstLineChars="0"/>
              <w:jc w:val="both"/>
              <w:rPr>
                <w:rFonts w:hint="eastAsia" w:ascii="宋体" w:hAnsi="宋体" w:cs="宋体"/>
                <w:color w:val="000000"/>
                <w:kern w:val="0"/>
                <w:sz w:val="18"/>
                <w:szCs w:val="18"/>
                <w:lang w:eastAsia="zh-CN"/>
              </w:rPr>
            </w:pPr>
            <w:r>
              <w:rPr>
                <w:rFonts w:hint="eastAsia" w:ascii="宋体" w:hAnsi="宋体" w:eastAsia="宋体" w:cs="宋体"/>
                <w:color w:val="000000"/>
                <w:kern w:val="0"/>
                <w:sz w:val="18"/>
                <w:szCs w:val="18"/>
                <w:lang w:val="en-US" w:eastAsia="zh-CN" w:bidi="ar-SA"/>
              </w:rPr>
              <w:t>7</w:t>
            </w:r>
            <w:r>
              <w:rPr>
                <w:rFonts w:hint="eastAsia" w:ascii="宋体" w:hAnsi="宋体" w:cs="宋体"/>
                <w:color w:val="000000"/>
                <w:kern w:val="0"/>
                <w:sz w:val="18"/>
                <w:szCs w:val="18"/>
                <w:lang w:val="en-US" w:eastAsia="zh-CN" w:bidi="ar-SA"/>
              </w:rPr>
              <w:t>.</w:t>
            </w:r>
            <w:r>
              <w:rPr>
                <w:rFonts w:hint="eastAsia" w:ascii="宋体" w:hAnsi="宋体" w:cs="宋体"/>
                <w:color w:val="000000"/>
                <w:kern w:val="0"/>
                <w:sz w:val="18"/>
                <w:szCs w:val="18"/>
              </w:rPr>
              <w:t>手术人次数</w:t>
            </w:r>
            <w:r>
              <w:rPr>
                <w:rFonts w:hint="eastAsia" w:ascii="宋体" w:hAnsi="宋体" w:cs="宋体"/>
                <w:color w:val="000000"/>
                <w:kern w:val="0"/>
                <w:sz w:val="18"/>
                <w:szCs w:val="18"/>
                <w:lang w:val="en-US" w:eastAsia="zh-CN"/>
              </w:rPr>
              <w:t>40</w:t>
            </w:r>
            <w:r>
              <w:rPr>
                <w:rFonts w:hint="eastAsia" w:ascii="宋体" w:hAnsi="宋体" w:cs="宋体"/>
                <w:color w:val="000000"/>
                <w:kern w:val="0"/>
                <w:sz w:val="18"/>
                <w:szCs w:val="18"/>
              </w:rPr>
              <w:t>万；</w:t>
            </w:r>
          </w:p>
          <w:p>
            <w:pPr>
              <w:numPr>
                <w:ilvl w:val="0"/>
                <w:numId w:val="0"/>
              </w:numPr>
              <w:ind w:left="0" w:leftChars="0" w:firstLine="0" w:firstLineChars="0"/>
              <w:jc w:val="both"/>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val="en-US" w:eastAsia="zh-CN" w:bidi="ar-SA"/>
              </w:rPr>
              <w:t>8</w:t>
            </w:r>
            <w:r>
              <w:rPr>
                <w:rFonts w:hint="eastAsia" w:ascii="宋体" w:hAnsi="宋体" w:cs="宋体"/>
                <w:color w:val="000000"/>
                <w:kern w:val="0"/>
                <w:sz w:val="18"/>
                <w:szCs w:val="18"/>
                <w:lang w:val="en-US" w:eastAsia="zh-CN" w:bidi="ar-SA"/>
              </w:rPr>
              <w:t>.</w:t>
            </w:r>
            <w:r>
              <w:rPr>
                <w:rFonts w:hint="eastAsia" w:ascii="宋体" w:hAnsi="宋体" w:cs="宋体"/>
                <w:color w:val="000000"/>
                <w:kern w:val="0"/>
                <w:sz w:val="18"/>
                <w:szCs w:val="18"/>
              </w:rPr>
              <w:t>处方合格率85%</w:t>
            </w:r>
            <w:r>
              <w:rPr>
                <w:rFonts w:hint="eastAsia" w:ascii="宋体" w:hAnsi="宋体" w:cs="宋体"/>
                <w:color w:val="000000"/>
                <w:kern w:val="0"/>
                <w:sz w:val="18"/>
                <w:szCs w:val="18"/>
                <w:lang w:eastAsia="zh-CN"/>
              </w:rPr>
              <w:t>；</w:t>
            </w:r>
          </w:p>
          <w:p>
            <w:pPr>
              <w:numPr>
                <w:ilvl w:val="0"/>
                <w:numId w:val="0"/>
              </w:numPr>
              <w:ind w:left="0" w:leftChars="0" w:firstLine="0" w:firstLineChars="0"/>
              <w:jc w:val="both"/>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val="en-US" w:eastAsia="zh-CN" w:bidi="ar-SA"/>
              </w:rPr>
              <w:t>9</w:t>
            </w:r>
            <w:r>
              <w:rPr>
                <w:rFonts w:hint="eastAsia" w:ascii="宋体" w:hAnsi="宋体" w:cs="宋体"/>
                <w:color w:val="000000"/>
                <w:kern w:val="0"/>
                <w:sz w:val="18"/>
                <w:szCs w:val="18"/>
                <w:lang w:val="en-US" w:eastAsia="zh-CN" w:bidi="ar-SA"/>
              </w:rPr>
              <w:t>.</w:t>
            </w:r>
            <w:r>
              <w:rPr>
                <w:rFonts w:hint="eastAsia" w:ascii="宋体" w:hAnsi="宋体" w:eastAsia="宋体" w:cs="宋体"/>
                <w:color w:val="000000"/>
                <w:kern w:val="0"/>
                <w:sz w:val="18"/>
                <w:szCs w:val="18"/>
              </w:rPr>
              <w:t>成本收益率提高，人均医疗业务成本保持合理水平</w:t>
            </w:r>
            <w:r>
              <w:rPr>
                <w:rFonts w:hint="eastAsia" w:ascii="宋体" w:hAnsi="宋体" w:eastAsia="宋体" w:cs="宋体"/>
                <w:color w:val="000000"/>
                <w:kern w:val="0"/>
                <w:sz w:val="18"/>
                <w:szCs w:val="18"/>
                <w:lang w:eastAsia="zh-CN"/>
              </w:rPr>
              <w:t>；</w:t>
            </w:r>
          </w:p>
          <w:p>
            <w:pPr>
              <w:numPr>
                <w:ilvl w:val="0"/>
                <w:numId w:val="0"/>
              </w:numPr>
              <w:ind w:leftChars="0"/>
              <w:jc w:val="both"/>
              <w:rPr>
                <w:rFonts w:hint="eastAsia" w:ascii="宋体" w:hAnsi="宋体" w:cs="宋体"/>
                <w:sz w:val="18"/>
                <w:szCs w:val="18"/>
                <w:lang w:eastAsia="zh-CN"/>
              </w:rPr>
            </w:pPr>
            <w:r>
              <w:rPr>
                <w:rFonts w:hint="eastAsia" w:ascii="宋体" w:hAnsi="宋体" w:eastAsia="宋体" w:cs="宋体"/>
                <w:color w:val="000000"/>
                <w:kern w:val="0"/>
                <w:sz w:val="18"/>
                <w:szCs w:val="18"/>
                <w:lang w:val="en-US" w:eastAsia="zh-CN"/>
              </w:rPr>
              <w:t>10</w:t>
            </w:r>
            <w:r>
              <w:rPr>
                <w:rFonts w:hint="eastAsia" w:ascii="宋体" w:hAnsi="宋体" w:cs="宋体"/>
                <w:color w:val="000000"/>
                <w:kern w:val="0"/>
                <w:sz w:val="18"/>
                <w:szCs w:val="18"/>
                <w:lang w:val="en-US" w:eastAsia="zh-CN"/>
              </w:rPr>
              <w:t>.</w:t>
            </w:r>
            <w:r>
              <w:rPr>
                <w:rFonts w:hint="eastAsia" w:ascii="宋体" w:hAnsi="宋体" w:eastAsia="宋体" w:cs="宋体"/>
                <w:color w:val="000000"/>
                <w:kern w:val="0"/>
                <w:sz w:val="18"/>
                <w:szCs w:val="18"/>
                <w:lang w:eastAsia="zh-CN"/>
              </w:rPr>
              <w:t>9月份完成预算执行任务的60%以上，12月底完成全年预算执行任务。</w:t>
            </w:r>
          </w:p>
        </w:tc>
        <w:tc>
          <w:tcPr>
            <w:tcW w:w="51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18"/>
                <w:szCs w:val="18"/>
              </w:rPr>
            </w:pPr>
            <w:r>
              <w:rPr>
                <w:rFonts w:hint="eastAsia" w:ascii="宋体" w:hAnsi="宋体" w:cs="宋体"/>
                <w:color w:val="000000"/>
                <w:kern w:val="0"/>
                <w:sz w:val="18"/>
                <w:szCs w:val="18"/>
              </w:rPr>
              <w:t>≥3000万</w:t>
            </w:r>
          </w:p>
          <w:p>
            <w:pPr>
              <w:jc w:val="center"/>
              <w:rPr>
                <w:rFonts w:hint="eastAsia" w:ascii="宋体" w:hAnsi="宋体" w:cs="宋体"/>
                <w:color w:val="000000"/>
                <w:kern w:val="0"/>
                <w:sz w:val="18"/>
                <w:szCs w:val="18"/>
              </w:rPr>
            </w:pPr>
            <w:r>
              <w:rPr>
                <w:rFonts w:hint="eastAsia" w:ascii="宋体" w:hAnsi="宋体" w:cs="宋体"/>
                <w:color w:val="000000"/>
                <w:kern w:val="0"/>
                <w:sz w:val="18"/>
                <w:szCs w:val="18"/>
              </w:rPr>
              <w:t>≥</w:t>
            </w:r>
            <w:r>
              <w:rPr>
                <w:rFonts w:hint="eastAsia" w:ascii="宋体" w:hAnsi="宋体" w:cs="宋体"/>
                <w:color w:val="000000"/>
                <w:kern w:val="0"/>
                <w:sz w:val="18"/>
                <w:szCs w:val="18"/>
                <w:lang w:val="en-US" w:eastAsia="zh-CN"/>
              </w:rPr>
              <w:t>95</w:t>
            </w:r>
            <w:r>
              <w:rPr>
                <w:rFonts w:hint="eastAsia" w:ascii="宋体" w:hAnsi="宋体" w:cs="宋体"/>
                <w:color w:val="000000"/>
                <w:kern w:val="0"/>
                <w:sz w:val="18"/>
                <w:szCs w:val="18"/>
              </w:rPr>
              <w:t>万</w:t>
            </w:r>
          </w:p>
          <w:p>
            <w:pPr>
              <w:jc w:val="center"/>
              <w:rPr>
                <w:rFonts w:hint="eastAsia" w:ascii="宋体" w:hAnsi="宋体" w:cs="宋体"/>
                <w:color w:val="000000"/>
                <w:kern w:val="0"/>
                <w:sz w:val="18"/>
                <w:szCs w:val="18"/>
              </w:rPr>
            </w:pPr>
            <w:r>
              <w:rPr>
                <w:rFonts w:hint="eastAsia" w:ascii="宋体" w:hAnsi="宋体" w:cs="宋体"/>
                <w:color w:val="000000"/>
                <w:kern w:val="0"/>
                <w:sz w:val="18"/>
                <w:szCs w:val="18"/>
              </w:rPr>
              <w:t>≤8.5天</w:t>
            </w:r>
          </w:p>
          <w:p>
            <w:pPr>
              <w:jc w:val="center"/>
              <w:rPr>
                <w:rFonts w:hint="eastAsia" w:ascii="宋体" w:hAnsi="宋体" w:cs="宋体"/>
                <w:color w:val="000000"/>
                <w:kern w:val="0"/>
                <w:sz w:val="18"/>
                <w:szCs w:val="18"/>
              </w:rPr>
            </w:pPr>
            <w:r>
              <w:rPr>
                <w:rFonts w:hint="eastAsia" w:ascii="宋体" w:hAnsi="宋体" w:cs="宋体"/>
                <w:color w:val="000000"/>
                <w:kern w:val="0"/>
                <w:sz w:val="18"/>
                <w:szCs w:val="18"/>
              </w:rPr>
              <w:t>≥100%</w:t>
            </w:r>
          </w:p>
          <w:p>
            <w:pPr>
              <w:jc w:val="center"/>
              <w:rPr>
                <w:rFonts w:hint="eastAsia" w:ascii="宋体" w:hAnsi="宋体" w:cs="宋体"/>
                <w:color w:val="000000"/>
                <w:kern w:val="0"/>
                <w:sz w:val="18"/>
                <w:szCs w:val="18"/>
              </w:rPr>
            </w:pPr>
            <w:r>
              <w:rPr>
                <w:rFonts w:hint="eastAsia" w:ascii="宋体" w:hAnsi="宋体" w:cs="宋体"/>
                <w:color w:val="000000"/>
                <w:kern w:val="0"/>
                <w:sz w:val="18"/>
                <w:szCs w:val="18"/>
              </w:rPr>
              <w:t>≥2800万</w:t>
            </w:r>
          </w:p>
          <w:p>
            <w:pPr>
              <w:jc w:val="center"/>
              <w:rPr>
                <w:rFonts w:hint="eastAsia" w:ascii="宋体" w:hAnsi="宋体" w:cs="宋体"/>
                <w:color w:val="000000"/>
                <w:kern w:val="0"/>
                <w:sz w:val="18"/>
                <w:szCs w:val="18"/>
              </w:rPr>
            </w:pPr>
            <w:r>
              <w:rPr>
                <w:rFonts w:hint="eastAsia" w:ascii="宋体" w:hAnsi="宋体" w:cs="宋体"/>
                <w:color w:val="000000"/>
                <w:kern w:val="0"/>
                <w:sz w:val="18"/>
                <w:szCs w:val="18"/>
              </w:rPr>
              <w:t>≥95%</w:t>
            </w:r>
          </w:p>
          <w:p>
            <w:pPr>
              <w:jc w:val="center"/>
              <w:rPr>
                <w:rFonts w:hint="eastAsia" w:ascii="宋体" w:hAnsi="宋体" w:cs="宋体"/>
                <w:color w:val="000000"/>
                <w:kern w:val="0"/>
                <w:sz w:val="18"/>
                <w:szCs w:val="18"/>
              </w:rPr>
            </w:pPr>
            <w:r>
              <w:rPr>
                <w:rFonts w:hint="eastAsia" w:ascii="宋体" w:hAnsi="宋体" w:cs="宋体"/>
                <w:color w:val="000000"/>
                <w:kern w:val="0"/>
                <w:sz w:val="18"/>
                <w:szCs w:val="18"/>
              </w:rPr>
              <w:t>≥</w:t>
            </w:r>
            <w:r>
              <w:rPr>
                <w:rFonts w:hint="eastAsia" w:ascii="宋体" w:hAnsi="宋体" w:cs="宋体"/>
                <w:color w:val="000000"/>
                <w:kern w:val="0"/>
                <w:sz w:val="18"/>
                <w:szCs w:val="18"/>
                <w:lang w:val="en-US" w:eastAsia="zh-CN"/>
              </w:rPr>
              <w:t>40</w:t>
            </w:r>
            <w:r>
              <w:rPr>
                <w:rFonts w:hint="eastAsia" w:ascii="宋体" w:hAnsi="宋体" w:cs="宋体"/>
                <w:color w:val="000000"/>
                <w:kern w:val="0"/>
                <w:sz w:val="18"/>
                <w:szCs w:val="18"/>
              </w:rPr>
              <w:t>万</w:t>
            </w:r>
          </w:p>
          <w:p>
            <w:pPr>
              <w:jc w:val="center"/>
              <w:rPr>
                <w:rFonts w:hint="eastAsia" w:ascii="宋体" w:hAnsi="宋体" w:cs="宋体"/>
                <w:color w:val="000000"/>
                <w:kern w:val="0"/>
                <w:sz w:val="18"/>
                <w:szCs w:val="18"/>
              </w:rPr>
            </w:pPr>
            <w:r>
              <w:rPr>
                <w:rFonts w:hint="eastAsia" w:ascii="宋体" w:hAnsi="宋体" w:cs="宋体"/>
                <w:color w:val="000000"/>
                <w:kern w:val="0"/>
                <w:sz w:val="18"/>
                <w:szCs w:val="18"/>
              </w:rPr>
              <w:t>≥85%</w:t>
            </w:r>
          </w:p>
          <w:p>
            <w:pPr>
              <w:widowControl/>
              <w:jc w:val="center"/>
              <w:textAlignment w:val="top"/>
              <w:rPr>
                <w:rFonts w:hint="eastAsia" w:ascii="宋体" w:hAnsi="宋体" w:cs="宋体"/>
                <w:color w:val="000000"/>
                <w:kern w:val="0"/>
                <w:sz w:val="18"/>
                <w:szCs w:val="18"/>
                <w:highlight w:val="none"/>
                <w:lang w:val="en-US" w:eastAsia="zh-CN" w:bidi="ar"/>
              </w:rPr>
            </w:pPr>
            <w:r>
              <w:rPr>
                <w:rFonts w:hint="eastAsia" w:ascii="宋体" w:hAnsi="宋体" w:cs="宋体"/>
                <w:color w:val="000000"/>
                <w:kern w:val="0"/>
                <w:sz w:val="18"/>
                <w:szCs w:val="18"/>
                <w:highlight w:val="none"/>
                <w:lang w:val="en-US" w:eastAsia="zh-CN" w:bidi="ar"/>
              </w:rPr>
              <w:t>定性</w:t>
            </w:r>
          </w:p>
          <w:p>
            <w:pPr>
              <w:widowControl/>
              <w:jc w:val="center"/>
              <w:textAlignment w:val="top"/>
              <w:rPr>
                <w:rFonts w:hint="eastAsia" w:ascii="宋体" w:hAnsi="宋体" w:cs="宋体"/>
                <w:color w:val="000000"/>
                <w:kern w:val="0"/>
                <w:sz w:val="18"/>
                <w:szCs w:val="18"/>
                <w:highlight w:val="none"/>
                <w:lang w:val="en-US" w:eastAsia="zh-CN" w:bidi="ar"/>
              </w:rPr>
            </w:pPr>
            <w:r>
              <w:rPr>
                <w:rFonts w:hint="eastAsia" w:ascii="宋体" w:hAnsi="宋体" w:cs="宋体"/>
                <w:color w:val="000000"/>
                <w:kern w:val="0"/>
                <w:sz w:val="18"/>
                <w:szCs w:val="18"/>
                <w:highlight w:val="none"/>
                <w:lang w:val="en-US" w:eastAsia="zh-CN" w:bidi="ar"/>
              </w:rPr>
              <w:t>定性</w:t>
            </w:r>
          </w:p>
          <w:p>
            <w:pPr>
              <w:jc w:val="center"/>
              <w:rPr>
                <w:rFonts w:hint="eastAsia" w:ascii="宋体" w:hAnsi="宋体" w:eastAsia="宋体" w:cs="宋体"/>
                <w:color w:val="000000"/>
                <w:kern w:val="0"/>
                <w:sz w:val="18"/>
                <w:szCs w:val="18"/>
                <w:lang w:val="en-US" w:eastAsia="zh-CN"/>
              </w:rPr>
            </w:pPr>
          </w:p>
        </w:tc>
        <w:tc>
          <w:tcPr>
            <w:tcW w:w="52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18"/>
                <w:szCs w:val="18"/>
              </w:rPr>
            </w:pPr>
          </w:p>
          <w:p>
            <w:pPr>
              <w:jc w:val="center"/>
              <w:rPr>
                <w:rFonts w:hint="eastAsia" w:ascii="宋体" w:hAnsi="宋体" w:cs="宋体"/>
                <w:color w:val="000000"/>
                <w:kern w:val="0"/>
                <w:sz w:val="18"/>
                <w:szCs w:val="18"/>
              </w:rPr>
            </w:pPr>
            <w:r>
              <w:rPr>
                <w:rFonts w:hint="eastAsia" w:ascii="宋体" w:hAnsi="宋体" w:cs="宋体"/>
                <w:color w:val="000000"/>
                <w:kern w:val="0"/>
                <w:sz w:val="18"/>
                <w:szCs w:val="18"/>
                <w:lang w:val="en-US" w:eastAsia="zh-CN"/>
              </w:rPr>
              <w:t>3401</w:t>
            </w:r>
            <w:r>
              <w:rPr>
                <w:rFonts w:hint="eastAsia" w:ascii="宋体" w:hAnsi="宋体" w:cs="宋体"/>
                <w:color w:val="000000"/>
                <w:kern w:val="0"/>
                <w:sz w:val="18"/>
                <w:szCs w:val="18"/>
              </w:rPr>
              <w:t>万</w:t>
            </w:r>
          </w:p>
          <w:p>
            <w:pPr>
              <w:jc w:val="center"/>
              <w:rPr>
                <w:rFonts w:hint="eastAsia" w:ascii="宋体" w:hAnsi="宋体" w:cs="宋体"/>
                <w:color w:val="000000"/>
                <w:kern w:val="0"/>
                <w:sz w:val="18"/>
                <w:szCs w:val="18"/>
              </w:rPr>
            </w:pPr>
            <w:r>
              <w:rPr>
                <w:rFonts w:hint="eastAsia" w:ascii="宋体" w:hAnsi="宋体" w:cs="宋体"/>
                <w:color w:val="000000"/>
                <w:kern w:val="0"/>
                <w:sz w:val="18"/>
                <w:szCs w:val="18"/>
                <w:lang w:val="en-US" w:eastAsia="zh-CN"/>
              </w:rPr>
              <w:t>126</w:t>
            </w:r>
            <w:r>
              <w:rPr>
                <w:rFonts w:hint="eastAsia" w:ascii="宋体" w:hAnsi="宋体" w:cs="宋体"/>
                <w:color w:val="000000"/>
                <w:kern w:val="0"/>
                <w:sz w:val="18"/>
                <w:szCs w:val="18"/>
              </w:rPr>
              <w:t>万</w:t>
            </w:r>
          </w:p>
          <w:p>
            <w:pPr>
              <w:jc w:val="center"/>
              <w:rPr>
                <w:rFonts w:hint="eastAsia" w:ascii="宋体" w:hAnsi="宋体" w:cs="宋体"/>
                <w:color w:val="000000"/>
                <w:kern w:val="0"/>
                <w:sz w:val="18"/>
                <w:szCs w:val="18"/>
              </w:rPr>
            </w:pPr>
            <w:r>
              <w:rPr>
                <w:rFonts w:hint="eastAsia" w:ascii="宋体" w:hAnsi="宋体" w:cs="宋体"/>
                <w:color w:val="000000"/>
                <w:kern w:val="0"/>
                <w:sz w:val="18"/>
                <w:szCs w:val="18"/>
                <w:lang w:val="en-US" w:eastAsia="zh-CN"/>
              </w:rPr>
              <w:t>6.6</w:t>
            </w:r>
            <w:r>
              <w:rPr>
                <w:rFonts w:hint="eastAsia" w:ascii="宋体" w:hAnsi="宋体" w:cs="宋体"/>
                <w:color w:val="000000"/>
                <w:kern w:val="0"/>
                <w:sz w:val="18"/>
                <w:szCs w:val="18"/>
              </w:rPr>
              <w:t>天</w:t>
            </w:r>
          </w:p>
          <w:p>
            <w:pPr>
              <w:jc w:val="center"/>
              <w:rPr>
                <w:rFonts w:hint="eastAsia" w:ascii="宋体" w:hAnsi="宋体" w:cs="宋体"/>
                <w:color w:val="000000"/>
                <w:kern w:val="0"/>
                <w:sz w:val="18"/>
                <w:szCs w:val="18"/>
              </w:rPr>
            </w:pPr>
            <w:r>
              <w:rPr>
                <w:rFonts w:hint="eastAsia" w:ascii="宋体" w:hAnsi="宋体" w:cs="宋体"/>
                <w:color w:val="000000"/>
                <w:kern w:val="0"/>
                <w:sz w:val="18"/>
                <w:szCs w:val="18"/>
              </w:rPr>
              <w:t>100%</w:t>
            </w:r>
          </w:p>
          <w:p>
            <w:pPr>
              <w:jc w:val="center"/>
              <w:rPr>
                <w:rFonts w:hint="eastAsia" w:ascii="宋体" w:hAnsi="宋体" w:cs="宋体"/>
                <w:color w:val="000000"/>
                <w:kern w:val="0"/>
                <w:sz w:val="18"/>
                <w:szCs w:val="18"/>
              </w:rPr>
            </w:pPr>
            <w:r>
              <w:rPr>
                <w:rFonts w:hint="eastAsia" w:ascii="宋体" w:hAnsi="宋体" w:cs="宋体"/>
                <w:color w:val="000000"/>
                <w:kern w:val="0"/>
                <w:sz w:val="18"/>
                <w:szCs w:val="18"/>
                <w:lang w:val="en-US" w:eastAsia="zh-CN"/>
              </w:rPr>
              <w:t>3290</w:t>
            </w:r>
            <w:r>
              <w:rPr>
                <w:rFonts w:hint="eastAsia" w:ascii="宋体" w:hAnsi="宋体" w:cs="宋体"/>
                <w:color w:val="000000"/>
                <w:kern w:val="0"/>
                <w:sz w:val="18"/>
                <w:szCs w:val="18"/>
              </w:rPr>
              <w:t>万</w:t>
            </w:r>
          </w:p>
          <w:p>
            <w:pPr>
              <w:pStyle w:val="9"/>
              <w:ind w:firstLine="0" w:firstLineChars="0"/>
              <w:jc w:val="center"/>
              <w:rPr>
                <w:rFonts w:hint="eastAsia" w:ascii="宋体" w:hAnsi="宋体" w:eastAsia="宋体" w:cs="宋体"/>
                <w:sz w:val="18"/>
                <w:szCs w:val="18"/>
                <w:lang w:val="en-US" w:eastAsia="zh-CN"/>
              </w:rPr>
            </w:pPr>
            <w:r>
              <w:rPr>
                <w:rFonts w:hint="eastAsia" w:ascii="宋体" w:hAnsi="宋体" w:cs="宋体"/>
                <w:color w:val="000000"/>
                <w:kern w:val="0"/>
                <w:sz w:val="18"/>
                <w:szCs w:val="18"/>
                <w:lang w:val="en-US" w:eastAsia="zh-CN"/>
              </w:rPr>
              <w:t>96.07%</w:t>
            </w:r>
          </w:p>
          <w:p>
            <w:pPr>
              <w:jc w:val="center"/>
              <w:rPr>
                <w:rFonts w:hint="eastAsia" w:ascii="宋体" w:hAnsi="宋体" w:cs="宋体"/>
                <w:color w:val="000000"/>
                <w:kern w:val="0"/>
                <w:sz w:val="18"/>
                <w:szCs w:val="18"/>
                <w:lang w:val="en-US" w:eastAsia="zh-CN"/>
              </w:rPr>
            </w:pPr>
            <w:r>
              <w:rPr>
                <w:rFonts w:hint="eastAsia" w:ascii="宋体" w:hAnsi="宋体" w:cs="宋体"/>
                <w:color w:val="000000"/>
                <w:kern w:val="0"/>
                <w:sz w:val="18"/>
                <w:szCs w:val="18"/>
                <w:lang w:val="en-US" w:eastAsia="zh-CN"/>
              </w:rPr>
              <w:t>55万</w:t>
            </w:r>
          </w:p>
          <w:p>
            <w:pPr>
              <w:pStyle w:val="9"/>
              <w:jc w:val="center"/>
              <w:rPr>
                <w:rFonts w:hint="eastAsia" w:ascii="宋体" w:hAnsi="宋体" w:cs="宋体"/>
                <w:sz w:val="18"/>
                <w:szCs w:val="18"/>
                <w:lang w:val="en-US"/>
              </w:rPr>
            </w:pPr>
            <w:r>
              <w:rPr>
                <w:rFonts w:hint="eastAsia" w:ascii="宋体" w:hAnsi="宋体" w:cs="宋体"/>
                <w:color w:val="000000"/>
                <w:kern w:val="0"/>
                <w:sz w:val="18"/>
                <w:szCs w:val="18"/>
                <w:lang w:val="en-US" w:eastAsia="zh-CN"/>
              </w:rPr>
              <w:t>97.61%</w:t>
            </w:r>
          </w:p>
          <w:p>
            <w:pPr>
              <w:jc w:val="center"/>
              <w:rPr>
                <w:rFonts w:hint="eastAsia" w:ascii="宋体" w:hAnsi="宋体" w:cs="宋体"/>
                <w:color w:val="000000"/>
                <w:kern w:val="0"/>
                <w:sz w:val="18"/>
                <w:szCs w:val="18"/>
                <w:lang w:eastAsia="zh-CN"/>
              </w:rPr>
            </w:pPr>
            <w:r>
              <w:rPr>
                <w:rFonts w:hint="eastAsia" w:ascii="宋体" w:hAnsi="宋体" w:cs="宋体"/>
                <w:color w:val="000000"/>
                <w:kern w:val="0"/>
                <w:sz w:val="18"/>
                <w:szCs w:val="18"/>
              </w:rPr>
              <w:t>成本收益率提高，人均医疗业务成本保持合理水平</w:t>
            </w:r>
            <w:r>
              <w:rPr>
                <w:rFonts w:hint="eastAsia" w:ascii="宋体" w:hAnsi="宋体" w:cs="宋体"/>
                <w:color w:val="000000"/>
                <w:kern w:val="0"/>
                <w:sz w:val="18"/>
                <w:szCs w:val="18"/>
                <w:lang w:eastAsia="zh-CN"/>
              </w:rPr>
              <w:t>；</w:t>
            </w:r>
          </w:p>
          <w:p>
            <w:pPr>
              <w:pStyle w:val="9"/>
              <w:jc w:val="center"/>
              <w:rPr>
                <w:rFonts w:hint="eastAsia" w:ascii="宋体" w:hAnsi="宋体" w:cs="宋体"/>
                <w:sz w:val="18"/>
                <w:szCs w:val="18"/>
              </w:rPr>
            </w:pPr>
            <w:r>
              <w:rPr>
                <w:rFonts w:hint="eastAsia" w:ascii="宋体" w:hAnsi="宋体" w:cs="宋体"/>
                <w:color w:val="000000"/>
                <w:kern w:val="0"/>
                <w:sz w:val="18"/>
                <w:szCs w:val="18"/>
                <w:lang w:eastAsia="zh-CN"/>
              </w:rPr>
              <w:t>9月份完成预算执行任务的60%以上，12月底完成全年预算执行任务。</w:t>
            </w:r>
          </w:p>
        </w:tc>
        <w:tc>
          <w:tcPr>
            <w:tcW w:w="257" w:type="pct"/>
            <w:vMerge w:val="restar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kern w:val="0"/>
                <w:sz w:val="18"/>
                <w:szCs w:val="18"/>
                <w:highlight w:val="none"/>
              </w:rPr>
            </w:pPr>
          </w:p>
          <w:p>
            <w:pPr>
              <w:pageBreakBefore w:val="0"/>
              <w:kinsoku/>
              <w:wordWrap/>
              <w:overflowPunct/>
              <w:topLinePunct w:val="0"/>
              <w:autoSpaceDE/>
              <w:autoSpaceDN/>
              <w:bidi w:val="0"/>
              <w:adjustRightInd/>
              <w:snapToGrid/>
              <w:spacing w:line="240" w:lineRule="auto"/>
              <w:jc w:val="center"/>
              <w:textAlignment w:val="auto"/>
              <w:rPr>
                <w:rFonts w:hint="eastAsia" w:ascii="宋体" w:hAnsi="宋体" w:cs="宋体"/>
                <w:color w:val="000000"/>
                <w:kern w:val="0"/>
                <w:sz w:val="18"/>
                <w:szCs w:val="18"/>
                <w:highlight w:val="none"/>
              </w:rPr>
            </w:pPr>
          </w:p>
          <w:p>
            <w:pPr>
              <w:pageBreakBefore w:val="0"/>
              <w:kinsoku/>
              <w:wordWrap/>
              <w:overflowPunct/>
              <w:topLinePunct w:val="0"/>
              <w:autoSpaceDE/>
              <w:autoSpaceDN/>
              <w:bidi w:val="0"/>
              <w:adjustRightInd/>
              <w:snapToGrid/>
              <w:spacing w:line="240" w:lineRule="auto"/>
              <w:jc w:val="center"/>
              <w:textAlignment w:val="auto"/>
              <w:rPr>
                <w:rFonts w:hint="eastAsia" w:ascii="宋体" w:hAnsi="宋体" w:cs="宋体"/>
                <w:color w:val="000000"/>
                <w:kern w:val="0"/>
                <w:sz w:val="18"/>
                <w:szCs w:val="18"/>
                <w:highlight w:val="none"/>
              </w:rPr>
            </w:pPr>
          </w:p>
          <w:p>
            <w:pPr>
              <w:pageBreakBefore w:val="0"/>
              <w:kinsoku/>
              <w:wordWrap/>
              <w:overflowPunct/>
              <w:topLinePunct w:val="0"/>
              <w:autoSpaceDE/>
              <w:autoSpaceDN/>
              <w:bidi w:val="0"/>
              <w:adjustRightInd/>
              <w:snapToGrid/>
              <w:spacing w:line="240" w:lineRule="auto"/>
              <w:jc w:val="center"/>
              <w:textAlignment w:val="auto"/>
              <w:rPr>
                <w:rFonts w:hint="eastAsia" w:ascii="宋体" w:hAnsi="宋体" w:cs="宋体"/>
                <w:color w:val="000000"/>
                <w:kern w:val="0"/>
                <w:sz w:val="18"/>
                <w:szCs w:val="18"/>
                <w:highlight w:val="none"/>
              </w:rPr>
            </w:pPr>
          </w:p>
          <w:p>
            <w:pPr>
              <w:pageBreakBefore w:val="0"/>
              <w:kinsoku/>
              <w:wordWrap/>
              <w:overflowPunct/>
              <w:topLinePunct w:val="0"/>
              <w:autoSpaceDE/>
              <w:autoSpaceDN/>
              <w:bidi w:val="0"/>
              <w:adjustRightInd/>
              <w:snapToGrid/>
              <w:spacing w:line="240" w:lineRule="auto"/>
              <w:jc w:val="center"/>
              <w:textAlignment w:val="auto"/>
              <w:rPr>
                <w:rFonts w:hint="eastAsia" w:ascii="宋体" w:hAnsi="宋体" w:cs="宋体"/>
                <w:color w:val="000000"/>
                <w:kern w:val="0"/>
                <w:sz w:val="18"/>
                <w:szCs w:val="18"/>
                <w:highlight w:val="none"/>
              </w:rPr>
            </w:pPr>
          </w:p>
          <w:p>
            <w:pPr>
              <w:pageBreakBefore w:val="0"/>
              <w:kinsoku/>
              <w:wordWrap/>
              <w:overflowPunct/>
              <w:topLinePunct w:val="0"/>
              <w:autoSpaceDE/>
              <w:autoSpaceDN/>
              <w:bidi w:val="0"/>
              <w:adjustRightInd/>
              <w:snapToGrid/>
              <w:spacing w:line="240" w:lineRule="auto"/>
              <w:jc w:val="center"/>
              <w:textAlignment w:val="auto"/>
              <w:rPr>
                <w:rFonts w:hint="eastAsia" w:ascii="宋体" w:hAnsi="宋体" w:cs="宋体"/>
                <w:color w:val="000000"/>
                <w:kern w:val="0"/>
                <w:sz w:val="18"/>
                <w:szCs w:val="18"/>
                <w:highlight w:val="none"/>
              </w:rPr>
            </w:pPr>
          </w:p>
          <w:p>
            <w:pPr>
              <w:pageBreakBefore w:val="0"/>
              <w:kinsoku/>
              <w:wordWrap/>
              <w:overflowPunct/>
              <w:topLinePunct w:val="0"/>
              <w:autoSpaceDE/>
              <w:autoSpaceDN/>
              <w:bidi w:val="0"/>
              <w:adjustRightInd/>
              <w:snapToGrid/>
              <w:spacing w:line="240" w:lineRule="auto"/>
              <w:jc w:val="center"/>
              <w:textAlignment w:val="auto"/>
              <w:rPr>
                <w:rFonts w:hint="eastAsia" w:ascii="宋体" w:hAnsi="宋体" w:cs="宋体"/>
                <w:color w:val="000000"/>
                <w:kern w:val="0"/>
                <w:sz w:val="18"/>
                <w:szCs w:val="18"/>
                <w:highlight w:val="none"/>
              </w:rPr>
            </w:pPr>
          </w:p>
          <w:p>
            <w:pPr>
              <w:pageBreakBefore w:val="0"/>
              <w:kinsoku/>
              <w:wordWrap/>
              <w:overflowPunct/>
              <w:topLinePunct w:val="0"/>
              <w:autoSpaceDE/>
              <w:autoSpaceDN/>
              <w:bidi w:val="0"/>
              <w:adjustRightInd/>
              <w:snapToGrid/>
              <w:spacing w:line="240" w:lineRule="auto"/>
              <w:jc w:val="center"/>
              <w:textAlignment w:val="auto"/>
              <w:rPr>
                <w:rFonts w:hint="eastAsia" w:ascii="宋体" w:hAnsi="宋体" w:cs="宋体"/>
                <w:color w:val="000000"/>
                <w:kern w:val="0"/>
                <w:sz w:val="18"/>
                <w:szCs w:val="18"/>
                <w:highlight w:val="none"/>
              </w:rPr>
            </w:pPr>
          </w:p>
          <w:p>
            <w:pPr>
              <w:pageBreakBefore w:val="0"/>
              <w:kinsoku/>
              <w:wordWrap/>
              <w:overflowPunct/>
              <w:topLinePunct w:val="0"/>
              <w:autoSpaceDE/>
              <w:autoSpaceDN/>
              <w:bidi w:val="0"/>
              <w:adjustRightInd/>
              <w:snapToGrid/>
              <w:spacing w:line="240" w:lineRule="auto"/>
              <w:jc w:val="center"/>
              <w:textAlignment w:val="auto"/>
              <w:rPr>
                <w:rFonts w:hint="eastAsia" w:ascii="宋体" w:hAnsi="宋体" w:cs="宋体"/>
                <w:color w:val="000000"/>
                <w:kern w:val="0"/>
                <w:sz w:val="18"/>
                <w:szCs w:val="18"/>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180" w:firstLineChars="100"/>
              <w:jc w:val="center"/>
              <w:textAlignment w:val="auto"/>
              <w:rPr>
                <w:rFonts w:hint="eastAsia" w:ascii="宋体" w:hAnsi="宋体" w:eastAsia="宋体" w:cs="宋体"/>
                <w:color w:val="000000"/>
                <w:kern w:val="0"/>
                <w:sz w:val="18"/>
                <w:szCs w:val="18"/>
                <w:highlight w:val="none"/>
                <w:lang w:val="en-US" w:eastAsia="zh-CN" w:bidi="ar-SA"/>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18"/>
                <w:szCs w:val="18"/>
                <w:highlight w:val="none"/>
                <w:lang w:val="en-US" w:eastAsia="zh-CN" w:bidi="ar-SA"/>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18"/>
                <w:szCs w:val="18"/>
                <w:highlight w:val="none"/>
                <w:lang w:val="en-US" w:eastAsia="zh-CN" w:bidi="ar-SA"/>
              </w:rPr>
            </w:pPr>
            <w:r>
              <w:rPr>
                <w:rFonts w:hint="eastAsia" w:ascii="宋体" w:hAnsi="宋体" w:eastAsia="宋体" w:cs="宋体"/>
                <w:color w:val="000000"/>
                <w:kern w:val="0"/>
                <w:sz w:val="18"/>
                <w:szCs w:val="18"/>
                <w:highlight w:val="none"/>
                <w:lang w:val="en-US" w:eastAsia="zh-CN" w:bidi="ar-SA"/>
              </w:rPr>
              <w:t>10</w:t>
            </w:r>
          </w:p>
          <w:p>
            <w:pPr>
              <w:keepNext w:val="0"/>
              <w:keepLines w:val="0"/>
              <w:pageBreakBefore w:val="0"/>
              <w:widowControl w:val="0"/>
              <w:kinsoku/>
              <w:wordWrap/>
              <w:overflowPunct/>
              <w:topLinePunct w:val="0"/>
              <w:autoSpaceDE/>
              <w:autoSpaceDN/>
              <w:bidi w:val="0"/>
              <w:adjustRightInd/>
              <w:snapToGrid/>
              <w:spacing w:line="240" w:lineRule="auto"/>
              <w:ind w:firstLine="180" w:firstLineChars="100"/>
              <w:jc w:val="center"/>
              <w:textAlignment w:val="auto"/>
              <w:rPr>
                <w:rFonts w:hint="eastAsia" w:ascii="宋体" w:hAnsi="宋体" w:eastAsia="宋体" w:cs="宋体"/>
                <w:color w:val="000000"/>
                <w:kern w:val="0"/>
                <w:sz w:val="18"/>
                <w:szCs w:val="18"/>
                <w:highlight w:val="none"/>
                <w:lang w:val="en-US" w:eastAsia="zh-CN" w:bidi="ar-SA"/>
              </w:rPr>
            </w:pPr>
          </w:p>
          <w:p>
            <w:pPr>
              <w:pageBreakBefore w:val="0"/>
              <w:kinsoku/>
              <w:wordWrap/>
              <w:overflowPunct/>
              <w:topLinePunct w:val="0"/>
              <w:autoSpaceDE/>
              <w:autoSpaceDN/>
              <w:bidi w:val="0"/>
              <w:adjustRightInd/>
              <w:snapToGrid/>
              <w:spacing w:line="240" w:lineRule="auto"/>
              <w:jc w:val="center"/>
              <w:textAlignment w:val="auto"/>
              <w:rPr>
                <w:rFonts w:hint="eastAsia" w:ascii="宋体" w:hAnsi="宋体" w:cs="宋体"/>
                <w:color w:val="000000"/>
                <w:kern w:val="0"/>
                <w:sz w:val="18"/>
                <w:szCs w:val="18"/>
                <w:highlight w:val="none"/>
              </w:rPr>
            </w:pPr>
          </w:p>
          <w:p>
            <w:pPr>
              <w:pageBreakBefore w:val="0"/>
              <w:kinsoku/>
              <w:wordWrap/>
              <w:overflowPunct/>
              <w:topLinePunct w:val="0"/>
              <w:autoSpaceDE/>
              <w:autoSpaceDN/>
              <w:bidi w:val="0"/>
              <w:adjustRightInd/>
              <w:snapToGrid/>
              <w:spacing w:line="240" w:lineRule="auto"/>
              <w:jc w:val="center"/>
              <w:textAlignment w:val="auto"/>
              <w:rPr>
                <w:rFonts w:hint="eastAsia" w:ascii="宋体" w:hAnsi="宋体" w:cs="宋体"/>
                <w:color w:val="000000"/>
                <w:kern w:val="0"/>
                <w:sz w:val="18"/>
                <w:szCs w:val="18"/>
                <w:highlight w:val="none"/>
              </w:rPr>
            </w:pPr>
          </w:p>
          <w:p>
            <w:pPr>
              <w:pageBreakBefore w:val="0"/>
              <w:kinsoku/>
              <w:wordWrap/>
              <w:overflowPunct/>
              <w:topLinePunct w:val="0"/>
              <w:autoSpaceDE/>
              <w:autoSpaceDN/>
              <w:bidi w:val="0"/>
              <w:adjustRightInd/>
              <w:snapToGrid/>
              <w:spacing w:line="240" w:lineRule="auto"/>
              <w:jc w:val="center"/>
              <w:textAlignment w:val="auto"/>
              <w:rPr>
                <w:rFonts w:hint="eastAsia" w:ascii="宋体" w:hAnsi="宋体" w:cs="宋体"/>
                <w:color w:val="000000"/>
                <w:kern w:val="0"/>
                <w:sz w:val="18"/>
                <w:szCs w:val="18"/>
                <w:highlight w:val="none"/>
              </w:rPr>
            </w:pPr>
          </w:p>
          <w:p>
            <w:pPr>
              <w:pageBreakBefore w:val="0"/>
              <w:kinsoku/>
              <w:wordWrap/>
              <w:overflowPunct/>
              <w:topLinePunct w:val="0"/>
              <w:autoSpaceDE/>
              <w:autoSpaceDN/>
              <w:bidi w:val="0"/>
              <w:adjustRightInd/>
              <w:snapToGrid/>
              <w:spacing w:line="240" w:lineRule="auto"/>
              <w:jc w:val="center"/>
              <w:textAlignment w:val="auto"/>
              <w:rPr>
                <w:rFonts w:hint="eastAsia" w:ascii="宋体" w:hAnsi="宋体" w:cs="宋体"/>
                <w:color w:val="000000"/>
                <w:kern w:val="0"/>
                <w:sz w:val="18"/>
                <w:szCs w:val="18"/>
                <w:highlight w:val="none"/>
              </w:rPr>
            </w:pPr>
          </w:p>
          <w:p>
            <w:pPr>
              <w:pageBreakBefore w:val="0"/>
              <w:kinsoku/>
              <w:wordWrap/>
              <w:overflowPunct/>
              <w:topLinePunct w:val="0"/>
              <w:autoSpaceDE/>
              <w:autoSpaceDN/>
              <w:bidi w:val="0"/>
              <w:adjustRightInd/>
              <w:snapToGrid/>
              <w:spacing w:line="240" w:lineRule="auto"/>
              <w:jc w:val="center"/>
              <w:textAlignment w:val="auto"/>
              <w:rPr>
                <w:rFonts w:hint="eastAsia" w:ascii="宋体" w:hAnsi="宋体" w:cs="宋体"/>
                <w:color w:val="000000"/>
                <w:kern w:val="0"/>
                <w:sz w:val="18"/>
                <w:szCs w:val="18"/>
                <w:highlight w:val="none"/>
              </w:rPr>
            </w:pPr>
          </w:p>
          <w:p>
            <w:pPr>
              <w:pageBreakBefore w:val="0"/>
              <w:kinsoku/>
              <w:wordWrap/>
              <w:overflowPunct/>
              <w:topLinePunct w:val="0"/>
              <w:autoSpaceDE/>
              <w:autoSpaceDN/>
              <w:bidi w:val="0"/>
              <w:adjustRightInd/>
              <w:snapToGrid/>
              <w:spacing w:line="240" w:lineRule="auto"/>
              <w:jc w:val="center"/>
              <w:textAlignment w:val="auto"/>
              <w:rPr>
                <w:rFonts w:hint="eastAsia" w:ascii="宋体" w:hAnsi="宋体" w:cs="宋体"/>
                <w:color w:val="000000"/>
                <w:kern w:val="0"/>
                <w:sz w:val="18"/>
                <w:szCs w:val="18"/>
                <w:highlight w:val="none"/>
              </w:rPr>
            </w:pPr>
          </w:p>
          <w:p>
            <w:pPr>
              <w:pageBreakBefore w:val="0"/>
              <w:kinsoku/>
              <w:wordWrap/>
              <w:overflowPunct/>
              <w:topLinePunct w:val="0"/>
              <w:autoSpaceDE/>
              <w:autoSpaceDN/>
              <w:bidi w:val="0"/>
              <w:adjustRightInd/>
              <w:snapToGrid/>
              <w:spacing w:line="240" w:lineRule="auto"/>
              <w:jc w:val="center"/>
              <w:textAlignment w:val="auto"/>
              <w:rPr>
                <w:rFonts w:hint="eastAsia" w:ascii="宋体" w:hAnsi="宋体" w:cs="宋体"/>
                <w:color w:val="000000"/>
                <w:kern w:val="0"/>
                <w:sz w:val="18"/>
                <w:szCs w:val="18"/>
                <w:highlight w:val="none"/>
              </w:rPr>
            </w:pPr>
          </w:p>
          <w:p>
            <w:pPr>
              <w:pageBreakBefore w:val="0"/>
              <w:kinsoku/>
              <w:wordWrap/>
              <w:overflowPunct/>
              <w:topLinePunct w:val="0"/>
              <w:autoSpaceDE/>
              <w:autoSpaceDN/>
              <w:bidi w:val="0"/>
              <w:adjustRightInd/>
              <w:snapToGrid/>
              <w:spacing w:line="240" w:lineRule="auto"/>
              <w:jc w:val="center"/>
              <w:textAlignment w:val="auto"/>
              <w:rPr>
                <w:rFonts w:hint="eastAsia" w:ascii="宋体" w:hAnsi="宋体" w:cs="宋体"/>
                <w:color w:val="000000"/>
                <w:kern w:val="0"/>
                <w:sz w:val="18"/>
                <w:szCs w:val="18"/>
                <w:highlight w:val="none"/>
              </w:rPr>
            </w:pPr>
          </w:p>
          <w:p>
            <w:pPr>
              <w:pageBreakBefore w:val="0"/>
              <w:kinsoku/>
              <w:wordWrap/>
              <w:overflowPunct/>
              <w:topLinePunct w:val="0"/>
              <w:autoSpaceDE/>
              <w:autoSpaceDN/>
              <w:bidi w:val="0"/>
              <w:adjustRightInd/>
              <w:snapToGrid/>
              <w:spacing w:line="240" w:lineRule="auto"/>
              <w:jc w:val="center"/>
              <w:textAlignment w:val="auto"/>
              <w:rPr>
                <w:rFonts w:hint="eastAsia" w:ascii="宋体" w:hAnsi="宋体" w:cs="宋体"/>
                <w:color w:val="000000"/>
                <w:kern w:val="0"/>
                <w:sz w:val="18"/>
                <w:szCs w:val="18"/>
                <w:highlight w:val="none"/>
              </w:rPr>
            </w:pPr>
          </w:p>
          <w:p>
            <w:pPr>
              <w:pageBreakBefore w:val="0"/>
              <w:kinsoku/>
              <w:wordWrap/>
              <w:overflowPunct/>
              <w:topLinePunct w:val="0"/>
              <w:autoSpaceDE/>
              <w:autoSpaceDN/>
              <w:bidi w:val="0"/>
              <w:adjustRightInd/>
              <w:snapToGrid/>
              <w:spacing w:line="240" w:lineRule="auto"/>
              <w:jc w:val="center"/>
              <w:textAlignment w:val="auto"/>
              <w:rPr>
                <w:rFonts w:hint="eastAsia" w:ascii="宋体" w:hAnsi="宋体" w:cs="宋体"/>
                <w:color w:val="000000"/>
                <w:kern w:val="0"/>
                <w:sz w:val="18"/>
                <w:szCs w:val="18"/>
                <w:highlight w:val="none"/>
              </w:rPr>
            </w:pPr>
          </w:p>
          <w:p>
            <w:pPr>
              <w:pageBreakBefore w:val="0"/>
              <w:kinsoku/>
              <w:wordWrap/>
              <w:overflowPunct/>
              <w:topLinePunct w:val="0"/>
              <w:autoSpaceDE/>
              <w:autoSpaceDN/>
              <w:bidi w:val="0"/>
              <w:adjustRightInd/>
              <w:snapToGrid/>
              <w:spacing w:line="240" w:lineRule="auto"/>
              <w:jc w:val="center"/>
              <w:textAlignment w:val="auto"/>
              <w:rPr>
                <w:rFonts w:hint="eastAsia" w:ascii="宋体" w:hAnsi="宋体" w:cs="宋体"/>
                <w:color w:val="000000"/>
                <w:kern w:val="0"/>
                <w:sz w:val="18"/>
                <w:szCs w:val="18"/>
                <w:highlight w:val="none"/>
              </w:rPr>
            </w:pPr>
          </w:p>
          <w:p>
            <w:pPr>
              <w:pageBreakBefore w:val="0"/>
              <w:kinsoku/>
              <w:wordWrap/>
              <w:overflowPunct/>
              <w:topLinePunct w:val="0"/>
              <w:autoSpaceDE/>
              <w:autoSpaceDN/>
              <w:bidi w:val="0"/>
              <w:adjustRightInd/>
              <w:snapToGrid/>
              <w:spacing w:line="240" w:lineRule="auto"/>
              <w:jc w:val="center"/>
              <w:textAlignment w:val="auto"/>
              <w:rPr>
                <w:rFonts w:hint="eastAsia" w:ascii="宋体" w:hAnsi="宋体" w:cs="宋体"/>
                <w:color w:val="000000"/>
                <w:kern w:val="0"/>
                <w:sz w:val="18"/>
                <w:szCs w:val="18"/>
                <w:highlight w:val="none"/>
              </w:rPr>
            </w:pPr>
          </w:p>
          <w:p>
            <w:pPr>
              <w:pageBreakBefore w:val="0"/>
              <w:kinsoku/>
              <w:wordWrap/>
              <w:overflowPunct/>
              <w:topLinePunct w:val="0"/>
              <w:autoSpaceDE/>
              <w:autoSpaceDN/>
              <w:bidi w:val="0"/>
              <w:adjustRightInd/>
              <w:snapToGrid/>
              <w:spacing w:line="240" w:lineRule="auto"/>
              <w:jc w:val="center"/>
              <w:textAlignment w:val="auto"/>
              <w:rPr>
                <w:rFonts w:hint="eastAsia" w:ascii="宋体" w:hAnsi="宋体" w:cs="宋体"/>
                <w:color w:val="000000"/>
                <w:kern w:val="0"/>
                <w:sz w:val="18"/>
                <w:szCs w:val="18"/>
                <w:highlight w:val="none"/>
              </w:rPr>
            </w:pPr>
          </w:p>
          <w:p>
            <w:pPr>
              <w:pageBreakBefore w:val="0"/>
              <w:kinsoku/>
              <w:wordWrap/>
              <w:overflowPunct/>
              <w:topLinePunct w:val="0"/>
              <w:autoSpaceDE/>
              <w:autoSpaceDN/>
              <w:bidi w:val="0"/>
              <w:adjustRightInd/>
              <w:snapToGrid/>
              <w:spacing w:line="240" w:lineRule="auto"/>
              <w:jc w:val="center"/>
              <w:textAlignment w:val="auto"/>
              <w:rPr>
                <w:rFonts w:hint="eastAsia" w:ascii="宋体" w:hAnsi="宋体" w:cs="宋体"/>
                <w:color w:val="000000"/>
                <w:kern w:val="0"/>
                <w:sz w:val="18"/>
                <w:szCs w:val="18"/>
                <w:highlight w:val="none"/>
              </w:rPr>
            </w:pPr>
          </w:p>
          <w:p>
            <w:pPr>
              <w:pageBreakBefore w:val="0"/>
              <w:kinsoku/>
              <w:wordWrap/>
              <w:overflowPunct/>
              <w:topLinePunct w:val="0"/>
              <w:autoSpaceDE/>
              <w:autoSpaceDN/>
              <w:bidi w:val="0"/>
              <w:adjustRightInd/>
              <w:snapToGrid/>
              <w:spacing w:line="240" w:lineRule="auto"/>
              <w:jc w:val="center"/>
              <w:textAlignment w:val="auto"/>
              <w:rPr>
                <w:rFonts w:hint="eastAsia" w:ascii="宋体" w:hAnsi="宋体" w:cs="宋体"/>
                <w:color w:val="000000"/>
                <w:kern w:val="0"/>
                <w:sz w:val="18"/>
                <w:szCs w:val="18"/>
                <w:highlight w:val="none"/>
              </w:rPr>
            </w:pPr>
          </w:p>
          <w:p>
            <w:pPr>
              <w:pageBreakBefore w:val="0"/>
              <w:kinsoku/>
              <w:wordWrap/>
              <w:overflowPunct/>
              <w:topLinePunct w:val="0"/>
              <w:autoSpaceDE/>
              <w:autoSpaceDN/>
              <w:bidi w:val="0"/>
              <w:adjustRightInd/>
              <w:snapToGrid/>
              <w:spacing w:line="240" w:lineRule="auto"/>
              <w:jc w:val="center"/>
              <w:textAlignment w:val="auto"/>
              <w:rPr>
                <w:rFonts w:hint="eastAsia" w:ascii="宋体" w:hAnsi="宋体" w:cs="宋体"/>
                <w:color w:val="000000"/>
                <w:kern w:val="0"/>
                <w:sz w:val="18"/>
                <w:szCs w:val="18"/>
                <w:highlight w:val="none"/>
              </w:rPr>
            </w:pPr>
          </w:p>
          <w:p>
            <w:pPr>
              <w:pageBreakBefore w:val="0"/>
              <w:kinsoku/>
              <w:wordWrap/>
              <w:overflowPunct/>
              <w:topLinePunct w:val="0"/>
              <w:autoSpaceDE/>
              <w:autoSpaceDN/>
              <w:bidi w:val="0"/>
              <w:adjustRightInd/>
              <w:snapToGrid/>
              <w:spacing w:line="240" w:lineRule="auto"/>
              <w:jc w:val="center"/>
              <w:textAlignment w:val="auto"/>
              <w:rPr>
                <w:rFonts w:hint="eastAsia" w:ascii="宋体" w:hAnsi="宋体" w:cs="宋体"/>
                <w:color w:val="000000"/>
                <w:kern w:val="0"/>
                <w:sz w:val="18"/>
                <w:szCs w:val="18"/>
                <w:highlight w:val="none"/>
              </w:rPr>
            </w:pPr>
          </w:p>
          <w:p>
            <w:pPr>
              <w:pStyle w:val="2"/>
              <w:pageBreakBefore w:val="0"/>
              <w:kinsoku/>
              <w:wordWrap/>
              <w:overflowPunct/>
              <w:topLinePunct w:val="0"/>
              <w:autoSpaceDE/>
              <w:autoSpaceDN/>
              <w:bidi w:val="0"/>
              <w:adjustRightInd/>
              <w:snapToGrid/>
              <w:spacing w:line="240" w:lineRule="auto"/>
              <w:jc w:val="center"/>
              <w:textAlignment w:val="auto"/>
              <w:outlineLvl w:val="9"/>
              <w:rPr>
                <w:rFonts w:hint="eastAsia" w:ascii="宋体" w:hAnsi="宋体" w:cs="宋体"/>
                <w:sz w:val="18"/>
                <w:szCs w:val="18"/>
                <w:highlight w:val="none"/>
              </w:rPr>
            </w:pPr>
          </w:p>
          <w:p>
            <w:pPr>
              <w:pageBreakBefore w:val="0"/>
              <w:kinsoku/>
              <w:wordWrap/>
              <w:overflowPunct/>
              <w:topLinePunct w:val="0"/>
              <w:autoSpaceDE/>
              <w:autoSpaceDN/>
              <w:bidi w:val="0"/>
              <w:adjustRightInd/>
              <w:snapToGrid/>
              <w:spacing w:line="240" w:lineRule="auto"/>
              <w:jc w:val="center"/>
              <w:textAlignment w:val="auto"/>
              <w:rPr>
                <w:rFonts w:hint="eastAsia" w:ascii="宋体" w:hAnsi="宋体" w:cs="宋体"/>
                <w:color w:val="000000"/>
                <w:kern w:val="0"/>
                <w:sz w:val="18"/>
                <w:szCs w:val="18"/>
                <w:highlight w:val="none"/>
              </w:rPr>
            </w:pPr>
          </w:p>
          <w:p>
            <w:pPr>
              <w:pageBreakBefore w:val="0"/>
              <w:kinsoku/>
              <w:wordWrap/>
              <w:overflowPunct/>
              <w:topLinePunct w:val="0"/>
              <w:autoSpaceDE/>
              <w:autoSpaceDN/>
              <w:bidi w:val="0"/>
              <w:adjustRightInd/>
              <w:snapToGrid/>
              <w:spacing w:line="240" w:lineRule="auto"/>
              <w:jc w:val="center"/>
              <w:textAlignment w:val="auto"/>
              <w:rPr>
                <w:rFonts w:hint="eastAsia" w:ascii="宋体" w:hAnsi="宋体" w:cs="宋体"/>
                <w:color w:val="000000"/>
                <w:kern w:val="0"/>
                <w:sz w:val="18"/>
                <w:szCs w:val="18"/>
                <w:highlight w:val="none"/>
              </w:rPr>
            </w:pPr>
          </w:p>
          <w:p>
            <w:pPr>
              <w:pageBreakBefore w:val="0"/>
              <w:kinsoku/>
              <w:wordWrap/>
              <w:overflowPunct/>
              <w:topLinePunct w:val="0"/>
              <w:autoSpaceDE/>
              <w:autoSpaceDN/>
              <w:bidi w:val="0"/>
              <w:adjustRightInd/>
              <w:snapToGrid/>
              <w:spacing w:line="240" w:lineRule="auto"/>
              <w:jc w:val="center"/>
              <w:textAlignment w:val="auto"/>
              <w:rPr>
                <w:rFonts w:hint="eastAsia" w:ascii="宋体" w:hAnsi="宋体" w:cs="宋体"/>
                <w:color w:val="000000"/>
                <w:kern w:val="0"/>
                <w:sz w:val="18"/>
                <w:szCs w:val="18"/>
                <w:highlight w:val="none"/>
              </w:rPr>
            </w:pPr>
            <w:r>
              <w:rPr>
                <w:rFonts w:hint="eastAsia" w:ascii="宋体" w:hAnsi="宋体" w:cs="宋体"/>
                <w:color w:val="000000"/>
                <w:kern w:val="0"/>
                <w:sz w:val="18"/>
                <w:szCs w:val="18"/>
                <w:highlight w:val="none"/>
              </w:rPr>
              <w:t>10</w:t>
            </w:r>
          </w:p>
          <w:p>
            <w:pPr>
              <w:pageBreakBefore w:val="0"/>
              <w:kinsoku/>
              <w:wordWrap/>
              <w:overflowPunct/>
              <w:topLinePunct w:val="0"/>
              <w:autoSpaceDE/>
              <w:autoSpaceDN/>
              <w:bidi w:val="0"/>
              <w:adjustRightInd/>
              <w:snapToGrid/>
              <w:spacing w:line="240" w:lineRule="auto"/>
              <w:jc w:val="center"/>
              <w:textAlignment w:val="auto"/>
              <w:rPr>
                <w:rFonts w:hint="eastAsia" w:ascii="宋体" w:hAnsi="宋体" w:cs="宋体"/>
                <w:color w:val="000000"/>
                <w:kern w:val="0"/>
                <w:sz w:val="18"/>
                <w:szCs w:val="18"/>
                <w:highlight w:val="none"/>
              </w:rPr>
            </w:pPr>
          </w:p>
          <w:p>
            <w:pPr>
              <w:pageBreakBefore w:val="0"/>
              <w:kinsoku/>
              <w:wordWrap/>
              <w:overflowPunct/>
              <w:topLinePunct w:val="0"/>
              <w:autoSpaceDE/>
              <w:autoSpaceDN/>
              <w:bidi w:val="0"/>
              <w:adjustRightInd/>
              <w:snapToGrid/>
              <w:spacing w:line="240" w:lineRule="auto"/>
              <w:jc w:val="center"/>
              <w:textAlignment w:val="auto"/>
              <w:rPr>
                <w:rFonts w:hint="eastAsia" w:ascii="宋体" w:hAnsi="宋体" w:cs="宋体"/>
                <w:color w:val="000000"/>
                <w:kern w:val="0"/>
                <w:sz w:val="18"/>
                <w:szCs w:val="18"/>
                <w:highlight w:val="none"/>
              </w:rPr>
            </w:pPr>
          </w:p>
          <w:p>
            <w:pPr>
              <w:pageBreakBefore w:val="0"/>
              <w:kinsoku/>
              <w:wordWrap/>
              <w:overflowPunct/>
              <w:topLinePunct w:val="0"/>
              <w:autoSpaceDE/>
              <w:autoSpaceDN/>
              <w:bidi w:val="0"/>
              <w:adjustRightInd/>
              <w:snapToGrid/>
              <w:spacing w:line="240" w:lineRule="auto"/>
              <w:jc w:val="center"/>
              <w:textAlignment w:val="auto"/>
              <w:rPr>
                <w:rFonts w:hint="eastAsia" w:ascii="宋体" w:hAnsi="宋体" w:cs="宋体"/>
                <w:color w:val="000000"/>
                <w:kern w:val="0"/>
                <w:sz w:val="18"/>
                <w:szCs w:val="18"/>
                <w:highlight w:val="none"/>
              </w:rPr>
            </w:pPr>
          </w:p>
          <w:p>
            <w:pPr>
              <w:pageBreakBefore w:val="0"/>
              <w:kinsoku/>
              <w:wordWrap/>
              <w:overflowPunct/>
              <w:topLinePunct w:val="0"/>
              <w:autoSpaceDE/>
              <w:autoSpaceDN/>
              <w:bidi w:val="0"/>
              <w:adjustRightInd/>
              <w:snapToGrid/>
              <w:spacing w:line="240" w:lineRule="auto"/>
              <w:jc w:val="center"/>
              <w:textAlignment w:val="auto"/>
              <w:rPr>
                <w:rFonts w:hint="eastAsia" w:ascii="宋体" w:hAnsi="宋体" w:cs="宋体"/>
                <w:color w:val="000000"/>
                <w:kern w:val="0"/>
                <w:sz w:val="18"/>
                <w:szCs w:val="18"/>
                <w:highlight w:val="none"/>
              </w:rPr>
            </w:pPr>
          </w:p>
          <w:p>
            <w:pPr>
              <w:pageBreakBefore w:val="0"/>
              <w:kinsoku/>
              <w:wordWrap/>
              <w:overflowPunct/>
              <w:topLinePunct w:val="0"/>
              <w:autoSpaceDE/>
              <w:autoSpaceDN/>
              <w:bidi w:val="0"/>
              <w:adjustRightInd/>
              <w:snapToGrid/>
              <w:spacing w:line="240" w:lineRule="auto"/>
              <w:jc w:val="center"/>
              <w:textAlignment w:val="auto"/>
              <w:rPr>
                <w:rFonts w:hint="eastAsia" w:ascii="宋体" w:hAnsi="宋体" w:cs="宋体"/>
                <w:color w:val="000000"/>
                <w:kern w:val="0"/>
                <w:sz w:val="18"/>
                <w:szCs w:val="18"/>
                <w:highlight w:val="none"/>
              </w:rPr>
            </w:pPr>
          </w:p>
          <w:p>
            <w:pPr>
              <w:pageBreakBefore w:val="0"/>
              <w:kinsoku/>
              <w:wordWrap/>
              <w:overflowPunct/>
              <w:topLinePunct w:val="0"/>
              <w:autoSpaceDE/>
              <w:autoSpaceDN/>
              <w:bidi w:val="0"/>
              <w:adjustRightInd/>
              <w:snapToGrid/>
              <w:spacing w:line="240" w:lineRule="auto"/>
              <w:jc w:val="center"/>
              <w:textAlignment w:val="auto"/>
              <w:rPr>
                <w:rFonts w:hint="eastAsia" w:ascii="宋体" w:hAnsi="宋体" w:cs="宋体"/>
                <w:color w:val="000000"/>
                <w:kern w:val="0"/>
                <w:sz w:val="18"/>
                <w:szCs w:val="18"/>
                <w:highlight w:val="none"/>
              </w:rPr>
            </w:pPr>
          </w:p>
          <w:p>
            <w:pPr>
              <w:pageBreakBefore w:val="0"/>
              <w:kinsoku/>
              <w:wordWrap/>
              <w:overflowPunct/>
              <w:topLinePunct w:val="0"/>
              <w:autoSpaceDE/>
              <w:autoSpaceDN/>
              <w:bidi w:val="0"/>
              <w:adjustRightInd/>
              <w:snapToGrid/>
              <w:spacing w:line="240" w:lineRule="auto"/>
              <w:jc w:val="center"/>
              <w:textAlignment w:val="auto"/>
              <w:rPr>
                <w:rFonts w:hint="eastAsia" w:ascii="宋体" w:hAnsi="宋体" w:cs="宋体"/>
                <w:color w:val="000000"/>
                <w:kern w:val="0"/>
                <w:sz w:val="18"/>
                <w:szCs w:val="18"/>
                <w:highlight w:val="none"/>
              </w:rPr>
            </w:pPr>
          </w:p>
          <w:p>
            <w:pPr>
              <w:pageBreakBefore w:val="0"/>
              <w:kinsoku/>
              <w:wordWrap/>
              <w:overflowPunct/>
              <w:topLinePunct w:val="0"/>
              <w:autoSpaceDE/>
              <w:autoSpaceDN/>
              <w:bidi w:val="0"/>
              <w:adjustRightInd/>
              <w:snapToGrid/>
              <w:spacing w:line="240" w:lineRule="auto"/>
              <w:jc w:val="center"/>
              <w:textAlignment w:val="auto"/>
              <w:rPr>
                <w:rFonts w:hint="eastAsia" w:ascii="宋体" w:hAnsi="宋体" w:cs="宋体"/>
                <w:color w:val="000000"/>
                <w:kern w:val="0"/>
                <w:sz w:val="18"/>
                <w:szCs w:val="18"/>
                <w:highlight w:val="none"/>
              </w:rPr>
            </w:pPr>
          </w:p>
          <w:p>
            <w:pPr>
              <w:pageBreakBefore w:val="0"/>
              <w:kinsoku/>
              <w:wordWrap/>
              <w:overflowPunct/>
              <w:topLinePunct w:val="0"/>
              <w:autoSpaceDE/>
              <w:autoSpaceDN/>
              <w:bidi w:val="0"/>
              <w:adjustRightInd/>
              <w:snapToGrid/>
              <w:spacing w:line="240" w:lineRule="auto"/>
              <w:jc w:val="center"/>
              <w:textAlignment w:val="auto"/>
              <w:rPr>
                <w:rFonts w:hint="eastAsia" w:ascii="宋体" w:hAnsi="宋体" w:cs="宋体"/>
                <w:color w:val="000000"/>
                <w:kern w:val="0"/>
                <w:sz w:val="18"/>
                <w:szCs w:val="18"/>
                <w:highlight w:val="none"/>
              </w:rPr>
            </w:pPr>
          </w:p>
          <w:p>
            <w:pPr>
              <w:pageBreakBefore w:val="0"/>
              <w:kinsoku/>
              <w:wordWrap/>
              <w:overflowPunct/>
              <w:topLinePunct w:val="0"/>
              <w:autoSpaceDE/>
              <w:autoSpaceDN/>
              <w:bidi w:val="0"/>
              <w:adjustRightInd/>
              <w:snapToGrid/>
              <w:spacing w:line="240" w:lineRule="auto"/>
              <w:jc w:val="center"/>
              <w:textAlignment w:val="auto"/>
              <w:rPr>
                <w:rFonts w:hint="eastAsia" w:ascii="宋体" w:hAnsi="宋体" w:cs="宋体"/>
                <w:color w:val="000000"/>
                <w:kern w:val="0"/>
                <w:sz w:val="18"/>
                <w:szCs w:val="18"/>
                <w:highlight w:val="none"/>
              </w:rPr>
            </w:pPr>
          </w:p>
          <w:p>
            <w:pPr>
              <w:pageBreakBefore w:val="0"/>
              <w:kinsoku/>
              <w:wordWrap/>
              <w:overflowPunct/>
              <w:topLinePunct w:val="0"/>
              <w:autoSpaceDE/>
              <w:autoSpaceDN/>
              <w:bidi w:val="0"/>
              <w:adjustRightInd/>
              <w:snapToGrid/>
              <w:spacing w:line="240" w:lineRule="auto"/>
              <w:jc w:val="center"/>
              <w:textAlignment w:val="auto"/>
              <w:rPr>
                <w:rFonts w:hint="eastAsia" w:ascii="宋体" w:hAnsi="宋体" w:cs="宋体"/>
                <w:color w:val="000000"/>
                <w:kern w:val="0"/>
                <w:sz w:val="18"/>
                <w:szCs w:val="18"/>
                <w:highlight w:val="none"/>
              </w:rPr>
            </w:pPr>
          </w:p>
          <w:p>
            <w:pPr>
              <w:pageBreakBefore w:val="0"/>
              <w:kinsoku/>
              <w:wordWrap/>
              <w:overflowPunct/>
              <w:topLinePunct w:val="0"/>
              <w:autoSpaceDE/>
              <w:autoSpaceDN/>
              <w:bidi w:val="0"/>
              <w:adjustRightInd/>
              <w:snapToGrid/>
              <w:spacing w:line="240" w:lineRule="auto"/>
              <w:jc w:val="center"/>
              <w:textAlignment w:val="auto"/>
              <w:rPr>
                <w:rFonts w:hint="eastAsia" w:ascii="宋体" w:hAnsi="宋体" w:cs="宋体"/>
                <w:color w:val="000000"/>
                <w:kern w:val="0"/>
                <w:sz w:val="18"/>
                <w:szCs w:val="18"/>
                <w:highlight w:val="none"/>
              </w:rPr>
            </w:pPr>
          </w:p>
          <w:p>
            <w:pPr>
              <w:pageBreakBefore w:val="0"/>
              <w:kinsoku/>
              <w:wordWrap/>
              <w:overflowPunct/>
              <w:topLinePunct w:val="0"/>
              <w:autoSpaceDE/>
              <w:autoSpaceDN/>
              <w:bidi w:val="0"/>
              <w:adjustRightInd/>
              <w:snapToGrid/>
              <w:spacing w:line="240" w:lineRule="auto"/>
              <w:jc w:val="center"/>
              <w:textAlignment w:val="auto"/>
              <w:rPr>
                <w:rFonts w:hint="eastAsia" w:ascii="宋体" w:hAnsi="宋体" w:cs="宋体"/>
                <w:color w:val="000000"/>
                <w:kern w:val="0"/>
                <w:sz w:val="18"/>
                <w:szCs w:val="18"/>
                <w:highlight w:val="none"/>
              </w:rPr>
            </w:pPr>
          </w:p>
          <w:p>
            <w:pPr>
              <w:pageBreakBefore w:val="0"/>
              <w:kinsoku/>
              <w:wordWrap/>
              <w:overflowPunct/>
              <w:topLinePunct w:val="0"/>
              <w:autoSpaceDE/>
              <w:autoSpaceDN/>
              <w:bidi w:val="0"/>
              <w:adjustRightInd/>
              <w:snapToGrid/>
              <w:spacing w:line="240" w:lineRule="auto"/>
              <w:jc w:val="center"/>
              <w:textAlignment w:val="auto"/>
              <w:rPr>
                <w:rFonts w:hint="eastAsia" w:ascii="宋体" w:hAnsi="宋体" w:cs="宋体"/>
                <w:color w:val="000000"/>
                <w:kern w:val="0"/>
                <w:sz w:val="18"/>
                <w:szCs w:val="18"/>
                <w:highlight w:val="none"/>
              </w:rPr>
            </w:pPr>
          </w:p>
          <w:p>
            <w:pPr>
              <w:pageBreakBefore w:val="0"/>
              <w:kinsoku/>
              <w:wordWrap/>
              <w:overflowPunct/>
              <w:topLinePunct w:val="0"/>
              <w:autoSpaceDE/>
              <w:autoSpaceDN/>
              <w:bidi w:val="0"/>
              <w:adjustRightInd/>
              <w:snapToGrid/>
              <w:spacing w:line="240" w:lineRule="auto"/>
              <w:jc w:val="center"/>
              <w:textAlignment w:val="auto"/>
              <w:rPr>
                <w:rFonts w:hint="eastAsia" w:ascii="宋体" w:hAnsi="宋体" w:cs="宋体"/>
                <w:color w:val="000000"/>
                <w:kern w:val="0"/>
                <w:sz w:val="18"/>
                <w:szCs w:val="18"/>
                <w:highlight w:val="none"/>
              </w:rPr>
            </w:pPr>
          </w:p>
          <w:p>
            <w:pPr>
              <w:pageBreakBefore w:val="0"/>
              <w:kinsoku/>
              <w:wordWrap/>
              <w:overflowPunct/>
              <w:topLinePunct w:val="0"/>
              <w:autoSpaceDE/>
              <w:autoSpaceDN/>
              <w:bidi w:val="0"/>
              <w:adjustRightInd/>
              <w:snapToGrid/>
              <w:spacing w:line="240" w:lineRule="auto"/>
              <w:jc w:val="center"/>
              <w:textAlignment w:val="auto"/>
              <w:rPr>
                <w:rFonts w:hint="eastAsia" w:ascii="宋体" w:hAnsi="宋体" w:cs="宋体"/>
                <w:color w:val="000000"/>
                <w:kern w:val="0"/>
                <w:sz w:val="18"/>
                <w:szCs w:val="18"/>
                <w:highlight w:val="none"/>
              </w:rPr>
            </w:pPr>
          </w:p>
          <w:p>
            <w:pPr>
              <w:pageBreakBefore w:val="0"/>
              <w:kinsoku/>
              <w:wordWrap/>
              <w:overflowPunct/>
              <w:topLinePunct w:val="0"/>
              <w:autoSpaceDE/>
              <w:autoSpaceDN/>
              <w:bidi w:val="0"/>
              <w:adjustRightInd/>
              <w:snapToGrid/>
              <w:spacing w:line="240" w:lineRule="auto"/>
              <w:jc w:val="center"/>
              <w:textAlignment w:val="auto"/>
              <w:rPr>
                <w:rFonts w:hint="eastAsia" w:ascii="宋体" w:hAnsi="宋体" w:cs="宋体"/>
                <w:color w:val="000000"/>
                <w:kern w:val="0"/>
                <w:sz w:val="18"/>
                <w:szCs w:val="18"/>
                <w:highlight w:val="none"/>
              </w:rPr>
            </w:pPr>
          </w:p>
          <w:p>
            <w:pPr>
              <w:pageBreakBefore w:val="0"/>
              <w:kinsoku/>
              <w:wordWrap/>
              <w:overflowPunct/>
              <w:topLinePunct w:val="0"/>
              <w:autoSpaceDE/>
              <w:autoSpaceDN/>
              <w:bidi w:val="0"/>
              <w:adjustRightInd/>
              <w:snapToGrid/>
              <w:spacing w:line="240" w:lineRule="auto"/>
              <w:jc w:val="center"/>
              <w:textAlignment w:val="auto"/>
              <w:rPr>
                <w:rFonts w:hint="eastAsia" w:ascii="宋体" w:hAnsi="宋体" w:cs="宋体"/>
                <w:color w:val="000000"/>
                <w:kern w:val="0"/>
                <w:sz w:val="18"/>
                <w:szCs w:val="18"/>
                <w:highlight w:val="none"/>
              </w:rPr>
            </w:pPr>
          </w:p>
          <w:p>
            <w:pPr>
              <w:pageBreakBefore w:val="0"/>
              <w:kinsoku/>
              <w:wordWrap/>
              <w:overflowPunct/>
              <w:topLinePunct w:val="0"/>
              <w:autoSpaceDE/>
              <w:autoSpaceDN/>
              <w:bidi w:val="0"/>
              <w:adjustRightInd/>
              <w:snapToGrid/>
              <w:spacing w:line="240" w:lineRule="auto"/>
              <w:jc w:val="center"/>
              <w:textAlignment w:val="auto"/>
              <w:rPr>
                <w:rFonts w:hint="eastAsia" w:ascii="宋体" w:hAnsi="宋体" w:cs="宋体"/>
                <w:sz w:val="18"/>
                <w:szCs w:val="18"/>
                <w:highlight w:val="none"/>
              </w:rPr>
            </w:pPr>
          </w:p>
          <w:p>
            <w:pPr>
              <w:pageBreakBefore w:val="0"/>
              <w:kinsoku/>
              <w:wordWrap/>
              <w:overflowPunct/>
              <w:topLinePunct w:val="0"/>
              <w:autoSpaceDE/>
              <w:autoSpaceDN/>
              <w:bidi w:val="0"/>
              <w:adjustRightInd/>
              <w:snapToGrid/>
              <w:spacing w:line="240" w:lineRule="auto"/>
              <w:jc w:val="center"/>
              <w:textAlignment w:val="auto"/>
              <w:rPr>
                <w:rFonts w:hint="eastAsia" w:ascii="宋体" w:hAnsi="宋体" w:cs="宋体"/>
                <w:sz w:val="18"/>
                <w:szCs w:val="18"/>
                <w:highlight w:val="none"/>
              </w:rPr>
            </w:pPr>
          </w:p>
          <w:p>
            <w:pPr>
              <w:pageBreakBefore w:val="0"/>
              <w:kinsoku/>
              <w:wordWrap/>
              <w:overflowPunct/>
              <w:topLinePunct w:val="0"/>
              <w:autoSpaceDE/>
              <w:autoSpaceDN/>
              <w:bidi w:val="0"/>
              <w:adjustRightInd/>
              <w:snapToGrid/>
              <w:spacing w:line="240" w:lineRule="auto"/>
              <w:jc w:val="center"/>
              <w:textAlignment w:val="auto"/>
              <w:rPr>
                <w:rFonts w:hint="eastAsia" w:ascii="宋体" w:hAnsi="宋体" w:cs="宋体"/>
                <w:sz w:val="18"/>
                <w:szCs w:val="18"/>
                <w:highlight w:val="none"/>
              </w:rPr>
            </w:pPr>
          </w:p>
          <w:p>
            <w:pPr>
              <w:pageBreakBefore w:val="0"/>
              <w:tabs>
                <w:tab w:val="left" w:pos="474"/>
              </w:tabs>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18"/>
                <w:szCs w:val="18"/>
                <w:highlight w:val="none"/>
                <w:lang w:eastAsia="zh-CN"/>
              </w:rPr>
            </w:pPr>
          </w:p>
          <w:p>
            <w:pPr>
              <w:pageBreakBefore w:val="0"/>
              <w:kinsoku/>
              <w:wordWrap/>
              <w:overflowPunct/>
              <w:topLinePunct w:val="0"/>
              <w:autoSpaceDE/>
              <w:autoSpaceDN/>
              <w:bidi w:val="0"/>
              <w:adjustRightInd/>
              <w:snapToGrid/>
              <w:spacing w:line="240" w:lineRule="auto"/>
              <w:jc w:val="center"/>
              <w:textAlignment w:val="auto"/>
              <w:rPr>
                <w:rFonts w:hint="eastAsia" w:ascii="宋体" w:hAnsi="宋体" w:cs="宋体"/>
                <w:color w:val="000000"/>
                <w:kern w:val="0"/>
                <w:sz w:val="18"/>
                <w:szCs w:val="18"/>
                <w:highlight w:val="none"/>
              </w:rPr>
            </w:pPr>
          </w:p>
          <w:p>
            <w:pPr>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18"/>
                <w:szCs w:val="18"/>
                <w:highlight w:val="none"/>
              </w:rPr>
            </w:pPr>
          </w:p>
          <w:p>
            <w:pPr>
              <w:pageBreakBefore w:val="0"/>
              <w:kinsoku/>
              <w:wordWrap/>
              <w:overflowPunct/>
              <w:topLinePunct w:val="0"/>
              <w:autoSpaceDE/>
              <w:autoSpaceDN/>
              <w:bidi w:val="0"/>
              <w:adjustRightInd/>
              <w:snapToGrid/>
              <w:spacing w:line="240" w:lineRule="auto"/>
              <w:ind w:firstLine="0" w:firstLineChars="0"/>
              <w:jc w:val="both"/>
              <w:textAlignment w:val="auto"/>
              <w:rPr>
                <w:rFonts w:hint="eastAsia" w:ascii="宋体" w:hAnsi="宋体" w:eastAsia="宋体" w:cs="宋体"/>
                <w:color w:val="000000"/>
                <w:kern w:val="0"/>
                <w:sz w:val="18"/>
                <w:szCs w:val="18"/>
                <w:highlight w:val="none"/>
              </w:rPr>
            </w:pPr>
          </w:p>
          <w:p>
            <w:pPr>
              <w:pageBreakBefore w:val="0"/>
              <w:kinsoku/>
              <w:wordWrap/>
              <w:overflowPunct/>
              <w:topLinePunct w:val="0"/>
              <w:autoSpaceDE/>
              <w:autoSpaceDN/>
              <w:bidi w:val="0"/>
              <w:adjustRightInd/>
              <w:snapToGrid/>
              <w:spacing w:line="240" w:lineRule="auto"/>
              <w:ind w:firstLine="180" w:firstLineChars="100"/>
              <w:jc w:val="both"/>
              <w:textAlignment w:val="auto"/>
              <w:rPr>
                <w:rFonts w:hint="eastAsia" w:ascii="宋体" w:hAnsi="宋体" w:cs="宋体"/>
                <w:color w:val="000000"/>
                <w:kern w:val="0"/>
                <w:sz w:val="18"/>
                <w:szCs w:val="18"/>
                <w:highlight w:val="none"/>
              </w:rPr>
            </w:pPr>
            <w:r>
              <w:rPr>
                <w:rFonts w:hint="eastAsia" w:ascii="宋体" w:hAnsi="宋体" w:cs="宋体"/>
                <w:color w:val="000000"/>
                <w:kern w:val="0"/>
                <w:sz w:val="18"/>
                <w:szCs w:val="18"/>
                <w:highlight w:val="none"/>
              </w:rPr>
              <w:t>10</w:t>
            </w:r>
          </w:p>
        </w:tc>
        <w:tc>
          <w:tcPr>
            <w:tcW w:w="264" w:type="pct"/>
            <w:gridSpan w:val="2"/>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240" w:lineRule="auto"/>
              <w:ind w:firstLine="180" w:firstLineChars="100"/>
              <w:jc w:val="center"/>
              <w:textAlignment w:val="auto"/>
              <w:rPr>
                <w:rFonts w:hint="eastAsia" w:ascii="宋体" w:hAnsi="宋体" w:cs="宋体"/>
                <w:color w:val="000000"/>
                <w:kern w:val="0"/>
                <w:sz w:val="18"/>
                <w:szCs w:val="18"/>
                <w:highlight w:val="none"/>
                <w:lang w:val="en-US" w:eastAsia="zh-CN"/>
              </w:rPr>
            </w:pPr>
          </w:p>
          <w:p>
            <w:pPr>
              <w:pageBreakBefore w:val="0"/>
              <w:widowControl/>
              <w:kinsoku/>
              <w:wordWrap/>
              <w:overflowPunct/>
              <w:topLinePunct w:val="0"/>
              <w:autoSpaceDE/>
              <w:autoSpaceDN/>
              <w:bidi w:val="0"/>
              <w:adjustRightInd/>
              <w:snapToGrid/>
              <w:spacing w:line="240" w:lineRule="auto"/>
              <w:ind w:firstLine="180" w:firstLineChars="100"/>
              <w:jc w:val="center"/>
              <w:textAlignment w:val="auto"/>
              <w:rPr>
                <w:rFonts w:hint="eastAsia" w:ascii="宋体" w:hAnsi="宋体" w:eastAsia="宋体" w:cs="宋体"/>
                <w:color w:val="000000"/>
                <w:kern w:val="0"/>
                <w:sz w:val="18"/>
                <w:szCs w:val="18"/>
                <w:highlight w:val="none"/>
                <w:lang w:val="en-US" w:eastAsia="zh-CN"/>
              </w:rPr>
            </w:pPr>
            <w:r>
              <w:rPr>
                <w:rFonts w:hint="eastAsia" w:ascii="宋体" w:hAnsi="宋体" w:cs="宋体"/>
                <w:color w:val="000000"/>
                <w:kern w:val="0"/>
                <w:sz w:val="18"/>
                <w:szCs w:val="18"/>
                <w:highlight w:val="none"/>
                <w:lang w:val="en-US" w:eastAsia="zh-CN"/>
              </w:rPr>
              <w:t>10</w:t>
            </w:r>
          </w:p>
        </w:tc>
        <w:tc>
          <w:tcPr>
            <w:tcW w:w="1022"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b/>
                <w:bCs/>
                <w:color w:val="000000"/>
                <w:kern w:val="0"/>
                <w:sz w:val="18"/>
                <w:szCs w:val="18"/>
              </w:rPr>
              <w:t>产出数量</w:t>
            </w:r>
            <w:r>
              <w:rPr>
                <w:rFonts w:hint="eastAsia" w:ascii="宋体" w:hAnsi="宋体" w:cs="宋体"/>
                <w:color w:val="000000"/>
                <w:kern w:val="0"/>
                <w:sz w:val="18"/>
                <w:szCs w:val="18"/>
              </w:rPr>
              <w:t>：计划完成率=（实际完成工作数/计划工作数）×100%。实际完成工作数：一定时期（年度或规划期）内部门（单位）实际完成工作任务的数量。计划工作数：部门（单位）整体绩效目标确定的一定时期（年度或规划期）内预计完成工作任务的数量。</w:t>
            </w:r>
            <w:r>
              <w:rPr>
                <w:rFonts w:hint="eastAsia" w:ascii="宋体" w:hAnsi="宋体" w:cs="宋体"/>
                <w:b/>
                <w:bCs/>
                <w:color w:val="000000"/>
                <w:kern w:val="0"/>
                <w:sz w:val="18"/>
                <w:szCs w:val="18"/>
              </w:rPr>
              <w:t>产出质量</w:t>
            </w:r>
            <w:r>
              <w:rPr>
                <w:rFonts w:hint="eastAsia" w:ascii="宋体" w:hAnsi="宋体" w:cs="宋体"/>
                <w:color w:val="000000"/>
                <w:kern w:val="0"/>
                <w:sz w:val="18"/>
                <w:szCs w:val="18"/>
              </w:rPr>
              <w:t>：质量达标率=质量达标工作数/实际完成工作数×100%。质量达标工作数：一定时期（年度或规划期）内部门（单位）实际完成工作数中达到部门绩效目标要求（绩效标准值）的工作任务数量。</w:t>
            </w:r>
            <w:r>
              <w:rPr>
                <w:rFonts w:hint="eastAsia" w:ascii="宋体" w:hAnsi="宋体" w:cs="宋体"/>
                <w:b/>
                <w:bCs/>
                <w:color w:val="000000"/>
                <w:kern w:val="0"/>
                <w:sz w:val="18"/>
                <w:szCs w:val="18"/>
              </w:rPr>
              <w:t>产出进度：</w:t>
            </w:r>
            <w:r>
              <w:rPr>
                <w:rFonts w:hint="eastAsia" w:ascii="宋体" w:hAnsi="宋体" w:cs="宋体"/>
                <w:color w:val="000000"/>
                <w:kern w:val="0"/>
                <w:sz w:val="18"/>
                <w:szCs w:val="18"/>
              </w:rPr>
              <w:t>按时完成率=（按时完成工作数/实际完成工作数）×100%。按时完成工作数：部门（单位）按照整体绩效目标确定的时限实际完成的工作任务数量。</w:t>
            </w:r>
            <w:r>
              <w:rPr>
                <w:rFonts w:hint="eastAsia" w:ascii="宋体" w:hAnsi="宋体" w:cs="宋体"/>
                <w:b/>
                <w:bCs/>
                <w:color w:val="000000"/>
                <w:kern w:val="0"/>
                <w:sz w:val="18"/>
                <w:szCs w:val="18"/>
              </w:rPr>
              <w:t>产出成本</w:t>
            </w:r>
            <w:r>
              <w:rPr>
                <w:rFonts w:hint="eastAsia" w:ascii="宋体" w:hAnsi="宋体" w:cs="宋体"/>
                <w:color w:val="000000"/>
                <w:kern w:val="0"/>
                <w:sz w:val="18"/>
                <w:szCs w:val="18"/>
              </w:rPr>
              <w:t>：单位产出相对于上一年度的节约额；②单位产出相对于市场同类产出的节约额；③部门公用经费的控制情况。</w:t>
            </w:r>
          </w:p>
        </w:tc>
        <w:tc>
          <w:tcPr>
            <w:tcW w:w="977" w:type="pct"/>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部门根据本单位情况自行确定并选择产出指标，合理确定各项指标权重。可量化的指标按照比率*单项指标分值即为该指标得分。如果不能定量评价，则以定性的方式进行自评。</w:t>
            </w:r>
          </w:p>
        </w:tc>
      </w:tr>
      <w:tr>
        <w:tblPrEx>
          <w:tblCellMar>
            <w:top w:w="0" w:type="dxa"/>
            <w:left w:w="108" w:type="dxa"/>
            <w:bottom w:w="0" w:type="dxa"/>
            <w:right w:w="108" w:type="dxa"/>
          </w:tblCellMar>
        </w:tblPrEx>
        <w:trPr>
          <w:cantSplit/>
          <w:trHeight w:val="8459" w:hRule="atLeast"/>
        </w:trPr>
        <w:tc>
          <w:tcPr>
            <w:tcW w:w="35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383"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6" w:type="pct"/>
            <w:tcBorders>
              <w:top w:val="single" w:color="auto" w:sz="4" w:space="0"/>
              <w:left w:val="single" w:color="auto" w:sz="4" w:space="0"/>
              <w:bottom w:val="single" w:color="auto" w:sz="4" w:space="0"/>
              <w:right w:val="single" w:color="auto" w:sz="4" w:space="0"/>
            </w:tcBorders>
            <w:vAlign w:val="center"/>
          </w:tcPr>
          <w:p>
            <w:pPr>
              <w:widowControl/>
              <w:jc w:val="both"/>
              <w:rPr>
                <w:rFonts w:hint="eastAsia" w:ascii="宋体" w:hAnsi="宋体" w:cs="宋体"/>
                <w:color w:val="000000"/>
                <w:kern w:val="0"/>
                <w:sz w:val="18"/>
                <w:szCs w:val="18"/>
              </w:rPr>
            </w:pPr>
            <w:r>
              <w:rPr>
                <w:rFonts w:hint="eastAsia" w:ascii="宋体" w:hAnsi="宋体" w:cs="宋体"/>
                <w:color w:val="000000"/>
                <w:kern w:val="0"/>
                <w:sz w:val="18"/>
                <w:szCs w:val="18"/>
              </w:rPr>
              <w:t>1</w:t>
            </w:r>
            <w:r>
              <w:rPr>
                <w:rFonts w:hint="eastAsia" w:ascii="宋体" w:hAnsi="宋体" w:cs="宋体"/>
                <w:color w:val="000000"/>
                <w:kern w:val="0"/>
                <w:sz w:val="18"/>
                <w:szCs w:val="18"/>
                <w:lang w:val="en-US" w:eastAsia="zh-CN"/>
              </w:rPr>
              <w:t>.</w:t>
            </w:r>
            <w:r>
              <w:rPr>
                <w:rFonts w:hint="eastAsia" w:ascii="宋体" w:hAnsi="宋体" w:cs="宋体"/>
                <w:color w:val="000000"/>
                <w:kern w:val="0"/>
                <w:sz w:val="18"/>
                <w:szCs w:val="18"/>
              </w:rPr>
              <w:t>全面更新和覆盖新冠肺炎相关培训考核，实现全员参培率及及格率100%；</w:t>
            </w:r>
          </w:p>
          <w:p>
            <w:pPr>
              <w:widowControl/>
              <w:jc w:val="both"/>
              <w:rPr>
                <w:rFonts w:hint="eastAsia" w:ascii="宋体" w:hAnsi="宋体" w:cs="宋体"/>
                <w:color w:val="000000"/>
                <w:kern w:val="0"/>
                <w:sz w:val="18"/>
                <w:szCs w:val="18"/>
              </w:rPr>
            </w:pPr>
            <w:r>
              <w:rPr>
                <w:rFonts w:hint="eastAsia" w:ascii="宋体" w:hAnsi="宋体" w:cs="宋体"/>
                <w:color w:val="000000"/>
                <w:kern w:val="0"/>
                <w:sz w:val="18"/>
                <w:szCs w:val="18"/>
              </w:rPr>
              <w:t>2</w:t>
            </w:r>
            <w:r>
              <w:rPr>
                <w:rFonts w:hint="eastAsia" w:ascii="宋体" w:hAnsi="宋体" w:cs="宋体"/>
                <w:color w:val="000000"/>
                <w:kern w:val="0"/>
                <w:sz w:val="18"/>
                <w:szCs w:val="18"/>
                <w:lang w:val="en-US" w:eastAsia="zh-CN"/>
              </w:rPr>
              <w:t>.</w:t>
            </w:r>
            <w:r>
              <w:rPr>
                <w:rFonts w:hint="eastAsia" w:ascii="宋体" w:hAnsi="宋体" w:cs="宋体"/>
                <w:color w:val="000000"/>
                <w:kern w:val="0"/>
                <w:sz w:val="18"/>
                <w:szCs w:val="18"/>
              </w:rPr>
              <w:t>加强药品安全管理，注册药师（士）1500人；</w:t>
            </w:r>
          </w:p>
          <w:p>
            <w:pPr>
              <w:widowControl/>
              <w:jc w:val="both"/>
              <w:rPr>
                <w:rFonts w:hint="eastAsia" w:ascii="宋体" w:hAnsi="宋体" w:cs="宋体"/>
                <w:color w:val="000000"/>
                <w:kern w:val="0"/>
                <w:sz w:val="18"/>
                <w:szCs w:val="18"/>
              </w:rPr>
            </w:pPr>
            <w:r>
              <w:rPr>
                <w:rFonts w:hint="eastAsia" w:ascii="宋体" w:hAnsi="宋体" w:cs="宋体"/>
                <w:color w:val="000000"/>
                <w:kern w:val="0"/>
                <w:sz w:val="18"/>
                <w:szCs w:val="18"/>
              </w:rPr>
              <w:t>3</w:t>
            </w:r>
            <w:r>
              <w:rPr>
                <w:rFonts w:hint="eastAsia" w:ascii="宋体" w:hAnsi="宋体" w:cs="宋体"/>
                <w:color w:val="000000"/>
                <w:kern w:val="0"/>
                <w:sz w:val="18"/>
                <w:szCs w:val="18"/>
                <w:lang w:val="en-US" w:eastAsia="zh-CN"/>
              </w:rPr>
              <w:t>.</w:t>
            </w:r>
            <w:r>
              <w:rPr>
                <w:rFonts w:hint="eastAsia" w:ascii="宋体" w:hAnsi="宋体" w:cs="宋体"/>
                <w:color w:val="000000"/>
                <w:kern w:val="0"/>
                <w:sz w:val="18"/>
                <w:szCs w:val="18"/>
              </w:rPr>
              <w:t>持续提升安全管理能力，探索市属医院风险管控与隐患排查双重预防机制，开展市属医院党政领导干部安全生产责任制落实情况督查考核；</w:t>
            </w:r>
          </w:p>
          <w:p>
            <w:pPr>
              <w:widowControl/>
              <w:jc w:val="both"/>
              <w:rPr>
                <w:rFonts w:hint="eastAsia" w:ascii="宋体" w:hAnsi="宋体" w:cs="宋体"/>
                <w:color w:val="000000"/>
                <w:kern w:val="0"/>
                <w:sz w:val="18"/>
                <w:szCs w:val="18"/>
              </w:rPr>
            </w:pPr>
            <w:r>
              <w:rPr>
                <w:rFonts w:hint="eastAsia" w:ascii="宋体" w:hAnsi="宋体" w:cs="宋体"/>
                <w:color w:val="000000"/>
                <w:kern w:val="0"/>
                <w:sz w:val="18"/>
                <w:szCs w:val="18"/>
              </w:rPr>
              <w:t>4</w:t>
            </w:r>
            <w:r>
              <w:rPr>
                <w:rFonts w:hint="eastAsia" w:ascii="宋体" w:hAnsi="宋体" w:cs="宋体"/>
                <w:color w:val="000000"/>
                <w:kern w:val="0"/>
                <w:sz w:val="18"/>
                <w:szCs w:val="18"/>
                <w:lang w:val="en-US" w:eastAsia="zh-CN"/>
              </w:rPr>
              <w:t>.</w:t>
            </w:r>
            <w:r>
              <w:rPr>
                <w:rFonts w:hint="eastAsia" w:ascii="宋体" w:hAnsi="宋体" w:cs="宋体"/>
                <w:color w:val="000000"/>
                <w:kern w:val="0"/>
                <w:sz w:val="18"/>
                <w:szCs w:val="18"/>
              </w:rPr>
              <w:t>推动市属医院科技创新建设，推动18家市属医院“北京市示范性研究型病房”建设；</w:t>
            </w:r>
          </w:p>
          <w:p>
            <w:pPr>
              <w:widowControl/>
              <w:jc w:val="both"/>
              <w:rPr>
                <w:rFonts w:hint="eastAsia" w:ascii="宋体" w:hAnsi="宋体" w:cs="宋体"/>
                <w:color w:val="000000"/>
                <w:kern w:val="0"/>
                <w:sz w:val="18"/>
                <w:szCs w:val="18"/>
              </w:rPr>
            </w:pPr>
            <w:r>
              <w:rPr>
                <w:rFonts w:hint="eastAsia" w:ascii="宋体" w:hAnsi="宋体" w:cs="宋体"/>
                <w:color w:val="000000"/>
                <w:kern w:val="0"/>
                <w:sz w:val="18"/>
                <w:szCs w:val="18"/>
              </w:rPr>
              <w:t>5</w:t>
            </w:r>
            <w:r>
              <w:rPr>
                <w:rFonts w:hint="eastAsia" w:ascii="宋体" w:hAnsi="宋体" w:cs="宋体"/>
                <w:color w:val="000000"/>
                <w:kern w:val="0"/>
                <w:sz w:val="18"/>
                <w:szCs w:val="18"/>
                <w:lang w:val="en-US" w:eastAsia="zh-CN"/>
              </w:rPr>
              <w:t>.</w:t>
            </w:r>
            <w:r>
              <w:rPr>
                <w:rFonts w:hint="eastAsia" w:ascii="宋体" w:hAnsi="宋体" w:cs="宋体"/>
                <w:color w:val="000000"/>
                <w:kern w:val="0"/>
                <w:sz w:val="18"/>
                <w:szCs w:val="18"/>
                <w:lang w:eastAsia="zh-CN"/>
              </w:rPr>
              <w:t>加</w:t>
            </w:r>
            <w:r>
              <w:rPr>
                <w:rFonts w:hint="eastAsia" w:ascii="宋体" w:hAnsi="宋体" w:cs="宋体"/>
                <w:color w:val="000000"/>
                <w:kern w:val="0"/>
                <w:sz w:val="18"/>
                <w:szCs w:val="18"/>
              </w:rPr>
              <w:t>快推进疏解提升项目规划建设，实现10</w:t>
            </w:r>
            <w:r>
              <w:rPr>
                <w:rFonts w:hint="eastAsia" w:ascii="宋体" w:hAnsi="宋体" w:cs="宋体"/>
                <w:color w:val="000000"/>
                <w:kern w:val="0"/>
                <w:sz w:val="18"/>
                <w:szCs w:val="18"/>
                <w:lang w:eastAsia="zh-CN"/>
              </w:rPr>
              <w:t>项</w:t>
            </w:r>
            <w:r>
              <w:rPr>
                <w:rFonts w:hint="eastAsia" w:ascii="宋体" w:hAnsi="宋体" w:cs="宋体"/>
                <w:color w:val="000000"/>
                <w:kern w:val="0"/>
                <w:sz w:val="18"/>
                <w:szCs w:val="18"/>
              </w:rPr>
              <w:t>重点工程按计划推进。</w:t>
            </w:r>
          </w:p>
        </w:tc>
        <w:tc>
          <w:tcPr>
            <w:tcW w:w="517" w:type="pct"/>
            <w:tcBorders>
              <w:top w:val="single" w:color="auto" w:sz="4" w:space="0"/>
              <w:left w:val="single" w:color="auto" w:sz="4" w:space="0"/>
              <w:bottom w:val="single" w:color="auto" w:sz="4" w:space="0"/>
              <w:right w:val="single" w:color="auto" w:sz="4" w:space="0"/>
            </w:tcBorders>
          </w:tcPr>
          <w:p>
            <w:pPr>
              <w:widowControl/>
              <w:jc w:val="center"/>
              <w:textAlignment w:val="top"/>
              <w:rPr>
                <w:rFonts w:hint="eastAsia" w:ascii="宋体" w:hAnsi="宋体" w:cs="宋体"/>
                <w:color w:val="000000"/>
                <w:kern w:val="0"/>
                <w:sz w:val="18"/>
                <w:szCs w:val="18"/>
                <w:highlight w:val="none"/>
                <w:lang w:bidi="ar"/>
              </w:rPr>
            </w:pPr>
          </w:p>
          <w:p>
            <w:pPr>
              <w:widowControl/>
              <w:jc w:val="center"/>
              <w:textAlignment w:val="top"/>
              <w:rPr>
                <w:rFonts w:hint="eastAsia" w:ascii="宋体" w:hAnsi="宋体" w:cs="宋体"/>
                <w:color w:val="000000"/>
                <w:kern w:val="0"/>
                <w:sz w:val="18"/>
                <w:szCs w:val="18"/>
                <w:highlight w:val="none"/>
                <w:lang w:bidi="ar"/>
              </w:rPr>
            </w:pPr>
          </w:p>
          <w:p>
            <w:pPr>
              <w:widowControl/>
              <w:jc w:val="center"/>
              <w:textAlignment w:val="top"/>
              <w:rPr>
                <w:rFonts w:hint="eastAsia" w:ascii="宋体" w:hAnsi="宋体" w:cs="宋体"/>
                <w:color w:val="000000"/>
                <w:kern w:val="0"/>
                <w:sz w:val="18"/>
                <w:szCs w:val="18"/>
                <w:highlight w:val="none"/>
                <w:lang w:bidi="ar"/>
              </w:rPr>
            </w:pPr>
          </w:p>
          <w:p>
            <w:pPr>
              <w:widowControl/>
              <w:jc w:val="center"/>
              <w:textAlignment w:val="top"/>
              <w:rPr>
                <w:rFonts w:hint="eastAsia" w:ascii="宋体" w:hAnsi="宋体" w:cs="宋体"/>
                <w:color w:val="000000"/>
                <w:kern w:val="0"/>
                <w:sz w:val="18"/>
                <w:szCs w:val="18"/>
                <w:highlight w:val="none"/>
                <w:lang w:bidi="ar"/>
              </w:rPr>
            </w:pPr>
          </w:p>
          <w:p>
            <w:pPr>
              <w:widowControl/>
              <w:jc w:val="center"/>
              <w:textAlignment w:val="top"/>
              <w:rPr>
                <w:rFonts w:hint="eastAsia" w:ascii="宋体" w:hAnsi="宋体" w:cs="宋体"/>
                <w:color w:val="000000"/>
                <w:kern w:val="0"/>
                <w:sz w:val="18"/>
                <w:szCs w:val="18"/>
                <w:highlight w:val="none"/>
                <w:lang w:bidi="ar"/>
              </w:rPr>
            </w:pPr>
          </w:p>
          <w:p>
            <w:pPr>
              <w:widowControl/>
              <w:jc w:val="center"/>
              <w:textAlignment w:val="top"/>
              <w:rPr>
                <w:rFonts w:hint="eastAsia" w:ascii="宋体" w:hAnsi="宋体" w:cs="宋体"/>
                <w:color w:val="000000"/>
                <w:kern w:val="0"/>
                <w:sz w:val="18"/>
                <w:szCs w:val="18"/>
                <w:highlight w:val="none"/>
                <w:lang w:bidi="ar"/>
              </w:rPr>
            </w:pPr>
          </w:p>
          <w:p>
            <w:pPr>
              <w:widowControl/>
              <w:jc w:val="center"/>
              <w:textAlignment w:val="top"/>
              <w:rPr>
                <w:rFonts w:hint="eastAsia" w:ascii="宋体" w:hAnsi="宋体" w:cs="宋体"/>
                <w:color w:val="000000"/>
                <w:kern w:val="0"/>
                <w:sz w:val="18"/>
                <w:szCs w:val="18"/>
                <w:highlight w:val="none"/>
                <w:lang w:bidi="ar"/>
              </w:rPr>
            </w:pPr>
          </w:p>
          <w:p>
            <w:pPr>
              <w:widowControl/>
              <w:jc w:val="center"/>
              <w:textAlignment w:val="top"/>
              <w:rPr>
                <w:rFonts w:hint="eastAsia" w:ascii="宋体" w:hAnsi="宋体" w:cs="宋体"/>
                <w:color w:val="000000"/>
                <w:kern w:val="0"/>
                <w:sz w:val="18"/>
                <w:szCs w:val="18"/>
                <w:highlight w:val="none"/>
                <w:lang w:bidi="ar"/>
              </w:rPr>
            </w:pPr>
          </w:p>
          <w:p>
            <w:pPr>
              <w:widowControl/>
              <w:jc w:val="center"/>
              <w:textAlignment w:val="top"/>
              <w:rPr>
                <w:rFonts w:hint="eastAsia" w:ascii="宋体" w:hAnsi="宋体" w:cs="宋体"/>
                <w:color w:val="000000"/>
                <w:kern w:val="0"/>
                <w:sz w:val="18"/>
                <w:szCs w:val="18"/>
                <w:highlight w:val="none"/>
                <w:lang w:val="en-US" w:eastAsia="zh-CN" w:bidi="ar"/>
              </w:rPr>
            </w:pPr>
            <w:r>
              <w:rPr>
                <w:rFonts w:hint="eastAsia" w:ascii="宋体" w:hAnsi="宋体" w:cs="宋体"/>
                <w:color w:val="000000"/>
                <w:kern w:val="0"/>
                <w:sz w:val="18"/>
                <w:szCs w:val="18"/>
                <w:highlight w:val="none"/>
                <w:lang w:val="en-US" w:eastAsia="zh-CN" w:bidi="ar"/>
              </w:rPr>
              <w:t>定性</w:t>
            </w:r>
          </w:p>
          <w:p>
            <w:pPr>
              <w:widowControl/>
              <w:jc w:val="center"/>
              <w:textAlignment w:val="top"/>
              <w:rPr>
                <w:rFonts w:hint="eastAsia" w:ascii="宋体" w:hAnsi="宋体" w:cs="宋体"/>
                <w:color w:val="000000"/>
                <w:kern w:val="0"/>
                <w:sz w:val="18"/>
                <w:szCs w:val="18"/>
                <w:highlight w:val="none"/>
              </w:rPr>
            </w:pPr>
            <w:r>
              <w:rPr>
                <w:rFonts w:hint="eastAsia" w:ascii="宋体" w:hAnsi="宋体" w:cs="宋体"/>
                <w:color w:val="000000"/>
                <w:kern w:val="0"/>
                <w:sz w:val="18"/>
                <w:szCs w:val="18"/>
                <w:highlight w:val="none"/>
                <w:lang w:bidi="ar"/>
              </w:rPr>
              <w:t>≥1500人</w:t>
            </w:r>
            <w:r>
              <w:rPr>
                <w:rFonts w:hint="eastAsia" w:ascii="宋体" w:hAnsi="宋体" w:cs="宋体"/>
                <w:color w:val="000000"/>
                <w:kern w:val="0"/>
                <w:sz w:val="18"/>
                <w:szCs w:val="18"/>
                <w:highlight w:val="none"/>
                <w:lang w:bidi="ar"/>
              </w:rPr>
              <w:br w:type="textWrapping"/>
            </w:r>
            <w:r>
              <w:rPr>
                <w:rFonts w:hint="eastAsia" w:ascii="宋体" w:hAnsi="宋体" w:cs="宋体"/>
                <w:color w:val="000000"/>
                <w:kern w:val="0"/>
                <w:sz w:val="18"/>
                <w:szCs w:val="18"/>
                <w:highlight w:val="none"/>
                <w:lang w:bidi="ar"/>
              </w:rPr>
              <w:t>≥22家</w:t>
            </w:r>
            <w:r>
              <w:rPr>
                <w:rFonts w:hint="eastAsia" w:ascii="宋体" w:hAnsi="宋体" w:cs="宋体"/>
                <w:color w:val="000000"/>
                <w:kern w:val="0"/>
                <w:sz w:val="18"/>
                <w:szCs w:val="18"/>
                <w:highlight w:val="none"/>
                <w:lang w:bidi="ar"/>
              </w:rPr>
              <w:br w:type="textWrapping"/>
            </w:r>
            <w:r>
              <w:rPr>
                <w:rFonts w:hint="eastAsia" w:ascii="宋体" w:hAnsi="宋体" w:cs="宋体"/>
                <w:color w:val="000000"/>
                <w:kern w:val="0"/>
                <w:sz w:val="18"/>
                <w:szCs w:val="18"/>
                <w:highlight w:val="none"/>
                <w:lang w:bidi="ar"/>
              </w:rPr>
              <w:t>≥18家</w:t>
            </w:r>
            <w:r>
              <w:rPr>
                <w:rFonts w:hint="eastAsia" w:ascii="宋体" w:hAnsi="宋体" w:cs="宋体"/>
                <w:color w:val="000000"/>
                <w:kern w:val="0"/>
                <w:sz w:val="18"/>
                <w:szCs w:val="18"/>
                <w:highlight w:val="none"/>
                <w:lang w:bidi="ar"/>
              </w:rPr>
              <w:br w:type="textWrapping"/>
            </w:r>
            <w:r>
              <w:rPr>
                <w:rFonts w:hint="eastAsia" w:ascii="宋体" w:hAnsi="宋体" w:cs="宋体"/>
                <w:color w:val="000000"/>
                <w:kern w:val="0"/>
                <w:sz w:val="18"/>
                <w:szCs w:val="18"/>
                <w:highlight w:val="none"/>
                <w:lang w:bidi="ar"/>
              </w:rPr>
              <w:t>≥10个</w:t>
            </w:r>
          </w:p>
        </w:tc>
        <w:tc>
          <w:tcPr>
            <w:tcW w:w="527" w:type="pct"/>
            <w:tcBorders>
              <w:top w:val="single" w:color="auto" w:sz="4" w:space="0"/>
              <w:left w:val="single" w:color="auto" w:sz="4" w:space="0"/>
              <w:bottom w:val="single" w:color="auto" w:sz="4" w:space="0"/>
              <w:right w:val="single" w:color="auto" w:sz="4" w:space="0"/>
            </w:tcBorders>
            <w:vAlign w:val="center"/>
          </w:tcPr>
          <w:p>
            <w:pPr>
              <w:widowControl/>
              <w:numPr>
                <w:ilvl w:val="0"/>
                <w:numId w:val="0"/>
              </w:numPr>
              <w:jc w:val="center"/>
              <w:rPr>
                <w:rFonts w:hint="eastAsia" w:ascii="宋体" w:hAnsi="宋体" w:cs="宋体"/>
                <w:sz w:val="18"/>
                <w:szCs w:val="18"/>
                <w:highlight w:val="none"/>
              </w:rPr>
            </w:pPr>
            <w:r>
              <w:rPr>
                <w:rFonts w:hint="eastAsia" w:ascii="宋体" w:hAnsi="宋体" w:eastAsia="宋体" w:cs="宋体"/>
                <w:kern w:val="2"/>
                <w:sz w:val="18"/>
                <w:szCs w:val="18"/>
                <w:lang w:val="en-US" w:eastAsia="zh-CN" w:bidi="ar-SA"/>
              </w:rPr>
              <w:t>1</w:t>
            </w:r>
            <w:r>
              <w:rPr>
                <w:rFonts w:hint="eastAsia" w:ascii="宋体" w:hAnsi="宋体" w:cs="宋体"/>
                <w:kern w:val="2"/>
                <w:sz w:val="18"/>
                <w:szCs w:val="18"/>
                <w:lang w:val="en-US" w:eastAsia="zh-CN" w:bidi="ar-SA"/>
              </w:rPr>
              <w:t>.</w:t>
            </w:r>
            <w:r>
              <w:rPr>
                <w:rFonts w:hint="eastAsia" w:ascii="宋体" w:hAnsi="宋体" w:cs="宋体"/>
                <w:color w:val="000000"/>
                <w:kern w:val="0"/>
                <w:sz w:val="18"/>
                <w:szCs w:val="18"/>
              </w:rPr>
              <w:t>全面更新和覆盖新冠肺炎相关培训考核，实现全员参培率及及格率100%；</w:t>
            </w:r>
          </w:p>
          <w:p>
            <w:pPr>
              <w:pStyle w:val="2"/>
              <w:numPr>
                <w:ilvl w:val="0"/>
                <w:numId w:val="0"/>
              </w:numPr>
              <w:spacing w:before="0" w:after="0" w:line="240" w:lineRule="auto"/>
              <w:jc w:val="center"/>
              <w:rPr>
                <w:rFonts w:hint="eastAsia" w:ascii="宋体" w:hAnsi="宋体" w:cs="宋体"/>
                <w:sz w:val="18"/>
                <w:szCs w:val="18"/>
                <w:highlight w:val="none"/>
              </w:rPr>
            </w:pPr>
            <w:r>
              <w:rPr>
                <w:rFonts w:hint="eastAsia" w:ascii="宋体" w:hAnsi="宋体" w:eastAsia="宋体" w:cs="宋体"/>
                <w:kern w:val="2"/>
                <w:sz w:val="18"/>
                <w:szCs w:val="18"/>
                <w:lang w:val="en-US" w:eastAsia="zh-CN" w:bidi="ar-SA"/>
              </w:rPr>
              <w:t>2</w:t>
            </w:r>
            <w:r>
              <w:rPr>
                <w:rFonts w:hint="eastAsia" w:ascii="宋体" w:hAnsi="宋体" w:cs="宋体"/>
                <w:kern w:val="2"/>
                <w:sz w:val="18"/>
                <w:szCs w:val="18"/>
                <w:lang w:val="en-US" w:eastAsia="zh-CN" w:bidi="ar-SA"/>
              </w:rPr>
              <w:t>.</w:t>
            </w:r>
            <w:r>
              <w:rPr>
                <w:rFonts w:hint="eastAsia" w:ascii="宋体" w:hAnsi="宋体" w:cs="宋体"/>
                <w:color w:val="000000"/>
                <w:kern w:val="0"/>
                <w:sz w:val="18"/>
                <w:szCs w:val="18"/>
                <w:highlight w:val="none"/>
              </w:rPr>
              <w:t>加强药品安全管理，</w:t>
            </w:r>
            <w:r>
              <w:rPr>
                <w:rFonts w:hint="eastAsia" w:ascii="宋体" w:hAnsi="宋体" w:cs="宋体"/>
                <w:sz w:val="18"/>
                <w:szCs w:val="18"/>
                <w:highlight w:val="none"/>
              </w:rPr>
              <w:t>注册药师（士）</w:t>
            </w:r>
            <w:r>
              <w:rPr>
                <w:rFonts w:hint="eastAsia" w:ascii="宋体" w:hAnsi="宋体" w:cs="宋体"/>
                <w:sz w:val="18"/>
                <w:szCs w:val="18"/>
                <w:highlight w:val="none"/>
                <w:lang w:val="en-US" w:eastAsia="zh-CN"/>
              </w:rPr>
              <w:t>2002</w:t>
            </w:r>
            <w:r>
              <w:rPr>
                <w:rFonts w:hint="eastAsia" w:ascii="宋体" w:hAnsi="宋体" w:cs="宋体"/>
                <w:sz w:val="18"/>
                <w:szCs w:val="18"/>
                <w:highlight w:val="none"/>
              </w:rPr>
              <w:t>人；</w:t>
            </w:r>
          </w:p>
          <w:p>
            <w:pPr>
              <w:widowControl/>
              <w:numPr>
                <w:ilvl w:val="0"/>
                <w:numId w:val="0"/>
              </w:numPr>
              <w:jc w:val="center"/>
              <w:rPr>
                <w:rFonts w:hint="eastAsia" w:ascii="宋体" w:hAnsi="宋体" w:cs="宋体"/>
                <w:sz w:val="18"/>
                <w:szCs w:val="18"/>
                <w:highlight w:val="none"/>
              </w:rPr>
            </w:pPr>
            <w:r>
              <w:rPr>
                <w:rFonts w:hint="eastAsia" w:ascii="宋体" w:hAnsi="宋体" w:eastAsia="宋体" w:cs="宋体"/>
                <w:kern w:val="2"/>
                <w:sz w:val="18"/>
                <w:szCs w:val="18"/>
                <w:lang w:val="en-US" w:eastAsia="zh-CN" w:bidi="ar-SA"/>
              </w:rPr>
              <w:t>3</w:t>
            </w:r>
            <w:r>
              <w:rPr>
                <w:rFonts w:hint="eastAsia" w:ascii="宋体" w:hAnsi="宋体" w:cs="宋体"/>
                <w:kern w:val="2"/>
                <w:sz w:val="18"/>
                <w:szCs w:val="18"/>
                <w:lang w:val="en-US" w:eastAsia="zh-CN" w:bidi="ar-SA"/>
              </w:rPr>
              <w:t>.</w:t>
            </w:r>
            <w:r>
              <w:rPr>
                <w:rFonts w:hint="eastAsia" w:ascii="宋体" w:hAnsi="宋体" w:cs="宋体"/>
                <w:color w:val="000000"/>
                <w:kern w:val="0"/>
                <w:sz w:val="18"/>
                <w:szCs w:val="18"/>
                <w:highlight w:val="none"/>
                <w:lang w:val="en-US" w:eastAsia="zh-CN"/>
              </w:rPr>
              <w:t>22家</w:t>
            </w:r>
            <w:r>
              <w:rPr>
                <w:rFonts w:hint="eastAsia" w:ascii="宋体" w:hAnsi="宋体" w:cs="宋体"/>
                <w:color w:val="000000"/>
                <w:kern w:val="0"/>
                <w:sz w:val="18"/>
                <w:szCs w:val="18"/>
                <w:highlight w:val="none"/>
              </w:rPr>
              <w:t>市属医院</w:t>
            </w:r>
            <w:r>
              <w:rPr>
                <w:rFonts w:hint="eastAsia" w:ascii="宋体" w:hAnsi="宋体" w:cs="宋体"/>
                <w:color w:val="000000"/>
                <w:kern w:val="0"/>
                <w:sz w:val="18"/>
                <w:szCs w:val="18"/>
                <w:highlight w:val="none"/>
                <w:lang w:val="en-US" w:eastAsia="zh-CN"/>
              </w:rPr>
              <w:t>开展</w:t>
            </w:r>
            <w:r>
              <w:rPr>
                <w:rFonts w:hint="eastAsia" w:ascii="宋体" w:hAnsi="宋体" w:cs="宋体"/>
                <w:color w:val="000000"/>
                <w:kern w:val="0"/>
                <w:sz w:val="18"/>
                <w:szCs w:val="18"/>
                <w:highlight w:val="none"/>
              </w:rPr>
              <w:t>党政领导干部安全生产责任制落实情况督查考核</w:t>
            </w:r>
            <w:r>
              <w:rPr>
                <w:rFonts w:hint="eastAsia" w:ascii="宋体" w:hAnsi="宋体" w:cs="宋体"/>
                <w:sz w:val="18"/>
                <w:szCs w:val="18"/>
                <w:highlight w:val="none"/>
              </w:rPr>
              <w:t>；</w:t>
            </w:r>
          </w:p>
          <w:p>
            <w:pPr>
              <w:pStyle w:val="2"/>
              <w:numPr>
                <w:ilvl w:val="0"/>
                <w:numId w:val="0"/>
              </w:numPr>
              <w:spacing w:before="0" w:after="0" w:line="240" w:lineRule="auto"/>
              <w:jc w:val="center"/>
              <w:rPr>
                <w:rFonts w:hint="eastAsia" w:ascii="宋体" w:hAnsi="宋体" w:cs="宋体"/>
                <w:color w:val="000000"/>
                <w:kern w:val="0"/>
                <w:sz w:val="18"/>
                <w:szCs w:val="18"/>
                <w:highlight w:val="none"/>
              </w:rPr>
            </w:pPr>
            <w:r>
              <w:rPr>
                <w:rFonts w:hint="eastAsia" w:ascii="宋体" w:hAnsi="宋体" w:eastAsia="宋体" w:cs="宋体"/>
                <w:color w:val="000000"/>
                <w:kern w:val="0"/>
                <w:sz w:val="18"/>
                <w:szCs w:val="18"/>
                <w:lang w:val="en-US" w:eastAsia="zh-CN" w:bidi="ar-SA"/>
              </w:rPr>
              <w:t>4</w:t>
            </w:r>
            <w:r>
              <w:rPr>
                <w:rFonts w:hint="eastAsia" w:ascii="宋体" w:hAnsi="宋体" w:cs="宋体"/>
                <w:color w:val="000000"/>
                <w:kern w:val="0"/>
                <w:sz w:val="18"/>
                <w:szCs w:val="18"/>
                <w:lang w:val="en-US" w:eastAsia="zh-CN" w:bidi="ar-SA"/>
              </w:rPr>
              <w:t>.</w:t>
            </w:r>
            <w:r>
              <w:rPr>
                <w:rFonts w:hint="eastAsia" w:ascii="宋体" w:hAnsi="宋体" w:cs="宋体"/>
                <w:color w:val="000000"/>
                <w:kern w:val="0"/>
                <w:sz w:val="18"/>
                <w:szCs w:val="18"/>
                <w:highlight w:val="none"/>
                <w:lang w:val="en-US" w:eastAsia="zh-CN"/>
              </w:rPr>
              <w:t>推动</w:t>
            </w:r>
            <w:r>
              <w:rPr>
                <w:rFonts w:hint="eastAsia" w:ascii="宋体" w:hAnsi="宋体" w:cs="宋体"/>
                <w:color w:val="000000"/>
                <w:kern w:val="0"/>
                <w:sz w:val="18"/>
                <w:szCs w:val="18"/>
                <w:highlight w:val="none"/>
              </w:rPr>
              <w:t>18家市属医院“北京市示范性研究型病房”建设；</w:t>
            </w:r>
          </w:p>
          <w:p>
            <w:pPr>
              <w:pStyle w:val="2"/>
              <w:spacing w:before="0" w:after="0" w:line="240" w:lineRule="auto"/>
              <w:jc w:val="center"/>
              <w:rPr>
                <w:rFonts w:hint="eastAsia" w:ascii="宋体" w:hAnsi="宋体" w:eastAsia="宋体" w:cs="宋体"/>
                <w:color w:val="000000"/>
                <w:kern w:val="0"/>
                <w:sz w:val="18"/>
                <w:szCs w:val="18"/>
                <w:highlight w:val="none"/>
                <w:lang w:eastAsia="zh-CN"/>
              </w:rPr>
            </w:pPr>
            <w:r>
              <w:rPr>
                <w:rFonts w:hint="eastAsia" w:ascii="宋体" w:hAnsi="宋体" w:cs="宋体"/>
                <w:color w:val="000000"/>
                <w:kern w:val="0"/>
                <w:sz w:val="18"/>
                <w:szCs w:val="18"/>
                <w:highlight w:val="none"/>
              </w:rPr>
              <w:t>5</w:t>
            </w:r>
            <w:r>
              <w:rPr>
                <w:rFonts w:hint="eastAsia" w:ascii="宋体" w:hAnsi="宋体" w:cs="宋体"/>
                <w:color w:val="000000"/>
                <w:kern w:val="0"/>
                <w:sz w:val="18"/>
                <w:szCs w:val="18"/>
                <w:highlight w:val="none"/>
                <w:lang w:val="en-US" w:eastAsia="zh-CN"/>
              </w:rPr>
              <w:t>.</w:t>
            </w:r>
            <w:r>
              <w:rPr>
                <w:rFonts w:hint="eastAsia" w:ascii="宋体" w:hAnsi="宋体" w:cs="宋体"/>
                <w:color w:val="000000"/>
                <w:kern w:val="0"/>
                <w:sz w:val="18"/>
                <w:szCs w:val="18"/>
                <w:highlight w:val="none"/>
              </w:rPr>
              <w:t>实现10</w:t>
            </w:r>
            <w:r>
              <w:rPr>
                <w:rFonts w:hint="eastAsia" w:ascii="宋体" w:hAnsi="宋体" w:cs="宋体"/>
                <w:color w:val="000000"/>
                <w:kern w:val="0"/>
                <w:sz w:val="18"/>
                <w:szCs w:val="18"/>
                <w:highlight w:val="none"/>
                <w:lang w:eastAsia="zh-CN"/>
              </w:rPr>
              <w:t>项</w:t>
            </w:r>
            <w:r>
              <w:rPr>
                <w:rFonts w:hint="eastAsia" w:ascii="宋体" w:hAnsi="宋体" w:cs="宋体"/>
                <w:color w:val="000000"/>
                <w:kern w:val="0"/>
                <w:sz w:val="18"/>
                <w:szCs w:val="18"/>
                <w:highlight w:val="none"/>
              </w:rPr>
              <w:t>重点工程按计划推进</w:t>
            </w:r>
            <w:r>
              <w:rPr>
                <w:rFonts w:hint="eastAsia" w:ascii="宋体" w:hAnsi="宋体" w:cs="宋体"/>
                <w:color w:val="000000"/>
                <w:kern w:val="0"/>
                <w:sz w:val="18"/>
                <w:szCs w:val="18"/>
                <w:highlight w:val="none"/>
                <w:lang w:eastAsia="zh-CN"/>
              </w:rPr>
              <w:t>。</w:t>
            </w:r>
          </w:p>
        </w:tc>
        <w:tc>
          <w:tcPr>
            <w:tcW w:w="257"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18"/>
                <w:szCs w:val="18"/>
                <w:highlight w:val="none"/>
              </w:rPr>
            </w:pPr>
          </w:p>
        </w:tc>
        <w:tc>
          <w:tcPr>
            <w:tcW w:w="264" w:type="pct"/>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18"/>
                <w:szCs w:val="18"/>
                <w:highlight w:val="none"/>
              </w:rPr>
            </w:pPr>
            <w:r>
              <w:rPr>
                <w:rFonts w:hint="eastAsia" w:ascii="宋体" w:hAnsi="宋体" w:cs="宋体"/>
                <w:color w:val="000000"/>
                <w:kern w:val="0"/>
                <w:sz w:val="18"/>
                <w:szCs w:val="18"/>
                <w:highlight w:val="none"/>
              </w:rPr>
              <w:t>10</w:t>
            </w:r>
          </w:p>
        </w:tc>
        <w:tc>
          <w:tcPr>
            <w:tcW w:w="1022"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977"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cantSplit/>
          <w:trHeight w:val="8310" w:hRule="atLeast"/>
        </w:trPr>
        <w:tc>
          <w:tcPr>
            <w:tcW w:w="35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383"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6" w:type="pct"/>
            <w:tcBorders>
              <w:top w:val="single" w:color="auto" w:sz="4" w:space="0"/>
              <w:left w:val="single" w:color="auto" w:sz="4" w:space="0"/>
              <w:bottom w:val="single" w:color="auto" w:sz="4" w:space="0"/>
              <w:right w:val="single" w:color="auto" w:sz="4" w:space="0"/>
            </w:tcBorders>
            <w:vAlign w:val="center"/>
          </w:tcPr>
          <w:p>
            <w:pPr>
              <w:widowControl/>
              <w:numPr>
                <w:ilvl w:val="0"/>
                <w:numId w:val="0"/>
              </w:numPr>
              <w:jc w:val="both"/>
              <w:rPr>
                <w:rFonts w:hint="eastAsia" w:ascii="宋体" w:hAnsi="宋体" w:cs="宋体"/>
                <w:color w:val="000000"/>
                <w:kern w:val="0"/>
                <w:sz w:val="18"/>
                <w:szCs w:val="18"/>
              </w:rPr>
            </w:pPr>
            <w:r>
              <w:rPr>
                <w:rFonts w:hint="eastAsia" w:ascii="宋体" w:hAnsi="宋体" w:eastAsia="宋体" w:cs="宋体"/>
                <w:color w:val="000000"/>
                <w:kern w:val="0"/>
                <w:sz w:val="18"/>
                <w:szCs w:val="18"/>
                <w:lang w:val="en-US" w:eastAsia="zh-CN" w:bidi="ar-SA"/>
              </w:rPr>
              <w:t>1</w:t>
            </w:r>
            <w:r>
              <w:rPr>
                <w:rFonts w:hint="eastAsia" w:ascii="宋体" w:hAnsi="宋体" w:cs="宋体"/>
                <w:color w:val="000000"/>
                <w:kern w:val="0"/>
                <w:sz w:val="18"/>
                <w:szCs w:val="18"/>
                <w:lang w:val="en-US" w:eastAsia="zh-CN" w:bidi="ar-SA"/>
              </w:rPr>
              <w:t>.</w:t>
            </w:r>
            <w:r>
              <w:rPr>
                <w:rFonts w:hint="eastAsia" w:ascii="宋体" w:hAnsi="宋体" w:cs="宋体"/>
                <w:color w:val="000000"/>
                <w:kern w:val="0"/>
                <w:sz w:val="18"/>
                <w:szCs w:val="18"/>
              </w:rPr>
              <w:t>严格控制公立医院建设规模、人员配备标准和贷款投资行为，加强大型医用设备配置管理，甲乙类设备100%审批制管理；</w:t>
            </w:r>
          </w:p>
          <w:p>
            <w:pPr>
              <w:widowControl/>
              <w:numPr>
                <w:ilvl w:val="0"/>
                <w:numId w:val="0"/>
              </w:numPr>
              <w:ind w:left="0" w:leftChars="0" w:firstLine="0" w:firstLineChars="0"/>
              <w:jc w:val="both"/>
              <w:rPr>
                <w:rFonts w:hint="eastAsia" w:ascii="宋体" w:hAnsi="宋体" w:cs="宋体"/>
                <w:sz w:val="18"/>
                <w:szCs w:val="18"/>
                <w:lang w:eastAsia="zh-CN"/>
              </w:rPr>
            </w:pPr>
            <w:r>
              <w:rPr>
                <w:rFonts w:hint="eastAsia" w:ascii="宋体" w:hAnsi="宋体" w:eastAsia="宋体" w:cs="宋体"/>
                <w:kern w:val="2"/>
                <w:sz w:val="18"/>
                <w:szCs w:val="18"/>
                <w:lang w:val="en-US" w:eastAsia="zh-CN" w:bidi="ar-SA"/>
              </w:rPr>
              <w:t>2</w:t>
            </w:r>
            <w:r>
              <w:rPr>
                <w:rFonts w:hint="eastAsia" w:ascii="宋体" w:hAnsi="宋体" w:cs="宋体"/>
                <w:kern w:val="2"/>
                <w:sz w:val="18"/>
                <w:szCs w:val="18"/>
                <w:lang w:val="en-US" w:eastAsia="zh-CN" w:bidi="ar-SA"/>
              </w:rPr>
              <w:t>.</w:t>
            </w:r>
            <w:r>
              <w:rPr>
                <w:rFonts w:hint="eastAsia" w:ascii="宋体" w:hAnsi="宋体" w:cs="宋体"/>
                <w:color w:val="000000"/>
                <w:kern w:val="0"/>
                <w:sz w:val="18"/>
                <w:szCs w:val="18"/>
              </w:rPr>
              <w:t>各医院30天疫情防控</w:t>
            </w:r>
            <w:r>
              <w:rPr>
                <w:rFonts w:hint="eastAsia" w:ascii="宋体" w:hAnsi="宋体" w:cs="宋体"/>
                <w:color w:val="000000"/>
                <w:kern w:val="0"/>
                <w:sz w:val="18"/>
                <w:szCs w:val="18"/>
                <w:lang w:eastAsia="zh-CN"/>
              </w:rPr>
              <w:t>必需物资</w:t>
            </w:r>
            <w:r>
              <w:rPr>
                <w:rFonts w:hint="eastAsia" w:ascii="宋体" w:hAnsi="宋体" w:cs="宋体"/>
                <w:color w:val="000000"/>
                <w:kern w:val="0"/>
                <w:sz w:val="18"/>
                <w:szCs w:val="18"/>
              </w:rPr>
              <w:t>能力储备</w:t>
            </w:r>
            <w:r>
              <w:rPr>
                <w:rFonts w:hint="eastAsia" w:ascii="宋体" w:hAnsi="宋体" w:cs="宋体"/>
                <w:color w:val="000000"/>
                <w:kern w:val="0"/>
                <w:sz w:val="18"/>
                <w:szCs w:val="18"/>
                <w:lang w:eastAsia="zh-CN"/>
              </w:rPr>
              <w:t>；</w:t>
            </w:r>
          </w:p>
          <w:p>
            <w:pPr>
              <w:widowControl/>
              <w:numPr>
                <w:ilvl w:val="0"/>
                <w:numId w:val="0"/>
              </w:numPr>
              <w:ind w:left="0" w:leftChars="0" w:firstLine="0" w:firstLineChars="0"/>
              <w:jc w:val="both"/>
              <w:rPr>
                <w:rFonts w:hint="eastAsia" w:ascii="宋体" w:hAnsi="宋体" w:cs="宋体"/>
                <w:sz w:val="18"/>
                <w:szCs w:val="18"/>
                <w:lang w:eastAsia="zh-CN"/>
              </w:rPr>
            </w:pPr>
            <w:r>
              <w:rPr>
                <w:rFonts w:hint="eastAsia" w:ascii="宋体" w:hAnsi="宋体" w:eastAsia="宋体" w:cs="宋体"/>
                <w:kern w:val="2"/>
                <w:sz w:val="18"/>
                <w:szCs w:val="18"/>
                <w:lang w:val="en-US" w:eastAsia="zh-CN" w:bidi="ar-SA"/>
              </w:rPr>
              <w:t>3</w:t>
            </w:r>
            <w:r>
              <w:rPr>
                <w:rFonts w:hint="eastAsia" w:ascii="宋体" w:hAnsi="宋体" w:cs="宋体"/>
                <w:kern w:val="2"/>
                <w:sz w:val="18"/>
                <w:szCs w:val="18"/>
                <w:lang w:val="en-US" w:eastAsia="zh-CN" w:bidi="ar-SA"/>
              </w:rPr>
              <w:t>.</w:t>
            </w:r>
            <w:r>
              <w:rPr>
                <w:rFonts w:hint="eastAsia" w:ascii="宋体" w:hAnsi="宋体" w:cs="宋体"/>
                <w:color w:val="000000"/>
                <w:kern w:val="0"/>
                <w:sz w:val="18"/>
                <w:szCs w:val="18"/>
                <w:lang w:val="en-US" w:eastAsia="zh-CN" w:bidi="ar-SA"/>
              </w:rPr>
              <w:t>各类科技成果（医药科技成果、医疗技术成果、知识产权）200项</w:t>
            </w:r>
            <w:r>
              <w:rPr>
                <w:rFonts w:hint="eastAsia" w:ascii="宋体" w:hAnsi="宋体" w:cs="宋体"/>
                <w:color w:val="000000"/>
                <w:kern w:val="0"/>
                <w:sz w:val="18"/>
                <w:szCs w:val="18"/>
                <w:lang w:eastAsia="zh-CN"/>
              </w:rPr>
              <w:t>；</w:t>
            </w:r>
          </w:p>
          <w:p>
            <w:pPr>
              <w:widowControl/>
              <w:numPr>
                <w:ilvl w:val="0"/>
                <w:numId w:val="0"/>
              </w:numPr>
              <w:ind w:left="0" w:leftChars="0" w:firstLine="0" w:firstLineChars="0"/>
              <w:jc w:val="both"/>
              <w:rPr>
                <w:rFonts w:hint="eastAsia" w:ascii="宋体" w:hAnsi="宋体" w:cs="宋体"/>
                <w:sz w:val="18"/>
                <w:szCs w:val="18"/>
                <w:lang w:eastAsia="zh-CN"/>
              </w:rPr>
            </w:pPr>
            <w:r>
              <w:rPr>
                <w:rFonts w:hint="eastAsia" w:ascii="宋体" w:hAnsi="宋体" w:eastAsia="宋体" w:cs="宋体"/>
                <w:kern w:val="2"/>
                <w:sz w:val="18"/>
                <w:szCs w:val="18"/>
                <w:lang w:val="en-US" w:eastAsia="zh-CN" w:bidi="ar-SA"/>
              </w:rPr>
              <w:t>4</w:t>
            </w:r>
            <w:r>
              <w:rPr>
                <w:rFonts w:hint="eastAsia" w:ascii="宋体" w:hAnsi="宋体" w:cs="宋体"/>
                <w:kern w:val="2"/>
                <w:sz w:val="18"/>
                <w:szCs w:val="18"/>
                <w:lang w:val="en-US" w:eastAsia="zh-CN" w:bidi="ar-SA"/>
              </w:rPr>
              <w:t>.</w:t>
            </w:r>
            <w:r>
              <w:rPr>
                <w:rFonts w:hint="eastAsia" w:ascii="宋体" w:hAnsi="宋体" w:cs="宋体"/>
                <w:color w:val="000000"/>
                <w:kern w:val="0"/>
                <w:sz w:val="18"/>
                <w:szCs w:val="18"/>
                <w:lang w:val="en-US" w:eastAsia="zh-CN" w:bidi="ar-SA"/>
              </w:rPr>
              <w:t>平均床位使用率85%以上，优质医疗资源供求矛盾有效缓解</w:t>
            </w:r>
            <w:r>
              <w:rPr>
                <w:rFonts w:hint="eastAsia" w:ascii="宋体" w:hAnsi="宋体" w:cs="宋体"/>
                <w:color w:val="000000"/>
                <w:kern w:val="0"/>
                <w:sz w:val="18"/>
                <w:szCs w:val="18"/>
                <w:lang w:eastAsia="zh-CN"/>
              </w:rPr>
              <w:t>；</w:t>
            </w:r>
          </w:p>
          <w:p>
            <w:pPr>
              <w:widowControl/>
              <w:numPr>
                <w:ilvl w:val="0"/>
                <w:numId w:val="0"/>
              </w:numPr>
              <w:ind w:left="0" w:leftChars="0" w:firstLine="0" w:firstLineChars="0"/>
              <w:jc w:val="both"/>
              <w:rPr>
                <w:rFonts w:hint="eastAsia" w:ascii="宋体" w:hAnsi="宋体" w:cs="宋体"/>
                <w:sz w:val="18"/>
                <w:szCs w:val="18"/>
                <w:lang w:eastAsia="zh-CN"/>
              </w:rPr>
            </w:pPr>
            <w:r>
              <w:rPr>
                <w:rFonts w:hint="eastAsia" w:ascii="宋体" w:hAnsi="宋体" w:eastAsia="宋体" w:cs="宋体"/>
                <w:kern w:val="2"/>
                <w:sz w:val="18"/>
                <w:szCs w:val="18"/>
                <w:lang w:val="en-US" w:eastAsia="zh-CN" w:bidi="ar-SA"/>
              </w:rPr>
              <w:t>5</w:t>
            </w:r>
            <w:r>
              <w:rPr>
                <w:rFonts w:hint="eastAsia" w:ascii="宋体" w:hAnsi="宋体" w:cs="宋体"/>
                <w:kern w:val="2"/>
                <w:sz w:val="18"/>
                <w:szCs w:val="18"/>
                <w:lang w:val="en-US" w:eastAsia="zh-CN" w:bidi="ar-SA"/>
              </w:rPr>
              <w:t>.</w:t>
            </w:r>
            <w:r>
              <w:rPr>
                <w:rFonts w:hint="eastAsia" w:ascii="宋体" w:hAnsi="宋体" w:cs="宋体"/>
                <w:color w:val="000000"/>
                <w:kern w:val="0"/>
                <w:sz w:val="18"/>
                <w:szCs w:val="18"/>
                <w:lang w:val="en-US" w:eastAsia="zh-CN" w:bidi="ar-SA"/>
              </w:rPr>
              <w:t>门诊抗菌药物使用率10%以下，医疗服务行为进一步规范</w:t>
            </w:r>
            <w:r>
              <w:rPr>
                <w:rFonts w:hint="eastAsia" w:ascii="宋体" w:hAnsi="宋体" w:cs="宋体"/>
                <w:color w:val="000000"/>
                <w:kern w:val="0"/>
                <w:sz w:val="18"/>
                <w:szCs w:val="18"/>
                <w:lang w:eastAsia="zh-CN"/>
              </w:rPr>
              <w:t>；</w:t>
            </w:r>
          </w:p>
          <w:p>
            <w:pPr>
              <w:widowControl/>
              <w:numPr>
                <w:ilvl w:val="0"/>
                <w:numId w:val="0"/>
              </w:numPr>
              <w:ind w:left="0" w:leftChars="0" w:firstLine="0" w:firstLineChars="0"/>
              <w:jc w:val="both"/>
              <w:rPr>
                <w:rFonts w:hint="eastAsia" w:ascii="宋体" w:hAnsi="宋体" w:cs="宋体"/>
                <w:sz w:val="18"/>
                <w:szCs w:val="18"/>
                <w:lang w:eastAsia="zh-CN"/>
              </w:rPr>
            </w:pPr>
            <w:r>
              <w:rPr>
                <w:rFonts w:hint="eastAsia" w:ascii="宋体" w:hAnsi="宋体" w:eastAsia="宋体" w:cs="宋体"/>
                <w:kern w:val="2"/>
                <w:sz w:val="18"/>
                <w:szCs w:val="18"/>
                <w:lang w:val="en-US" w:eastAsia="zh-CN" w:bidi="ar-SA"/>
              </w:rPr>
              <w:t>6</w:t>
            </w:r>
            <w:r>
              <w:rPr>
                <w:rFonts w:hint="eastAsia" w:ascii="宋体" w:hAnsi="宋体" w:cs="宋体"/>
                <w:kern w:val="2"/>
                <w:sz w:val="18"/>
                <w:szCs w:val="18"/>
                <w:lang w:val="en-US" w:eastAsia="zh-CN" w:bidi="ar-SA"/>
              </w:rPr>
              <w:t>.</w:t>
            </w:r>
            <w:r>
              <w:rPr>
                <w:rFonts w:hint="eastAsia" w:ascii="宋体" w:hAnsi="宋体" w:cs="宋体"/>
                <w:color w:val="000000"/>
                <w:kern w:val="0"/>
                <w:sz w:val="18"/>
                <w:szCs w:val="18"/>
                <w:lang w:val="en-US" w:eastAsia="zh-CN" w:bidi="ar-SA"/>
              </w:rPr>
              <w:t>高层次人才数；</w:t>
            </w:r>
          </w:p>
          <w:p>
            <w:pPr>
              <w:widowControl/>
              <w:numPr>
                <w:ilvl w:val="0"/>
                <w:numId w:val="0"/>
              </w:numPr>
              <w:ind w:left="0" w:leftChars="0" w:firstLine="0" w:firstLineChars="0"/>
              <w:jc w:val="both"/>
              <w:rPr>
                <w:rFonts w:hint="eastAsia" w:ascii="宋体" w:hAnsi="宋体" w:cs="宋体"/>
                <w:sz w:val="18"/>
                <w:szCs w:val="18"/>
                <w:lang w:eastAsia="zh-CN"/>
              </w:rPr>
            </w:pPr>
            <w:r>
              <w:rPr>
                <w:rFonts w:hint="eastAsia" w:ascii="宋体" w:hAnsi="宋体" w:eastAsia="宋体" w:cs="宋体"/>
                <w:kern w:val="2"/>
                <w:sz w:val="18"/>
                <w:szCs w:val="18"/>
                <w:lang w:val="en-US" w:eastAsia="zh-CN" w:bidi="ar-SA"/>
              </w:rPr>
              <w:t>7</w:t>
            </w:r>
            <w:r>
              <w:rPr>
                <w:rFonts w:hint="eastAsia" w:ascii="宋体" w:hAnsi="宋体" w:cs="宋体"/>
                <w:kern w:val="2"/>
                <w:sz w:val="18"/>
                <w:szCs w:val="18"/>
                <w:lang w:val="en-US" w:eastAsia="zh-CN" w:bidi="ar-SA"/>
              </w:rPr>
              <w:t>.</w:t>
            </w:r>
            <w:r>
              <w:rPr>
                <w:rFonts w:hint="eastAsia" w:ascii="宋体" w:hAnsi="宋体" w:cs="宋体"/>
                <w:color w:val="000000"/>
                <w:kern w:val="0"/>
                <w:sz w:val="18"/>
                <w:szCs w:val="18"/>
                <w:lang w:val="en-US" w:eastAsia="zh-CN" w:bidi="ar-SA"/>
              </w:rPr>
              <w:t>加强学科建设，国家级重点专（学）科数量。</w:t>
            </w:r>
          </w:p>
        </w:tc>
        <w:tc>
          <w:tcPr>
            <w:tcW w:w="517" w:type="pct"/>
            <w:tcBorders>
              <w:top w:val="single" w:color="auto" w:sz="4" w:space="0"/>
              <w:left w:val="single" w:color="auto" w:sz="4" w:space="0"/>
              <w:bottom w:val="single" w:color="auto" w:sz="4" w:space="0"/>
              <w:right w:val="single" w:color="auto" w:sz="4" w:space="0"/>
            </w:tcBorders>
            <w:vAlign w:val="center"/>
          </w:tcPr>
          <w:p>
            <w:pPr>
              <w:widowControl/>
              <w:jc w:val="both"/>
              <w:textAlignment w:val="top"/>
              <w:rPr>
                <w:rFonts w:hint="eastAsia" w:ascii="宋体" w:hAnsi="宋体" w:cs="宋体"/>
                <w:color w:val="000000"/>
                <w:kern w:val="0"/>
                <w:sz w:val="18"/>
                <w:szCs w:val="18"/>
                <w:lang w:bidi="ar"/>
              </w:rPr>
            </w:pPr>
          </w:p>
          <w:p>
            <w:pPr>
              <w:pStyle w:val="9"/>
              <w:rPr>
                <w:rFonts w:hint="eastAsia" w:ascii="宋体" w:hAnsi="宋体" w:cs="宋体"/>
                <w:sz w:val="18"/>
                <w:szCs w:val="18"/>
              </w:rPr>
            </w:pPr>
          </w:p>
          <w:p>
            <w:pPr>
              <w:widowControl/>
              <w:jc w:val="center"/>
              <w:textAlignment w:val="top"/>
              <w:rPr>
                <w:rFonts w:hint="eastAsia" w:ascii="宋体" w:hAnsi="宋体" w:cs="宋体"/>
                <w:color w:val="000000"/>
                <w:kern w:val="0"/>
                <w:sz w:val="18"/>
                <w:szCs w:val="18"/>
                <w:lang w:val="en-US" w:eastAsia="zh-CN" w:bidi="ar"/>
              </w:rPr>
            </w:pPr>
            <w:r>
              <w:rPr>
                <w:rFonts w:hint="eastAsia" w:ascii="宋体" w:hAnsi="宋体" w:cs="宋体"/>
                <w:color w:val="000000"/>
                <w:kern w:val="0"/>
                <w:sz w:val="18"/>
                <w:szCs w:val="18"/>
                <w:lang w:bidi="ar"/>
              </w:rPr>
              <w:t>=100%</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val="en-US" w:eastAsia="zh-CN" w:bidi="ar"/>
              </w:rPr>
              <w:t>=30天</w:t>
            </w:r>
          </w:p>
          <w:p>
            <w:pPr>
              <w:widowControl/>
              <w:jc w:val="center"/>
              <w:textAlignment w:val="top"/>
              <w:rPr>
                <w:rFonts w:hint="eastAsia" w:ascii="宋体" w:hAnsi="宋体" w:cs="宋体"/>
                <w:color w:val="000000"/>
                <w:kern w:val="0"/>
                <w:sz w:val="18"/>
                <w:szCs w:val="18"/>
                <w:lang w:val="en-US" w:eastAsia="zh-CN" w:bidi="ar"/>
              </w:rPr>
            </w:pPr>
            <w:r>
              <w:rPr>
                <w:rFonts w:hint="eastAsia" w:ascii="宋体" w:hAnsi="宋体" w:cs="宋体"/>
                <w:color w:val="000000"/>
                <w:kern w:val="0"/>
                <w:sz w:val="18"/>
                <w:szCs w:val="18"/>
                <w:lang w:val="en-US" w:eastAsia="zh-CN" w:bidi="ar"/>
              </w:rPr>
              <w:t>≥200项</w:t>
            </w:r>
          </w:p>
          <w:p>
            <w:pPr>
              <w:widowControl/>
              <w:jc w:val="center"/>
              <w:textAlignment w:val="top"/>
              <w:rPr>
                <w:rFonts w:hint="eastAsia" w:ascii="宋体" w:hAnsi="宋体" w:cs="宋体"/>
                <w:color w:val="000000"/>
                <w:kern w:val="0"/>
                <w:sz w:val="18"/>
                <w:szCs w:val="18"/>
                <w:lang w:bidi="ar"/>
              </w:rPr>
            </w:pPr>
            <w:r>
              <w:rPr>
                <w:rFonts w:hint="eastAsia" w:ascii="宋体" w:hAnsi="宋体" w:cs="宋体"/>
                <w:color w:val="000000"/>
                <w:kern w:val="0"/>
                <w:sz w:val="18"/>
                <w:szCs w:val="18"/>
                <w:lang w:val="en-US" w:eastAsia="zh-CN" w:bidi="ar"/>
              </w:rPr>
              <w:t>≥85</w:t>
            </w:r>
            <w:r>
              <w:rPr>
                <w:rFonts w:hint="eastAsia" w:ascii="宋体" w:hAnsi="宋体" w:cs="宋体"/>
                <w:color w:val="000000"/>
                <w:kern w:val="0"/>
                <w:sz w:val="18"/>
                <w:szCs w:val="18"/>
                <w:lang w:bidi="ar"/>
              </w:rPr>
              <w:t>%</w:t>
            </w:r>
          </w:p>
          <w:p>
            <w:pPr>
              <w:widowControl/>
              <w:jc w:val="center"/>
              <w:textAlignment w:val="top"/>
              <w:rPr>
                <w:rFonts w:hint="eastAsia" w:ascii="宋体" w:hAnsi="宋体" w:cs="宋体"/>
                <w:color w:val="000000"/>
                <w:kern w:val="0"/>
                <w:sz w:val="18"/>
                <w:szCs w:val="18"/>
                <w:lang w:bidi="ar"/>
              </w:rPr>
            </w:pPr>
            <w:r>
              <w:rPr>
                <w:rFonts w:hint="eastAsia" w:ascii="宋体" w:hAnsi="宋体" w:cs="宋体"/>
                <w:color w:val="000000"/>
                <w:kern w:val="0"/>
                <w:sz w:val="18"/>
                <w:szCs w:val="18"/>
                <w:lang w:val="en-US" w:eastAsia="zh-CN" w:bidi="ar"/>
              </w:rPr>
              <w:t>＜10</w:t>
            </w:r>
            <w:r>
              <w:rPr>
                <w:rFonts w:hint="eastAsia" w:ascii="宋体" w:hAnsi="宋体" w:cs="宋体"/>
                <w:color w:val="000000"/>
                <w:kern w:val="0"/>
                <w:sz w:val="18"/>
                <w:szCs w:val="18"/>
                <w:lang w:bidi="ar"/>
              </w:rPr>
              <w:t>%</w:t>
            </w:r>
          </w:p>
          <w:p>
            <w:pPr>
              <w:widowControl/>
              <w:jc w:val="center"/>
              <w:textAlignment w:val="top"/>
              <w:rPr>
                <w:rFonts w:hint="eastAsia" w:ascii="宋体" w:hAnsi="宋体" w:cs="宋体"/>
                <w:color w:val="000000"/>
                <w:kern w:val="0"/>
                <w:sz w:val="18"/>
                <w:szCs w:val="18"/>
                <w:lang w:val="en-US" w:eastAsia="zh-CN" w:bidi="ar"/>
              </w:rPr>
            </w:pPr>
            <w:r>
              <w:rPr>
                <w:rFonts w:hint="eastAsia" w:ascii="宋体" w:hAnsi="宋体" w:cs="宋体"/>
                <w:color w:val="000000"/>
                <w:kern w:val="0"/>
                <w:sz w:val="18"/>
                <w:szCs w:val="18"/>
                <w:lang w:val="en-US" w:eastAsia="zh-CN" w:bidi="ar"/>
              </w:rPr>
              <w:t>≥1500人</w:t>
            </w:r>
          </w:p>
          <w:p>
            <w:pPr>
              <w:widowControl/>
              <w:jc w:val="center"/>
              <w:textAlignment w:val="top"/>
              <w:rPr>
                <w:rFonts w:hint="eastAsia" w:ascii="宋体" w:hAnsi="宋体" w:cs="宋体"/>
                <w:color w:val="000000"/>
                <w:kern w:val="0"/>
                <w:sz w:val="18"/>
                <w:szCs w:val="18"/>
                <w:lang w:val="en-US" w:bidi="ar"/>
              </w:rPr>
            </w:pPr>
            <w:r>
              <w:rPr>
                <w:rFonts w:hint="eastAsia" w:ascii="宋体" w:hAnsi="宋体" w:cs="宋体"/>
                <w:color w:val="000000"/>
                <w:kern w:val="0"/>
                <w:sz w:val="18"/>
                <w:szCs w:val="18"/>
                <w:lang w:val="en-US" w:eastAsia="zh-CN" w:bidi="ar"/>
              </w:rPr>
              <w:t>≥75个</w:t>
            </w:r>
          </w:p>
          <w:p>
            <w:pPr>
              <w:widowControl/>
              <w:jc w:val="center"/>
              <w:textAlignment w:val="top"/>
              <w:rPr>
                <w:rFonts w:hint="eastAsia" w:ascii="宋体" w:hAnsi="宋体" w:cs="宋体"/>
                <w:color w:val="000000"/>
                <w:kern w:val="0"/>
                <w:sz w:val="18"/>
                <w:szCs w:val="18"/>
                <w:lang w:val="en-US" w:eastAsia="zh-CN" w:bidi="ar"/>
              </w:rPr>
            </w:pPr>
          </w:p>
          <w:p>
            <w:pPr>
              <w:widowControl/>
              <w:jc w:val="center"/>
              <w:textAlignment w:val="top"/>
              <w:rPr>
                <w:rFonts w:hint="eastAsia" w:ascii="宋体" w:hAnsi="宋体" w:cs="宋体"/>
                <w:color w:val="000000"/>
                <w:kern w:val="0"/>
                <w:sz w:val="18"/>
                <w:szCs w:val="18"/>
                <w:lang w:val="en-US" w:eastAsia="zh-CN" w:bidi="ar"/>
              </w:rPr>
            </w:pPr>
          </w:p>
          <w:p>
            <w:pPr>
              <w:widowControl/>
              <w:jc w:val="center"/>
              <w:textAlignment w:val="top"/>
              <w:rPr>
                <w:rFonts w:hint="eastAsia" w:ascii="宋体" w:hAnsi="宋体" w:cs="宋体"/>
                <w:color w:val="000000"/>
                <w:kern w:val="0"/>
                <w:sz w:val="18"/>
                <w:szCs w:val="18"/>
                <w:lang w:val="en-US" w:eastAsia="zh-CN" w:bidi="ar"/>
              </w:rPr>
            </w:pPr>
          </w:p>
          <w:p>
            <w:pPr>
              <w:pStyle w:val="2"/>
              <w:outlineLvl w:val="9"/>
              <w:rPr>
                <w:rFonts w:hint="eastAsia" w:ascii="宋体" w:hAnsi="宋体" w:cs="宋体"/>
                <w:sz w:val="18"/>
                <w:szCs w:val="18"/>
                <w:lang w:val="en-US" w:eastAsia="zh-CN"/>
              </w:rPr>
            </w:pPr>
          </w:p>
        </w:tc>
        <w:tc>
          <w:tcPr>
            <w:tcW w:w="527"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 w:val="18"/>
                <w:szCs w:val="18"/>
                <w:lang w:val="en-US" w:eastAsia="zh-CN" w:bidi="ar"/>
              </w:rPr>
            </w:pPr>
          </w:p>
          <w:p>
            <w:pPr>
              <w:widowControl/>
              <w:jc w:val="center"/>
              <w:rPr>
                <w:rFonts w:hint="eastAsia" w:ascii="宋体" w:hAnsi="宋体" w:cs="宋体"/>
                <w:color w:val="000000"/>
                <w:kern w:val="0"/>
                <w:sz w:val="18"/>
                <w:szCs w:val="18"/>
                <w:lang w:val="en-US" w:eastAsia="zh-CN" w:bidi="ar"/>
              </w:rPr>
            </w:pPr>
            <w:r>
              <w:rPr>
                <w:rFonts w:hint="eastAsia" w:ascii="宋体" w:hAnsi="宋体" w:cs="宋体"/>
                <w:color w:val="000000"/>
                <w:kern w:val="0"/>
                <w:sz w:val="18"/>
                <w:szCs w:val="18"/>
                <w:lang w:val="en-US" w:eastAsia="zh-CN" w:bidi="ar"/>
              </w:rPr>
              <w:t>100%</w:t>
            </w:r>
          </w:p>
          <w:p>
            <w:pPr>
              <w:widowControl/>
              <w:jc w:val="center"/>
              <w:rPr>
                <w:rFonts w:hint="eastAsia" w:ascii="宋体" w:hAnsi="宋体" w:cs="宋体"/>
                <w:color w:val="000000"/>
                <w:kern w:val="0"/>
                <w:sz w:val="18"/>
                <w:szCs w:val="18"/>
                <w:lang w:val="en-US" w:eastAsia="zh-CN" w:bidi="ar"/>
              </w:rPr>
            </w:pPr>
            <w:r>
              <w:rPr>
                <w:rFonts w:hint="eastAsia" w:ascii="宋体" w:hAnsi="宋体" w:cs="宋体"/>
                <w:color w:val="000000"/>
                <w:kern w:val="0"/>
                <w:sz w:val="18"/>
                <w:szCs w:val="18"/>
                <w:lang w:val="en-US" w:eastAsia="zh-CN" w:bidi="ar"/>
              </w:rPr>
              <w:t>30天</w:t>
            </w:r>
          </w:p>
          <w:p>
            <w:pPr>
              <w:widowControl/>
              <w:jc w:val="center"/>
              <w:rPr>
                <w:rFonts w:hint="eastAsia" w:ascii="宋体" w:hAnsi="宋体" w:cs="宋体"/>
                <w:color w:val="000000"/>
                <w:kern w:val="0"/>
                <w:sz w:val="18"/>
                <w:szCs w:val="18"/>
                <w:lang w:val="en-US" w:eastAsia="zh-CN" w:bidi="ar"/>
              </w:rPr>
            </w:pPr>
            <w:r>
              <w:rPr>
                <w:rFonts w:hint="eastAsia" w:ascii="宋体" w:hAnsi="宋体" w:cs="宋体"/>
                <w:color w:val="000000"/>
                <w:kern w:val="0"/>
                <w:sz w:val="18"/>
                <w:szCs w:val="18"/>
                <w:lang w:val="en-US" w:eastAsia="zh-CN" w:bidi="ar"/>
              </w:rPr>
              <w:t>409项</w:t>
            </w:r>
          </w:p>
          <w:p>
            <w:pPr>
              <w:widowControl/>
              <w:jc w:val="center"/>
              <w:rPr>
                <w:rFonts w:hint="eastAsia" w:ascii="宋体" w:hAnsi="宋体" w:cs="宋体"/>
                <w:color w:val="000000"/>
                <w:kern w:val="0"/>
                <w:sz w:val="18"/>
                <w:szCs w:val="18"/>
                <w:lang w:val="en-US" w:eastAsia="zh-CN" w:bidi="ar"/>
              </w:rPr>
            </w:pPr>
            <w:r>
              <w:rPr>
                <w:rFonts w:hint="eastAsia" w:ascii="宋体" w:hAnsi="宋体" w:cs="宋体"/>
                <w:color w:val="000000"/>
                <w:kern w:val="0"/>
                <w:sz w:val="18"/>
                <w:szCs w:val="18"/>
                <w:lang w:val="en-US" w:eastAsia="zh-CN" w:bidi="ar"/>
              </w:rPr>
              <w:t>95.9%</w:t>
            </w:r>
          </w:p>
          <w:p>
            <w:pPr>
              <w:widowControl/>
              <w:jc w:val="center"/>
              <w:textAlignment w:val="top"/>
              <w:rPr>
                <w:rFonts w:hint="eastAsia" w:ascii="宋体" w:hAnsi="宋体" w:cs="宋体"/>
                <w:sz w:val="18"/>
                <w:szCs w:val="18"/>
              </w:rPr>
            </w:pPr>
            <w:r>
              <w:rPr>
                <w:rFonts w:hint="eastAsia" w:ascii="宋体" w:hAnsi="宋体" w:cs="宋体"/>
                <w:color w:val="000000"/>
                <w:kern w:val="0"/>
                <w:sz w:val="18"/>
                <w:szCs w:val="18"/>
                <w:lang w:val="en-US" w:eastAsia="zh-CN" w:bidi="ar"/>
              </w:rPr>
              <w:t>＜10</w:t>
            </w:r>
            <w:r>
              <w:rPr>
                <w:rFonts w:hint="eastAsia" w:ascii="宋体" w:hAnsi="宋体" w:cs="宋体"/>
                <w:color w:val="000000"/>
                <w:kern w:val="0"/>
                <w:sz w:val="18"/>
                <w:szCs w:val="18"/>
                <w:lang w:bidi="ar"/>
              </w:rPr>
              <w:t>%</w:t>
            </w:r>
          </w:p>
          <w:p>
            <w:pPr>
              <w:widowControl/>
              <w:jc w:val="center"/>
              <w:textAlignment w:val="top"/>
              <w:rPr>
                <w:rFonts w:hint="eastAsia" w:ascii="宋体" w:hAnsi="宋体" w:cs="宋体"/>
                <w:color w:val="000000"/>
                <w:kern w:val="0"/>
                <w:sz w:val="18"/>
                <w:szCs w:val="18"/>
                <w:lang w:val="en-US" w:eastAsia="zh-CN" w:bidi="ar"/>
              </w:rPr>
            </w:pPr>
            <w:r>
              <w:rPr>
                <w:rFonts w:hint="eastAsia" w:ascii="宋体" w:hAnsi="宋体" w:cs="宋体"/>
                <w:color w:val="000000"/>
                <w:kern w:val="0"/>
                <w:sz w:val="18"/>
                <w:szCs w:val="18"/>
                <w:lang w:val="en-US" w:eastAsia="zh-CN" w:bidi="ar"/>
              </w:rPr>
              <w:t>≥1500人</w:t>
            </w:r>
          </w:p>
          <w:p>
            <w:pPr>
              <w:widowControl/>
              <w:jc w:val="center"/>
              <w:textAlignment w:val="top"/>
              <w:rPr>
                <w:rFonts w:hint="eastAsia" w:ascii="宋体" w:hAnsi="宋体" w:eastAsia="宋体" w:cs="宋体"/>
                <w:color w:val="000000"/>
                <w:kern w:val="0"/>
                <w:sz w:val="18"/>
                <w:szCs w:val="18"/>
                <w:lang w:val="en-US" w:eastAsia="zh-CN" w:bidi="ar"/>
              </w:rPr>
            </w:pPr>
            <w:r>
              <w:rPr>
                <w:rFonts w:hint="eastAsia" w:ascii="宋体" w:hAnsi="宋体" w:eastAsia="宋体" w:cs="宋体"/>
                <w:sz w:val="18"/>
                <w:szCs w:val="18"/>
                <w:lang w:val="en-US" w:eastAsia="zh-CN"/>
              </w:rPr>
              <w:t>89个</w:t>
            </w:r>
          </w:p>
          <w:p>
            <w:pPr>
              <w:pStyle w:val="9"/>
              <w:rPr>
                <w:rFonts w:hint="eastAsia" w:ascii="宋体" w:hAnsi="宋体" w:cs="宋体"/>
                <w:sz w:val="18"/>
                <w:szCs w:val="18"/>
              </w:rPr>
            </w:pPr>
          </w:p>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br w:type="textWrapping"/>
            </w:r>
          </w:p>
        </w:tc>
        <w:tc>
          <w:tcPr>
            <w:tcW w:w="257"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18"/>
                <w:szCs w:val="18"/>
                <w:highlight w:val="none"/>
              </w:rPr>
            </w:pPr>
          </w:p>
        </w:tc>
        <w:tc>
          <w:tcPr>
            <w:tcW w:w="264" w:type="pct"/>
            <w:gridSpan w:val="2"/>
            <w:tcBorders>
              <w:top w:val="single" w:color="auto" w:sz="4" w:space="0"/>
              <w:left w:val="single" w:color="auto" w:sz="4" w:space="0"/>
              <w:bottom w:val="single" w:color="auto" w:sz="4" w:space="0"/>
              <w:right w:val="single" w:color="auto" w:sz="4" w:space="0"/>
            </w:tcBorders>
            <w:noWrap/>
            <w:vAlign w:val="center"/>
          </w:tcPr>
          <w:p>
            <w:pPr>
              <w:widowControl/>
              <w:ind w:firstLine="180" w:firstLineChars="100"/>
              <w:jc w:val="both"/>
              <w:rPr>
                <w:rFonts w:hint="eastAsia" w:ascii="宋体" w:hAnsi="宋体" w:eastAsia="宋体" w:cs="宋体"/>
                <w:color w:val="000000"/>
                <w:kern w:val="0"/>
                <w:sz w:val="18"/>
                <w:szCs w:val="18"/>
                <w:highlight w:val="none"/>
                <w:lang w:val="en-US" w:eastAsia="zh-CN"/>
              </w:rPr>
            </w:pPr>
            <w:r>
              <w:rPr>
                <w:rFonts w:hint="eastAsia" w:ascii="宋体" w:hAnsi="宋体" w:eastAsia="宋体" w:cs="宋体"/>
                <w:color w:val="000000"/>
                <w:kern w:val="0"/>
                <w:sz w:val="18"/>
                <w:szCs w:val="18"/>
                <w:highlight w:val="none"/>
                <w:lang w:val="en-US" w:eastAsia="zh-CN"/>
              </w:rPr>
              <w:t>10</w:t>
            </w:r>
          </w:p>
        </w:tc>
        <w:tc>
          <w:tcPr>
            <w:tcW w:w="1022"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977"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gridAfter w:val="1"/>
          <w:wAfter w:w="1" w:type="pct"/>
          <w:cantSplit/>
          <w:trHeight w:val="3825" w:hRule="atLeast"/>
        </w:trPr>
        <w:tc>
          <w:tcPr>
            <w:tcW w:w="35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383"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pStyle w:val="2"/>
              <w:rPr>
                <w:rFonts w:hint="eastAsia" w:ascii="Cambria" w:hAnsi="Cambria" w:cs="Times New Roman"/>
                <w:color w:val="auto"/>
                <w:kern w:val="2"/>
                <w:sz w:val="28"/>
                <w:szCs w:val="28"/>
              </w:rPr>
            </w:pPr>
          </w:p>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效果（30）</w:t>
            </w: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rPr>
                <w:rFonts w:hint="eastAsia" w:ascii="宋体" w:hAnsi="宋体" w:cs="宋体"/>
                <w:sz w:val="18"/>
                <w:szCs w:val="18"/>
              </w:rPr>
            </w:pPr>
          </w:p>
          <w:p>
            <w:pPr>
              <w:rPr>
                <w:rFonts w:hint="eastAsia" w:ascii="宋体" w:hAnsi="宋体" w:cs="宋体"/>
                <w:sz w:val="18"/>
                <w:szCs w:val="18"/>
              </w:rPr>
            </w:pPr>
          </w:p>
          <w:p>
            <w:pPr>
              <w:rPr>
                <w:rFonts w:hint="eastAsia" w:ascii="宋体" w:hAnsi="宋体" w:cs="宋体"/>
                <w:sz w:val="18"/>
                <w:szCs w:val="18"/>
              </w:rPr>
            </w:pPr>
          </w:p>
          <w:p>
            <w:pPr>
              <w:rPr>
                <w:rFonts w:hint="eastAsia" w:ascii="宋体" w:hAnsi="宋体" w:cs="宋体"/>
                <w:sz w:val="18"/>
                <w:szCs w:val="18"/>
              </w:rPr>
            </w:pPr>
          </w:p>
          <w:p>
            <w:pPr>
              <w:rPr>
                <w:rFonts w:hint="eastAsia" w:ascii="宋体" w:hAnsi="宋体" w:cs="宋体"/>
                <w:sz w:val="18"/>
                <w:szCs w:val="18"/>
              </w:rPr>
            </w:pPr>
          </w:p>
          <w:p>
            <w:pPr>
              <w:rPr>
                <w:rFonts w:hint="eastAsia" w:ascii="宋体" w:hAnsi="宋体" w:cs="宋体"/>
                <w:sz w:val="18"/>
                <w:szCs w:val="18"/>
              </w:rPr>
            </w:pPr>
          </w:p>
          <w:p>
            <w:pPr>
              <w:rPr>
                <w:rFonts w:hint="eastAsia" w:ascii="宋体" w:hAnsi="宋体" w:cs="宋体"/>
                <w:sz w:val="18"/>
                <w:szCs w:val="18"/>
              </w:rPr>
            </w:pPr>
          </w:p>
          <w:p>
            <w:pPr>
              <w:rPr>
                <w:rFonts w:hint="eastAsia" w:ascii="宋体" w:hAnsi="宋体" w:cs="宋体"/>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效果（30）</w:t>
            </w:r>
          </w:p>
          <w:p>
            <w:pPr>
              <w:widowControl/>
              <w:jc w:val="center"/>
              <w:rPr>
                <w:rFonts w:hint="eastAsia" w:ascii="宋体" w:hAnsi="宋体" w:cs="宋体"/>
                <w:color w:val="000000"/>
                <w:kern w:val="0"/>
                <w:sz w:val="18"/>
                <w:szCs w:val="18"/>
              </w:rPr>
            </w:pPr>
          </w:p>
          <w:p>
            <w:pPr>
              <w:widowControl/>
              <w:jc w:val="both"/>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both"/>
              <w:rPr>
                <w:rFonts w:hint="eastAsia" w:ascii="宋体" w:hAnsi="宋体" w:cs="宋体"/>
                <w:color w:val="000000"/>
                <w:kern w:val="0"/>
                <w:sz w:val="18"/>
                <w:szCs w:val="18"/>
              </w:rPr>
            </w:pPr>
          </w:p>
        </w:tc>
        <w:tc>
          <w:tcPr>
            <w:tcW w:w="696" w:type="pct"/>
            <w:tcBorders>
              <w:top w:val="single" w:color="auto" w:sz="4" w:space="0"/>
              <w:left w:val="single" w:color="auto" w:sz="4" w:space="0"/>
              <w:bottom w:val="single" w:color="auto" w:sz="4" w:space="0"/>
              <w:right w:val="single" w:color="auto" w:sz="4" w:space="0"/>
            </w:tcBorders>
            <w:vAlign w:val="center"/>
          </w:tcPr>
          <w:p>
            <w:pPr>
              <w:widowControl/>
              <w:jc w:val="both"/>
              <w:rPr>
                <w:rFonts w:hint="eastAsia" w:ascii="宋体" w:hAnsi="宋体" w:cs="宋体"/>
                <w:color w:val="000000"/>
                <w:kern w:val="0"/>
                <w:sz w:val="18"/>
                <w:szCs w:val="18"/>
              </w:rPr>
            </w:pPr>
            <w:r>
              <w:rPr>
                <w:rFonts w:hint="eastAsia" w:ascii="宋体" w:hAnsi="宋体" w:cs="宋体"/>
                <w:color w:val="000000"/>
                <w:kern w:val="0"/>
                <w:sz w:val="18"/>
                <w:szCs w:val="18"/>
              </w:rPr>
              <w:t>1</w:t>
            </w:r>
            <w:r>
              <w:rPr>
                <w:rFonts w:hint="eastAsia" w:ascii="宋体" w:hAnsi="宋体" w:cs="宋体"/>
                <w:color w:val="000000"/>
                <w:kern w:val="0"/>
                <w:sz w:val="18"/>
                <w:szCs w:val="18"/>
                <w:lang w:val="en-US" w:eastAsia="zh-CN"/>
              </w:rPr>
              <w:t>.</w:t>
            </w:r>
            <w:r>
              <w:rPr>
                <w:rFonts w:hint="eastAsia" w:ascii="宋体" w:hAnsi="宋体" w:cs="宋体"/>
                <w:color w:val="000000"/>
                <w:kern w:val="0"/>
                <w:sz w:val="18"/>
                <w:szCs w:val="18"/>
              </w:rPr>
              <w:t xml:space="preserve">在完成项目包含的任务量基础上，压缩消耗类和行政类成本，净资产300亿元； </w:t>
            </w:r>
          </w:p>
          <w:p>
            <w:pPr>
              <w:widowControl/>
              <w:jc w:val="both"/>
              <w:rPr>
                <w:rFonts w:hint="eastAsia" w:ascii="宋体" w:hAnsi="宋体" w:cs="宋体"/>
                <w:color w:val="000000"/>
                <w:kern w:val="0"/>
                <w:sz w:val="18"/>
                <w:szCs w:val="18"/>
              </w:rPr>
            </w:pPr>
            <w:r>
              <w:rPr>
                <w:rFonts w:hint="eastAsia" w:ascii="宋体" w:hAnsi="宋体" w:cs="宋体"/>
                <w:color w:val="000000"/>
                <w:kern w:val="0"/>
                <w:sz w:val="18"/>
                <w:szCs w:val="18"/>
              </w:rPr>
              <w:t>2</w:t>
            </w:r>
            <w:r>
              <w:rPr>
                <w:rFonts w:hint="eastAsia" w:ascii="宋体" w:hAnsi="宋体" w:cs="宋体"/>
                <w:color w:val="000000"/>
                <w:kern w:val="0"/>
                <w:sz w:val="18"/>
                <w:szCs w:val="18"/>
                <w:lang w:val="en-US" w:eastAsia="zh-CN"/>
              </w:rPr>
              <w:t>.</w:t>
            </w:r>
            <w:r>
              <w:rPr>
                <w:rFonts w:hint="eastAsia" w:ascii="宋体" w:hAnsi="宋体" w:cs="宋体"/>
                <w:color w:val="000000"/>
                <w:kern w:val="0"/>
                <w:sz w:val="18"/>
                <w:szCs w:val="18"/>
              </w:rPr>
              <w:t>推进先进诊疗技术实施，加强学科建设，提高疑难症救治水平；</w:t>
            </w:r>
          </w:p>
          <w:p>
            <w:pPr>
              <w:widowControl/>
              <w:jc w:val="both"/>
              <w:rPr>
                <w:rFonts w:hint="eastAsia" w:ascii="宋体" w:hAnsi="宋体" w:cs="宋体"/>
                <w:color w:val="000000"/>
                <w:kern w:val="0"/>
                <w:sz w:val="18"/>
                <w:szCs w:val="18"/>
              </w:rPr>
            </w:pPr>
            <w:r>
              <w:rPr>
                <w:rFonts w:hint="eastAsia" w:ascii="宋体" w:hAnsi="宋体" w:cs="宋体"/>
                <w:color w:val="000000"/>
                <w:kern w:val="0"/>
                <w:sz w:val="18"/>
                <w:szCs w:val="18"/>
              </w:rPr>
              <w:t>3</w:t>
            </w:r>
            <w:r>
              <w:rPr>
                <w:rFonts w:hint="eastAsia" w:ascii="宋体" w:hAnsi="宋体" w:cs="宋体"/>
                <w:color w:val="000000"/>
                <w:kern w:val="0"/>
                <w:sz w:val="18"/>
                <w:szCs w:val="18"/>
                <w:lang w:val="en-US" w:eastAsia="zh-CN"/>
              </w:rPr>
              <w:t>.</w:t>
            </w:r>
            <w:r>
              <w:rPr>
                <w:rFonts w:hint="eastAsia" w:ascii="宋体" w:hAnsi="宋体" w:cs="宋体"/>
                <w:color w:val="000000"/>
                <w:kern w:val="0"/>
                <w:sz w:val="18"/>
                <w:szCs w:val="18"/>
              </w:rPr>
              <w:t>国有资产保值增值，总资产500亿元，平均资产负债率低于40%。</w:t>
            </w:r>
          </w:p>
        </w:tc>
        <w:tc>
          <w:tcPr>
            <w:tcW w:w="517" w:type="pct"/>
            <w:tcBorders>
              <w:top w:val="single" w:color="auto" w:sz="4" w:space="0"/>
              <w:left w:val="single" w:color="auto" w:sz="4" w:space="0"/>
              <w:bottom w:val="single" w:color="auto" w:sz="4" w:space="0"/>
              <w:right w:val="single" w:color="auto" w:sz="4" w:space="0"/>
            </w:tcBorders>
          </w:tcPr>
          <w:p>
            <w:pPr>
              <w:widowControl/>
              <w:jc w:val="center"/>
              <w:textAlignment w:val="top"/>
              <w:rPr>
                <w:rFonts w:hint="eastAsia" w:ascii="宋体" w:hAnsi="宋体" w:cs="宋体"/>
                <w:color w:val="000000"/>
                <w:kern w:val="0"/>
                <w:sz w:val="18"/>
                <w:szCs w:val="18"/>
                <w:lang w:bidi="ar"/>
              </w:rPr>
            </w:pPr>
          </w:p>
          <w:p>
            <w:pPr>
              <w:widowControl/>
              <w:jc w:val="center"/>
              <w:textAlignment w:val="top"/>
              <w:rPr>
                <w:rFonts w:hint="eastAsia" w:ascii="宋体" w:hAnsi="宋体" w:cs="宋体"/>
                <w:color w:val="000000"/>
                <w:kern w:val="0"/>
                <w:sz w:val="18"/>
                <w:szCs w:val="18"/>
                <w:lang w:bidi="ar"/>
              </w:rPr>
            </w:pPr>
          </w:p>
          <w:p>
            <w:pPr>
              <w:rPr>
                <w:rFonts w:hint="eastAsia" w:ascii="宋体" w:hAnsi="宋体" w:cs="宋体"/>
                <w:sz w:val="18"/>
                <w:szCs w:val="18"/>
              </w:rPr>
            </w:pPr>
          </w:p>
          <w:p>
            <w:pPr>
              <w:rPr>
                <w:rFonts w:hint="eastAsia" w:ascii="宋体" w:hAnsi="宋体" w:cs="宋体"/>
                <w:sz w:val="18"/>
                <w:szCs w:val="18"/>
              </w:rPr>
            </w:pPr>
          </w:p>
          <w:p>
            <w:pPr>
              <w:rPr>
                <w:rFonts w:hint="eastAsia" w:ascii="宋体" w:hAnsi="宋体" w:cs="宋体"/>
                <w:sz w:val="18"/>
                <w:szCs w:val="18"/>
              </w:rPr>
            </w:pPr>
          </w:p>
          <w:p>
            <w:pPr>
              <w:widowControl/>
              <w:jc w:val="center"/>
              <w:textAlignment w:val="top"/>
              <w:rPr>
                <w:rFonts w:hint="eastAsia" w:ascii="宋体" w:hAnsi="宋体" w:cs="宋体"/>
                <w:color w:val="000000"/>
                <w:kern w:val="0"/>
                <w:sz w:val="18"/>
                <w:szCs w:val="18"/>
              </w:rPr>
            </w:pPr>
            <w:r>
              <w:rPr>
                <w:rFonts w:hint="eastAsia" w:ascii="宋体" w:hAnsi="宋体" w:cs="宋体"/>
                <w:color w:val="000000"/>
                <w:kern w:val="0"/>
                <w:sz w:val="18"/>
                <w:szCs w:val="18"/>
                <w:lang w:bidi="ar"/>
              </w:rPr>
              <w:t>≥</w:t>
            </w:r>
            <w:r>
              <w:rPr>
                <w:rFonts w:hint="eastAsia" w:ascii="宋体" w:hAnsi="宋体" w:cs="宋体"/>
                <w:color w:val="000000"/>
                <w:kern w:val="0"/>
                <w:sz w:val="18"/>
                <w:szCs w:val="18"/>
                <w:lang w:val="en-US" w:eastAsia="zh-CN" w:bidi="ar"/>
              </w:rPr>
              <w:t>300亿元</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定性</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w:t>
            </w:r>
            <w:r>
              <w:rPr>
                <w:rFonts w:hint="eastAsia" w:ascii="宋体" w:hAnsi="宋体" w:cs="宋体"/>
                <w:color w:val="000000"/>
                <w:kern w:val="0"/>
                <w:sz w:val="18"/>
                <w:szCs w:val="18"/>
                <w:lang w:val="en-US" w:eastAsia="zh-CN"/>
              </w:rPr>
              <w:t>40</w:t>
            </w:r>
            <w:r>
              <w:rPr>
                <w:rFonts w:hint="eastAsia" w:ascii="宋体" w:hAnsi="宋体" w:cs="宋体"/>
                <w:color w:val="000000"/>
                <w:kern w:val="0"/>
                <w:sz w:val="18"/>
                <w:szCs w:val="18"/>
              </w:rPr>
              <w:t>%</w:t>
            </w:r>
          </w:p>
        </w:tc>
        <w:tc>
          <w:tcPr>
            <w:tcW w:w="527"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highlight w:val="none"/>
                <w:lang w:bidi="ar"/>
              </w:rPr>
              <w:t>≥</w:t>
            </w:r>
            <w:r>
              <w:rPr>
                <w:rFonts w:hint="eastAsia" w:ascii="宋体" w:hAnsi="宋体" w:cs="宋体"/>
                <w:color w:val="000000"/>
                <w:kern w:val="0"/>
                <w:sz w:val="18"/>
                <w:szCs w:val="18"/>
                <w:highlight w:val="none"/>
                <w:lang w:val="en-US" w:eastAsia="zh-CN" w:bidi="ar"/>
              </w:rPr>
              <w:t>300亿元</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rPr>
              <w:t>推进先进诊疗技术实施，加强学科建设，提高疑难症救治水平；</w:t>
            </w:r>
          </w:p>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highlight w:val="none"/>
                <w:lang w:bidi="ar"/>
              </w:rPr>
              <w:t>≤</w:t>
            </w:r>
            <w:r>
              <w:rPr>
                <w:rFonts w:hint="eastAsia" w:ascii="宋体" w:hAnsi="宋体" w:cs="宋体"/>
                <w:color w:val="000000"/>
                <w:kern w:val="0"/>
                <w:sz w:val="18"/>
                <w:szCs w:val="18"/>
                <w:highlight w:val="none"/>
                <w:lang w:val="en-US" w:eastAsia="zh-CN" w:bidi="ar"/>
              </w:rPr>
              <w:t>34</w:t>
            </w:r>
            <w:r>
              <w:rPr>
                <w:rFonts w:hint="eastAsia" w:ascii="宋体" w:hAnsi="宋体" w:cs="宋体"/>
                <w:color w:val="000000"/>
                <w:kern w:val="0"/>
                <w:sz w:val="18"/>
                <w:szCs w:val="18"/>
                <w:highlight w:val="none"/>
              </w:rPr>
              <w:t>%</w:t>
            </w:r>
          </w:p>
        </w:tc>
        <w:tc>
          <w:tcPr>
            <w:tcW w:w="260" w:type="pct"/>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color w:val="000000"/>
                <w:kern w:val="0"/>
                <w:sz w:val="18"/>
                <w:szCs w:val="18"/>
                <w:highlight w:val="none"/>
                <w:lang w:val="en-US" w:eastAsia="zh-CN"/>
              </w:rPr>
            </w:pPr>
            <w:r>
              <w:rPr>
                <w:rFonts w:hint="eastAsia" w:ascii="宋体" w:hAnsi="宋体" w:cs="宋体"/>
                <w:color w:val="000000"/>
                <w:kern w:val="0"/>
                <w:sz w:val="18"/>
                <w:szCs w:val="18"/>
                <w:highlight w:val="none"/>
                <w:lang w:val="en-US" w:eastAsia="zh-CN"/>
              </w:rPr>
              <w:t>12</w:t>
            </w:r>
          </w:p>
        </w:tc>
        <w:tc>
          <w:tcPr>
            <w:tcW w:w="261"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color w:val="000000"/>
                <w:kern w:val="0"/>
                <w:sz w:val="18"/>
                <w:szCs w:val="18"/>
                <w:highlight w:val="none"/>
                <w:lang w:val="en-US" w:eastAsia="zh-CN"/>
              </w:rPr>
            </w:pPr>
            <w:r>
              <w:rPr>
                <w:rFonts w:hint="eastAsia" w:ascii="宋体" w:hAnsi="宋体" w:cs="宋体"/>
                <w:color w:val="000000"/>
                <w:kern w:val="0"/>
                <w:sz w:val="18"/>
                <w:szCs w:val="18"/>
                <w:highlight w:val="none"/>
                <w:lang w:val="en-US" w:eastAsia="zh-CN"/>
              </w:rPr>
              <w:t>12</w:t>
            </w:r>
          </w:p>
        </w:tc>
        <w:tc>
          <w:tcPr>
            <w:tcW w:w="1022"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b/>
                <w:bCs/>
                <w:color w:val="000000"/>
                <w:kern w:val="0"/>
                <w:sz w:val="18"/>
                <w:szCs w:val="18"/>
              </w:rPr>
              <w:t>经济效益</w:t>
            </w:r>
            <w:r>
              <w:rPr>
                <w:rFonts w:hint="eastAsia" w:ascii="宋体" w:hAnsi="宋体" w:cs="宋体"/>
                <w:color w:val="000000"/>
                <w:kern w:val="0"/>
                <w:sz w:val="18"/>
                <w:szCs w:val="18"/>
              </w:rPr>
              <w:t>：部门（单位）履行职责对经济发展所带来的直接或间接影响。</w:t>
            </w:r>
            <w:r>
              <w:rPr>
                <w:rFonts w:hint="eastAsia" w:ascii="宋体" w:hAnsi="宋体" w:cs="宋体"/>
                <w:b/>
                <w:bCs/>
                <w:color w:val="000000"/>
                <w:kern w:val="0"/>
                <w:sz w:val="18"/>
                <w:szCs w:val="18"/>
              </w:rPr>
              <w:t>社会效益</w:t>
            </w:r>
            <w:r>
              <w:rPr>
                <w:rFonts w:hint="eastAsia" w:ascii="宋体" w:hAnsi="宋体" w:cs="宋体"/>
                <w:color w:val="000000"/>
                <w:kern w:val="0"/>
                <w:sz w:val="18"/>
                <w:szCs w:val="18"/>
              </w:rPr>
              <w:t>：部门（单位）履行职责对社会发展所带来的直接或间接影响。</w:t>
            </w:r>
            <w:r>
              <w:rPr>
                <w:rFonts w:hint="eastAsia" w:ascii="宋体" w:hAnsi="宋体" w:cs="宋体"/>
                <w:b/>
                <w:bCs/>
                <w:color w:val="000000"/>
                <w:kern w:val="0"/>
                <w:sz w:val="18"/>
                <w:szCs w:val="18"/>
              </w:rPr>
              <w:t>环境效益</w:t>
            </w:r>
            <w:r>
              <w:rPr>
                <w:rFonts w:hint="eastAsia" w:ascii="宋体" w:hAnsi="宋体" w:cs="宋体"/>
                <w:color w:val="000000"/>
                <w:kern w:val="0"/>
                <w:sz w:val="18"/>
                <w:szCs w:val="18"/>
              </w:rPr>
              <w:t>：部门（单位）履行职责对环境所带来的直接或间接影响。</w:t>
            </w:r>
            <w:r>
              <w:rPr>
                <w:rFonts w:hint="eastAsia" w:ascii="宋体" w:hAnsi="宋体" w:cs="宋体"/>
                <w:b/>
                <w:bCs/>
                <w:color w:val="000000"/>
                <w:kern w:val="0"/>
                <w:sz w:val="18"/>
                <w:szCs w:val="18"/>
              </w:rPr>
              <w:t>可持续性影响：</w:t>
            </w:r>
            <w:r>
              <w:rPr>
                <w:rFonts w:hint="eastAsia" w:ascii="宋体" w:hAnsi="宋体" w:cs="宋体"/>
                <w:color w:val="000000"/>
                <w:kern w:val="0"/>
                <w:sz w:val="18"/>
                <w:szCs w:val="18"/>
              </w:rPr>
              <w:t>部门绩效目标实现的长效机制建设情况，部门工作效率提升措施的创新。</w:t>
            </w:r>
            <w:r>
              <w:rPr>
                <w:rFonts w:hint="eastAsia" w:ascii="宋体" w:hAnsi="宋体" w:cs="宋体"/>
                <w:b/>
                <w:bCs/>
                <w:color w:val="000000"/>
                <w:kern w:val="0"/>
                <w:sz w:val="18"/>
                <w:szCs w:val="18"/>
              </w:rPr>
              <w:t>服务对象满意度</w:t>
            </w:r>
            <w:r>
              <w:rPr>
                <w:rFonts w:hint="eastAsia" w:ascii="宋体" w:hAnsi="宋体" w:cs="宋体"/>
                <w:color w:val="000000"/>
                <w:kern w:val="0"/>
                <w:sz w:val="18"/>
                <w:szCs w:val="18"/>
              </w:rPr>
              <w:t>：部门（单位）的服务对象对部门履职效果的满意程度。</w:t>
            </w:r>
          </w:p>
        </w:tc>
        <w:tc>
          <w:tcPr>
            <w:tcW w:w="975"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部门根据实际情况选择指标进行填写，并将其细化为相应的个性化指标。对于效益类指标可从受益对象瞄准度、受益广度和受益深度上进行设计分析。</w:t>
            </w:r>
          </w:p>
        </w:tc>
      </w:tr>
      <w:tr>
        <w:tblPrEx>
          <w:tblCellMar>
            <w:top w:w="0" w:type="dxa"/>
            <w:left w:w="108" w:type="dxa"/>
            <w:bottom w:w="0" w:type="dxa"/>
            <w:right w:w="108" w:type="dxa"/>
          </w:tblCellMar>
        </w:tblPrEx>
        <w:trPr>
          <w:gridAfter w:val="1"/>
          <w:wAfter w:w="1" w:type="pct"/>
          <w:cantSplit/>
          <w:trHeight w:val="4438" w:hRule="atLeast"/>
        </w:trPr>
        <w:tc>
          <w:tcPr>
            <w:tcW w:w="35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383"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p>
        </w:tc>
        <w:tc>
          <w:tcPr>
            <w:tcW w:w="696" w:type="pct"/>
            <w:tcBorders>
              <w:top w:val="single" w:color="auto" w:sz="4" w:space="0"/>
              <w:left w:val="single" w:color="auto" w:sz="4" w:space="0"/>
              <w:bottom w:val="single" w:color="auto" w:sz="4" w:space="0"/>
              <w:right w:val="single" w:color="auto" w:sz="4" w:space="0"/>
            </w:tcBorders>
          </w:tcPr>
          <w:p>
            <w:pPr>
              <w:widowControl/>
              <w:jc w:val="both"/>
              <w:textAlignment w:val="top"/>
              <w:rPr>
                <w:rFonts w:hint="eastAsia" w:ascii="宋体" w:hAnsi="宋体" w:eastAsia="宋体" w:cs="宋体"/>
                <w:color w:val="000000"/>
                <w:kern w:val="0"/>
                <w:sz w:val="18"/>
                <w:szCs w:val="18"/>
                <w:lang w:bidi="ar"/>
              </w:rPr>
            </w:pPr>
          </w:p>
          <w:p>
            <w:pPr>
              <w:widowControl/>
              <w:jc w:val="both"/>
              <w:textAlignment w:val="top"/>
              <w:rPr>
                <w:rFonts w:hint="eastAsia" w:ascii="宋体" w:hAnsi="宋体" w:eastAsia="宋体" w:cs="宋体"/>
                <w:color w:val="000000"/>
                <w:kern w:val="0"/>
                <w:sz w:val="18"/>
                <w:szCs w:val="18"/>
                <w:lang w:bidi="ar"/>
              </w:rPr>
            </w:pPr>
          </w:p>
          <w:p>
            <w:pPr>
              <w:widowControl/>
              <w:jc w:val="both"/>
              <w:textAlignment w:val="top"/>
              <w:rPr>
                <w:rFonts w:hint="eastAsia" w:ascii="宋体" w:hAnsi="宋体" w:eastAsia="宋体" w:cs="宋体"/>
                <w:color w:val="000000"/>
                <w:kern w:val="0"/>
                <w:sz w:val="18"/>
                <w:szCs w:val="18"/>
                <w:lang w:bidi="ar"/>
              </w:rPr>
            </w:pPr>
          </w:p>
          <w:p>
            <w:pPr>
              <w:widowControl/>
              <w:jc w:val="both"/>
              <w:textAlignment w:val="top"/>
              <w:rPr>
                <w:rFonts w:hint="eastAsia" w:ascii="宋体" w:hAnsi="宋体" w:eastAsia="宋体" w:cs="宋体"/>
                <w:color w:val="000000"/>
                <w:kern w:val="0"/>
                <w:sz w:val="18"/>
                <w:szCs w:val="18"/>
                <w:lang w:bidi="ar"/>
              </w:rPr>
            </w:pPr>
          </w:p>
          <w:p>
            <w:pPr>
              <w:widowControl/>
              <w:jc w:val="both"/>
              <w:textAlignment w:val="top"/>
              <w:rPr>
                <w:rFonts w:hint="eastAsia" w:ascii="宋体" w:hAnsi="宋体" w:cs="宋体"/>
                <w:color w:val="000000"/>
                <w:kern w:val="0"/>
                <w:sz w:val="18"/>
                <w:szCs w:val="18"/>
              </w:rPr>
            </w:pPr>
            <w:r>
              <w:rPr>
                <w:rFonts w:hint="eastAsia" w:ascii="宋体" w:hAnsi="宋体" w:cs="宋体"/>
                <w:color w:val="000000"/>
                <w:kern w:val="0"/>
                <w:sz w:val="18"/>
                <w:szCs w:val="18"/>
                <w:lang w:bidi="ar"/>
              </w:rPr>
              <w:t>1</w:t>
            </w:r>
            <w:r>
              <w:rPr>
                <w:rFonts w:hint="eastAsia" w:ascii="宋体" w:hAnsi="宋体" w:cs="宋体"/>
                <w:color w:val="000000"/>
                <w:kern w:val="0"/>
                <w:sz w:val="18"/>
                <w:szCs w:val="18"/>
                <w:lang w:val="en-US" w:eastAsia="zh-CN" w:bidi="ar"/>
              </w:rPr>
              <w:t>.</w:t>
            </w:r>
            <w:r>
              <w:rPr>
                <w:rFonts w:hint="eastAsia" w:ascii="宋体" w:hAnsi="宋体" w:cs="宋体"/>
                <w:color w:val="000000"/>
                <w:kern w:val="0"/>
                <w:sz w:val="18"/>
                <w:szCs w:val="18"/>
                <w:lang w:bidi="ar"/>
              </w:rPr>
              <w:t>结合接诉即办反映的突出问题出台改善医疗服务措施；</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2</w:t>
            </w:r>
            <w:r>
              <w:rPr>
                <w:rFonts w:hint="eastAsia" w:ascii="宋体" w:hAnsi="宋体" w:cs="宋体"/>
                <w:color w:val="000000"/>
                <w:kern w:val="0"/>
                <w:sz w:val="18"/>
                <w:szCs w:val="18"/>
                <w:lang w:val="en-US" w:eastAsia="zh-CN" w:bidi="ar"/>
              </w:rPr>
              <w:t>.</w:t>
            </w:r>
            <w:r>
              <w:rPr>
                <w:rFonts w:hint="eastAsia" w:ascii="宋体" w:hAnsi="宋体" w:cs="宋体"/>
                <w:color w:val="000000"/>
                <w:kern w:val="0"/>
                <w:sz w:val="18"/>
                <w:szCs w:val="18"/>
                <w:lang w:bidi="ar"/>
              </w:rPr>
              <w:t>继续推进相约守护、守护天使志愿服务等工作，创新医患沟通形式。</w:t>
            </w:r>
          </w:p>
        </w:tc>
        <w:tc>
          <w:tcPr>
            <w:tcW w:w="517" w:type="pct"/>
            <w:tcBorders>
              <w:top w:val="single" w:color="auto" w:sz="4" w:space="0"/>
              <w:left w:val="single" w:color="auto" w:sz="4" w:space="0"/>
              <w:bottom w:val="single" w:color="auto" w:sz="4" w:space="0"/>
              <w:right w:val="single" w:color="auto" w:sz="4" w:space="0"/>
            </w:tcBorders>
          </w:tcPr>
          <w:p>
            <w:pPr>
              <w:widowControl/>
              <w:jc w:val="center"/>
              <w:textAlignment w:val="top"/>
              <w:rPr>
                <w:rFonts w:hint="eastAsia" w:ascii="宋体" w:hAnsi="宋体" w:cs="宋体"/>
                <w:color w:val="000000"/>
                <w:kern w:val="0"/>
                <w:sz w:val="18"/>
                <w:szCs w:val="18"/>
                <w:lang w:bidi="ar"/>
              </w:rPr>
            </w:pPr>
          </w:p>
          <w:p>
            <w:pPr>
              <w:widowControl/>
              <w:jc w:val="center"/>
              <w:textAlignment w:val="top"/>
              <w:rPr>
                <w:rFonts w:hint="eastAsia" w:ascii="宋体" w:hAnsi="宋体" w:cs="宋体"/>
                <w:color w:val="000000"/>
                <w:kern w:val="0"/>
                <w:sz w:val="18"/>
                <w:szCs w:val="18"/>
                <w:lang w:bidi="ar"/>
              </w:rPr>
            </w:pPr>
          </w:p>
          <w:p>
            <w:pPr>
              <w:widowControl/>
              <w:jc w:val="center"/>
              <w:textAlignment w:val="top"/>
              <w:rPr>
                <w:rFonts w:hint="eastAsia" w:ascii="宋体" w:hAnsi="宋体" w:cs="宋体"/>
                <w:color w:val="000000"/>
                <w:kern w:val="0"/>
                <w:sz w:val="18"/>
                <w:szCs w:val="18"/>
                <w:lang w:bidi="ar"/>
              </w:rPr>
            </w:pPr>
          </w:p>
          <w:p>
            <w:pPr>
              <w:widowControl/>
              <w:jc w:val="center"/>
              <w:textAlignment w:val="top"/>
              <w:rPr>
                <w:rFonts w:hint="eastAsia" w:ascii="宋体" w:hAnsi="宋体" w:cs="宋体"/>
                <w:color w:val="000000"/>
                <w:kern w:val="0"/>
                <w:sz w:val="18"/>
                <w:szCs w:val="18"/>
                <w:lang w:bidi="ar"/>
              </w:rPr>
            </w:pPr>
          </w:p>
          <w:p>
            <w:pPr>
              <w:widowControl/>
              <w:jc w:val="center"/>
              <w:textAlignment w:val="top"/>
              <w:rPr>
                <w:rFonts w:hint="eastAsia" w:ascii="宋体" w:hAnsi="宋体" w:cs="宋体"/>
                <w:color w:val="000000"/>
                <w:kern w:val="0"/>
                <w:sz w:val="18"/>
                <w:szCs w:val="18"/>
                <w:highlight w:val="none"/>
                <w:lang w:val="en-US" w:eastAsia="zh-CN" w:bidi="ar"/>
              </w:rPr>
            </w:pPr>
            <w:r>
              <w:rPr>
                <w:rFonts w:hint="eastAsia" w:ascii="宋体" w:hAnsi="宋体" w:cs="宋体"/>
                <w:color w:val="000000"/>
                <w:kern w:val="0"/>
                <w:sz w:val="18"/>
                <w:szCs w:val="18"/>
                <w:highlight w:val="none"/>
                <w:lang w:val="en-US" w:eastAsia="zh-CN" w:bidi="ar"/>
              </w:rPr>
              <w:t>定性</w:t>
            </w:r>
          </w:p>
          <w:p>
            <w:pPr>
              <w:widowControl/>
              <w:jc w:val="center"/>
              <w:textAlignment w:val="top"/>
              <w:rPr>
                <w:rFonts w:hint="eastAsia" w:ascii="宋体" w:hAnsi="宋体" w:cs="宋体"/>
                <w:color w:val="000000"/>
                <w:kern w:val="0"/>
                <w:sz w:val="18"/>
                <w:szCs w:val="18"/>
                <w:highlight w:val="none"/>
                <w:lang w:val="en-US" w:eastAsia="zh-CN" w:bidi="ar"/>
              </w:rPr>
            </w:pPr>
            <w:r>
              <w:rPr>
                <w:rFonts w:hint="eastAsia" w:ascii="宋体" w:hAnsi="宋体" w:cs="宋体"/>
                <w:color w:val="000000"/>
                <w:kern w:val="0"/>
                <w:sz w:val="18"/>
                <w:szCs w:val="18"/>
                <w:highlight w:val="none"/>
                <w:lang w:val="en-US" w:eastAsia="zh-CN" w:bidi="ar"/>
              </w:rPr>
              <w:t>定性</w:t>
            </w: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tc>
        <w:tc>
          <w:tcPr>
            <w:tcW w:w="527" w:type="pct"/>
            <w:tcBorders>
              <w:top w:val="single" w:color="auto" w:sz="4" w:space="0"/>
              <w:left w:val="single" w:color="auto" w:sz="4" w:space="0"/>
              <w:bottom w:val="single" w:color="auto" w:sz="4" w:space="0"/>
              <w:right w:val="single" w:color="auto" w:sz="4" w:space="0"/>
            </w:tcBorders>
            <w:vAlign w:val="center"/>
          </w:tcPr>
          <w:p>
            <w:pPr>
              <w:widowControl/>
              <w:numPr>
                <w:ilvl w:val="0"/>
                <w:numId w:val="0"/>
              </w:numPr>
              <w:jc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val="en-US" w:eastAsia="zh-CN" w:bidi="ar"/>
              </w:rPr>
              <w:t>1.</w:t>
            </w:r>
            <w:r>
              <w:rPr>
                <w:rFonts w:hint="eastAsia" w:ascii="宋体" w:hAnsi="宋体" w:cs="宋体"/>
                <w:color w:val="000000"/>
                <w:kern w:val="0"/>
                <w:sz w:val="18"/>
                <w:szCs w:val="18"/>
                <w:lang w:bidi="ar"/>
              </w:rPr>
              <w:t>结合接诉即办反映的突出问题出台改善医疗服务措施；</w:t>
            </w:r>
          </w:p>
          <w:p>
            <w:pPr>
              <w:widowControl/>
              <w:numPr>
                <w:ilvl w:val="0"/>
                <w:numId w:val="0"/>
              </w:numPr>
              <w:jc w:val="center"/>
              <w:rPr>
                <w:rFonts w:hint="eastAsia" w:ascii="宋体" w:hAnsi="宋体" w:cs="宋体"/>
                <w:sz w:val="18"/>
                <w:szCs w:val="18"/>
              </w:rPr>
            </w:pPr>
            <w:r>
              <w:rPr>
                <w:rFonts w:hint="eastAsia" w:ascii="宋体" w:hAnsi="宋体" w:cs="宋体"/>
                <w:color w:val="000000"/>
                <w:kern w:val="0"/>
                <w:sz w:val="18"/>
                <w:szCs w:val="18"/>
                <w:lang w:val="en-US" w:eastAsia="zh-CN" w:bidi="ar"/>
              </w:rPr>
              <w:t>2.</w:t>
            </w:r>
            <w:r>
              <w:rPr>
                <w:rFonts w:hint="eastAsia" w:ascii="宋体" w:hAnsi="宋体" w:cs="宋体"/>
                <w:color w:val="000000"/>
                <w:kern w:val="0"/>
                <w:sz w:val="18"/>
                <w:szCs w:val="18"/>
                <w:lang w:bidi="ar"/>
              </w:rPr>
              <w:t>继续推进相约守护、守护天使志愿服务等工作，创新医患沟通形式。</w:t>
            </w:r>
          </w:p>
        </w:tc>
        <w:tc>
          <w:tcPr>
            <w:tcW w:w="260" w:type="pct"/>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color w:val="000000"/>
                <w:kern w:val="0"/>
                <w:sz w:val="18"/>
                <w:szCs w:val="18"/>
                <w:highlight w:val="none"/>
                <w:lang w:eastAsia="zh-CN"/>
              </w:rPr>
            </w:pPr>
            <w:r>
              <w:rPr>
                <w:rFonts w:hint="eastAsia" w:ascii="宋体" w:hAnsi="宋体" w:cs="宋体"/>
                <w:color w:val="000000"/>
                <w:kern w:val="0"/>
                <w:sz w:val="18"/>
                <w:szCs w:val="18"/>
                <w:highlight w:val="none"/>
                <w:lang w:val="en-US" w:eastAsia="zh-CN"/>
              </w:rPr>
              <w:t>8</w:t>
            </w:r>
          </w:p>
        </w:tc>
        <w:tc>
          <w:tcPr>
            <w:tcW w:w="261"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color w:val="000000"/>
                <w:kern w:val="0"/>
                <w:sz w:val="18"/>
                <w:szCs w:val="18"/>
                <w:highlight w:val="none"/>
                <w:lang w:val="en-US" w:eastAsia="zh-CN"/>
              </w:rPr>
            </w:pPr>
            <w:r>
              <w:rPr>
                <w:rFonts w:hint="eastAsia" w:ascii="宋体" w:hAnsi="宋体" w:cs="宋体"/>
                <w:color w:val="000000"/>
                <w:kern w:val="0"/>
                <w:sz w:val="18"/>
                <w:szCs w:val="18"/>
                <w:highlight w:val="none"/>
                <w:lang w:val="en-US" w:eastAsia="zh-CN"/>
              </w:rPr>
              <w:t>8</w:t>
            </w:r>
          </w:p>
        </w:tc>
        <w:tc>
          <w:tcPr>
            <w:tcW w:w="1022"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18"/>
                <w:szCs w:val="18"/>
              </w:rPr>
            </w:pPr>
          </w:p>
        </w:tc>
        <w:tc>
          <w:tcPr>
            <w:tcW w:w="97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gridAfter w:val="1"/>
          <w:wAfter w:w="1" w:type="pct"/>
          <w:cantSplit/>
          <w:trHeight w:val="8252" w:hRule="atLeast"/>
        </w:trPr>
        <w:tc>
          <w:tcPr>
            <w:tcW w:w="35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383"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6" w:type="pct"/>
            <w:tcBorders>
              <w:top w:val="single" w:color="auto" w:sz="4" w:space="0"/>
              <w:left w:val="single" w:color="auto" w:sz="4" w:space="0"/>
              <w:bottom w:val="single" w:color="auto" w:sz="4" w:space="0"/>
              <w:right w:val="single" w:color="auto" w:sz="4" w:space="0"/>
            </w:tcBorders>
            <w:vAlign w:val="center"/>
          </w:tcPr>
          <w:p>
            <w:pPr>
              <w:widowControl/>
              <w:rPr>
                <w:rFonts w:hint="eastAsia" w:ascii="宋体" w:hAnsi="宋体" w:cs="宋体"/>
                <w:color w:val="000000"/>
                <w:kern w:val="0"/>
                <w:sz w:val="18"/>
                <w:szCs w:val="18"/>
              </w:rPr>
            </w:pPr>
            <w:r>
              <w:rPr>
                <w:rFonts w:hint="eastAsia" w:ascii="宋体" w:hAnsi="宋体" w:cs="宋体"/>
                <w:color w:val="000000"/>
                <w:kern w:val="0"/>
                <w:sz w:val="18"/>
                <w:szCs w:val="18"/>
                <w:lang w:val="en-US" w:eastAsia="zh-CN"/>
              </w:rPr>
              <w:t>1.</w:t>
            </w:r>
            <w:r>
              <w:rPr>
                <w:rFonts w:hint="eastAsia" w:ascii="宋体" w:hAnsi="宋体" w:cs="宋体"/>
                <w:color w:val="000000"/>
                <w:kern w:val="0"/>
                <w:sz w:val="18"/>
                <w:szCs w:val="18"/>
              </w:rPr>
              <w:t>服务对象满意度指标患者满意度高于80分，更好地方便群众看病就医；</w:t>
            </w:r>
          </w:p>
          <w:p>
            <w:pPr>
              <w:widowControl/>
              <w:rPr>
                <w:rFonts w:hint="eastAsia" w:ascii="宋体" w:hAnsi="宋体" w:cs="宋体"/>
                <w:color w:val="000000"/>
                <w:kern w:val="0"/>
                <w:sz w:val="18"/>
                <w:szCs w:val="18"/>
              </w:rPr>
            </w:pPr>
            <w:r>
              <w:rPr>
                <w:rFonts w:hint="eastAsia" w:ascii="宋体" w:hAnsi="宋体" w:cs="宋体"/>
                <w:color w:val="000000"/>
                <w:kern w:val="0"/>
                <w:sz w:val="18"/>
                <w:szCs w:val="18"/>
                <w:lang w:val="en-US" w:eastAsia="zh-CN"/>
              </w:rPr>
              <w:t>2.</w:t>
            </w:r>
            <w:r>
              <w:rPr>
                <w:rFonts w:hint="eastAsia" w:ascii="宋体" w:hAnsi="宋体" w:cs="宋体"/>
                <w:color w:val="000000"/>
                <w:kern w:val="0"/>
                <w:sz w:val="18"/>
                <w:szCs w:val="18"/>
              </w:rPr>
              <w:t>建立并完善第三方参与的医院服务患者满意度评价机制。</w:t>
            </w:r>
          </w:p>
        </w:tc>
        <w:tc>
          <w:tcPr>
            <w:tcW w:w="517" w:type="pct"/>
            <w:tcBorders>
              <w:top w:val="single" w:color="auto" w:sz="4" w:space="0"/>
              <w:left w:val="single" w:color="auto" w:sz="4" w:space="0"/>
              <w:bottom w:val="single" w:color="auto" w:sz="4" w:space="0"/>
              <w:right w:val="single" w:color="auto" w:sz="4" w:space="0"/>
            </w:tcBorders>
          </w:tcPr>
          <w:p>
            <w:pPr>
              <w:widowControl/>
              <w:jc w:val="center"/>
              <w:textAlignment w:val="top"/>
              <w:rPr>
                <w:rFonts w:hint="eastAsia" w:ascii="宋体" w:hAnsi="宋体" w:cs="宋体"/>
                <w:color w:val="000000"/>
                <w:kern w:val="0"/>
                <w:sz w:val="18"/>
                <w:szCs w:val="18"/>
                <w:lang w:bidi="ar"/>
              </w:rPr>
            </w:pPr>
          </w:p>
          <w:p>
            <w:pPr>
              <w:widowControl/>
              <w:jc w:val="center"/>
              <w:textAlignment w:val="top"/>
              <w:rPr>
                <w:rFonts w:hint="eastAsia" w:ascii="宋体" w:hAnsi="宋体" w:cs="宋体"/>
                <w:color w:val="000000"/>
                <w:kern w:val="0"/>
                <w:sz w:val="18"/>
                <w:szCs w:val="18"/>
                <w:lang w:bidi="ar"/>
              </w:rPr>
            </w:pPr>
          </w:p>
          <w:p>
            <w:pPr>
              <w:widowControl/>
              <w:jc w:val="center"/>
              <w:textAlignment w:val="top"/>
              <w:rPr>
                <w:rFonts w:hint="eastAsia" w:ascii="宋体" w:hAnsi="宋体" w:cs="宋体"/>
                <w:color w:val="000000"/>
                <w:kern w:val="0"/>
                <w:sz w:val="18"/>
                <w:szCs w:val="18"/>
                <w:lang w:bidi="ar"/>
              </w:rPr>
            </w:pPr>
          </w:p>
          <w:p>
            <w:pPr>
              <w:widowControl/>
              <w:jc w:val="center"/>
              <w:textAlignment w:val="top"/>
              <w:rPr>
                <w:rFonts w:hint="eastAsia" w:ascii="宋体" w:hAnsi="宋体" w:cs="宋体"/>
                <w:color w:val="000000"/>
                <w:kern w:val="0"/>
                <w:sz w:val="18"/>
                <w:szCs w:val="18"/>
                <w:lang w:bidi="ar"/>
              </w:rPr>
            </w:pPr>
          </w:p>
          <w:p>
            <w:pPr>
              <w:pStyle w:val="2"/>
              <w:outlineLvl w:val="9"/>
              <w:rPr>
                <w:rFonts w:hint="eastAsia" w:ascii="宋体" w:hAnsi="宋体" w:cs="宋体"/>
                <w:sz w:val="18"/>
                <w:szCs w:val="18"/>
              </w:rPr>
            </w:pPr>
          </w:p>
          <w:p>
            <w:pPr>
              <w:widowControl/>
              <w:jc w:val="center"/>
              <w:textAlignment w:val="top"/>
              <w:rPr>
                <w:rFonts w:hint="eastAsia" w:ascii="宋体" w:hAnsi="宋体" w:cs="宋体"/>
                <w:color w:val="000000"/>
                <w:kern w:val="0"/>
                <w:sz w:val="18"/>
                <w:szCs w:val="18"/>
                <w:lang w:bidi="ar"/>
              </w:rPr>
            </w:pPr>
          </w:p>
          <w:p>
            <w:pPr>
              <w:widowControl/>
              <w:jc w:val="center"/>
              <w:textAlignment w:val="top"/>
              <w:rPr>
                <w:rFonts w:hint="eastAsia" w:ascii="宋体" w:hAnsi="宋体" w:cs="宋体"/>
                <w:color w:val="000000"/>
                <w:kern w:val="0"/>
                <w:sz w:val="18"/>
                <w:szCs w:val="18"/>
                <w:lang w:bidi="ar"/>
              </w:rPr>
            </w:pPr>
          </w:p>
          <w:p>
            <w:pPr>
              <w:widowControl/>
              <w:jc w:val="center"/>
              <w:textAlignment w:val="top"/>
              <w:rPr>
                <w:rFonts w:hint="eastAsia" w:ascii="宋体" w:hAnsi="宋体" w:cs="宋体"/>
                <w:color w:val="000000"/>
                <w:kern w:val="0"/>
                <w:sz w:val="18"/>
                <w:szCs w:val="18"/>
              </w:rPr>
            </w:pP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≥80</w:t>
            </w:r>
            <w:r>
              <w:rPr>
                <w:rFonts w:hint="eastAsia" w:ascii="宋体" w:hAnsi="宋体" w:cs="宋体"/>
                <w:color w:val="000000"/>
                <w:kern w:val="0"/>
                <w:sz w:val="18"/>
                <w:szCs w:val="18"/>
                <w:lang w:val="en-US" w:eastAsia="zh-CN" w:bidi="ar"/>
              </w:rPr>
              <w:t>分</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定性</w:t>
            </w:r>
          </w:p>
        </w:tc>
        <w:tc>
          <w:tcPr>
            <w:tcW w:w="527" w:type="pct"/>
            <w:tcBorders>
              <w:top w:val="single" w:color="auto" w:sz="4" w:space="0"/>
              <w:left w:val="single" w:color="auto" w:sz="4" w:space="0"/>
              <w:bottom w:val="single" w:color="auto" w:sz="4" w:space="0"/>
              <w:right w:val="single" w:color="auto" w:sz="4" w:space="0"/>
            </w:tcBorders>
            <w:vAlign w:val="center"/>
          </w:tcPr>
          <w:p>
            <w:pPr>
              <w:widowControl/>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lang w:val="en-US" w:eastAsia="zh-CN"/>
              </w:rPr>
              <w:t>1.</w:t>
            </w:r>
            <w:r>
              <w:rPr>
                <w:rFonts w:hint="eastAsia" w:ascii="宋体" w:hAnsi="宋体" w:cs="宋体"/>
                <w:color w:val="000000"/>
                <w:kern w:val="0"/>
                <w:sz w:val="18"/>
                <w:szCs w:val="18"/>
              </w:rPr>
              <w:t>患者满意度</w:t>
            </w:r>
            <w:r>
              <w:rPr>
                <w:rFonts w:hint="eastAsia" w:ascii="宋体" w:hAnsi="宋体" w:cs="宋体"/>
                <w:color w:val="000000"/>
                <w:kern w:val="0"/>
                <w:sz w:val="18"/>
                <w:szCs w:val="18"/>
                <w:lang w:val="en-US" w:eastAsia="zh-CN"/>
              </w:rPr>
              <w:t>90.41分</w:t>
            </w:r>
            <w:r>
              <w:rPr>
                <w:rFonts w:hint="eastAsia" w:ascii="宋体" w:hAnsi="宋体" w:cs="宋体"/>
                <w:color w:val="000000"/>
                <w:kern w:val="0"/>
                <w:sz w:val="18"/>
                <w:szCs w:val="18"/>
                <w:lang w:eastAsia="zh-CN"/>
              </w:rPr>
              <w:t>，</w:t>
            </w:r>
            <w:r>
              <w:rPr>
                <w:rFonts w:hint="eastAsia" w:ascii="宋体" w:hAnsi="宋体" w:cs="宋体"/>
                <w:color w:val="000000"/>
                <w:kern w:val="0"/>
                <w:sz w:val="18"/>
                <w:szCs w:val="18"/>
              </w:rPr>
              <w:t>更好地方便群众看病就医；</w:t>
            </w:r>
          </w:p>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lang w:val="en-US" w:eastAsia="zh-CN"/>
              </w:rPr>
              <w:t>2.</w:t>
            </w:r>
            <w:r>
              <w:rPr>
                <w:rFonts w:hint="eastAsia" w:ascii="宋体" w:hAnsi="宋体" w:cs="宋体"/>
                <w:color w:val="000000"/>
                <w:kern w:val="0"/>
                <w:sz w:val="18"/>
                <w:szCs w:val="18"/>
              </w:rPr>
              <w:t>建立并完善第三方参与的医院服务患者满意度评价机制。</w:t>
            </w:r>
          </w:p>
        </w:tc>
        <w:tc>
          <w:tcPr>
            <w:tcW w:w="260" w:type="pct"/>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color w:val="000000"/>
                <w:kern w:val="0"/>
                <w:sz w:val="18"/>
                <w:szCs w:val="18"/>
                <w:highlight w:val="none"/>
                <w:lang w:val="en-US" w:eastAsia="zh-CN"/>
              </w:rPr>
            </w:pPr>
            <w:r>
              <w:rPr>
                <w:rFonts w:hint="eastAsia" w:ascii="宋体" w:hAnsi="宋体" w:cs="宋体"/>
                <w:color w:val="000000"/>
                <w:kern w:val="0"/>
                <w:sz w:val="18"/>
                <w:szCs w:val="18"/>
                <w:highlight w:val="none"/>
                <w:lang w:val="en-US" w:eastAsia="zh-CN"/>
              </w:rPr>
              <w:t>10</w:t>
            </w:r>
          </w:p>
        </w:tc>
        <w:tc>
          <w:tcPr>
            <w:tcW w:w="261"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color w:val="000000"/>
                <w:kern w:val="0"/>
                <w:sz w:val="18"/>
                <w:szCs w:val="18"/>
                <w:highlight w:val="none"/>
                <w:lang w:val="en-US" w:eastAsia="zh-CN"/>
              </w:rPr>
            </w:pPr>
            <w:r>
              <w:rPr>
                <w:rFonts w:hint="eastAsia" w:ascii="宋体" w:hAnsi="宋体" w:cs="宋体"/>
                <w:color w:val="000000"/>
                <w:kern w:val="0"/>
                <w:sz w:val="18"/>
                <w:szCs w:val="18"/>
                <w:highlight w:val="none"/>
                <w:lang w:val="en-US" w:eastAsia="zh-CN"/>
              </w:rPr>
              <w:t>10</w:t>
            </w:r>
          </w:p>
        </w:tc>
        <w:tc>
          <w:tcPr>
            <w:tcW w:w="1022"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97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cantSplit/>
          <w:trHeight w:val="677" w:hRule="atLeast"/>
        </w:trPr>
        <w:tc>
          <w:tcPr>
            <w:tcW w:w="5000" w:type="pct"/>
            <w:gridSpan w:val="11"/>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三</w:t>
            </w:r>
            <w:r>
              <w:rPr>
                <w:rFonts w:ascii="宋体" w:hAnsi="宋体" w:cs="宋体"/>
                <w:color w:val="000000"/>
                <w:kern w:val="0"/>
                <w:sz w:val="18"/>
                <w:szCs w:val="18"/>
              </w:rPr>
              <w:t>、</w:t>
            </w:r>
            <w:r>
              <w:rPr>
                <w:rFonts w:hint="eastAsia" w:ascii="宋体" w:hAnsi="宋体" w:cs="宋体"/>
                <w:color w:val="000000"/>
                <w:kern w:val="0"/>
                <w:sz w:val="20"/>
                <w:szCs w:val="20"/>
              </w:rPr>
              <w:t>预算管理情况（20分）</w:t>
            </w:r>
          </w:p>
        </w:tc>
      </w:tr>
      <w:tr>
        <w:tblPrEx>
          <w:tblCellMar>
            <w:top w:w="0" w:type="dxa"/>
            <w:left w:w="108" w:type="dxa"/>
            <w:bottom w:w="0" w:type="dxa"/>
            <w:right w:w="108" w:type="dxa"/>
          </w:tblCellMar>
        </w:tblPrEx>
        <w:trPr>
          <w:cantSplit/>
          <w:trHeight w:val="702" w:hRule="atLeast"/>
        </w:trPr>
        <w:tc>
          <w:tcPr>
            <w:tcW w:w="35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p>
        </w:tc>
        <w:tc>
          <w:tcPr>
            <w:tcW w:w="38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p>
        </w:tc>
        <w:tc>
          <w:tcPr>
            <w:tcW w:w="69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w:t>
            </w:r>
            <w:r>
              <w:rPr>
                <w:rFonts w:ascii="宋体" w:hAnsi="宋体" w:cs="宋体"/>
                <w:color w:val="000000"/>
                <w:kern w:val="0"/>
                <w:sz w:val="20"/>
                <w:szCs w:val="20"/>
              </w:rPr>
              <w:t>级指标</w:t>
            </w:r>
          </w:p>
        </w:tc>
        <w:tc>
          <w:tcPr>
            <w:tcW w:w="51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w:t>
            </w:r>
            <w:r>
              <w:rPr>
                <w:rFonts w:ascii="宋体" w:hAnsi="宋体" w:cs="宋体"/>
                <w:color w:val="000000"/>
                <w:kern w:val="0"/>
                <w:sz w:val="20"/>
                <w:szCs w:val="20"/>
              </w:rPr>
              <w:t>值</w:t>
            </w:r>
          </w:p>
        </w:tc>
        <w:tc>
          <w:tcPr>
            <w:tcW w:w="52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w:t>
            </w:r>
            <w:r>
              <w:rPr>
                <w:rFonts w:ascii="宋体" w:hAnsi="宋体" w:cs="宋体"/>
                <w:color w:val="000000"/>
                <w:kern w:val="0"/>
                <w:sz w:val="20"/>
                <w:szCs w:val="20"/>
              </w:rPr>
              <w:t>值</w:t>
            </w:r>
          </w:p>
        </w:tc>
        <w:tc>
          <w:tcPr>
            <w:tcW w:w="25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w:t>
            </w:r>
            <w:r>
              <w:rPr>
                <w:rFonts w:ascii="宋体" w:hAnsi="宋体" w:cs="宋体"/>
                <w:color w:val="000000"/>
                <w:kern w:val="0"/>
                <w:sz w:val="20"/>
                <w:szCs w:val="20"/>
              </w:rPr>
              <w:t>值</w:t>
            </w:r>
          </w:p>
        </w:tc>
        <w:tc>
          <w:tcPr>
            <w:tcW w:w="264" w:type="pct"/>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w:t>
            </w:r>
            <w:r>
              <w:rPr>
                <w:rFonts w:ascii="宋体" w:hAnsi="宋体" w:cs="宋体"/>
                <w:color w:val="000000"/>
                <w:kern w:val="0"/>
                <w:sz w:val="20"/>
                <w:szCs w:val="20"/>
              </w:rPr>
              <w:t>分</w:t>
            </w:r>
          </w:p>
        </w:tc>
        <w:tc>
          <w:tcPr>
            <w:tcW w:w="1022"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8"/>
                <w:szCs w:val="18"/>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977"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tblPrEx>
          <w:tblCellMar>
            <w:top w:w="0" w:type="dxa"/>
            <w:left w:w="108" w:type="dxa"/>
            <w:bottom w:w="0" w:type="dxa"/>
            <w:right w:w="108" w:type="dxa"/>
          </w:tblCellMar>
        </w:tblPrEx>
        <w:trPr>
          <w:cantSplit/>
          <w:trHeight w:val="2307" w:hRule="atLeast"/>
        </w:trPr>
        <w:tc>
          <w:tcPr>
            <w:tcW w:w="351"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both"/>
              <w:rPr>
                <w:rFonts w:hint="eastAsia" w:ascii="宋体" w:hAnsi="宋体" w:cs="宋体"/>
                <w:color w:val="000000"/>
                <w:kern w:val="0"/>
                <w:sz w:val="18"/>
                <w:szCs w:val="18"/>
              </w:rPr>
            </w:pPr>
          </w:p>
          <w:p>
            <w:pPr>
              <w:widowControl/>
              <w:jc w:val="center"/>
              <w:rPr>
                <w:rFonts w:hint="eastAsia" w:ascii="宋体" w:hAnsi="宋体" w:eastAsia="宋体" w:cs="宋体"/>
                <w:color w:val="000000"/>
                <w:kern w:val="0"/>
                <w:sz w:val="18"/>
                <w:szCs w:val="18"/>
              </w:rPr>
            </w:pPr>
          </w:p>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预算管理情况（20）</w:t>
            </w: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center"/>
              <w:rPr>
                <w:rFonts w:hint="eastAsia" w:ascii="宋体" w:hAnsi="宋体" w:cs="宋体"/>
                <w:color w:val="000000"/>
                <w:kern w:val="0"/>
                <w:sz w:val="18"/>
                <w:szCs w:val="18"/>
              </w:rPr>
            </w:pPr>
          </w:p>
          <w:p>
            <w:pPr>
              <w:widowControl/>
              <w:jc w:val="both"/>
              <w:rPr>
                <w:rFonts w:hint="eastAsia" w:ascii="宋体" w:hAnsi="宋体" w:eastAsia="宋体" w:cs="宋体"/>
                <w:color w:val="000000"/>
                <w:kern w:val="0"/>
                <w:sz w:val="18"/>
                <w:szCs w:val="18"/>
              </w:rPr>
            </w:pPr>
          </w:p>
          <w:p>
            <w:pPr>
              <w:widowControl/>
              <w:jc w:val="both"/>
              <w:rPr>
                <w:rFonts w:hint="eastAsia" w:ascii="宋体" w:hAnsi="宋体" w:eastAsia="宋体" w:cs="宋体"/>
                <w:color w:val="000000"/>
                <w:kern w:val="0"/>
                <w:sz w:val="18"/>
                <w:szCs w:val="18"/>
              </w:rPr>
            </w:pPr>
          </w:p>
          <w:p>
            <w:pPr>
              <w:widowControl/>
              <w:jc w:val="both"/>
              <w:rPr>
                <w:rFonts w:hint="eastAsia" w:ascii="宋体" w:hAnsi="宋体" w:eastAsia="宋体" w:cs="宋体"/>
                <w:color w:val="000000"/>
                <w:kern w:val="0"/>
                <w:sz w:val="18"/>
                <w:szCs w:val="18"/>
              </w:rPr>
            </w:pPr>
          </w:p>
          <w:p>
            <w:pPr>
              <w:widowControl/>
              <w:jc w:val="both"/>
              <w:rPr>
                <w:rFonts w:hint="eastAsia" w:ascii="宋体" w:hAnsi="宋体" w:eastAsia="宋体" w:cs="宋体"/>
                <w:color w:val="000000"/>
                <w:kern w:val="0"/>
                <w:sz w:val="18"/>
                <w:szCs w:val="18"/>
              </w:rPr>
            </w:pPr>
          </w:p>
          <w:p>
            <w:pPr>
              <w:widowControl/>
              <w:jc w:val="both"/>
              <w:rPr>
                <w:rFonts w:hint="eastAsia" w:ascii="宋体" w:hAnsi="宋体" w:eastAsia="宋体" w:cs="宋体"/>
                <w:color w:val="000000"/>
                <w:kern w:val="0"/>
                <w:sz w:val="18"/>
                <w:szCs w:val="18"/>
              </w:rPr>
            </w:pPr>
          </w:p>
          <w:p>
            <w:pPr>
              <w:widowControl/>
              <w:jc w:val="center"/>
              <w:rPr>
                <w:rFonts w:hint="eastAsia" w:ascii="宋体" w:hAnsi="宋体" w:eastAsia="宋体" w:cs="宋体"/>
                <w:color w:val="000000"/>
                <w:kern w:val="0"/>
                <w:sz w:val="18"/>
                <w:szCs w:val="18"/>
              </w:rPr>
            </w:pPr>
          </w:p>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预算管理情况（20）</w:t>
            </w:r>
          </w:p>
        </w:tc>
        <w:tc>
          <w:tcPr>
            <w:tcW w:w="383"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财务管理（4）</w:t>
            </w:r>
          </w:p>
        </w:tc>
        <w:tc>
          <w:tcPr>
            <w:tcW w:w="696"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财务管理制度健全性</w:t>
            </w:r>
          </w:p>
        </w:tc>
        <w:tc>
          <w:tcPr>
            <w:tcW w:w="517"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健全</w:t>
            </w:r>
            <w:r>
              <w:rPr>
                <w:rFonts w:hint="eastAsia" w:ascii="宋体" w:hAnsi="宋体" w:cs="宋体"/>
                <w:color w:val="000000"/>
                <w:kern w:val="0"/>
                <w:sz w:val="18"/>
                <w:szCs w:val="18"/>
              </w:rPr>
              <w:t>　</w:t>
            </w:r>
          </w:p>
        </w:tc>
        <w:tc>
          <w:tcPr>
            <w:tcW w:w="527"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健全</w:t>
            </w:r>
            <w:r>
              <w:rPr>
                <w:rFonts w:hint="eastAsia" w:ascii="宋体" w:hAnsi="宋体" w:cs="宋体"/>
                <w:color w:val="000000"/>
                <w:kern w:val="0"/>
                <w:sz w:val="18"/>
                <w:szCs w:val="18"/>
              </w:rPr>
              <w:t>　</w:t>
            </w:r>
          </w:p>
        </w:tc>
        <w:tc>
          <w:tcPr>
            <w:tcW w:w="25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1</w:t>
            </w:r>
          </w:p>
        </w:tc>
        <w:tc>
          <w:tcPr>
            <w:tcW w:w="264" w:type="pct"/>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1</w:t>
            </w:r>
          </w:p>
        </w:tc>
        <w:tc>
          <w:tcPr>
            <w:tcW w:w="1022" w:type="pc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b/>
                <w:bCs/>
                <w:color w:val="000000"/>
                <w:kern w:val="0"/>
                <w:sz w:val="18"/>
                <w:szCs w:val="18"/>
              </w:rPr>
              <w:t>财务管理制度健全性：</w:t>
            </w:r>
            <w:r>
              <w:rPr>
                <w:rFonts w:hint="eastAsia" w:ascii="宋体" w:hAnsi="宋体" w:cs="宋体"/>
                <w:color w:val="000000"/>
                <w:kern w:val="0"/>
                <w:sz w:val="18"/>
                <w:szCs w:val="18"/>
              </w:rPr>
              <w:t>部门（单位）为加强财务管理、规范财务行为而制定的管理制度。</w:t>
            </w:r>
          </w:p>
        </w:tc>
        <w:tc>
          <w:tcPr>
            <w:tcW w:w="977" w:type="pct"/>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①预算资金管理办法、绩效跟踪管理办法、资产管理办法等各项制度是否健全；②部门内部财务管理制度是否完整、合规；③会计核算制度是否完整、合规。每有一项不合格扣0.5分，扣完为止。</w:t>
            </w:r>
          </w:p>
        </w:tc>
      </w:tr>
      <w:tr>
        <w:tblPrEx>
          <w:tblCellMar>
            <w:top w:w="0" w:type="dxa"/>
            <w:left w:w="108" w:type="dxa"/>
            <w:bottom w:w="0" w:type="dxa"/>
            <w:right w:w="108" w:type="dxa"/>
          </w:tblCellMar>
        </w:tblPrEx>
        <w:trPr>
          <w:cantSplit/>
          <w:trHeight w:val="4519" w:hRule="atLeast"/>
        </w:trPr>
        <w:tc>
          <w:tcPr>
            <w:tcW w:w="35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383"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6"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资金使用合规性和安全性</w:t>
            </w:r>
          </w:p>
        </w:tc>
        <w:tc>
          <w:tcPr>
            <w:tcW w:w="517"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合规安全</w:t>
            </w:r>
            <w:r>
              <w:rPr>
                <w:rFonts w:hint="eastAsia" w:ascii="宋体" w:hAnsi="宋体" w:cs="宋体"/>
                <w:color w:val="000000"/>
                <w:kern w:val="0"/>
                <w:sz w:val="18"/>
                <w:szCs w:val="18"/>
              </w:rPr>
              <w:t>　</w:t>
            </w:r>
          </w:p>
        </w:tc>
        <w:tc>
          <w:tcPr>
            <w:tcW w:w="527"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合规安全</w:t>
            </w:r>
            <w:r>
              <w:rPr>
                <w:rFonts w:hint="eastAsia" w:ascii="宋体" w:hAnsi="宋体" w:cs="宋体"/>
                <w:color w:val="000000"/>
                <w:kern w:val="0"/>
                <w:sz w:val="18"/>
                <w:szCs w:val="18"/>
              </w:rPr>
              <w:t>　</w:t>
            </w:r>
          </w:p>
        </w:tc>
        <w:tc>
          <w:tcPr>
            <w:tcW w:w="25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2</w:t>
            </w:r>
          </w:p>
        </w:tc>
        <w:tc>
          <w:tcPr>
            <w:tcW w:w="264" w:type="pct"/>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2</w:t>
            </w:r>
          </w:p>
        </w:tc>
        <w:tc>
          <w:tcPr>
            <w:tcW w:w="1022" w:type="pc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b/>
                <w:bCs/>
                <w:color w:val="000000"/>
                <w:kern w:val="0"/>
                <w:sz w:val="18"/>
                <w:szCs w:val="18"/>
              </w:rPr>
              <w:t>资金使用合规性和安全性：</w:t>
            </w:r>
            <w:r>
              <w:rPr>
                <w:rFonts w:hint="eastAsia" w:ascii="宋体" w:hAnsi="宋体" w:cs="宋体"/>
                <w:color w:val="000000"/>
                <w:kern w:val="0"/>
                <w:sz w:val="18"/>
                <w:szCs w:val="18"/>
              </w:rPr>
              <w:t>部门（单位）使用预算资金是否符合相关的预算财务管理制度的规定，是否符合相关规定的开支范围，用以反映考核部门（单位）预算资金的规范运行和安全运行情况。</w:t>
            </w:r>
          </w:p>
        </w:tc>
        <w:tc>
          <w:tcPr>
            <w:tcW w:w="977" w:type="pct"/>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tblPrEx>
          <w:tblCellMar>
            <w:top w:w="0" w:type="dxa"/>
            <w:left w:w="108" w:type="dxa"/>
            <w:bottom w:w="0" w:type="dxa"/>
            <w:right w:w="108" w:type="dxa"/>
          </w:tblCellMar>
        </w:tblPrEx>
        <w:trPr>
          <w:cantSplit/>
          <w:trHeight w:val="2094" w:hRule="atLeast"/>
        </w:trPr>
        <w:tc>
          <w:tcPr>
            <w:tcW w:w="35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383"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6"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会计基础信息完善性</w:t>
            </w:r>
          </w:p>
        </w:tc>
        <w:tc>
          <w:tcPr>
            <w:tcW w:w="517"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　</w:t>
            </w:r>
            <w:r>
              <w:rPr>
                <w:rFonts w:hint="eastAsia" w:ascii="宋体" w:hAnsi="宋体" w:eastAsia="宋体" w:cs="宋体"/>
                <w:i w:val="0"/>
                <w:iCs w:val="0"/>
                <w:color w:val="000000"/>
                <w:kern w:val="0"/>
                <w:sz w:val="18"/>
                <w:szCs w:val="18"/>
                <w:u w:val="none"/>
                <w:lang w:val="en-US" w:eastAsia="zh-CN" w:bidi="ar"/>
              </w:rPr>
              <w:t>完善</w:t>
            </w:r>
          </w:p>
        </w:tc>
        <w:tc>
          <w:tcPr>
            <w:tcW w:w="527"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完善</w:t>
            </w:r>
            <w:r>
              <w:rPr>
                <w:rFonts w:hint="eastAsia" w:ascii="宋体" w:hAnsi="宋体" w:cs="宋体"/>
                <w:color w:val="000000"/>
                <w:kern w:val="0"/>
                <w:sz w:val="18"/>
                <w:szCs w:val="18"/>
              </w:rPr>
              <w:t>　</w:t>
            </w:r>
          </w:p>
        </w:tc>
        <w:tc>
          <w:tcPr>
            <w:tcW w:w="25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1</w:t>
            </w:r>
          </w:p>
        </w:tc>
        <w:tc>
          <w:tcPr>
            <w:tcW w:w="264" w:type="pct"/>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1</w:t>
            </w:r>
          </w:p>
        </w:tc>
        <w:tc>
          <w:tcPr>
            <w:tcW w:w="1022" w:type="pc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b/>
                <w:bCs/>
                <w:color w:val="000000"/>
                <w:kern w:val="0"/>
                <w:sz w:val="18"/>
                <w:szCs w:val="18"/>
              </w:rPr>
              <w:t>会计基础信息完善性：</w:t>
            </w:r>
            <w:r>
              <w:rPr>
                <w:rFonts w:hint="eastAsia" w:ascii="宋体" w:hAnsi="宋体" w:cs="宋体"/>
                <w:color w:val="000000"/>
                <w:kern w:val="0"/>
                <w:sz w:val="18"/>
                <w:szCs w:val="18"/>
              </w:rPr>
              <w:t>部门（单位）会计基础信息情况。</w:t>
            </w:r>
          </w:p>
        </w:tc>
        <w:tc>
          <w:tcPr>
            <w:tcW w:w="977" w:type="pct"/>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①基础数据信息和会计信息资料是否真实；②基础数据信息和会计信息资料是否完整；③基础数据信息和会计信息资料是否准确。每有一项不合格扣0.5分，扣完为止。</w:t>
            </w:r>
          </w:p>
        </w:tc>
      </w:tr>
      <w:tr>
        <w:tblPrEx>
          <w:tblCellMar>
            <w:top w:w="0" w:type="dxa"/>
            <w:left w:w="108" w:type="dxa"/>
            <w:bottom w:w="0" w:type="dxa"/>
            <w:right w:w="108" w:type="dxa"/>
          </w:tblCellMar>
        </w:tblPrEx>
        <w:trPr>
          <w:cantSplit/>
          <w:trHeight w:val="3821" w:hRule="atLeast"/>
        </w:trPr>
        <w:tc>
          <w:tcPr>
            <w:tcW w:w="35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383"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资产管理（4）</w:t>
            </w:r>
          </w:p>
        </w:tc>
        <w:tc>
          <w:tcPr>
            <w:tcW w:w="696"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资产管理规范性</w:t>
            </w:r>
          </w:p>
        </w:tc>
        <w:tc>
          <w:tcPr>
            <w:tcW w:w="517"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规范</w:t>
            </w:r>
          </w:p>
        </w:tc>
        <w:tc>
          <w:tcPr>
            <w:tcW w:w="527"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规范</w:t>
            </w:r>
          </w:p>
        </w:tc>
        <w:tc>
          <w:tcPr>
            <w:tcW w:w="257"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4</w:t>
            </w:r>
          </w:p>
        </w:tc>
        <w:tc>
          <w:tcPr>
            <w:tcW w:w="264"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4</w:t>
            </w:r>
          </w:p>
        </w:tc>
        <w:tc>
          <w:tcPr>
            <w:tcW w:w="1022" w:type="pc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b/>
                <w:bCs/>
                <w:color w:val="000000"/>
                <w:kern w:val="0"/>
                <w:sz w:val="18"/>
                <w:szCs w:val="18"/>
              </w:rPr>
              <w:t>资产管理规范性：</w:t>
            </w:r>
            <w:r>
              <w:rPr>
                <w:rFonts w:hint="eastAsia" w:ascii="宋体" w:hAnsi="宋体" w:cs="宋体"/>
                <w:color w:val="000000"/>
                <w:kern w:val="0"/>
                <w:sz w:val="18"/>
                <w:szCs w:val="18"/>
              </w:rPr>
              <w:t>部门（单位）的资产是否保持安全完整，资产配置是否合理，资产使用和资产处理是否规范，用以反映和考核部门（单位）资产管理的整体水平。</w:t>
            </w:r>
          </w:p>
        </w:tc>
        <w:tc>
          <w:tcPr>
            <w:tcW w:w="977" w:type="pct"/>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w:t>
            </w:r>
            <w:r>
              <w:rPr>
                <w:rFonts w:hint="eastAsia" w:ascii="宋体" w:hAnsi="宋体" w:cs="宋体"/>
                <w:color w:val="000000"/>
                <w:kern w:val="0"/>
                <w:sz w:val="18"/>
                <w:szCs w:val="18"/>
                <w:lang w:eastAsia="zh-CN"/>
              </w:rPr>
              <w:t>其他资产</w:t>
            </w:r>
            <w:r>
              <w:rPr>
                <w:rFonts w:hint="eastAsia" w:ascii="宋体" w:hAnsi="宋体" w:cs="宋体"/>
                <w:color w:val="000000"/>
                <w:kern w:val="0"/>
                <w:sz w:val="18"/>
                <w:szCs w:val="18"/>
              </w:rPr>
              <w:t>管理制度办法执行情况。每有一项不合格扣0.8分，扣完为止。</w:t>
            </w:r>
          </w:p>
        </w:tc>
      </w:tr>
      <w:tr>
        <w:tblPrEx>
          <w:tblCellMar>
            <w:top w:w="0" w:type="dxa"/>
            <w:left w:w="108" w:type="dxa"/>
            <w:bottom w:w="0" w:type="dxa"/>
            <w:right w:w="108" w:type="dxa"/>
          </w:tblCellMar>
        </w:tblPrEx>
        <w:trPr>
          <w:cantSplit/>
          <w:trHeight w:val="2262" w:hRule="atLeast"/>
        </w:trPr>
        <w:tc>
          <w:tcPr>
            <w:tcW w:w="35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383"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绩效管理（4）</w:t>
            </w:r>
          </w:p>
        </w:tc>
        <w:tc>
          <w:tcPr>
            <w:tcW w:w="696"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绩效管理情况</w:t>
            </w:r>
          </w:p>
        </w:tc>
        <w:tc>
          <w:tcPr>
            <w:tcW w:w="517"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好</w:t>
            </w:r>
          </w:p>
        </w:tc>
        <w:tc>
          <w:tcPr>
            <w:tcW w:w="527"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好</w:t>
            </w:r>
          </w:p>
        </w:tc>
        <w:tc>
          <w:tcPr>
            <w:tcW w:w="257"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4</w:t>
            </w:r>
          </w:p>
        </w:tc>
        <w:tc>
          <w:tcPr>
            <w:tcW w:w="264"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4</w:t>
            </w:r>
          </w:p>
        </w:tc>
        <w:tc>
          <w:tcPr>
            <w:tcW w:w="1022" w:type="pc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b/>
                <w:bCs/>
                <w:color w:val="000000"/>
                <w:kern w:val="0"/>
                <w:sz w:val="18"/>
                <w:szCs w:val="18"/>
              </w:rPr>
              <w:t>绩效管理情况：</w:t>
            </w:r>
            <w:r>
              <w:rPr>
                <w:rFonts w:hint="eastAsia" w:ascii="宋体" w:hAnsi="宋体" w:cs="宋体"/>
                <w:color w:val="000000"/>
                <w:kern w:val="0"/>
                <w:sz w:val="18"/>
                <w:szCs w:val="18"/>
              </w:rPr>
              <w:t>考核部门（单位）在绩效管理信息的汇总和应用情况。</w:t>
            </w:r>
          </w:p>
        </w:tc>
        <w:tc>
          <w:tcPr>
            <w:tcW w:w="977" w:type="pct"/>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①部门（单位）是否及时对绩效信息进行汇总分析整理；②部门（单位）是否对绩效目标偏离情况及时进行矫正。每有一项不合格扣2分。</w:t>
            </w:r>
          </w:p>
        </w:tc>
      </w:tr>
      <w:tr>
        <w:tblPrEx>
          <w:tblCellMar>
            <w:top w:w="0" w:type="dxa"/>
            <w:left w:w="108" w:type="dxa"/>
            <w:bottom w:w="0" w:type="dxa"/>
            <w:right w:w="108" w:type="dxa"/>
          </w:tblCellMar>
        </w:tblPrEx>
        <w:trPr>
          <w:cantSplit/>
          <w:trHeight w:val="430" w:hRule="atLeast"/>
        </w:trPr>
        <w:tc>
          <w:tcPr>
            <w:tcW w:w="35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383"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指标　</w:t>
            </w:r>
          </w:p>
        </w:tc>
        <w:tc>
          <w:tcPr>
            <w:tcW w:w="1214"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202</w:t>
            </w:r>
            <w:r>
              <w:rPr>
                <w:rFonts w:hint="eastAsia" w:ascii="宋体" w:hAnsi="宋体" w:cs="宋体"/>
                <w:color w:val="000000"/>
                <w:kern w:val="0"/>
                <w:sz w:val="18"/>
                <w:szCs w:val="18"/>
                <w:lang w:val="en-US" w:eastAsia="zh-CN"/>
              </w:rPr>
              <w:t>2</w:t>
            </w:r>
            <w:r>
              <w:rPr>
                <w:rFonts w:hint="eastAsia" w:ascii="宋体" w:hAnsi="宋体" w:cs="宋体"/>
                <w:color w:val="000000"/>
                <w:kern w:val="0"/>
                <w:sz w:val="18"/>
                <w:szCs w:val="18"/>
              </w:rPr>
              <w:t>年</w:t>
            </w:r>
          </w:p>
        </w:tc>
        <w:tc>
          <w:tcPr>
            <w:tcW w:w="527"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202</w:t>
            </w:r>
            <w:r>
              <w:rPr>
                <w:rFonts w:hint="eastAsia" w:ascii="宋体" w:hAnsi="宋体" w:cs="宋体"/>
                <w:color w:val="000000"/>
                <w:kern w:val="0"/>
                <w:sz w:val="18"/>
                <w:szCs w:val="18"/>
                <w:lang w:val="en-US" w:eastAsia="zh-CN"/>
              </w:rPr>
              <w:t>3</w:t>
            </w:r>
            <w:r>
              <w:rPr>
                <w:rFonts w:hint="eastAsia" w:ascii="宋体" w:hAnsi="宋体" w:cs="宋体"/>
                <w:color w:val="000000"/>
                <w:kern w:val="0"/>
                <w:sz w:val="18"/>
                <w:szCs w:val="18"/>
              </w:rPr>
              <w:t>年</w:t>
            </w:r>
          </w:p>
        </w:tc>
        <w:tc>
          <w:tcPr>
            <w:tcW w:w="257"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分值</w:t>
            </w:r>
          </w:p>
        </w:tc>
        <w:tc>
          <w:tcPr>
            <w:tcW w:w="264"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得分</w:t>
            </w:r>
          </w:p>
        </w:tc>
        <w:tc>
          <w:tcPr>
            <w:tcW w:w="1022"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977"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eastAsia="Times New Roman"/>
                <w:kern w:val="0"/>
                <w:sz w:val="20"/>
                <w:szCs w:val="20"/>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tblPrEx>
          <w:tblCellMar>
            <w:top w:w="0" w:type="dxa"/>
            <w:left w:w="108" w:type="dxa"/>
            <w:bottom w:w="0" w:type="dxa"/>
            <w:right w:w="108" w:type="dxa"/>
          </w:tblCellMar>
        </w:tblPrEx>
        <w:trPr>
          <w:cantSplit/>
          <w:trHeight w:val="3138" w:hRule="atLeast"/>
        </w:trPr>
        <w:tc>
          <w:tcPr>
            <w:tcW w:w="35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383"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结转结余率（4）</w:t>
            </w:r>
          </w:p>
        </w:tc>
        <w:tc>
          <w:tcPr>
            <w:tcW w:w="1214" w:type="pct"/>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bottom"/>
              <w:rPr>
                <w:rFonts w:hint="eastAsia" w:ascii="宋体" w:hAnsi="宋体" w:cs="宋体"/>
                <w:color w:val="000000"/>
                <w:sz w:val="18"/>
                <w:szCs w:val="18"/>
              </w:rPr>
            </w:pPr>
            <w:r>
              <w:rPr>
                <w:rFonts w:hint="eastAsia" w:ascii="宋体" w:hAnsi="宋体" w:cs="宋体"/>
                <w:color w:val="000000"/>
                <w:kern w:val="0"/>
                <w:sz w:val="18"/>
                <w:szCs w:val="18"/>
                <w:lang w:bidi="ar"/>
              </w:rPr>
              <w:t>8.14%</w:t>
            </w:r>
          </w:p>
        </w:tc>
        <w:tc>
          <w:tcPr>
            <w:tcW w:w="527" w:type="pct"/>
            <w:tcBorders>
              <w:top w:val="single" w:color="auto" w:sz="4" w:space="0"/>
              <w:left w:val="single" w:color="auto" w:sz="4" w:space="0"/>
              <w:bottom w:val="single" w:color="auto" w:sz="4" w:space="0"/>
              <w:right w:val="single" w:color="auto" w:sz="4" w:space="0"/>
            </w:tcBorders>
            <w:vAlign w:val="center"/>
          </w:tcPr>
          <w:p>
            <w:pPr>
              <w:widowControl/>
              <w:jc w:val="center"/>
              <w:textAlignment w:val="bottom"/>
              <w:rPr>
                <w:rFonts w:hint="eastAsia" w:ascii="宋体" w:hAnsi="宋体" w:cs="宋体"/>
                <w:color w:val="000000"/>
                <w:sz w:val="18"/>
                <w:szCs w:val="18"/>
              </w:rPr>
            </w:pPr>
            <w:r>
              <w:rPr>
                <w:rFonts w:hint="eastAsia" w:ascii="宋体" w:hAnsi="宋体" w:cs="宋体"/>
                <w:color w:val="000000"/>
                <w:kern w:val="0"/>
                <w:sz w:val="18"/>
                <w:szCs w:val="18"/>
                <w:highlight w:val="none"/>
                <w:lang w:val="en-US" w:eastAsia="zh-CN" w:bidi="ar"/>
              </w:rPr>
              <w:t>12.83</w:t>
            </w:r>
            <w:r>
              <w:rPr>
                <w:rFonts w:hint="eastAsia" w:ascii="宋体" w:hAnsi="宋体" w:cs="宋体"/>
                <w:color w:val="000000"/>
                <w:kern w:val="0"/>
                <w:sz w:val="18"/>
                <w:szCs w:val="18"/>
                <w:highlight w:val="none"/>
                <w:lang w:bidi="ar"/>
              </w:rPr>
              <w:t>%</w:t>
            </w:r>
          </w:p>
        </w:tc>
        <w:tc>
          <w:tcPr>
            <w:tcW w:w="257"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4</w:t>
            </w:r>
          </w:p>
        </w:tc>
        <w:tc>
          <w:tcPr>
            <w:tcW w:w="264"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highlight w:val="none"/>
                <w:lang w:val="en-US" w:eastAsia="zh-CN"/>
              </w:rPr>
              <w:t>2.4</w:t>
            </w:r>
          </w:p>
        </w:tc>
        <w:tc>
          <w:tcPr>
            <w:tcW w:w="1022" w:type="pc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结转结余率=结转结余总额/支出预算数×100%。</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结转结余总额：部门（单位）本年度的结转资金与结余资金之和。</w:t>
            </w:r>
          </w:p>
        </w:tc>
        <w:tc>
          <w:tcPr>
            <w:tcW w:w="977" w:type="pct"/>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部门结转结余率低于上年的不扣分；高于上年结余率，每高出1个百分点扣0.4分，扣完为止。（说明：预算调整和结转结余指标，如非预算部门主观因素导致扣分的，在评分结果征求意见环节，经与相关部门预算主管处室共同研究，可作为例外情况酌情考虑。）</w:t>
            </w:r>
          </w:p>
        </w:tc>
      </w:tr>
      <w:tr>
        <w:tblPrEx>
          <w:tblCellMar>
            <w:top w:w="0" w:type="dxa"/>
            <w:left w:w="108" w:type="dxa"/>
            <w:bottom w:w="0" w:type="dxa"/>
            <w:right w:w="108" w:type="dxa"/>
          </w:tblCellMar>
        </w:tblPrEx>
        <w:trPr>
          <w:cantSplit/>
          <w:trHeight w:val="1739" w:hRule="atLeast"/>
        </w:trPr>
        <w:tc>
          <w:tcPr>
            <w:tcW w:w="35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383"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 w:val="18"/>
                <w:szCs w:val="18"/>
              </w:rPr>
            </w:pPr>
            <w:r>
              <w:rPr>
                <w:rFonts w:hint="eastAsia" w:ascii="宋体" w:hAnsi="宋体" w:cs="宋体"/>
                <w:color w:val="000000"/>
                <w:kern w:val="0"/>
                <w:sz w:val="18"/>
                <w:szCs w:val="18"/>
              </w:rPr>
              <w:t>部门预决算差异率</w:t>
            </w:r>
          </w:p>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（4）</w:t>
            </w:r>
          </w:p>
        </w:tc>
        <w:tc>
          <w:tcPr>
            <w:tcW w:w="1214"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527"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highlight w:val="none"/>
                <w:lang w:val="en-US" w:eastAsia="zh-CN" w:bidi="ar"/>
              </w:rPr>
              <w:t>-0.75</w:t>
            </w:r>
            <w:r>
              <w:rPr>
                <w:rFonts w:hint="eastAsia" w:ascii="宋体" w:hAnsi="宋体" w:cs="宋体"/>
                <w:color w:val="000000"/>
                <w:kern w:val="0"/>
                <w:sz w:val="18"/>
                <w:szCs w:val="18"/>
                <w:highlight w:val="none"/>
                <w:lang w:bidi="ar"/>
              </w:rPr>
              <w:t>%</w:t>
            </w:r>
          </w:p>
        </w:tc>
        <w:tc>
          <w:tcPr>
            <w:tcW w:w="257"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4</w:t>
            </w:r>
          </w:p>
        </w:tc>
        <w:tc>
          <w:tcPr>
            <w:tcW w:w="264"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4</w:t>
            </w:r>
          </w:p>
        </w:tc>
        <w:tc>
          <w:tcPr>
            <w:tcW w:w="1022" w:type="pc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通过年度部门决算与年初部门预算对比，对部门的年度支出情况进行考核，衡量部门预算的约束力。</w:t>
            </w:r>
          </w:p>
        </w:tc>
        <w:tc>
          <w:tcPr>
            <w:tcW w:w="977" w:type="pct"/>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部门预决算差异率高于市级平均差异率（28.3%）的，每高出10%（含），扣0.4分，扣完为止。</w:t>
            </w:r>
          </w:p>
        </w:tc>
      </w:tr>
      <w:tr>
        <w:tblPrEx>
          <w:tblCellMar>
            <w:top w:w="0" w:type="dxa"/>
            <w:left w:w="108" w:type="dxa"/>
            <w:bottom w:w="0" w:type="dxa"/>
            <w:right w:w="108" w:type="dxa"/>
          </w:tblCellMar>
        </w:tblPrEx>
        <w:trPr>
          <w:cantSplit/>
          <w:trHeight w:val="573" w:hRule="atLeast"/>
        </w:trPr>
        <w:tc>
          <w:tcPr>
            <w:tcW w:w="2477" w:type="pct"/>
            <w:gridSpan w:val="5"/>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合计</w:t>
            </w:r>
          </w:p>
        </w:tc>
        <w:tc>
          <w:tcPr>
            <w:tcW w:w="25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64"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highlight w:val="none"/>
                <w:lang w:val="en-US" w:eastAsia="zh-CN"/>
              </w:rPr>
              <w:t>98.2</w:t>
            </w:r>
          </w:p>
        </w:tc>
        <w:tc>
          <w:tcPr>
            <w:tcW w:w="2000" w:type="pct"/>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bl>
    <w:p>
      <w:pPr>
        <w:spacing w:line="20" w:lineRule="exact"/>
        <w:rPr>
          <w:rFonts w:ascii="方正小标宋简体" w:eastAsia="方正小标宋简体"/>
          <w:sz w:val="36"/>
          <w:szCs w:val="36"/>
        </w:rPr>
      </w:pPr>
    </w:p>
    <w:p>
      <w:pPr>
        <w:spacing w:line="20" w:lineRule="exact"/>
        <w:rPr>
          <w:rFonts w:ascii="方正小标宋简体" w:eastAsia="方正小标宋简体"/>
          <w:sz w:val="36"/>
          <w:szCs w:val="36"/>
        </w:rPr>
      </w:pPr>
    </w:p>
    <w:sectPr>
      <w:footerReference r:id="rId5" w:type="default"/>
      <w:pgSz w:w="16838" w:h="11906" w:orient="landscape"/>
      <w:pgMar w:top="1800" w:right="1440" w:bottom="1800" w:left="144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846E8142-4F6D-451C-9E8B-33E6EA281DB7}"/>
  </w:font>
  <w:font w:name="黑体">
    <w:panose1 w:val="02010609060101010101"/>
    <w:charset w:val="86"/>
    <w:family w:val="auto"/>
    <w:pitch w:val="default"/>
    <w:sig w:usb0="800002BF" w:usb1="38CF7CFA" w:usb2="00000016" w:usb3="00000000" w:csb0="00040001" w:csb1="00000000"/>
    <w:embedRegular r:id="rId2" w:fontKey="{4417EC92-8507-4521-9538-01A7CD30196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3" w:fontKey="{D4AD8861-6168-4C0E-BDA4-43BCD4A26FCF}"/>
  </w:font>
  <w:font w:name="楷体_GB2312">
    <w:panose1 w:val="02010609030101010101"/>
    <w:charset w:val="86"/>
    <w:family w:val="auto"/>
    <w:pitch w:val="default"/>
    <w:sig w:usb0="00000001" w:usb1="080E0000" w:usb2="00000000" w:usb3="00000000" w:csb0="00040000" w:csb1="00000000"/>
    <w:embedRegular r:id="rId4" w:fontKey="{406339E8-C955-4529-A96F-065968A62801}"/>
  </w:font>
  <w:font w:name="Cambria">
    <w:panose1 w:val="02040503050406030204"/>
    <w:charset w:val="00"/>
    <w:family w:val="roman"/>
    <w:pitch w:val="default"/>
    <w:sig w:usb0="E00006FF" w:usb1="420024FF" w:usb2="02000000" w:usb3="00000000" w:csb0="2000019F" w:csb1="00000000"/>
    <w:embedRegular r:id="rId5" w:fontKey="{3C064E96-140C-4C0C-AA9F-AF14A9C426D8}"/>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embedRegular r:id="rId6" w:fontKey="{A3C333BE-15E0-4148-A8ED-3FE76BB2CC20}"/>
  </w:font>
  <w:font w:name="方正黑体_GBK">
    <w:altName w:val="微软雅黑"/>
    <w:panose1 w:val="00000000000000000000"/>
    <w:charset w:val="86"/>
    <w:family w:val="auto"/>
    <w:pitch w:val="default"/>
    <w:sig w:usb0="00000000" w:usb1="00000000" w:usb2="00000000" w:usb3="00000000" w:csb0="00040000" w:csb1="00000000"/>
    <w:embedRegular r:id="rId7" w:fontKey="{88B7DD0D-7889-4C70-88C1-C168CAC14A59}"/>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jc w:val="center"/>
    </w:pPr>
  </w:p>
  <w:p>
    <w:pPr>
      <w:pStyle w:val="14"/>
      <w:tabs>
        <w:tab w:val="clear" w:pos="4153"/>
      </w:tabs>
      <w:ind w:firstLine="420"/>
      <w:jc w:val="center"/>
      <w:rPr>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jc w:val="center"/>
    </w:pPr>
    <w:r>
      <mc:AlternateContent>
        <mc:Choice Requires="wps">
          <w:drawing>
            <wp:anchor distT="0" distB="0" distL="114300" distR="114300" simplePos="0" relativeHeight="251661312" behindDoc="0" locked="0" layoutInCell="1" allowOverlap="1">
              <wp:simplePos x="0" y="0"/>
              <wp:positionH relativeFrom="margin">
                <wp:posOffset>2465705</wp:posOffset>
              </wp:positionH>
              <wp:positionV relativeFrom="paragraph">
                <wp:posOffset>-416560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jc w:val="right"/>
                            <w:rPr>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194.15pt;margin-top:-32.8pt;height:144pt;width:144pt;mso-position-horizontal-relative:margin;mso-wrap-style:none;z-index:251661312;mso-width-relative:page;mso-height-relative:page;" filled="f" stroked="f" coordsize="21600,21600" o:gfxdata="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8Ff7C9kAAAALAQAADwAAAAAAAAABACAAAAAiAAAAZHJzL2Rvd25yZXYueG1sUEsBAhQA&#10;FAAAAAgAh07iQIzXDnwqAgAAVQQAAA4AAAAAAAAAAQAgAAAAKAEAAGRycy9lMm9Eb2MueG1sUEsF&#10;BgAAAAAGAAYAWQEAAMQFAAAAAA==&#10;">
              <v:fill on="f" focussize="0,0"/>
              <v:stroke on="f" weight="0.5pt"/>
              <v:imagedata o:title=""/>
              <o:lock v:ext="edit" aspectratio="f"/>
              <v:textbox inset="0mm,0mm,0mm,0mm" style="mso-fit-shape-to-text:t;">
                <w:txbxContent>
                  <w:p>
                    <w:pPr>
                      <w:pStyle w:val="14"/>
                      <w:jc w:val="right"/>
                      <w:rPr>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v:textbox>
            </v:shape>
          </w:pict>
        </mc:Fallback>
      </mc:AlternateContent>
    </w:r>
  </w:p>
  <w:p>
    <w:pPr>
      <w:pStyle w:val="14"/>
      <w:tabs>
        <w:tab w:val="clear" w:pos="4153"/>
      </w:tabs>
      <w:ind w:firstLine="420"/>
      <w:jc w:val="center"/>
      <w:rPr>
        <w:sz w:val="21"/>
        <w:szCs w:val="21"/>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right"/>
      <w:rPr>
        <w:rFonts w:ascii="宋体" w:hAnsi="宋体"/>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21 -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bVWnMqAgAAVQ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CbVWnMqAgAAVQQAAA4AAAAAAAAAAQAgAAAAHwEAAGRycy9lMm9Eb2MueG1sUEsFBgAAAAAGAAYA&#10;WQEAALsFAAAAAA==&#10;">
              <v:fill on="f" focussize="0,0"/>
              <v:stroke on="f" weight="0.5pt"/>
              <v:imagedata o:title=""/>
              <o:lock v:ext="edit" aspectratio="f"/>
              <v:textbox inset="0mm,0mm,0mm,0mm" style="mso-fit-shape-to-text:t;">
                <w:txbxContent>
                  <w:p>
                    <w:pPr>
                      <w:pStyle w:val="14"/>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21 -</w:t>
                    </w:r>
                    <w:r>
                      <w:rPr>
                        <w:rFonts w:ascii="宋体" w:hAnsi="宋体"/>
                        <w:sz w:val="28"/>
                        <w:szCs w:val="28"/>
                      </w:rPr>
                      <w:fldChar w:fldCharType="end"/>
                    </w:r>
                  </w:p>
                </w:txbxContent>
              </v:textbox>
            </v:shape>
          </w:pict>
        </mc:Fallback>
      </mc:AlternateContent>
    </w:r>
  </w:p>
  <w:p>
    <w:pPr>
      <w:pStyle w:val="1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C8006B9"/>
    <w:multiLevelType w:val="singleLevel"/>
    <w:tmpl w:val="BC8006B9"/>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trackRevisions w:val="1"/>
  <w:documentProtection w:enforcement="0"/>
  <w:defaultTabStop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ZWIzNDg2MmIzZjExOTIzMmViNTBmYTMwYTk0ZWYifQ=="/>
  </w:docVars>
  <w:rsids>
    <w:rsidRoot w:val="1F854E36"/>
    <w:rsid w:val="0005031E"/>
    <w:rsid w:val="00057B5C"/>
    <w:rsid w:val="00074203"/>
    <w:rsid w:val="001C7CFE"/>
    <w:rsid w:val="002E57E0"/>
    <w:rsid w:val="0035788A"/>
    <w:rsid w:val="003E37AD"/>
    <w:rsid w:val="004119F8"/>
    <w:rsid w:val="004677B0"/>
    <w:rsid w:val="00485541"/>
    <w:rsid w:val="00491B7C"/>
    <w:rsid w:val="00504CF8"/>
    <w:rsid w:val="00506617"/>
    <w:rsid w:val="005527CE"/>
    <w:rsid w:val="00593050"/>
    <w:rsid w:val="005B5B21"/>
    <w:rsid w:val="005C3E12"/>
    <w:rsid w:val="007D71FE"/>
    <w:rsid w:val="007E6A99"/>
    <w:rsid w:val="00807056"/>
    <w:rsid w:val="008510E4"/>
    <w:rsid w:val="009039D1"/>
    <w:rsid w:val="00915711"/>
    <w:rsid w:val="0096549D"/>
    <w:rsid w:val="00976F79"/>
    <w:rsid w:val="00990B46"/>
    <w:rsid w:val="00997DE1"/>
    <w:rsid w:val="009C6A0A"/>
    <w:rsid w:val="009E59BB"/>
    <w:rsid w:val="00A220D6"/>
    <w:rsid w:val="00AE4CC3"/>
    <w:rsid w:val="00B2297E"/>
    <w:rsid w:val="00B349D2"/>
    <w:rsid w:val="00B34E34"/>
    <w:rsid w:val="00BA08A2"/>
    <w:rsid w:val="00BD1FFB"/>
    <w:rsid w:val="00BE19C5"/>
    <w:rsid w:val="00BF298A"/>
    <w:rsid w:val="00C5491B"/>
    <w:rsid w:val="00C57CFC"/>
    <w:rsid w:val="00C64BFE"/>
    <w:rsid w:val="00CA3D67"/>
    <w:rsid w:val="00CE4E7F"/>
    <w:rsid w:val="00D15F3A"/>
    <w:rsid w:val="00D63F60"/>
    <w:rsid w:val="00D65C66"/>
    <w:rsid w:val="00DB760B"/>
    <w:rsid w:val="00DC4723"/>
    <w:rsid w:val="00DF4331"/>
    <w:rsid w:val="00E20B71"/>
    <w:rsid w:val="00E65ED0"/>
    <w:rsid w:val="00E94D9D"/>
    <w:rsid w:val="00F36E50"/>
    <w:rsid w:val="00F60790"/>
    <w:rsid w:val="01230859"/>
    <w:rsid w:val="05832F9C"/>
    <w:rsid w:val="05AA653C"/>
    <w:rsid w:val="06345E06"/>
    <w:rsid w:val="0806406E"/>
    <w:rsid w:val="0AC35DF4"/>
    <w:rsid w:val="0AE14E99"/>
    <w:rsid w:val="0B862505"/>
    <w:rsid w:val="0BA73FE6"/>
    <w:rsid w:val="0F2A6706"/>
    <w:rsid w:val="0FD348E1"/>
    <w:rsid w:val="13A730B3"/>
    <w:rsid w:val="13EE5672"/>
    <w:rsid w:val="166C6741"/>
    <w:rsid w:val="1682657E"/>
    <w:rsid w:val="18B34435"/>
    <w:rsid w:val="1908399E"/>
    <w:rsid w:val="1A2E3B89"/>
    <w:rsid w:val="1A5D3A40"/>
    <w:rsid w:val="1BE80B1A"/>
    <w:rsid w:val="1E253DA2"/>
    <w:rsid w:val="1F854E36"/>
    <w:rsid w:val="21D544E9"/>
    <w:rsid w:val="220F17A9"/>
    <w:rsid w:val="23513222"/>
    <w:rsid w:val="25236D9F"/>
    <w:rsid w:val="264C11F7"/>
    <w:rsid w:val="26BF13F3"/>
    <w:rsid w:val="27940A85"/>
    <w:rsid w:val="298C2693"/>
    <w:rsid w:val="2ACE1AD5"/>
    <w:rsid w:val="2AD455C5"/>
    <w:rsid w:val="2CA0447E"/>
    <w:rsid w:val="2DE03FF9"/>
    <w:rsid w:val="2E0F68E2"/>
    <w:rsid w:val="2EB51CDA"/>
    <w:rsid w:val="2FAD2D59"/>
    <w:rsid w:val="30240B15"/>
    <w:rsid w:val="30A376D9"/>
    <w:rsid w:val="31A57A34"/>
    <w:rsid w:val="31AA7BFD"/>
    <w:rsid w:val="31C14498"/>
    <w:rsid w:val="36105698"/>
    <w:rsid w:val="37184804"/>
    <w:rsid w:val="3725161F"/>
    <w:rsid w:val="378D334C"/>
    <w:rsid w:val="392B4CC2"/>
    <w:rsid w:val="394357EC"/>
    <w:rsid w:val="39DA66B4"/>
    <w:rsid w:val="3BD3F35B"/>
    <w:rsid w:val="3CFB8225"/>
    <w:rsid w:val="3ED23981"/>
    <w:rsid w:val="3FB78D2F"/>
    <w:rsid w:val="40D05B99"/>
    <w:rsid w:val="422946FA"/>
    <w:rsid w:val="434B3911"/>
    <w:rsid w:val="442C68FE"/>
    <w:rsid w:val="45235D3D"/>
    <w:rsid w:val="45E839E0"/>
    <w:rsid w:val="46830221"/>
    <w:rsid w:val="47F20D26"/>
    <w:rsid w:val="48A42D59"/>
    <w:rsid w:val="48A55930"/>
    <w:rsid w:val="49E60633"/>
    <w:rsid w:val="4A426804"/>
    <w:rsid w:val="4B141FF5"/>
    <w:rsid w:val="4B834E9F"/>
    <w:rsid w:val="4DAB2962"/>
    <w:rsid w:val="4E1E0EED"/>
    <w:rsid w:val="4EC45C9F"/>
    <w:rsid w:val="4F3E4643"/>
    <w:rsid w:val="5240491E"/>
    <w:rsid w:val="52596D01"/>
    <w:rsid w:val="53B4601F"/>
    <w:rsid w:val="54194F4A"/>
    <w:rsid w:val="57CF3230"/>
    <w:rsid w:val="585B7CD5"/>
    <w:rsid w:val="5A506F9B"/>
    <w:rsid w:val="5AE57637"/>
    <w:rsid w:val="5CBC430B"/>
    <w:rsid w:val="5CBC7EA7"/>
    <w:rsid w:val="5CDF6E42"/>
    <w:rsid w:val="5D515502"/>
    <w:rsid w:val="5D644E9F"/>
    <w:rsid w:val="5F7B4096"/>
    <w:rsid w:val="5FD1ED14"/>
    <w:rsid w:val="5FDEF407"/>
    <w:rsid w:val="60A7067E"/>
    <w:rsid w:val="615A3AE7"/>
    <w:rsid w:val="628A7368"/>
    <w:rsid w:val="632E2B36"/>
    <w:rsid w:val="637A3FCD"/>
    <w:rsid w:val="647E7432"/>
    <w:rsid w:val="64A95CB6"/>
    <w:rsid w:val="64F373A8"/>
    <w:rsid w:val="65BC0C01"/>
    <w:rsid w:val="65FD165F"/>
    <w:rsid w:val="673FBF97"/>
    <w:rsid w:val="680E6048"/>
    <w:rsid w:val="6A717D4B"/>
    <w:rsid w:val="6B9D971E"/>
    <w:rsid w:val="6BAF1584"/>
    <w:rsid w:val="6D7BBDEB"/>
    <w:rsid w:val="6E3F02ED"/>
    <w:rsid w:val="6E8E3516"/>
    <w:rsid w:val="6EFE3D04"/>
    <w:rsid w:val="6F6C2EC0"/>
    <w:rsid w:val="6F8E44F9"/>
    <w:rsid w:val="708674AD"/>
    <w:rsid w:val="709FB583"/>
    <w:rsid w:val="70BD7BEF"/>
    <w:rsid w:val="70ED1CD7"/>
    <w:rsid w:val="719D6674"/>
    <w:rsid w:val="757F1917"/>
    <w:rsid w:val="75FE6CDF"/>
    <w:rsid w:val="76451FEC"/>
    <w:rsid w:val="76993830"/>
    <w:rsid w:val="79967A89"/>
    <w:rsid w:val="79DA0EE4"/>
    <w:rsid w:val="7A8552D9"/>
    <w:rsid w:val="7ABA3C6D"/>
    <w:rsid w:val="7ABF67D4"/>
    <w:rsid w:val="7AE06F02"/>
    <w:rsid w:val="7AF15BFD"/>
    <w:rsid w:val="7AFD02F0"/>
    <w:rsid w:val="7B8EF9D4"/>
    <w:rsid w:val="7BFFE0DB"/>
    <w:rsid w:val="7C103A75"/>
    <w:rsid w:val="7C27F396"/>
    <w:rsid w:val="7C7F2100"/>
    <w:rsid w:val="977ECFDA"/>
    <w:rsid w:val="98B6CBB8"/>
    <w:rsid w:val="BD6FD787"/>
    <w:rsid w:val="DBFD63F2"/>
    <w:rsid w:val="DF66DEE2"/>
    <w:rsid w:val="F5ABE4C5"/>
    <w:rsid w:val="FE976A3D"/>
    <w:rsid w:val="FFE53F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autoRedefine/>
    <w:qFormat/>
    <w:uiPriority w:val="9"/>
    <w:pPr>
      <w:spacing w:line="600" w:lineRule="exact"/>
      <w:ind w:firstLine="640"/>
      <w:outlineLvl w:val="0"/>
    </w:pPr>
    <w:rPr>
      <w:rFonts w:ascii="黑体" w:hAnsi="黑体" w:eastAsia="黑体" w:cs="宋体"/>
      <w:color w:val="000000"/>
      <w:kern w:val="0"/>
    </w:rPr>
  </w:style>
  <w:style w:type="paragraph" w:styleId="4">
    <w:name w:val="heading 2"/>
    <w:basedOn w:val="1"/>
    <w:next w:val="1"/>
    <w:autoRedefine/>
    <w:qFormat/>
    <w:uiPriority w:val="0"/>
    <w:pPr>
      <w:keepNext/>
      <w:keepLines/>
      <w:spacing w:before="260" w:after="260" w:line="416" w:lineRule="auto"/>
      <w:outlineLvl w:val="1"/>
    </w:pPr>
    <w:rPr>
      <w:rFonts w:ascii="Arial" w:hAnsi="Arial" w:eastAsia="黑体"/>
      <w:b/>
      <w:bCs/>
      <w:sz w:val="32"/>
      <w:szCs w:val="32"/>
    </w:rPr>
  </w:style>
  <w:style w:type="paragraph" w:styleId="5">
    <w:name w:val="heading 3"/>
    <w:basedOn w:val="1"/>
    <w:next w:val="1"/>
    <w:link w:val="40"/>
    <w:autoRedefine/>
    <w:unhideWhenUsed/>
    <w:qFormat/>
    <w:uiPriority w:val="0"/>
    <w:pPr>
      <w:keepNext/>
      <w:keepLines/>
      <w:spacing w:before="260" w:after="260" w:line="416" w:lineRule="auto"/>
      <w:outlineLvl w:val="2"/>
    </w:pPr>
    <w:rPr>
      <w:b/>
      <w:bCs/>
      <w:sz w:val="32"/>
      <w:szCs w:val="32"/>
    </w:rPr>
  </w:style>
  <w:style w:type="paragraph" w:styleId="2">
    <w:name w:val="heading 4"/>
    <w:basedOn w:val="1"/>
    <w:next w:val="1"/>
    <w:autoRedefine/>
    <w:unhideWhenUsed/>
    <w:qFormat/>
    <w:uiPriority w:val="0"/>
    <w:pPr>
      <w:keepNext/>
      <w:keepLines/>
      <w:spacing w:before="280" w:after="290" w:line="376" w:lineRule="auto"/>
      <w:outlineLvl w:val="3"/>
    </w:pPr>
    <w:rPr>
      <w:rFonts w:ascii="Cambria" w:hAnsi="Cambria"/>
      <w:sz w:val="28"/>
      <w:szCs w:val="28"/>
    </w:rPr>
  </w:style>
  <w:style w:type="character" w:default="1" w:styleId="26">
    <w:name w:val="Default Paragraph Font"/>
    <w:autoRedefine/>
    <w:semiHidden/>
    <w:unhideWhenUsed/>
    <w:qFormat/>
    <w:uiPriority w:val="1"/>
  </w:style>
  <w:style w:type="table" w:default="1" w:styleId="24">
    <w:name w:val="Normal Table"/>
    <w:autoRedefine/>
    <w:semiHidden/>
    <w:unhideWhenUsed/>
    <w:qFormat/>
    <w:uiPriority w:val="99"/>
    <w:tblPr>
      <w:tblCellMar>
        <w:top w:w="0" w:type="dxa"/>
        <w:left w:w="108" w:type="dxa"/>
        <w:bottom w:w="0" w:type="dxa"/>
        <w:right w:w="108" w:type="dxa"/>
      </w:tblCellMar>
    </w:tblPr>
  </w:style>
  <w:style w:type="paragraph" w:styleId="6">
    <w:name w:val="Normal Indent"/>
    <w:basedOn w:val="1"/>
    <w:next w:val="1"/>
    <w:autoRedefine/>
    <w:qFormat/>
    <w:uiPriority w:val="0"/>
    <w:pPr>
      <w:ind w:firstLine="420" w:firstLineChars="200"/>
    </w:pPr>
  </w:style>
  <w:style w:type="paragraph" w:styleId="7">
    <w:name w:val="caption"/>
    <w:basedOn w:val="1"/>
    <w:next w:val="1"/>
    <w:autoRedefine/>
    <w:semiHidden/>
    <w:unhideWhenUsed/>
    <w:qFormat/>
    <w:uiPriority w:val="0"/>
    <w:rPr>
      <w:rFonts w:ascii="Arial" w:hAnsi="Arial" w:eastAsia="黑体"/>
      <w:sz w:val="20"/>
    </w:rPr>
  </w:style>
  <w:style w:type="paragraph" w:styleId="8">
    <w:name w:val="annotation text"/>
    <w:basedOn w:val="1"/>
    <w:link w:val="37"/>
    <w:autoRedefine/>
    <w:qFormat/>
    <w:uiPriority w:val="0"/>
    <w:pPr>
      <w:jc w:val="left"/>
    </w:pPr>
  </w:style>
  <w:style w:type="paragraph" w:styleId="9">
    <w:name w:val="Body Text"/>
    <w:basedOn w:val="1"/>
    <w:autoRedefine/>
    <w:qFormat/>
    <w:uiPriority w:val="0"/>
  </w:style>
  <w:style w:type="paragraph" w:styleId="10">
    <w:name w:val="Body Text Indent"/>
    <w:basedOn w:val="1"/>
    <w:autoRedefine/>
    <w:qFormat/>
    <w:uiPriority w:val="0"/>
    <w:pPr>
      <w:ind w:firstLine="560" w:firstLineChars="200"/>
    </w:pPr>
    <w:rPr>
      <w:rFonts w:ascii="仿宋_GB2312" w:eastAsia="仿宋_GB2312"/>
      <w:sz w:val="28"/>
      <w:szCs w:val="32"/>
    </w:rPr>
  </w:style>
  <w:style w:type="paragraph" w:styleId="11">
    <w:name w:val="Block Text"/>
    <w:basedOn w:val="1"/>
    <w:autoRedefine/>
    <w:qFormat/>
    <w:uiPriority w:val="0"/>
    <w:pPr>
      <w:widowControl/>
      <w:spacing w:after="120"/>
      <w:ind w:left="1440" w:leftChars="700" w:right="1440" w:rightChars="700"/>
      <w:jc w:val="left"/>
    </w:pPr>
    <w:rPr>
      <w:rFonts w:ascii="宋体" w:hAnsi="宋体" w:eastAsia="仿宋" w:cs="宋体"/>
      <w:kern w:val="0"/>
      <w:sz w:val="32"/>
      <w:szCs w:val="24"/>
    </w:rPr>
  </w:style>
  <w:style w:type="paragraph" w:styleId="12">
    <w:name w:val="toc 3"/>
    <w:basedOn w:val="1"/>
    <w:next w:val="1"/>
    <w:autoRedefine/>
    <w:qFormat/>
    <w:uiPriority w:val="0"/>
    <w:pPr>
      <w:ind w:left="420"/>
    </w:pPr>
    <w:rPr>
      <w:rFonts w:ascii="等线" w:hAnsi="等线" w:eastAsia="等线"/>
      <w:b/>
      <w:sz w:val="30"/>
      <w:szCs w:val="30"/>
    </w:rPr>
  </w:style>
  <w:style w:type="paragraph" w:styleId="13">
    <w:name w:val="Balloon Text"/>
    <w:basedOn w:val="1"/>
    <w:link w:val="39"/>
    <w:autoRedefine/>
    <w:qFormat/>
    <w:uiPriority w:val="0"/>
    <w:rPr>
      <w:sz w:val="18"/>
      <w:szCs w:val="18"/>
    </w:rPr>
  </w:style>
  <w:style w:type="paragraph" w:styleId="14">
    <w:name w:val="footer"/>
    <w:basedOn w:val="1"/>
    <w:autoRedefine/>
    <w:qFormat/>
    <w:uiPriority w:val="99"/>
    <w:pPr>
      <w:tabs>
        <w:tab w:val="center" w:pos="4153"/>
        <w:tab w:val="right" w:pos="8306"/>
      </w:tabs>
      <w:snapToGrid w:val="0"/>
      <w:jc w:val="left"/>
    </w:pPr>
    <w:rPr>
      <w:sz w:val="18"/>
      <w:szCs w:val="20"/>
    </w:rPr>
  </w:style>
  <w:style w:type="paragraph" w:styleId="1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6">
    <w:name w:val="toc 1"/>
    <w:basedOn w:val="1"/>
    <w:next w:val="1"/>
    <w:autoRedefine/>
    <w:qFormat/>
    <w:uiPriority w:val="39"/>
  </w:style>
  <w:style w:type="paragraph" w:styleId="17">
    <w:name w:val="toc 2"/>
    <w:basedOn w:val="1"/>
    <w:next w:val="1"/>
    <w:autoRedefine/>
    <w:qFormat/>
    <w:uiPriority w:val="39"/>
    <w:pPr>
      <w:ind w:left="420" w:leftChars="200"/>
    </w:pPr>
  </w:style>
  <w:style w:type="paragraph" w:styleId="18">
    <w:name w:val="Body Text 2"/>
    <w:basedOn w:val="1"/>
    <w:autoRedefine/>
    <w:qFormat/>
    <w:uiPriority w:val="0"/>
    <w:pPr>
      <w:spacing w:after="120" w:line="480" w:lineRule="auto"/>
    </w:pPr>
  </w:style>
  <w:style w:type="paragraph" w:styleId="19">
    <w:name w:val="HTML Preformatted"/>
    <w:basedOn w:val="1"/>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cs="宋体"/>
      <w:kern w:val="0"/>
      <w:sz w:val="24"/>
      <w:szCs w:val="24"/>
    </w:rPr>
  </w:style>
  <w:style w:type="paragraph" w:styleId="20">
    <w:name w:val="Normal (Web)"/>
    <w:basedOn w:val="1"/>
    <w:autoRedefine/>
    <w:qFormat/>
    <w:uiPriority w:val="0"/>
    <w:pPr>
      <w:spacing w:beforeAutospacing="1" w:afterAutospacing="1"/>
      <w:jc w:val="left"/>
    </w:pPr>
    <w:rPr>
      <w:kern w:val="0"/>
      <w:sz w:val="24"/>
    </w:rPr>
  </w:style>
  <w:style w:type="paragraph" w:styleId="21">
    <w:name w:val="index 1"/>
    <w:basedOn w:val="1"/>
    <w:next w:val="1"/>
    <w:autoRedefine/>
    <w:qFormat/>
    <w:uiPriority w:val="0"/>
  </w:style>
  <w:style w:type="paragraph" w:styleId="22">
    <w:name w:val="annotation subject"/>
    <w:basedOn w:val="8"/>
    <w:next w:val="8"/>
    <w:link w:val="38"/>
    <w:autoRedefine/>
    <w:qFormat/>
    <w:uiPriority w:val="0"/>
    <w:rPr>
      <w:b/>
      <w:bCs/>
    </w:rPr>
  </w:style>
  <w:style w:type="paragraph" w:styleId="23">
    <w:name w:val="Body Text First Indent 2"/>
    <w:basedOn w:val="10"/>
    <w:autoRedefine/>
    <w:unhideWhenUsed/>
    <w:qFormat/>
    <w:uiPriority w:val="99"/>
    <w:pPr>
      <w:ind w:firstLine="420"/>
    </w:pPr>
  </w:style>
  <w:style w:type="table" w:styleId="25">
    <w:name w:val="Table Grid"/>
    <w:basedOn w:val="24"/>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Emphasis"/>
    <w:basedOn w:val="26"/>
    <w:autoRedefine/>
    <w:qFormat/>
    <w:uiPriority w:val="0"/>
    <w:rPr>
      <w:i/>
    </w:rPr>
  </w:style>
  <w:style w:type="character" w:styleId="28">
    <w:name w:val="Hyperlink"/>
    <w:basedOn w:val="26"/>
    <w:autoRedefine/>
    <w:unhideWhenUsed/>
    <w:qFormat/>
    <w:uiPriority w:val="99"/>
    <w:rPr>
      <w:color w:val="0563C1" w:themeColor="hyperlink"/>
      <w:u w:val="single"/>
      <w14:textFill>
        <w14:solidFill>
          <w14:schemeClr w14:val="hlink"/>
        </w14:solidFill>
      </w14:textFill>
    </w:rPr>
  </w:style>
  <w:style w:type="character" w:styleId="29">
    <w:name w:val="annotation reference"/>
    <w:basedOn w:val="26"/>
    <w:autoRedefine/>
    <w:qFormat/>
    <w:uiPriority w:val="0"/>
    <w:rPr>
      <w:sz w:val="21"/>
      <w:szCs w:val="21"/>
    </w:rPr>
  </w:style>
  <w:style w:type="character" w:customStyle="1" w:styleId="30">
    <w:name w:val="NormalCharacter"/>
    <w:link w:val="31"/>
    <w:autoRedefine/>
    <w:qFormat/>
    <w:uiPriority w:val="0"/>
    <w:rPr>
      <w:rFonts w:ascii="宋体" w:hAnsi="宋体"/>
      <w:sz w:val="32"/>
      <w:szCs w:val="32"/>
    </w:rPr>
  </w:style>
  <w:style w:type="paragraph" w:customStyle="1" w:styleId="31">
    <w:name w:val="UserStyle_1"/>
    <w:basedOn w:val="1"/>
    <w:link w:val="30"/>
    <w:autoRedefine/>
    <w:qFormat/>
    <w:uiPriority w:val="0"/>
    <w:pPr>
      <w:textAlignment w:val="baseline"/>
    </w:pPr>
    <w:rPr>
      <w:rFonts w:ascii="宋体" w:hAnsi="宋体"/>
      <w:sz w:val="32"/>
      <w:szCs w:val="32"/>
    </w:rPr>
  </w:style>
  <w:style w:type="paragraph" w:customStyle="1" w:styleId="32">
    <w:name w:val="正文首行缩进1"/>
    <w:basedOn w:val="9"/>
    <w:next w:val="33"/>
    <w:autoRedefine/>
    <w:qFormat/>
    <w:uiPriority w:val="0"/>
    <w:pPr>
      <w:spacing w:after="120"/>
      <w:ind w:firstLine="420" w:firstLineChars="100"/>
    </w:pPr>
  </w:style>
  <w:style w:type="paragraph" w:customStyle="1" w:styleId="33">
    <w:name w:val="正文首行缩进 21"/>
    <w:basedOn w:val="10"/>
    <w:autoRedefine/>
    <w:qFormat/>
    <w:uiPriority w:val="0"/>
    <w:pPr>
      <w:ind w:firstLine="200"/>
    </w:pPr>
    <w:rPr>
      <w:sz w:val="21"/>
      <w:szCs w:val="21"/>
    </w:rPr>
  </w:style>
  <w:style w:type="paragraph" w:customStyle="1" w:styleId="34">
    <w:name w:val="WPSOffice手动目录 1"/>
    <w:autoRedefine/>
    <w:qFormat/>
    <w:uiPriority w:val="0"/>
    <w:rPr>
      <w:rFonts w:ascii="Times New Roman" w:hAnsi="Times New Roman" w:eastAsia="宋体" w:cs="Times New Roman"/>
      <w:lang w:val="en-US" w:eastAsia="zh-CN" w:bidi="ar-SA"/>
    </w:rPr>
  </w:style>
  <w:style w:type="paragraph" w:customStyle="1" w:styleId="35">
    <w:name w:val="WPSOffice手动目录 2"/>
    <w:autoRedefine/>
    <w:qFormat/>
    <w:uiPriority w:val="0"/>
    <w:pPr>
      <w:ind w:left="200" w:leftChars="200"/>
    </w:pPr>
    <w:rPr>
      <w:rFonts w:ascii="Times New Roman" w:hAnsi="Times New Roman" w:eastAsia="宋体" w:cs="Times New Roman"/>
      <w:lang w:val="en-US" w:eastAsia="zh-CN" w:bidi="ar-SA"/>
    </w:rPr>
  </w:style>
  <w:style w:type="paragraph" w:customStyle="1" w:styleId="36">
    <w:name w:val="修订1"/>
    <w:autoRedefine/>
    <w:hidden/>
    <w:semiHidden/>
    <w:qFormat/>
    <w:uiPriority w:val="99"/>
    <w:rPr>
      <w:rFonts w:ascii="Times New Roman" w:hAnsi="Times New Roman" w:eastAsia="宋体" w:cs="Times New Roman"/>
      <w:kern w:val="2"/>
      <w:sz w:val="21"/>
      <w:szCs w:val="24"/>
      <w:lang w:val="en-US" w:eastAsia="zh-CN" w:bidi="ar-SA"/>
    </w:rPr>
  </w:style>
  <w:style w:type="character" w:customStyle="1" w:styleId="37">
    <w:name w:val="批注文字 字符"/>
    <w:basedOn w:val="26"/>
    <w:link w:val="8"/>
    <w:autoRedefine/>
    <w:qFormat/>
    <w:uiPriority w:val="0"/>
    <w:rPr>
      <w:kern w:val="2"/>
      <w:sz w:val="21"/>
      <w:szCs w:val="24"/>
    </w:rPr>
  </w:style>
  <w:style w:type="character" w:customStyle="1" w:styleId="38">
    <w:name w:val="批注主题 字符"/>
    <w:basedOn w:val="37"/>
    <w:link w:val="22"/>
    <w:autoRedefine/>
    <w:qFormat/>
    <w:uiPriority w:val="0"/>
    <w:rPr>
      <w:b/>
      <w:bCs/>
      <w:kern w:val="2"/>
      <w:sz w:val="21"/>
      <w:szCs w:val="24"/>
    </w:rPr>
  </w:style>
  <w:style w:type="character" w:customStyle="1" w:styleId="39">
    <w:name w:val="批注框文本 字符"/>
    <w:basedOn w:val="26"/>
    <w:link w:val="13"/>
    <w:autoRedefine/>
    <w:qFormat/>
    <w:uiPriority w:val="0"/>
    <w:rPr>
      <w:kern w:val="2"/>
      <w:sz w:val="18"/>
      <w:szCs w:val="18"/>
    </w:rPr>
  </w:style>
  <w:style w:type="character" w:customStyle="1" w:styleId="40">
    <w:name w:val="标题 3 字符"/>
    <w:basedOn w:val="26"/>
    <w:link w:val="5"/>
    <w:autoRedefine/>
    <w:qFormat/>
    <w:uiPriority w:val="0"/>
    <w:rPr>
      <w:b/>
      <w:bCs/>
      <w:kern w:val="2"/>
      <w:sz w:val="32"/>
      <w:szCs w:val="32"/>
    </w:rPr>
  </w:style>
  <w:style w:type="paragraph" w:customStyle="1" w:styleId="41">
    <w:name w:val="WPSOffice手动目录 3"/>
    <w:autoRedefine/>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29</Pages>
  <Words>11790</Words>
  <Characters>13008</Characters>
  <Lines>92</Lines>
  <Paragraphs>26</Paragraphs>
  <TotalTime>32</TotalTime>
  <ScaleCrop>false</ScaleCrop>
  <LinksUpToDate>false</LinksUpToDate>
  <CharactersWithSpaces>13118</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2023-06-15T02:17:00Z</dcterms:created>
  <dc:creator>小颖</dc:creator>
  <cp:lastModifiedBy>csj</cp:lastModifiedBy>
  <dcterms:modified xsi:type="dcterms:W3CDTF">2024-06-04T01:27:06Z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ED726FEADB5B4DA781755E74CC106298_13</vt:lpwstr>
  </property>
</Properties>
</file>