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黑体" w:eastAsia="方正小标宋简体" w:cs="Times New Roman"/>
          <w:snapToGrid/>
          <w:color w:val="auto"/>
          <w:kern w:val="2"/>
          <w:sz w:val="44"/>
          <w:szCs w:val="44"/>
        </w:rPr>
      </w:pPr>
    </w:p>
    <w:p>
      <w:pPr>
        <w:spacing w:line="560" w:lineRule="exact"/>
        <w:jc w:val="center"/>
        <w:rPr>
          <w:rFonts w:ascii="方正小标宋简体" w:hAnsi="黑体" w:eastAsia="方正小标宋简体" w:cs="Times New Roman"/>
          <w:snapToGrid/>
          <w:color w:val="auto"/>
          <w:kern w:val="2"/>
          <w:sz w:val="44"/>
          <w:szCs w:val="44"/>
        </w:rPr>
      </w:pPr>
      <w:r>
        <w:rPr>
          <w:rFonts w:hint="eastAsia" w:ascii="方正小标宋简体" w:hAnsi="黑体" w:eastAsia="方正小标宋简体" w:cs="Times New Roman"/>
          <w:snapToGrid/>
          <w:color w:val="auto"/>
          <w:kern w:val="2"/>
          <w:sz w:val="44"/>
          <w:szCs w:val="44"/>
        </w:rPr>
        <w:t>北京市基本公共卫生服务补助资金</w:t>
      </w:r>
    </w:p>
    <w:p>
      <w:pPr>
        <w:spacing w:line="560" w:lineRule="exact"/>
        <w:jc w:val="center"/>
        <w:rPr>
          <w:rFonts w:ascii="方正小标宋简体" w:hAnsi="黑体" w:eastAsia="方正小标宋简体" w:cs="Times New Roman"/>
          <w:snapToGrid/>
          <w:color w:val="auto"/>
          <w:kern w:val="2"/>
          <w:sz w:val="44"/>
          <w:szCs w:val="44"/>
        </w:rPr>
      </w:pPr>
      <w:r>
        <w:rPr>
          <w:rFonts w:hint="eastAsia" w:ascii="方正小标宋简体" w:hAnsi="黑体" w:eastAsia="方正小标宋简体" w:cs="Times New Roman"/>
          <w:snapToGrid/>
          <w:color w:val="auto"/>
          <w:kern w:val="2"/>
          <w:sz w:val="44"/>
          <w:szCs w:val="44"/>
        </w:rPr>
        <w:t>转移支付2023年度绩效自评报告</w:t>
      </w:r>
    </w:p>
    <w:p>
      <w:pPr>
        <w:pStyle w:val="8"/>
        <w:ind w:firstLine="880"/>
        <w:jc w:val="center"/>
        <w:rPr>
          <w:rFonts w:ascii="方正小标宋简体" w:hAnsi="黑体" w:eastAsia="方正小标宋简体" w:cs="Times New Roman"/>
          <w:snapToGrid/>
          <w:color w:val="auto"/>
          <w:kern w:val="2"/>
          <w:sz w:val="44"/>
          <w:szCs w:val="44"/>
        </w:rPr>
      </w:pPr>
    </w:p>
    <w:p>
      <w:pPr>
        <w:pStyle w:val="8"/>
        <w:spacing w:line="580" w:lineRule="exact"/>
        <w:ind w:firstLine="640" w:firstLineChars="200"/>
        <w:jc w:val="both"/>
        <w:rPr>
          <w:rFonts w:eastAsia="宋体"/>
          <w:sz w:val="32"/>
          <w:szCs w:val="32"/>
        </w:rPr>
      </w:pPr>
      <w:r>
        <w:rPr>
          <w:rFonts w:hint="eastAsia" w:ascii="仿宋_GB2312" w:hAnsi="仿宋_GB2312" w:eastAsia="仿宋_GB2312" w:cs="仿宋_GB2312"/>
          <w:sz w:val="32"/>
          <w:szCs w:val="32"/>
        </w:rPr>
        <w:t>为了贯彻落实《中共中央国务院关于全面实施预算绩效管理的意见》《中共北京市委 北京市人民政府关于全面实施预算绩效管理的实施意见》有关精神，加快建成全方位、全过程、全覆盖的预算绩效管理体系，切实增强资金使用单位支出绩效意识，提高中央对地方转移支付资金使用效益，根据《财政部关于开展2023年度中央对地方转移支付预算执行情况绩效自评工作的通知》（财监〔2024〕3号）文件要求，北京市卫生健康委员会组织开展了2023年北京市基本公共卫生服务补助资金转移支付绩效自评工作，形成本绩效自评报告。</w:t>
      </w:r>
    </w:p>
    <w:p>
      <w:pPr>
        <w:spacing w:line="580" w:lineRule="exact"/>
        <w:ind w:firstLine="640" w:firstLineChars="200"/>
        <w:jc w:val="both"/>
        <w:outlineLvl w:val="0"/>
        <w:rPr>
          <w:rFonts w:ascii="黑体" w:hAnsi="宋体" w:eastAsia="黑体" w:cs="黑体"/>
          <w:bCs/>
          <w:sz w:val="32"/>
          <w:szCs w:val="32"/>
          <w:lang w:bidi="ar"/>
        </w:rPr>
      </w:pPr>
      <w:bookmarkStart w:id="0" w:name="_Toc1146578714_WPSOffice_Level1"/>
      <w:r>
        <w:rPr>
          <w:rFonts w:hint="eastAsia" w:ascii="黑体" w:hAnsi="宋体" w:eastAsia="黑体" w:cs="黑体"/>
          <w:bCs/>
          <w:sz w:val="32"/>
          <w:szCs w:val="32"/>
          <w:lang w:bidi="ar"/>
        </w:rPr>
        <w:t>一、</w:t>
      </w:r>
      <w:r>
        <w:rPr>
          <w:rFonts w:hint="eastAsia" w:ascii="黑体" w:hAnsi="宋体" w:eastAsia="黑体" w:cs="黑体"/>
          <w:bCs/>
          <w:sz w:val="32"/>
          <w:szCs w:val="32"/>
          <w:lang w:eastAsia="zh-Hans" w:bidi="ar"/>
        </w:rPr>
        <w:t>绩效目标分解下达情况</w:t>
      </w:r>
      <w:bookmarkEnd w:id="0"/>
    </w:p>
    <w:p>
      <w:pPr>
        <w:pStyle w:val="8"/>
        <w:spacing w:line="580" w:lineRule="exact"/>
        <w:ind w:firstLine="640" w:firstLineChars="200"/>
        <w:jc w:val="both"/>
        <w:rPr>
          <w:rFonts w:ascii="楷体_GB2312" w:hAnsi="楷体_GB2312" w:eastAsia="楷体_GB2312" w:cs="楷体_GB2312"/>
          <w:bCs/>
          <w:kern w:val="2"/>
          <w:sz w:val="32"/>
          <w:szCs w:val="32"/>
          <w:lang w:bidi="ar"/>
        </w:rPr>
      </w:pPr>
      <w:bookmarkStart w:id="1" w:name="_Toc1177681667_WPSOffice_Level2"/>
      <w:r>
        <w:rPr>
          <w:rFonts w:hint="eastAsia" w:ascii="楷体_GB2312" w:hAnsi="楷体_GB2312" w:eastAsia="楷体_GB2312" w:cs="楷体_GB2312"/>
          <w:bCs/>
          <w:kern w:val="2"/>
          <w:sz w:val="32"/>
          <w:szCs w:val="32"/>
          <w:lang w:bidi="ar"/>
        </w:rPr>
        <w:t>（一）</w:t>
      </w:r>
      <w:bookmarkEnd w:id="1"/>
      <w:r>
        <w:rPr>
          <w:rFonts w:hint="eastAsia" w:ascii="楷体_GB2312" w:hAnsi="楷体_GB2312" w:eastAsia="楷体_GB2312" w:cs="楷体_GB2312"/>
          <w:bCs/>
          <w:kern w:val="2"/>
          <w:sz w:val="32"/>
          <w:szCs w:val="32"/>
          <w:lang w:bidi="ar"/>
        </w:rPr>
        <w:t>2023年度转移支付资金下达情况</w:t>
      </w:r>
    </w:p>
    <w:p>
      <w:pPr>
        <w:pStyle w:val="8"/>
        <w:spacing w:line="580" w:lineRule="exact"/>
        <w:ind w:firstLine="640" w:firstLineChars="200"/>
        <w:jc w:val="both"/>
        <w:rPr>
          <w:rFonts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2023年北京市中央转移支付基本公共卫生服务补助资金</w:t>
      </w:r>
      <w:r>
        <w:rPr>
          <w:rFonts w:hint="eastAsia" w:ascii="仿宋_GB2312" w:hAnsi="仿宋_GB2312" w:eastAsia="仿宋_GB2312" w:cs="仿宋_GB2312"/>
          <w:bCs/>
          <w:color w:val="auto"/>
          <w:sz w:val="32"/>
          <w:szCs w:val="32"/>
          <w:lang w:eastAsia="zh-Hans"/>
        </w:rPr>
        <w:t>共计</w:t>
      </w:r>
      <w:r>
        <w:rPr>
          <w:rFonts w:hint="eastAsia" w:ascii="仿宋_GB2312" w:hAnsi="仿宋_GB2312" w:eastAsia="仿宋_GB2312" w:cs="仿宋_GB2312"/>
          <w:bCs/>
          <w:color w:val="auto"/>
          <w:sz w:val="32"/>
          <w:szCs w:val="32"/>
        </w:rPr>
        <w:t>19,507</w:t>
      </w:r>
      <w:r>
        <w:rPr>
          <w:rFonts w:hint="eastAsia" w:ascii="仿宋_GB2312" w:hAnsi="仿宋_GB2312" w:eastAsia="仿宋_GB2312" w:cs="仿宋_GB2312"/>
          <w:bCs/>
          <w:color w:val="auto"/>
          <w:sz w:val="32"/>
          <w:szCs w:val="32"/>
          <w:lang w:eastAsia="zh-Hans"/>
        </w:rPr>
        <w:t>万元，分</w:t>
      </w:r>
      <w:r>
        <w:rPr>
          <w:rFonts w:hint="eastAsia" w:ascii="仿宋_GB2312" w:hAnsi="仿宋_GB2312" w:eastAsia="仿宋_GB2312" w:cs="仿宋_GB2312"/>
          <w:bCs/>
          <w:color w:val="auto"/>
          <w:sz w:val="32"/>
          <w:szCs w:val="32"/>
        </w:rPr>
        <w:t>两</w:t>
      </w:r>
      <w:r>
        <w:rPr>
          <w:rFonts w:hint="eastAsia" w:ascii="仿宋_GB2312" w:hAnsi="仿宋_GB2312" w:eastAsia="仿宋_GB2312" w:cs="仿宋_GB2312"/>
          <w:bCs/>
          <w:color w:val="auto"/>
          <w:sz w:val="32"/>
          <w:szCs w:val="32"/>
          <w:lang w:eastAsia="zh-Hans"/>
        </w:rPr>
        <w:t>次下达：根据</w:t>
      </w:r>
      <w:r>
        <w:rPr>
          <w:rFonts w:hint="eastAsia" w:ascii="仿宋_GB2312" w:hAnsi="仿宋_GB2312" w:eastAsia="仿宋_GB2312" w:cs="仿宋_GB2312"/>
          <w:bCs/>
          <w:color w:val="auto"/>
          <w:sz w:val="32"/>
          <w:szCs w:val="32"/>
        </w:rPr>
        <w:t>《财政部 国家卫生健康委关于提前下达2023年基本公共卫生服务补助资金预算的通知》（财社〔2022〕131号）</w:t>
      </w:r>
      <w:r>
        <w:rPr>
          <w:rFonts w:hint="eastAsia" w:ascii="仿宋_GB2312" w:hAnsi="仿宋_GB2312" w:eastAsia="仿宋_GB2312" w:cs="仿宋_GB2312"/>
          <w:bCs/>
          <w:color w:val="auto"/>
          <w:sz w:val="32"/>
          <w:szCs w:val="32"/>
          <w:lang w:eastAsia="zh-Hans"/>
        </w:rPr>
        <w:t>文件，提前下达北京市</w:t>
      </w:r>
      <w:r>
        <w:rPr>
          <w:rFonts w:hint="eastAsia" w:ascii="仿宋_GB2312" w:hAnsi="仿宋_GB2312" w:eastAsia="仿宋_GB2312" w:cs="仿宋_GB2312"/>
          <w:bCs/>
          <w:color w:val="auto"/>
          <w:sz w:val="32"/>
          <w:szCs w:val="32"/>
        </w:rPr>
        <w:t>2023年基本公共卫生服务补助资金16,549</w:t>
      </w:r>
      <w:r>
        <w:rPr>
          <w:rFonts w:hint="eastAsia" w:ascii="仿宋_GB2312" w:hAnsi="仿宋_GB2312" w:eastAsia="仿宋_GB2312" w:cs="仿宋_GB2312"/>
          <w:bCs/>
          <w:color w:val="auto"/>
          <w:sz w:val="32"/>
          <w:szCs w:val="32"/>
          <w:lang w:eastAsia="zh-Hans"/>
        </w:rPr>
        <w:t>万元；根据</w:t>
      </w:r>
      <w:r>
        <w:rPr>
          <w:rFonts w:hint="eastAsia" w:ascii="仿宋_GB2312" w:hAnsi="仿宋_GB2312" w:eastAsia="仿宋_GB2312" w:cs="仿宋_GB2312"/>
          <w:bCs/>
          <w:color w:val="auto"/>
          <w:sz w:val="32"/>
          <w:szCs w:val="32"/>
        </w:rPr>
        <w:t>《财政部 国家卫生健康委关于下达2023年基本公共卫生服务补助资金预算的通知》（财社〔2023〕36号）</w:t>
      </w:r>
      <w:r>
        <w:rPr>
          <w:rFonts w:hint="eastAsia" w:ascii="仿宋_GB2312" w:hAnsi="仿宋_GB2312" w:eastAsia="仿宋_GB2312" w:cs="仿宋_GB2312"/>
          <w:bCs/>
          <w:color w:val="auto"/>
          <w:sz w:val="32"/>
          <w:szCs w:val="32"/>
          <w:lang w:eastAsia="zh-Hans"/>
        </w:rPr>
        <w:t>文件，下达</w:t>
      </w:r>
      <w:r>
        <w:rPr>
          <w:rFonts w:hint="eastAsia" w:ascii="仿宋_GB2312" w:hAnsi="仿宋_GB2312" w:eastAsia="仿宋_GB2312" w:cs="仿宋_GB2312"/>
          <w:bCs/>
          <w:color w:val="auto"/>
          <w:sz w:val="32"/>
          <w:szCs w:val="32"/>
        </w:rPr>
        <w:t>基本公共卫生服务补助资金2,958</w:t>
      </w:r>
      <w:r>
        <w:rPr>
          <w:rFonts w:hint="eastAsia" w:ascii="仿宋_GB2312" w:hAnsi="仿宋_GB2312" w:eastAsia="仿宋_GB2312" w:cs="仿宋_GB2312"/>
          <w:bCs/>
          <w:color w:val="auto"/>
          <w:sz w:val="32"/>
          <w:szCs w:val="32"/>
          <w:lang w:eastAsia="zh-Hans"/>
        </w:rPr>
        <w:t>万元</w:t>
      </w:r>
      <w:r>
        <w:rPr>
          <w:rFonts w:hint="eastAsia" w:ascii="仿宋_GB2312" w:hAnsi="仿宋_GB2312" w:eastAsia="仿宋_GB2312" w:cs="仿宋_GB2312"/>
          <w:bCs/>
          <w:color w:val="auto"/>
          <w:sz w:val="32"/>
          <w:szCs w:val="32"/>
        </w:rPr>
        <w:t>。</w:t>
      </w:r>
    </w:p>
    <w:p>
      <w:pPr>
        <w:pStyle w:val="8"/>
        <w:spacing w:line="580" w:lineRule="exact"/>
        <w:ind w:firstLine="640" w:firstLineChars="200"/>
        <w:jc w:val="both"/>
        <w:rPr>
          <w:rFonts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北京市财政局结合中央转移支付资金情况、资金分配方案北京市级财政资金情况，分批次将资金下达至20家单位。其中中央转移支付共计19,507万元，市对区转移支付资金共计35,622.4万元。</w:t>
      </w:r>
    </w:p>
    <w:p>
      <w:pPr>
        <w:pStyle w:val="8"/>
        <w:spacing w:line="580" w:lineRule="exact"/>
        <w:ind w:firstLine="640" w:firstLineChars="200"/>
        <w:jc w:val="both"/>
        <w:rPr>
          <w:rFonts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各区财政局根据各区卫生健康委员会的资金分配方案、收到的中央转移支付基本公共卫生服务补助资金额度、市对区转移支付基本公共卫生服务补助资金额度和本区能够用于基本公共卫生服务补助资金项目的资金情况，分批次将资金下达至各个资金使用单位。</w:t>
      </w:r>
    </w:p>
    <w:p>
      <w:pPr>
        <w:pStyle w:val="8"/>
        <w:spacing w:line="580" w:lineRule="exact"/>
        <w:ind w:firstLine="640" w:firstLineChars="200"/>
        <w:rPr>
          <w:rFonts w:ascii="楷体_GB2312" w:hAnsi="楷体_GB2312" w:eastAsia="楷体_GB2312" w:cs="楷体_GB2312"/>
          <w:bCs/>
          <w:sz w:val="32"/>
          <w:szCs w:val="32"/>
          <w:lang w:bidi="ar"/>
        </w:rPr>
      </w:pPr>
      <w:r>
        <w:rPr>
          <w:rFonts w:hint="eastAsia" w:ascii="楷体_GB2312" w:hAnsi="楷体_GB2312" w:eastAsia="楷体_GB2312" w:cs="楷体_GB2312"/>
          <w:bCs/>
          <w:sz w:val="32"/>
          <w:szCs w:val="32"/>
          <w:lang w:bidi="ar"/>
        </w:rPr>
        <w:t>（二）2023年度转移支付资金分配情况</w:t>
      </w:r>
    </w:p>
    <w:p>
      <w:pPr>
        <w:pStyle w:val="8"/>
        <w:spacing w:line="580" w:lineRule="exact"/>
        <w:ind w:firstLine="640" w:firstLineChars="200"/>
        <w:jc w:val="both"/>
        <w:rPr>
          <w:rFonts w:ascii="仿宋_GB2312" w:hAnsi="仿宋" w:eastAsia="仿宋_GB2312" w:cs="仿宋_GB2312"/>
          <w:sz w:val="32"/>
          <w:szCs w:val="32"/>
          <w:highlight w:val="yellow"/>
          <w:lang w:bidi="ar"/>
        </w:rPr>
      </w:pPr>
      <w:r>
        <w:rPr>
          <w:rFonts w:hint="eastAsia" w:ascii="仿宋_GB2312" w:hAnsi="仿宋_GB2312" w:eastAsia="仿宋_GB2312" w:cs="仿宋_GB2312"/>
          <w:bCs/>
          <w:color w:val="auto"/>
          <w:sz w:val="32"/>
          <w:szCs w:val="32"/>
        </w:rPr>
        <w:t>2023年北京市中央转移支付基本公共卫生服务补助资金项目涉及东城区卫生健康委员会、西城区卫生健康委员会、朝阳区卫生健康委员会、丰台区卫生健康委员会、石景山区卫生健康委员会、海淀区卫生健康委员会、门头沟区卫生健康委员会、房山区卫生健康委员会、通州区卫生健康委员会、顺义区卫生健康委员会、昌平区卫生健康委员会、大兴区卫生健康委员会、怀柔区卫生健康委员会、平谷区卫生健康委员会、密云区卫生健康委员会、延庆区卫生健康委员会共16个区卫生健康委，以及北京市卫生健康委员会、北京市疾病预防控制中心、北京市化工职业病防治院和北京积水潭医院，预算资金共</w:t>
      </w:r>
      <w:r>
        <w:rPr>
          <w:rFonts w:hint="eastAsia" w:ascii="仿宋_GB2312" w:hAnsi="仿宋_GB2312" w:eastAsia="仿宋_GB2312" w:cs="仿宋_GB2312"/>
          <w:bCs/>
          <w:color w:val="auto"/>
          <w:sz w:val="32"/>
          <w:szCs w:val="32"/>
          <w:lang w:bidi="ar"/>
        </w:rPr>
        <w:t>293,160.9</w:t>
      </w:r>
      <w:r>
        <w:rPr>
          <w:rFonts w:hint="eastAsia" w:ascii="仿宋_GB2312" w:hAnsi="仿宋_GB2312" w:eastAsia="仿宋_GB2312" w:cs="仿宋_GB2312"/>
          <w:bCs/>
          <w:color w:val="auto"/>
          <w:sz w:val="32"/>
          <w:szCs w:val="32"/>
        </w:rPr>
        <w:t>万元，实际到位资金</w:t>
      </w:r>
      <w:r>
        <w:rPr>
          <w:rFonts w:hint="eastAsia" w:ascii="仿宋_GB2312" w:hAnsi="仿宋_GB2312" w:eastAsia="仿宋_GB2312" w:cs="仿宋_GB2312"/>
          <w:bCs/>
          <w:color w:val="auto"/>
          <w:sz w:val="32"/>
          <w:szCs w:val="32"/>
          <w:lang w:bidi="ar"/>
        </w:rPr>
        <w:t>293,160.9</w:t>
      </w:r>
      <w:r>
        <w:rPr>
          <w:rFonts w:hint="eastAsia" w:ascii="仿宋_GB2312" w:hAnsi="仿宋_GB2312" w:eastAsia="仿宋_GB2312" w:cs="仿宋_GB2312"/>
          <w:bCs/>
          <w:color w:val="auto"/>
          <w:sz w:val="32"/>
          <w:szCs w:val="32"/>
        </w:rPr>
        <w:t>万元，其中中央财政资金19,507万元、市级配套资金35,622.4万元、区级配套资金</w:t>
      </w:r>
      <w:r>
        <w:rPr>
          <w:rFonts w:hint="eastAsia" w:ascii="仿宋_GB2312" w:hAnsi="仿宋_GB2312" w:eastAsia="仿宋_GB2312" w:cs="仿宋_GB2312"/>
          <w:bCs/>
          <w:color w:val="auto"/>
          <w:sz w:val="32"/>
          <w:szCs w:val="32"/>
          <w:lang w:bidi="ar"/>
        </w:rPr>
        <w:t>237,408.77</w:t>
      </w:r>
      <w:r>
        <w:rPr>
          <w:rFonts w:hint="eastAsia" w:ascii="仿宋_GB2312" w:hAnsi="仿宋_GB2312" w:eastAsia="仿宋_GB2312" w:cs="仿宋_GB2312"/>
          <w:bCs/>
          <w:color w:val="auto"/>
          <w:sz w:val="32"/>
          <w:szCs w:val="32"/>
        </w:rPr>
        <w:t>万元、其他资金</w:t>
      </w:r>
      <w:r>
        <w:rPr>
          <w:rFonts w:hint="eastAsia" w:ascii="仿宋_GB2312" w:hAnsi="仿宋_GB2312" w:eastAsia="仿宋_GB2312" w:cs="仿宋_GB2312"/>
          <w:bCs/>
          <w:color w:val="auto"/>
          <w:sz w:val="32"/>
          <w:szCs w:val="32"/>
          <w:lang w:bidi="ar"/>
        </w:rPr>
        <w:t>622.73</w:t>
      </w:r>
      <w:r>
        <w:rPr>
          <w:rFonts w:hint="eastAsia" w:ascii="仿宋_GB2312" w:hAnsi="仿宋_GB2312" w:eastAsia="仿宋_GB2312" w:cs="仿宋_GB2312"/>
          <w:bCs/>
          <w:color w:val="auto"/>
          <w:sz w:val="32"/>
          <w:szCs w:val="32"/>
        </w:rPr>
        <w:t>万元。</w:t>
      </w:r>
    </w:p>
    <w:p>
      <w:pPr>
        <w:pStyle w:val="8"/>
        <w:spacing w:line="580" w:lineRule="exact"/>
        <w:ind w:firstLine="640" w:firstLineChars="200"/>
        <w:jc w:val="both"/>
        <w:rPr>
          <w:rFonts w:ascii="楷体_GB2312" w:hAnsi="楷体_GB2312" w:eastAsia="楷体_GB2312" w:cs="楷体_GB2312"/>
          <w:bCs/>
          <w:kern w:val="2"/>
          <w:sz w:val="32"/>
          <w:szCs w:val="32"/>
          <w:lang w:bidi="ar"/>
        </w:rPr>
      </w:pPr>
      <w:r>
        <w:rPr>
          <w:rFonts w:hint="eastAsia" w:ascii="楷体_GB2312" w:hAnsi="楷体_GB2312" w:eastAsia="楷体_GB2312" w:cs="楷体_GB2312"/>
          <w:bCs/>
          <w:kern w:val="2"/>
          <w:sz w:val="32"/>
          <w:szCs w:val="32"/>
          <w:lang w:bidi="ar"/>
        </w:rPr>
        <w:t>（三）转移支付资金项目任务情况</w:t>
      </w:r>
    </w:p>
    <w:p>
      <w:pPr>
        <w:pStyle w:val="8"/>
        <w:spacing w:line="580" w:lineRule="exact"/>
        <w:ind w:firstLine="640" w:firstLineChars="200"/>
        <w:jc w:val="both"/>
        <w:rPr>
          <w:rFonts w:ascii="仿宋_GB2312" w:hAnsi="仿宋_GB2312" w:eastAsia="仿宋_GB2312" w:cs="仿宋_GB2312"/>
          <w:bCs/>
          <w:sz w:val="32"/>
          <w:szCs w:val="32"/>
          <w:lang w:eastAsia="zh-Hans"/>
        </w:rPr>
      </w:pPr>
      <w:r>
        <w:rPr>
          <w:rFonts w:hint="eastAsia" w:ascii="仿宋_GB2312" w:hAnsi="仿宋" w:eastAsia="仿宋_GB2312"/>
          <w:sz w:val="32"/>
          <w:szCs w:val="32"/>
          <w:lang w:eastAsia="zh-Hans" w:bidi="ar"/>
        </w:rPr>
        <w:t>根据</w:t>
      </w:r>
      <w:r>
        <w:rPr>
          <w:rFonts w:hint="eastAsia" w:ascii="仿宋_GB2312" w:hAnsi="仿宋" w:eastAsia="仿宋_GB2312"/>
          <w:sz w:val="32"/>
          <w:szCs w:val="32"/>
          <w:lang w:bidi="ar"/>
        </w:rPr>
        <w:t>《财政部 国家卫生健康委关于提前下达2023年基本公共卫生服务补助资金预算的通知》（财社〔2022〕131号）、《财政部 国家卫生健康委关于下达2023年基本公共卫生服务补助资金预算的通知》（财社〔2023〕36号）</w:t>
      </w:r>
      <w:r>
        <w:rPr>
          <w:rFonts w:hint="eastAsia" w:ascii="仿宋_GB2312" w:hAnsi="仿宋" w:eastAsia="仿宋_GB2312"/>
          <w:sz w:val="32"/>
          <w:szCs w:val="32"/>
          <w:lang w:eastAsia="zh-Hans" w:bidi="ar"/>
        </w:rPr>
        <w:t>文件</w:t>
      </w:r>
      <w:r>
        <w:rPr>
          <w:rFonts w:ascii="仿宋_GB2312" w:hAnsi="仿宋" w:eastAsia="仿宋_GB2312"/>
          <w:sz w:val="32"/>
          <w:szCs w:val="32"/>
          <w:lang w:eastAsia="zh-Hans" w:bidi="ar"/>
        </w:rPr>
        <w:t>，</w:t>
      </w:r>
      <w:r>
        <w:rPr>
          <w:rFonts w:hint="eastAsia" w:ascii="仿宋_GB2312" w:hAnsi="仿宋" w:eastAsia="仿宋_GB2312"/>
          <w:sz w:val="32"/>
          <w:szCs w:val="32"/>
          <w:lang w:eastAsia="zh-Hans" w:bidi="ar"/>
        </w:rPr>
        <w:t>财政部和国家卫生健康委</w:t>
      </w:r>
      <w:r>
        <w:rPr>
          <w:rFonts w:hint="eastAsia" w:ascii="仿宋_GB2312" w:hAnsi="仿宋" w:eastAsia="仿宋_GB2312"/>
          <w:sz w:val="32"/>
          <w:szCs w:val="32"/>
          <w:lang w:bidi="ar"/>
        </w:rPr>
        <w:t>共同下达2023年北京市中央转移支付基本公共卫生服务补助资金</w:t>
      </w:r>
      <w:r>
        <w:rPr>
          <w:rFonts w:hint="eastAsia" w:ascii="仿宋_GB2312" w:hAnsi="仿宋_GB2312" w:eastAsia="仿宋_GB2312" w:cs="仿宋_GB2312"/>
          <w:sz w:val="32"/>
          <w:szCs w:val="32"/>
          <w:lang w:bidi="ar"/>
        </w:rPr>
        <w:t>总体任务</w:t>
      </w:r>
      <w:r>
        <w:rPr>
          <w:rFonts w:hint="eastAsia" w:ascii="仿宋_GB2312" w:hAnsi="等线" w:eastAsia="仿宋_GB2312"/>
          <w:sz w:val="32"/>
          <w:szCs w:val="32"/>
          <w:lang w:bidi="ar"/>
        </w:rPr>
        <w:t>，北京</w:t>
      </w:r>
      <w:r>
        <w:rPr>
          <w:rFonts w:hint="eastAsia" w:ascii="仿宋_GB2312" w:hAnsi="仿宋_GB2312" w:eastAsia="仿宋_GB2312" w:cs="仿宋_GB2312"/>
          <w:sz w:val="32"/>
          <w:szCs w:val="32"/>
          <w:lang w:bidi="ar"/>
        </w:rPr>
        <w:t>市卫生健康委员会</w:t>
      </w:r>
      <w:r>
        <w:rPr>
          <w:rFonts w:hint="eastAsia" w:ascii="仿宋_GB2312" w:hAnsi="等线" w:eastAsia="仿宋_GB2312"/>
          <w:sz w:val="32"/>
          <w:szCs w:val="32"/>
          <w:lang w:bidi="ar"/>
        </w:rPr>
        <w:t>根据</w:t>
      </w:r>
      <w:r>
        <w:rPr>
          <w:rFonts w:hint="eastAsia" w:ascii="仿宋_GB2312" w:hAnsi="等线" w:eastAsia="仿宋_GB2312"/>
          <w:sz w:val="32"/>
          <w:szCs w:val="32"/>
          <w:lang w:eastAsia="zh-Hans" w:bidi="ar"/>
        </w:rPr>
        <w:t>实际情况将年度绩效目标</w:t>
      </w:r>
      <w:r>
        <w:rPr>
          <w:rFonts w:hint="eastAsia" w:ascii="仿宋_GB2312" w:hAnsi="仿宋_GB2312" w:eastAsia="仿宋_GB2312" w:cs="仿宋_GB2312"/>
          <w:sz w:val="32"/>
          <w:szCs w:val="32"/>
          <w:lang w:bidi="ar"/>
        </w:rPr>
        <w:t>进行科学细化，本项目绩效目标共28个，包括21个产出指标，4个效益指标，3个满意度指标</w:t>
      </w:r>
      <w:r>
        <w:rPr>
          <w:rFonts w:hint="eastAsia" w:ascii="仿宋_GB2312" w:hAnsi="仿宋" w:eastAsia="仿宋_GB2312"/>
          <w:sz w:val="32"/>
          <w:szCs w:val="32"/>
          <w:lang w:bidi="ar"/>
        </w:rPr>
        <w:t>。</w:t>
      </w:r>
    </w:p>
    <w:p>
      <w:pPr>
        <w:spacing w:line="580" w:lineRule="exact"/>
        <w:ind w:firstLine="616" w:firstLineChars="200"/>
        <w:outlineLvl w:val="1"/>
        <w:rPr>
          <w:rFonts w:ascii="黑体" w:hAnsi="黑体" w:eastAsia="黑体" w:cs="黑体"/>
          <w:sz w:val="32"/>
          <w:szCs w:val="32"/>
        </w:rPr>
      </w:pPr>
      <w:r>
        <w:rPr>
          <w:rFonts w:ascii="黑体" w:hAnsi="黑体" w:eastAsia="黑体" w:cs="黑体"/>
          <w:bCs/>
          <w:spacing w:val="-6"/>
          <w:sz w:val="32"/>
          <w:szCs w:val="32"/>
        </w:rPr>
        <w:t>二、绩效情况分析</w:t>
      </w:r>
    </w:p>
    <w:p>
      <w:pPr>
        <w:pStyle w:val="8"/>
        <w:spacing w:line="580" w:lineRule="exact"/>
        <w:ind w:firstLine="640" w:firstLineChars="200"/>
        <w:rPr>
          <w:rFonts w:ascii="楷体_GB2312" w:hAnsi="楷体_GB2312" w:eastAsia="楷体_GB2312" w:cs="楷体_GB2312"/>
          <w:bCs/>
          <w:kern w:val="2"/>
          <w:sz w:val="32"/>
          <w:szCs w:val="32"/>
          <w:lang w:bidi="ar"/>
        </w:rPr>
      </w:pPr>
      <w:r>
        <w:rPr>
          <w:rFonts w:hint="eastAsia" w:ascii="楷体_GB2312" w:hAnsi="楷体_GB2312" w:eastAsia="楷体_GB2312" w:cs="楷体_GB2312"/>
          <w:bCs/>
          <w:kern w:val="2"/>
          <w:sz w:val="32"/>
          <w:szCs w:val="32"/>
          <w:lang w:bidi="ar"/>
        </w:rPr>
        <w:t>（一）资金投入情况分析</w:t>
      </w:r>
    </w:p>
    <w:p>
      <w:pPr>
        <w:pStyle w:val="8"/>
        <w:spacing w:line="580" w:lineRule="exact"/>
        <w:ind w:firstLine="640" w:firstLineChars="200"/>
        <w:jc w:val="both"/>
        <w:rPr>
          <w:rFonts w:ascii="仿宋_GB2312" w:hAnsi="仿宋" w:eastAsia="仿宋_GB2312" w:cs="仿宋_GB2312"/>
          <w:color w:val="auto"/>
          <w:sz w:val="32"/>
          <w:szCs w:val="32"/>
          <w:lang w:bidi="ar"/>
        </w:rPr>
      </w:pPr>
      <w:r>
        <w:rPr>
          <w:rFonts w:hint="eastAsia" w:ascii="仿宋_GB2312" w:hAnsi="仿宋_GB2312" w:eastAsia="仿宋_GB2312" w:cs="仿宋_GB2312"/>
          <w:bCs/>
          <w:color w:val="auto"/>
          <w:sz w:val="32"/>
          <w:szCs w:val="32"/>
        </w:rPr>
        <w:t>2023年北京市中央转移支付基本公共卫生服务补助资金预算金额共计</w:t>
      </w:r>
      <w:r>
        <w:rPr>
          <w:rFonts w:hint="eastAsia" w:ascii="仿宋_GB2312" w:hAnsi="仿宋_GB2312" w:eastAsia="仿宋_GB2312" w:cs="仿宋_GB2312"/>
          <w:bCs/>
          <w:color w:val="auto"/>
          <w:sz w:val="32"/>
          <w:szCs w:val="32"/>
          <w:lang w:bidi="ar"/>
        </w:rPr>
        <w:t>293,160.9</w:t>
      </w:r>
      <w:r>
        <w:rPr>
          <w:rFonts w:hint="eastAsia" w:ascii="仿宋_GB2312" w:hAnsi="仿宋_GB2312" w:eastAsia="仿宋_GB2312" w:cs="仿宋_GB2312"/>
          <w:bCs/>
          <w:color w:val="auto"/>
          <w:sz w:val="32"/>
          <w:szCs w:val="32"/>
        </w:rPr>
        <w:t>万元，截至2023年12月31日，实际支出金额290,672.46万元，资金执行率为</w:t>
      </w:r>
      <w:r>
        <w:rPr>
          <w:rFonts w:hint="eastAsia" w:ascii="仿宋_GB2312" w:hAnsi="仿宋_GB2312" w:eastAsia="仿宋_GB2312" w:cs="仿宋_GB2312"/>
          <w:bCs/>
          <w:color w:val="auto"/>
          <w:sz w:val="32"/>
          <w:szCs w:val="32"/>
          <w:lang w:bidi="ar"/>
        </w:rPr>
        <w:t>99.15%</w:t>
      </w:r>
      <w:r>
        <w:rPr>
          <w:rFonts w:hint="eastAsia" w:ascii="仿宋_GB2312" w:hAnsi="仿宋_GB2312" w:eastAsia="仿宋_GB2312" w:cs="仿宋_GB2312"/>
          <w:bCs/>
          <w:color w:val="auto"/>
          <w:sz w:val="32"/>
          <w:szCs w:val="32"/>
        </w:rPr>
        <w:t>。其中：中央财政资金预算金额为19,507万元，实际支出18,997.51万元，资金执行率为97.39%；地方配套资金预算金额为273,031.17万元（其中市级资金预算金额为35,622.4万元，区级资金预算金额为</w:t>
      </w:r>
      <w:r>
        <w:rPr>
          <w:rFonts w:hint="eastAsia" w:ascii="仿宋_GB2312" w:hAnsi="仿宋_GB2312" w:eastAsia="仿宋_GB2312" w:cs="仿宋_GB2312"/>
          <w:bCs/>
          <w:color w:val="auto"/>
          <w:sz w:val="32"/>
          <w:szCs w:val="32"/>
          <w:lang w:bidi="ar"/>
        </w:rPr>
        <w:t>237,408.77</w:t>
      </w:r>
      <w:r>
        <w:rPr>
          <w:rFonts w:hint="eastAsia" w:ascii="仿宋_GB2312" w:hAnsi="仿宋_GB2312" w:eastAsia="仿宋_GB2312" w:cs="仿宋_GB2312"/>
          <w:bCs/>
          <w:color w:val="auto"/>
          <w:sz w:val="32"/>
          <w:szCs w:val="32"/>
        </w:rPr>
        <w:t>万元），实际支出271,073.4万元（其中市级资金预算金额为34,396.82万元，区级资金预算金额为236,676.58万元），资金执行率为</w:t>
      </w:r>
      <w:r>
        <w:rPr>
          <w:rFonts w:ascii="仿宋_GB2312" w:hAnsi="仿宋_GB2312" w:eastAsia="仿宋_GB2312" w:cs="仿宋_GB2312"/>
          <w:bCs/>
          <w:color w:val="auto"/>
          <w:sz w:val="32"/>
          <w:szCs w:val="32"/>
        </w:rPr>
        <w:t>99.28%</w:t>
      </w:r>
      <w:r>
        <w:rPr>
          <w:rFonts w:hint="eastAsia" w:ascii="仿宋_GB2312" w:hAnsi="仿宋_GB2312" w:eastAsia="仿宋_GB2312" w:cs="仿宋_GB2312"/>
          <w:bCs/>
          <w:color w:val="auto"/>
          <w:sz w:val="32"/>
          <w:szCs w:val="32"/>
        </w:rPr>
        <w:t>（其中市级资金预算执行率为96.56%，区级资金预算执行率为99.69%）；其他资金预算金额为</w:t>
      </w:r>
      <w:r>
        <w:rPr>
          <w:rFonts w:hint="eastAsia" w:ascii="仿宋_GB2312" w:hAnsi="仿宋_GB2312" w:eastAsia="仿宋_GB2312" w:cs="仿宋_GB2312"/>
          <w:bCs/>
          <w:color w:val="auto"/>
          <w:sz w:val="32"/>
          <w:szCs w:val="32"/>
          <w:lang w:bidi="ar"/>
        </w:rPr>
        <w:t>622.73</w:t>
      </w:r>
      <w:r>
        <w:rPr>
          <w:rFonts w:hint="eastAsia" w:ascii="仿宋_GB2312" w:hAnsi="仿宋_GB2312" w:eastAsia="仿宋_GB2312" w:cs="仿宋_GB2312"/>
          <w:bCs/>
          <w:color w:val="auto"/>
          <w:sz w:val="32"/>
          <w:szCs w:val="32"/>
        </w:rPr>
        <w:t>万元，实际支出601.55万元，资金执行率为96.6%</w:t>
      </w:r>
      <w:r>
        <w:rPr>
          <w:rFonts w:hint="eastAsia" w:ascii="仿宋_GB2312" w:hAnsi="仿宋" w:eastAsia="仿宋_GB2312" w:cs="仿宋_GB2312"/>
          <w:color w:val="auto"/>
          <w:sz w:val="32"/>
          <w:szCs w:val="32"/>
          <w:lang w:bidi="ar"/>
        </w:rPr>
        <w:t>。</w:t>
      </w:r>
    </w:p>
    <w:p>
      <w:pPr>
        <w:pStyle w:val="8"/>
        <w:spacing w:line="580" w:lineRule="exact"/>
        <w:ind w:firstLine="640" w:firstLineChars="200"/>
        <w:rPr>
          <w:rFonts w:ascii="楷体_GB2312" w:hAnsi="楷体_GB2312" w:eastAsia="楷体_GB2312" w:cs="楷体_GB2312"/>
          <w:bCs/>
          <w:kern w:val="2"/>
          <w:sz w:val="32"/>
          <w:szCs w:val="32"/>
          <w:lang w:bidi="ar"/>
        </w:rPr>
      </w:pPr>
      <w:r>
        <w:rPr>
          <w:rFonts w:hint="eastAsia" w:ascii="楷体_GB2312" w:hAnsi="楷体_GB2312" w:eastAsia="楷体_GB2312" w:cs="楷体_GB2312"/>
          <w:bCs/>
          <w:kern w:val="2"/>
          <w:sz w:val="32"/>
          <w:szCs w:val="32"/>
          <w:lang w:bidi="ar"/>
        </w:rPr>
        <w:t>（二）资金管理情况分析</w:t>
      </w:r>
    </w:p>
    <w:p>
      <w:pPr>
        <w:widowControl w:val="0"/>
        <w:spacing w:line="580" w:lineRule="exact"/>
        <w:ind w:firstLine="640" w:firstLineChars="200"/>
        <w:jc w:val="both"/>
        <w:outlineLvl w:val="2"/>
        <w:rPr>
          <w:rFonts w:ascii="仿宋_GB2312" w:hAnsi="楷体" w:eastAsia="仿宋_GB2312" w:cs="仿宋_GB2312"/>
          <w:bCs/>
          <w:sz w:val="32"/>
          <w:szCs w:val="32"/>
          <w:lang w:bidi="ar"/>
        </w:rPr>
      </w:pPr>
      <w:r>
        <w:rPr>
          <w:rFonts w:hint="eastAsia" w:ascii="仿宋_GB2312" w:hAnsi="楷体" w:eastAsia="仿宋_GB2312" w:cs="仿宋_GB2312"/>
          <w:bCs/>
          <w:sz w:val="32"/>
          <w:szCs w:val="32"/>
          <w:lang w:bidi="ar"/>
        </w:rPr>
        <w:t>1.资金分配科学性</w:t>
      </w:r>
    </w:p>
    <w:p>
      <w:pPr>
        <w:pStyle w:val="8"/>
        <w:widowControl w:val="0"/>
        <w:topLinePunct/>
        <w:spacing w:line="580" w:lineRule="exact"/>
        <w:ind w:firstLine="640" w:firstLineChars="200"/>
        <w:jc w:val="both"/>
        <w:rPr>
          <w:rFonts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北京市卫生健康委员会根据收到中央转移支付资金19,507万元和市对区转移支付资金35,622.4万元，根据国家卫生健康委等四部门联合印发的《关于做好2023年基本公共卫生服务项目工作的通知》（国卫基层发〔2023〕20号）、《基本公共卫生服务补助资金管理办法》，按照</w:t>
      </w:r>
      <w:r>
        <w:rPr>
          <w:rFonts w:hint="eastAsia" w:ascii="仿宋_GB2312" w:hAnsi="楷体" w:eastAsia="仿宋_GB2312" w:cs="仿宋_GB2312"/>
          <w:bCs/>
          <w:sz w:val="32"/>
          <w:szCs w:val="32"/>
          <w:lang w:bidi="ar"/>
        </w:rPr>
        <w:t>行政区划因素、人口因素和绩效因素分配</w:t>
      </w:r>
      <w:r>
        <w:rPr>
          <w:rFonts w:hint="eastAsia" w:ascii="仿宋_GB2312" w:hAnsi="仿宋_GB2312" w:eastAsia="仿宋_GB2312" w:cs="仿宋_GB2312"/>
          <w:bCs/>
          <w:color w:val="auto"/>
          <w:sz w:val="32"/>
          <w:szCs w:val="32"/>
        </w:rPr>
        <w:t>转移支付资金到16个区级卫生健康委员会、北京市疾病预防控制中心、北京市化工职防院、北京市卫生健康委员会（本级）和北京积水潭医院。</w:t>
      </w:r>
    </w:p>
    <w:p>
      <w:pPr>
        <w:pStyle w:val="8"/>
        <w:widowControl w:val="0"/>
        <w:topLinePunct/>
        <w:spacing w:line="580" w:lineRule="exact"/>
        <w:ind w:firstLine="640" w:firstLineChars="200"/>
        <w:jc w:val="both"/>
        <w:rPr>
          <w:rFonts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各区卫生健康委员会根据国家卫生健康委等四部门联合印发的《关于做好2023年基本公共卫生服务项目工作的通知》（国卫基层发〔2023〕20号）、《基本公共卫生服务补助资金管理办法》和北京市卫生健康委、北京市财政局和北京市中医管理局联合下发的《关于做好2023年基本公共卫生服务工作的通知》（京卫基层〔2023〕16号）要求，结合各区基本公共卫生服务任务情况和区级实际情况，制定了基本公共卫生服务项目实施方案和资金分配方案。</w:t>
      </w:r>
    </w:p>
    <w:p>
      <w:pPr>
        <w:pStyle w:val="8"/>
        <w:widowControl w:val="0"/>
        <w:topLinePunct/>
        <w:spacing w:line="580" w:lineRule="exact"/>
        <w:ind w:firstLine="640" w:firstLineChars="200"/>
        <w:jc w:val="both"/>
        <w:rPr>
          <w:rFonts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2023年基本公共卫生服务补助资金项目在资金分配时能够充分考虑任务量、工作标准和绩效等因素。结合各地、各有关单位工作实际，遵循填平补齐，避免重复的原则，较为科学合理。</w:t>
      </w:r>
    </w:p>
    <w:p>
      <w:pPr>
        <w:widowControl w:val="0"/>
        <w:spacing w:line="580" w:lineRule="exact"/>
        <w:ind w:firstLine="640" w:firstLineChars="200"/>
        <w:jc w:val="both"/>
        <w:outlineLvl w:val="2"/>
        <w:rPr>
          <w:rFonts w:ascii="仿宋_GB2312" w:hAnsi="楷体" w:eastAsia="仿宋_GB2312" w:cs="仿宋_GB2312"/>
          <w:bCs/>
          <w:sz w:val="32"/>
          <w:szCs w:val="32"/>
          <w:lang w:bidi="ar"/>
        </w:rPr>
      </w:pPr>
      <w:r>
        <w:rPr>
          <w:rFonts w:hint="eastAsia" w:ascii="仿宋_GB2312" w:hAnsi="楷体" w:eastAsia="仿宋_GB2312" w:cs="仿宋_GB2312"/>
          <w:bCs/>
          <w:sz w:val="32"/>
          <w:szCs w:val="32"/>
          <w:lang w:bidi="ar"/>
        </w:rPr>
        <w:t>2.资金下达及时性</w:t>
      </w:r>
    </w:p>
    <w:p>
      <w:pPr>
        <w:widowControl w:val="0"/>
        <w:spacing w:line="580" w:lineRule="exact"/>
        <w:ind w:firstLine="640" w:firstLineChars="200"/>
        <w:jc w:val="both"/>
        <w:outlineLvl w:val="2"/>
        <w:rPr>
          <w:rFonts w:ascii="仿宋_GB2312" w:hAnsi="仿宋_GB2312" w:eastAsia="仿宋_GB2312" w:cs="仿宋_GB2312"/>
          <w:bCs/>
          <w:color w:val="auto"/>
          <w:sz w:val="32"/>
          <w:szCs w:val="32"/>
        </w:rPr>
      </w:pPr>
      <w:r>
        <w:rPr>
          <w:rFonts w:hint="eastAsia" w:ascii="仿宋_GB2312" w:hAnsi="楷体" w:eastAsia="仿宋_GB2312" w:cs="仿宋_GB2312"/>
          <w:bCs/>
          <w:sz w:val="32"/>
          <w:szCs w:val="32"/>
          <w:lang w:bidi="ar"/>
        </w:rPr>
        <w:t>北京市卫生健康委员会制定资金分配方案后，严格按照预算法及其实施条例，向北京市财政局提出申请，北京市财政局</w:t>
      </w:r>
      <w:r>
        <w:rPr>
          <w:rFonts w:hint="eastAsia" w:ascii="仿宋_GB2312" w:hAnsi="仿宋_GB2312" w:eastAsia="仿宋_GB2312" w:cs="仿宋_GB2312"/>
          <w:bCs/>
          <w:color w:val="auto"/>
          <w:sz w:val="32"/>
          <w:szCs w:val="32"/>
        </w:rPr>
        <w:t>分别于2022年12月27日印发《北京市财政局关于提前下达各区2023年中央基本公共卫生服务补助转移支付资金(直达资金)的通知》（京财社指〔2022〕2846号），2023年6月6日印发《北京市财政局关于下达2023年中央转移支付基本公共卫生服务补助资金预算的通知》（京财社指〔2023〕1210号），</w:t>
      </w:r>
      <w:r>
        <w:rPr>
          <w:rFonts w:hint="eastAsia" w:ascii="仿宋_GB2312" w:hAnsi="楷体" w:eastAsia="仿宋_GB2312" w:cs="仿宋_GB2312"/>
          <w:bCs/>
          <w:sz w:val="32"/>
          <w:szCs w:val="32"/>
          <w:lang w:bidi="ar"/>
        </w:rPr>
        <w:t>符合《财政部 国家卫生健康委 国家医保局 国家中医药局 国家疾控局关于修订基本公共卫生服务等5项补助资金管理办法的通知》(财社〔2022〕31号）中</w:t>
      </w:r>
      <w:r>
        <w:rPr>
          <w:rFonts w:hint="eastAsia" w:ascii="仿宋_GB2312" w:hAnsi="仿宋_GB2312" w:eastAsia="仿宋_GB2312" w:cs="仿宋_GB2312"/>
          <w:bCs/>
          <w:color w:val="auto"/>
          <w:sz w:val="32"/>
          <w:szCs w:val="32"/>
        </w:rPr>
        <w:t>《基本公共卫生服务补助资金管理办法》要求，在收到资金的30个工作日内拨付资金到各区财政局，资金下达较为及时。</w:t>
      </w:r>
    </w:p>
    <w:p>
      <w:pPr>
        <w:widowControl w:val="0"/>
        <w:spacing w:line="580" w:lineRule="exact"/>
        <w:ind w:firstLine="640" w:firstLineChars="200"/>
        <w:jc w:val="both"/>
        <w:outlineLvl w:val="2"/>
        <w:rPr>
          <w:rFonts w:ascii="仿宋_GB2312" w:hAnsi="楷体" w:eastAsia="仿宋_GB2312" w:cs="仿宋_GB2312"/>
          <w:bCs/>
          <w:sz w:val="32"/>
          <w:szCs w:val="32"/>
          <w:lang w:bidi="ar"/>
        </w:rPr>
      </w:pPr>
      <w:r>
        <w:rPr>
          <w:rFonts w:hint="eastAsia" w:ascii="仿宋_GB2312" w:hAnsi="楷体" w:eastAsia="仿宋_GB2312" w:cs="仿宋_GB2312"/>
          <w:bCs/>
          <w:sz w:val="32"/>
          <w:szCs w:val="32"/>
          <w:lang w:bidi="ar"/>
        </w:rPr>
        <w:t>各区卫生健康委员会在收到资金下达的通知后，根据各区的实际情况，结合北京市卫生健康委员会要求，制定本区的资金分配方案，由区财政局将项目资金及时下达给各个项目资金使用单位，项目整体资金下达较为及时。</w:t>
      </w:r>
    </w:p>
    <w:p>
      <w:pPr>
        <w:widowControl w:val="0"/>
        <w:spacing w:line="580" w:lineRule="exact"/>
        <w:ind w:firstLine="640" w:firstLineChars="200"/>
        <w:jc w:val="both"/>
        <w:outlineLvl w:val="2"/>
        <w:rPr>
          <w:rFonts w:ascii="仿宋_GB2312" w:hAnsi="楷体" w:eastAsia="仿宋_GB2312" w:cs="仿宋_GB2312"/>
          <w:bCs/>
          <w:sz w:val="32"/>
          <w:szCs w:val="32"/>
          <w:lang w:bidi="ar"/>
        </w:rPr>
      </w:pPr>
      <w:r>
        <w:rPr>
          <w:rFonts w:hint="eastAsia" w:ascii="仿宋_GB2312" w:hAnsi="楷体" w:eastAsia="仿宋_GB2312" w:cs="仿宋_GB2312"/>
          <w:bCs/>
          <w:sz w:val="32"/>
          <w:szCs w:val="32"/>
          <w:lang w:bidi="ar"/>
        </w:rPr>
        <w:t>3.资金拨付合规性</w:t>
      </w:r>
    </w:p>
    <w:p>
      <w:pPr>
        <w:pStyle w:val="8"/>
        <w:widowControl w:val="0"/>
        <w:spacing w:line="580" w:lineRule="exact"/>
        <w:ind w:firstLine="640" w:firstLineChars="200"/>
        <w:jc w:val="both"/>
        <w:rPr>
          <w:rFonts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2023年北京市中央转移支付基本公共卫生服务补助资金严格按照北京市国库集中支付制度有关规定支付资金，未出现违规将资金从国库转入财政专户或支付到预算单位实有资金账户等问题。</w:t>
      </w:r>
    </w:p>
    <w:p>
      <w:pPr>
        <w:widowControl w:val="0"/>
        <w:spacing w:line="580" w:lineRule="exact"/>
        <w:ind w:firstLine="640" w:firstLineChars="200"/>
        <w:jc w:val="both"/>
        <w:outlineLvl w:val="2"/>
        <w:rPr>
          <w:rFonts w:ascii="仿宋_GB2312" w:hAnsi="楷体" w:eastAsia="仿宋_GB2312" w:cs="仿宋_GB2312"/>
          <w:bCs/>
          <w:sz w:val="32"/>
          <w:szCs w:val="32"/>
          <w:lang w:bidi="ar"/>
        </w:rPr>
      </w:pPr>
      <w:r>
        <w:rPr>
          <w:rFonts w:hint="eastAsia" w:ascii="仿宋_GB2312" w:hAnsi="楷体" w:eastAsia="仿宋_GB2312" w:cs="仿宋_GB2312"/>
          <w:bCs/>
          <w:sz w:val="32"/>
          <w:szCs w:val="32"/>
          <w:lang w:bidi="ar"/>
        </w:rPr>
        <w:t>4.资金使用规范性</w:t>
      </w:r>
    </w:p>
    <w:p>
      <w:pPr>
        <w:pStyle w:val="8"/>
        <w:widowControl w:val="0"/>
        <w:spacing w:line="580" w:lineRule="exact"/>
        <w:ind w:firstLine="640" w:firstLineChars="200"/>
        <w:jc w:val="both"/>
        <w:rPr>
          <w:rFonts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2023年北京市中央转移支付基本公共卫生服务补助资金根据《财政部 国家卫生健康委 国家医保局 国家中医药局 国家疾控局关于修订基本公共卫生服务等5项补助资金管理办法的通知》(财社〔2022〕31号）、《财政部 国家卫生健康委关于提前下达2023年基本公共卫生服务补助资金预算的通知》（财社〔2022〕131号）、《财政部 国家卫生健康委关于下达2023年基本公共卫生服务补助资金预算的通知》（财社〔2023〕36号）、《北京市财政局关于提前下达各区2023年中央基本公共卫生服务补助转移支付资金(直达资金)的通知》（京财社指〔2022〕2846号）和《北京市财政局关于下达2023年中央转移支付基本公共卫生服务补助资金预算的通知》（京财社指〔2023〕1210号）要求，能够做到专款专用，严格按照下达预算的科目和项目执行，未出现截留、挤占、挪用或擅自调整等问题，资金管理使用较为规范。</w:t>
      </w:r>
    </w:p>
    <w:p>
      <w:pPr>
        <w:widowControl w:val="0"/>
        <w:spacing w:line="580" w:lineRule="exact"/>
        <w:ind w:firstLine="640" w:firstLineChars="200"/>
        <w:jc w:val="both"/>
        <w:outlineLvl w:val="2"/>
        <w:rPr>
          <w:rFonts w:ascii="仿宋_GB2312" w:hAnsi="楷体" w:eastAsia="仿宋_GB2312" w:cs="仿宋_GB2312"/>
          <w:bCs/>
          <w:sz w:val="32"/>
          <w:szCs w:val="32"/>
          <w:lang w:bidi="ar"/>
        </w:rPr>
      </w:pPr>
      <w:r>
        <w:rPr>
          <w:rFonts w:hint="eastAsia" w:ascii="仿宋_GB2312" w:hAnsi="楷体" w:eastAsia="仿宋_GB2312" w:cs="仿宋_GB2312"/>
          <w:bCs/>
          <w:sz w:val="32"/>
          <w:szCs w:val="32"/>
          <w:lang w:bidi="ar"/>
        </w:rPr>
        <w:t>5.资金执行准确性</w:t>
      </w:r>
    </w:p>
    <w:p>
      <w:pPr>
        <w:widowControl w:val="0"/>
        <w:spacing w:line="580" w:lineRule="exact"/>
        <w:ind w:firstLine="640" w:firstLineChars="200"/>
        <w:jc w:val="both"/>
        <w:outlineLvl w:val="2"/>
        <w:rPr>
          <w:rFonts w:ascii="仿宋_GB2312" w:hAnsi="仿宋" w:eastAsia="仿宋_GB2312"/>
          <w:bCs/>
          <w:sz w:val="32"/>
          <w:szCs w:val="32"/>
          <w:lang w:bidi="ar"/>
        </w:rPr>
      </w:pPr>
      <w:r>
        <w:rPr>
          <w:rFonts w:hint="eastAsia" w:ascii="仿宋_GB2312" w:hAnsi="楷体" w:eastAsia="仿宋_GB2312" w:cs="仿宋_GB2312"/>
          <w:bCs/>
          <w:sz w:val="32"/>
          <w:szCs w:val="32"/>
          <w:lang w:bidi="ar"/>
        </w:rPr>
        <w:t>按照预算安排的金额执行，不存在执行数偏离预算数较多的问题。</w:t>
      </w:r>
      <w:r>
        <w:rPr>
          <w:rFonts w:hint="eastAsia" w:ascii="仿宋_GB2312" w:hAnsi="仿宋_GB2312" w:eastAsia="仿宋_GB2312" w:cs="仿宋_GB2312"/>
          <w:bCs/>
          <w:color w:val="auto"/>
          <w:sz w:val="32"/>
          <w:szCs w:val="32"/>
        </w:rPr>
        <w:t>2023年北京市中央转移支付基本公共卫生服务补助资金预算金额共计293,160.9万元，截至2023年12月31日，实际支出金额290,672.46万元，资金执行率为99.15%。</w:t>
      </w:r>
    </w:p>
    <w:p>
      <w:pPr>
        <w:widowControl w:val="0"/>
        <w:spacing w:line="580" w:lineRule="exact"/>
        <w:ind w:firstLine="640" w:firstLineChars="200"/>
        <w:jc w:val="both"/>
        <w:outlineLvl w:val="2"/>
        <w:rPr>
          <w:rFonts w:ascii="仿宋_GB2312" w:hAnsi="楷体" w:eastAsia="仿宋_GB2312" w:cs="仿宋_GB2312"/>
          <w:bCs/>
          <w:sz w:val="32"/>
          <w:szCs w:val="32"/>
          <w:lang w:bidi="ar"/>
        </w:rPr>
      </w:pPr>
      <w:r>
        <w:rPr>
          <w:rFonts w:hint="eastAsia" w:ascii="仿宋_GB2312" w:hAnsi="楷体" w:eastAsia="仿宋_GB2312" w:cs="仿宋_GB2312"/>
          <w:bCs/>
          <w:sz w:val="32"/>
          <w:szCs w:val="32"/>
          <w:lang w:bidi="ar"/>
        </w:rPr>
        <w:t>6.预算绩效管理情况</w:t>
      </w:r>
    </w:p>
    <w:p>
      <w:pPr>
        <w:widowControl w:val="0"/>
        <w:spacing w:line="580" w:lineRule="exact"/>
        <w:ind w:firstLine="640" w:firstLineChars="200"/>
        <w:jc w:val="both"/>
        <w:outlineLvl w:val="2"/>
        <w:rPr>
          <w:rFonts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2023年北京市中央转移支付基本公共卫生服务补助资金在下达预算时同步下达绩效目标，北京市卫生健康委员会、16个区级卫生健康委员会、北京市疾病预防控制中心、北京市化工职业病防治院和北京积水潭医院按《财政部关于开展2023年度中央对地方转移支付预算执行情况绩效自评工作的通知》（财监〔2024〕3号）要求，对项目开展绩效自评工作。</w:t>
      </w:r>
    </w:p>
    <w:p>
      <w:pPr>
        <w:widowControl w:val="0"/>
        <w:spacing w:line="580" w:lineRule="exact"/>
        <w:ind w:firstLine="640" w:firstLineChars="200"/>
        <w:jc w:val="both"/>
        <w:outlineLvl w:val="2"/>
        <w:rPr>
          <w:rFonts w:ascii="仿宋_GB2312" w:hAnsi="楷体" w:eastAsia="仿宋_GB2312" w:cs="仿宋_GB2312"/>
          <w:bCs/>
          <w:sz w:val="32"/>
          <w:szCs w:val="32"/>
          <w:lang w:bidi="ar"/>
        </w:rPr>
      </w:pPr>
      <w:r>
        <w:rPr>
          <w:rFonts w:hint="eastAsia" w:ascii="仿宋_GB2312" w:hAnsi="楷体" w:eastAsia="仿宋_GB2312" w:cs="仿宋_GB2312"/>
          <w:bCs/>
          <w:sz w:val="32"/>
          <w:szCs w:val="32"/>
          <w:lang w:bidi="ar"/>
        </w:rPr>
        <w:t>7.支出责任履行情况</w:t>
      </w:r>
    </w:p>
    <w:p>
      <w:pPr>
        <w:pStyle w:val="8"/>
        <w:widowControl w:val="0"/>
        <w:spacing w:line="580" w:lineRule="exact"/>
        <w:ind w:firstLine="640" w:firstLineChars="200"/>
        <w:jc w:val="both"/>
        <w:rPr>
          <w:rFonts w:ascii="仿宋_GB2312" w:hAnsi="楷体" w:eastAsia="仿宋_GB2312" w:cs="仿宋_GB2312"/>
          <w:bCs/>
          <w:sz w:val="32"/>
          <w:szCs w:val="32"/>
          <w:lang w:bidi="ar"/>
        </w:rPr>
      </w:pPr>
      <w:r>
        <w:rPr>
          <w:rFonts w:hint="eastAsia" w:ascii="仿宋_GB2312" w:hAnsi="楷体" w:eastAsia="仿宋_GB2312" w:cs="仿宋_GB2312"/>
          <w:bCs/>
          <w:sz w:val="32"/>
          <w:szCs w:val="32"/>
          <w:lang w:bidi="ar"/>
        </w:rPr>
        <w:t>北京市卫生健康委员会和北京市财政局针对</w:t>
      </w:r>
      <w:r>
        <w:rPr>
          <w:rFonts w:hint="eastAsia" w:ascii="仿宋_GB2312" w:hAnsi="仿宋_GB2312" w:eastAsia="仿宋_GB2312" w:cs="仿宋_GB2312"/>
          <w:bCs/>
          <w:color w:val="auto"/>
          <w:sz w:val="32"/>
          <w:szCs w:val="32"/>
        </w:rPr>
        <w:t>2023年</w:t>
      </w:r>
      <w:r>
        <w:rPr>
          <w:rFonts w:hint="eastAsia" w:ascii="仿宋_GB2312" w:hAnsi="楷体" w:eastAsia="仿宋_GB2312" w:cs="仿宋_GB2312"/>
          <w:bCs/>
          <w:sz w:val="32"/>
          <w:szCs w:val="32"/>
          <w:lang w:bidi="ar"/>
        </w:rPr>
        <w:t>北京市中央转移支付基本公共卫生服务补助资金能够做到严格按照财政事权和支出责任划分有关规定，足额安排资金履行本级支出责任。各区财政局、卫生健康委员会及各个资金使用单位能够严格按照财政事权和支出责任划分有关规定，足额安排资金履行本级支出责任。</w:t>
      </w:r>
    </w:p>
    <w:p>
      <w:pPr>
        <w:pStyle w:val="8"/>
        <w:spacing w:line="580" w:lineRule="exact"/>
        <w:ind w:firstLine="640" w:firstLineChars="200"/>
        <w:rPr>
          <w:rFonts w:ascii="楷体_GB2312" w:hAnsi="楷体_GB2312" w:eastAsia="楷体_GB2312" w:cs="楷体_GB2312"/>
          <w:bCs/>
          <w:kern w:val="2"/>
          <w:sz w:val="32"/>
          <w:szCs w:val="32"/>
          <w:lang w:bidi="ar"/>
        </w:rPr>
      </w:pPr>
      <w:r>
        <w:rPr>
          <w:rFonts w:hint="eastAsia" w:ascii="楷体_GB2312" w:hAnsi="楷体_GB2312" w:eastAsia="楷体_GB2312" w:cs="楷体_GB2312"/>
          <w:bCs/>
          <w:kern w:val="2"/>
          <w:sz w:val="32"/>
          <w:szCs w:val="32"/>
          <w:lang w:bidi="ar"/>
        </w:rPr>
        <w:t>（三）总体绩效目标完成情况分析</w:t>
      </w:r>
    </w:p>
    <w:p>
      <w:pPr>
        <w:pStyle w:val="8"/>
        <w:spacing w:line="580" w:lineRule="exact"/>
        <w:ind w:firstLine="640" w:firstLineChars="200"/>
        <w:jc w:val="both"/>
        <w:rPr>
          <w:rFonts w:ascii="仿宋_GB2312" w:hAnsi="仿宋_GB2312" w:eastAsia="仿宋_GB2312" w:cs="仿宋_GB2312"/>
          <w:bCs/>
          <w:color w:val="auto"/>
          <w:sz w:val="32"/>
          <w:szCs w:val="32"/>
        </w:rPr>
      </w:pPr>
      <w:r>
        <w:rPr>
          <w:rFonts w:hint="eastAsia" w:ascii="仿宋_GB2312" w:hAnsi="仿宋" w:eastAsia="仿宋_GB2312"/>
          <w:bCs/>
          <w:sz w:val="32"/>
          <w:szCs w:val="32"/>
          <w:lang w:eastAsia="zh-Hans" w:bidi="ar"/>
        </w:rPr>
        <w:t>随着中央转移支付</w:t>
      </w:r>
      <w:r>
        <w:rPr>
          <w:rFonts w:hint="eastAsia" w:ascii="仿宋_GB2312" w:hAnsi="仿宋" w:eastAsia="仿宋_GB2312"/>
          <w:bCs/>
          <w:sz w:val="32"/>
          <w:szCs w:val="32"/>
          <w:lang w:bidi="ar"/>
        </w:rPr>
        <w:t>基本公共卫生服务补助资金</w:t>
      </w:r>
      <w:r>
        <w:rPr>
          <w:rFonts w:hint="eastAsia" w:ascii="仿宋_GB2312" w:hAnsi="仿宋" w:eastAsia="仿宋_GB2312" w:cs="仿宋_GB2312"/>
          <w:bCs/>
          <w:sz w:val="32"/>
          <w:szCs w:val="32"/>
          <w:lang w:eastAsia="zh-Hans" w:bidi="ar"/>
        </w:rPr>
        <w:t>项目</w:t>
      </w:r>
      <w:r>
        <w:rPr>
          <w:rFonts w:hint="eastAsia" w:ascii="仿宋_GB2312" w:hAnsi="仿宋" w:eastAsia="仿宋_GB2312"/>
          <w:bCs/>
          <w:sz w:val="32"/>
          <w:szCs w:val="32"/>
          <w:lang w:eastAsia="zh-Hans" w:bidi="ar"/>
        </w:rPr>
        <w:t>支持力度不断加大，</w:t>
      </w:r>
      <w:r>
        <w:rPr>
          <w:rFonts w:hint="eastAsia" w:ascii="仿宋_GB2312" w:hAnsi="仿宋_GB2312" w:eastAsia="仿宋_GB2312" w:cs="仿宋_GB2312"/>
          <w:bCs/>
          <w:color w:val="auto"/>
          <w:sz w:val="32"/>
          <w:szCs w:val="32"/>
        </w:rPr>
        <w:t>2023年实际完成情况为</w:t>
      </w:r>
      <w:r>
        <w:rPr>
          <w:rFonts w:ascii="仿宋_GB2312" w:hAnsi="仿宋_GB2312" w:eastAsia="仿宋_GB2312" w:cs="仿宋_GB2312"/>
          <w:bCs/>
          <w:color w:val="auto"/>
          <w:sz w:val="32"/>
          <w:szCs w:val="32"/>
        </w:rPr>
        <w:t>：</w:t>
      </w:r>
    </w:p>
    <w:p>
      <w:pPr>
        <w:pStyle w:val="8"/>
        <w:spacing w:line="580" w:lineRule="exact"/>
        <w:ind w:firstLine="640" w:firstLineChars="200"/>
        <w:jc w:val="both"/>
        <w:rPr>
          <w:rFonts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1.北京市全面落实国家基本公共卫生服务项目，免费向城乡居民提供了基本公共卫生服务。</w:t>
      </w:r>
    </w:p>
    <w:p>
      <w:pPr>
        <w:pStyle w:val="8"/>
        <w:spacing w:line="580" w:lineRule="exact"/>
        <w:ind w:firstLine="640" w:firstLineChars="200"/>
        <w:jc w:val="both"/>
        <w:rPr>
          <w:rFonts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2.保持重点地方病防治措施全面落实。开展职业病防治，最大限度地保护放射工作人员、患者和公众的健康权益。同时推进妇幼卫生、健康素养促进、医养结合和老年健康服务、卫生应急等方面工作，服务质量逐年提升，服务效果明显改善，较好地完成了年度绩效目标。</w:t>
      </w:r>
    </w:p>
    <w:p>
      <w:pPr>
        <w:pStyle w:val="8"/>
        <w:spacing w:line="580" w:lineRule="exact"/>
        <w:ind w:firstLine="640" w:firstLineChars="200"/>
        <w:rPr>
          <w:rFonts w:ascii="楷体_GB2312" w:hAnsi="楷体_GB2312" w:eastAsia="楷体_GB2312" w:cs="楷体_GB2312"/>
          <w:bCs/>
          <w:kern w:val="2"/>
          <w:sz w:val="32"/>
          <w:szCs w:val="32"/>
          <w:lang w:bidi="ar"/>
        </w:rPr>
      </w:pPr>
      <w:r>
        <w:rPr>
          <w:rFonts w:hint="eastAsia" w:ascii="楷体_GB2312" w:hAnsi="楷体_GB2312" w:eastAsia="楷体_GB2312" w:cs="楷体_GB2312"/>
          <w:bCs/>
          <w:kern w:val="2"/>
          <w:sz w:val="32"/>
          <w:szCs w:val="32"/>
          <w:lang w:bidi="ar"/>
        </w:rPr>
        <w:t>（四）绩效指标完成情况分析</w:t>
      </w:r>
    </w:p>
    <w:p>
      <w:pPr>
        <w:spacing w:line="580" w:lineRule="exact"/>
        <w:ind w:firstLine="640" w:firstLineChars="200"/>
        <w:jc w:val="both"/>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1.产出指标完成情况分析</w:t>
      </w:r>
    </w:p>
    <w:p>
      <w:pPr>
        <w:pStyle w:val="6"/>
        <w:spacing w:after="0" w:line="580" w:lineRule="exact"/>
        <w:ind w:firstLine="640" w:firstLineChars="200"/>
        <w:rPr>
          <w:rFonts w:ascii="仿宋_GB2312" w:hAnsi="仿宋_GB2312" w:eastAsia="仿宋_GB2312" w:cs="仿宋_GB2312"/>
          <w:bCs/>
          <w:color w:val="FF0000"/>
          <w:sz w:val="32"/>
          <w:szCs w:val="32"/>
          <w:lang w:eastAsia="zh-Hans" w:bidi="ar"/>
        </w:rPr>
      </w:pPr>
      <w:r>
        <w:rPr>
          <w:rFonts w:hint="eastAsia" w:ascii="仿宋_GB2312" w:hAnsi="仿宋_GB2312" w:eastAsia="仿宋_GB2312" w:cs="仿宋_GB2312"/>
          <w:bCs/>
          <w:sz w:val="32"/>
          <w:szCs w:val="32"/>
          <w:lang w:eastAsia="zh-Hans" w:bidi="ar"/>
        </w:rPr>
        <w:t>（1）数量指标</w:t>
      </w:r>
    </w:p>
    <w:p>
      <w:pPr>
        <w:spacing w:line="580" w:lineRule="exact"/>
        <w:ind w:firstLine="640" w:firstLineChars="200"/>
        <w:jc w:val="both"/>
        <w:rPr>
          <w:lang w:eastAsia="zh-Hans"/>
        </w:rPr>
      </w:pPr>
      <w:r>
        <w:rPr>
          <w:rFonts w:hint="eastAsia" w:ascii="仿宋_GB2312" w:hAnsi="仿宋" w:eastAsia="仿宋_GB2312"/>
          <w:bCs/>
          <w:sz w:val="32"/>
          <w:szCs w:val="32"/>
          <w:lang w:bidi="ar"/>
        </w:rPr>
        <w:t>2023年北京市中央转移支付基本公共卫生服务补助资金</w:t>
      </w:r>
      <w:r>
        <w:rPr>
          <w:rFonts w:hint="eastAsia" w:ascii="仿宋_GB2312" w:hAnsi="仿宋" w:eastAsia="仿宋_GB2312" w:cs="仿宋_GB2312"/>
          <w:bCs/>
          <w:sz w:val="32"/>
          <w:szCs w:val="32"/>
          <w:lang w:eastAsia="zh-Hans" w:bidi="ar"/>
        </w:rPr>
        <w:t>项目</w:t>
      </w:r>
      <w:r>
        <w:rPr>
          <w:rFonts w:hint="eastAsia" w:ascii="仿宋_GB2312" w:hAnsi="仿宋" w:eastAsia="仿宋_GB2312"/>
          <w:bCs/>
          <w:sz w:val="32"/>
          <w:szCs w:val="32"/>
          <w:lang w:bidi="ar"/>
        </w:rPr>
        <w:t>设定的产出数量指标共15项，均已完成</w:t>
      </w:r>
      <w:r>
        <w:rPr>
          <w:rFonts w:ascii="仿宋_GB2312" w:hAnsi="仿宋" w:eastAsia="仿宋_GB2312"/>
          <w:bCs/>
          <w:sz w:val="32"/>
          <w:szCs w:val="32"/>
          <w:lang w:eastAsia="zh-Hans" w:bidi="ar"/>
        </w:rPr>
        <w:t>，</w:t>
      </w:r>
      <w:r>
        <w:rPr>
          <w:rFonts w:hint="eastAsia" w:ascii="仿宋_GB2312" w:hAnsi="仿宋" w:eastAsia="仿宋_GB2312"/>
          <w:bCs/>
          <w:sz w:val="32"/>
          <w:szCs w:val="32"/>
          <w:lang w:eastAsia="zh-Hans" w:bidi="ar"/>
        </w:rPr>
        <w:t>具体情况如下表</w:t>
      </w:r>
      <w:r>
        <w:rPr>
          <w:rFonts w:hint="eastAsia" w:ascii="仿宋_GB2312" w:hAnsi="仿宋" w:eastAsia="仿宋_GB2312"/>
          <w:bCs/>
          <w:sz w:val="32"/>
          <w:szCs w:val="32"/>
          <w:lang w:bidi="ar"/>
        </w:rPr>
        <w:t>1</w:t>
      </w:r>
      <w:r>
        <w:rPr>
          <w:rFonts w:ascii="仿宋_GB2312" w:hAnsi="仿宋" w:eastAsia="仿宋_GB2312"/>
          <w:bCs/>
          <w:sz w:val="32"/>
          <w:szCs w:val="32"/>
          <w:lang w:eastAsia="zh-Hans" w:bidi="ar"/>
        </w:rPr>
        <w:t>：</w:t>
      </w:r>
    </w:p>
    <w:p>
      <w:pPr>
        <w:pStyle w:val="6"/>
        <w:widowControl w:val="0"/>
        <w:kinsoku/>
        <w:autoSpaceDE/>
        <w:autoSpaceDN/>
        <w:adjustRightInd/>
        <w:snapToGrid/>
        <w:spacing w:after="0" w:line="240" w:lineRule="auto"/>
        <w:ind w:firstLine="560"/>
        <w:jc w:val="center"/>
        <w:textAlignment w:val="auto"/>
        <w:rPr>
          <w:lang w:eastAsia="zh-Hans"/>
        </w:rPr>
      </w:pPr>
      <w:r>
        <w:rPr>
          <w:rFonts w:hint="eastAsia" w:ascii="仿宋_GB2312" w:hAnsi="仿宋_GB2312" w:eastAsia="仿宋_GB2312" w:cs="仿宋_GB2312"/>
          <w:snapToGrid/>
          <w:kern w:val="2"/>
          <w:sz w:val="28"/>
          <w:szCs w:val="28"/>
        </w:rPr>
        <w:t>表1：产出数量指标完成情况表</w:t>
      </w:r>
    </w:p>
    <w:tbl>
      <w:tblPr>
        <w:tblStyle w:val="14"/>
        <w:tblW w:w="86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1"/>
        <w:gridCol w:w="1224"/>
        <w:gridCol w:w="2971"/>
        <w:gridCol w:w="1660"/>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blHeader/>
          <w:jc w:val="center"/>
        </w:trPr>
        <w:tc>
          <w:tcPr>
            <w:tcW w:w="831"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宋体" w:hAnsi="宋体" w:eastAsia="宋体" w:cstheme="majorEastAsia"/>
                <w:b/>
                <w:sz w:val="20"/>
                <w:szCs w:val="20"/>
              </w:rPr>
            </w:pPr>
            <w:r>
              <w:rPr>
                <w:rFonts w:hint="eastAsia" w:ascii="宋体" w:hAnsi="宋体" w:eastAsia="宋体" w:cstheme="majorEastAsia"/>
                <w:b/>
                <w:sz w:val="20"/>
                <w:szCs w:val="20"/>
                <w:lang w:bidi="ar"/>
              </w:rPr>
              <w:t>序号</w:t>
            </w:r>
          </w:p>
        </w:tc>
        <w:tc>
          <w:tcPr>
            <w:tcW w:w="1224"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宋体" w:hAnsi="宋体" w:eastAsia="宋体" w:cstheme="majorEastAsia"/>
                <w:b/>
                <w:sz w:val="20"/>
                <w:szCs w:val="20"/>
              </w:rPr>
            </w:pPr>
            <w:r>
              <w:rPr>
                <w:rFonts w:hint="eastAsia" w:ascii="宋体" w:hAnsi="宋体" w:eastAsia="宋体" w:cstheme="majorEastAsia"/>
                <w:b/>
                <w:sz w:val="20"/>
                <w:szCs w:val="20"/>
                <w:lang w:bidi="ar"/>
              </w:rPr>
              <w:t>指标类型</w:t>
            </w:r>
          </w:p>
        </w:tc>
        <w:tc>
          <w:tcPr>
            <w:tcW w:w="2971"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宋体" w:hAnsi="宋体" w:eastAsia="宋体" w:cstheme="majorEastAsia"/>
                <w:b/>
                <w:sz w:val="20"/>
                <w:szCs w:val="20"/>
              </w:rPr>
            </w:pPr>
            <w:r>
              <w:rPr>
                <w:rFonts w:hint="eastAsia" w:ascii="宋体" w:hAnsi="宋体" w:eastAsia="宋体" w:cstheme="majorEastAsia"/>
                <w:b/>
                <w:sz w:val="20"/>
                <w:szCs w:val="20"/>
                <w:lang w:bidi="ar"/>
              </w:rPr>
              <w:t>三级指标</w:t>
            </w:r>
          </w:p>
        </w:tc>
        <w:tc>
          <w:tcPr>
            <w:tcW w:w="1660"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宋体" w:hAnsi="宋体" w:eastAsia="宋体" w:cstheme="majorEastAsia"/>
                <w:b/>
                <w:sz w:val="20"/>
                <w:szCs w:val="20"/>
              </w:rPr>
            </w:pPr>
            <w:r>
              <w:rPr>
                <w:rFonts w:hint="eastAsia" w:ascii="宋体" w:hAnsi="宋体" w:eastAsia="宋体" w:cstheme="majorEastAsia"/>
                <w:b/>
                <w:sz w:val="20"/>
                <w:szCs w:val="20"/>
                <w:lang w:bidi="ar"/>
              </w:rPr>
              <w:t>指标值</w:t>
            </w:r>
          </w:p>
        </w:tc>
        <w:tc>
          <w:tcPr>
            <w:tcW w:w="1984"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宋体" w:hAnsi="宋体" w:eastAsia="宋体" w:cstheme="majorEastAsia"/>
                <w:b/>
                <w:sz w:val="20"/>
                <w:szCs w:val="20"/>
              </w:rPr>
            </w:pPr>
            <w:r>
              <w:rPr>
                <w:rFonts w:hint="eastAsia" w:ascii="宋体" w:hAnsi="宋体" w:eastAsia="宋体" w:cstheme="majorEastAsia"/>
                <w:b/>
                <w:sz w:val="20"/>
                <w:szCs w:val="20"/>
                <w:lang w:bidi="ar"/>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83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heme="majorEastAsia"/>
                <w:sz w:val="20"/>
                <w:szCs w:val="20"/>
                <w:lang w:eastAsia="zh-Hans"/>
              </w:rPr>
            </w:pPr>
            <w:r>
              <w:rPr>
                <w:rFonts w:hint="eastAsia" w:ascii="宋体" w:hAnsi="宋体" w:eastAsia="宋体" w:cstheme="majorEastAsia"/>
                <w:sz w:val="20"/>
                <w:szCs w:val="20"/>
                <w:lang w:bidi="ar"/>
              </w:rPr>
              <w:t>1</w:t>
            </w:r>
          </w:p>
        </w:tc>
        <w:tc>
          <w:tcPr>
            <w:tcW w:w="1224" w:type="dxa"/>
            <w:tcBorders>
              <w:top w:val="single" w:color="auto" w:sz="4" w:space="0"/>
              <w:left w:val="single" w:color="auto" w:sz="4" w:space="0"/>
              <w:bottom w:val="single" w:color="auto" w:sz="4" w:space="0"/>
              <w:right w:val="single" w:color="auto" w:sz="4" w:space="0"/>
            </w:tcBorders>
            <w:vAlign w:val="center"/>
          </w:tcPr>
          <w:p>
            <w:pPr>
              <w:spacing w:after="156" w:afterLines="50"/>
              <w:jc w:val="center"/>
              <w:rPr>
                <w:rFonts w:ascii="宋体" w:hAnsi="宋体" w:eastAsia="宋体" w:cstheme="majorEastAsia"/>
                <w:sz w:val="20"/>
                <w:szCs w:val="20"/>
              </w:rPr>
            </w:pPr>
            <w:r>
              <w:rPr>
                <w:rFonts w:hint="eastAsia" w:ascii="宋体" w:hAnsi="宋体" w:eastAsia="宋体" w:cstheme="majorEastAsia"/>
                <w:sz w:val="20"/>
                <w:szCs w:val="20"/>
                <w:lang w:eastAsia="zh-Hans" w:bidi="ar"/>
              </w:rPr>
              <w:t>数量</w:t>
            </w:r>
            <w:r>
              <w:rPr>
                <w:rFonts w:hint="eastAsia" w:ascii="宋体" w:hAnsi="宋体" w:eastAsia="宋体" w:cstheme="majorEastAsia"/>
                <w:sz w:val="20"/>
                <w:szCs w:val="20"/>
                <w:lang w:bidi="ar"/>
              </w:rPr>
              <w:t>指标</w:t>
            </w:r>
          </w:p>
        </w:tc>
        <w:tc>
          <w:tcPr>
            <w:tcW w:w="2971" w:type="dxa"/>
            <w:tcBorders>
              <w:top w:val="single" w:color="auto" w:sz="4" w:space="0"/>
              <w:left w:val="single" w:color="auto" w:sz="4" w:space="0"/>
              <w:bottom w:val="single" w:color="auto" w:sz="4" w:space="0"/>
              <w:right w:val="single" w:color="auto" w:sz="4" w:space="0"/>
            </w:tcBorders>
            <w:vAlign w:val="center"/>
          </w:tcPr>
          <w:p>
            <w:pPr>
              <w:textAlignment w:val="center"/>
              <w:rPr>
                <w:rFonts w:ascii="宋体" w:hAnsi="宋体" w:eastAsia="宋体" w:cstheme="majorEastAsia"/>
                <w:sz w:val="20"/>
                <w:szCs w:val="20"/>
              </w:rPr>
            </w:pPr>
            <w:r>
              <w:rPr>
                <w:rFonts w:hint="eastAsia" w:ascii="宋体" w:hAnsi="宋体" w:eastAsia="宋体" w:cs="宋体"/>
                <w:sz w:val="20"/>
                <w:szCs w:val="20"/>
                <w:lang w:bidi="ar"/>
              </w:rPr>
              <w:t>适龄儿童国家免疫规划疫苗接种率</w:t>
            </w:r>
          </w:p>
        </w:tc>
        <w:tc>
          <w:tcPr>
            <w:tcW w:w="166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theme="majorEastAsia"/>
                <w:sz w:val="20"/>
                <w:szCs w:val="20"/>
              </w:rPr>
            </w:pPr>
            <w:r>
              <w:rPr>
                <w:rFonts w:hint="eastAsia" w:ascii="宋体" w:hAnsi="宋体" w:eastAsia="宋体" w:cs="宋体"/>
                <w:sz w:val="20"/>
                <w:szCs w:val="20"/>
                <w:lang w:bidi="ar"/>
              </w:rPr>
              <w:t>≥90%</w:t>
            </w:r>
          </w:p>
        </w:tc>
        <w:tc>
          <w:tcPr>
            <w:tcW w:w="1984"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theme="majorEastAsia"/>
                <w:sz w:val="20"/>
                <w:szCs w:val="20"/>
              </w:rPr>
            </w:pPr>
            <w:r>
              <w:rPr>
                <w:rFonts w:hint="eastAsia" w:ascii="宋体" w:hAnsi="宋体" w:eastAsia="宋体" w:cs="宋体"/>
                <w:sz w:val="20"/>
                <w:szCs w:val="20"/>
                <w:lang w:bidi="ar"/>
              </w:rPr>
              <w:t>99.97%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83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heme="majorEastAsia"/>
                <w:sz w:val="20"/>
                <w:szCs w:val="20"/>
                <w:lang w:eastAsia="zh-Hans" w:bidi="ar"/>
              </w:rPr>
            </w:pPr>
            <w:r>
              <w:rPr>
                <w:rFonts w:hint="eastAsia" w:ascii="宋体" w:hAnsi="宋体" w:eastAsia="宋体" w:cstheme="majorEastAsia"/>
                <w:sz w:val="20"/>
                <w:szCs w:val="20"/>
                <w:lang w:bidi="ar"/>
              </w:rPr>
              <w:t>2</w:t>
            </w:r>
          </w:p>
        </w:tc>
        <w:tc>
          <w:tcPr>
            <w:tcW w:w="1224" w:type="dxa"/>
            <w:tcBorders>
              <w:top w:val="single" w:color="auto" w:sz="4" w:space="0"/>
              <w:left w:val="single" w:color="auto" w:sz="4" w:space="0"/>
              <w:bottom w:val="single" w:color="auto" w:sz="4" w:space="0"/>
              <w:right w:val="single" w:color="auto" w:sz="4" w:space="0"/>
            </w:tcBorders>
            <w:vAlign w:val="center"/>
          </w:tcPr>
          <w:p>
            <w:pPr>
              <w:spacing w:after="156" w:afterLines="50"/>
              <w:jc w:val="center"/>
              <w:rPr>
                <w:rFonts w:ascii="宋体" w:hAnsi="宋体" w:eastAsia="宋体" w:cstheme="majorEastAsia"/>
                <w:sz w:val="20"/>
                <w:szCs w:val="20"/>
                <w:lang w:eastAsia="zh-Hans" w:bidi="ar"/>
              </w:rPr>
            </w:pPr>
            <w:r>
              <w:rPr>
                <w:rFonts w:hint="eastAsia" w:ascii="宋体" w:hAnsi="宋体" w:eastAsia="宋体" w:cstheme="majorEastAsia"/>
                <w:sz w:val="20"/>
                <w:szCs w:val="20"/>
                <w:lang w:eastAsia="zh-Hans" w:bidi="ar"/>
              </w:rPr>
              <w:t>数量</w:t>
            </w:r>
            <w:r>
              <w:rPr>
                <w:rFonts w:hint="eastAsia" w:ascii="宋体" w:hAnsi="宋体" w:eastAsia="宋体" w:cstheme="majorEastAsia"/>
                <w:sz w:val="20"/>
                <w:szCs w:val="20"/>
                <w:lang w:bidi="ar"/>
              </w:rPr>
              <w:t>指标</w:t>
            </w:r>
          </w:p>
        </w:tc>
        <w:tc>
          <w:tcPr>
            <w:tcW w:w="2971" w:type="dxa"/>
            <w:tcBorders>
              <w:top w:val="single" w:color="auto" w:sz="4" w:space="0"/>
              <w:left w:val="single" w:color="auto" w:sz="4" w:space="0"/>
              <w:bottom w:val="single" w:color="auto" w:sz="4" w:space="0"/>
              <w:right w:val="single" w:color="auto" w:sz="4" w:space="0"/>
            </w:tcBorders>
            <w:vAlign w:val="center"/>
          </w:tcPr>
          <w:p>
            <w:pPr>
              <w:textAlignment w:val="center"/>
              <w:rPr>
                <w:rFonts w:ascii="宋体" w:hAnsi="宋体" w:eastAsia="宋体" w:cstheme="majorEastAsia"/>
                <w:sz w:val="20"/>
                <w:szCs w:val="20"/>
                <w:lang w:bidi="ar"/>
              </w:rPr>
            </w:pPr>
            <w:r>
              <w:rPr>
                <w:rFonts w:hint="eastAsia" w:ascii="宋体" w:hAnsi="宋体" w:eastAsia="宋体" w:cs="宋体"/>
                <w:sz w:val="20"/>
                <w:szCs w:val="20"/>
                <w:lang w:bidi="ar"/>
              </w:rPr>
              <w:t>7岁以下儿童健康管理率</w:t>
            </w:r>
          </w:p>
        </w:tc>
        <w:tc>
          <w:tcPr>
            <w:tcW w:w="166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theme="majorEastAsia"/>
                <w:sz w:val="20"/>
                <w:szCs w:val="20"/>
                <w:lang w:bidi="ar"/>
              </w:rPr>
            </w:pPr>
            <w:r>
              <w:rPr>
                <w:rFonts w:hint="eastAsia" w:ascii="宋体" w:hAnsi="宋体" w:eastAsia="宋体" w:cs="宋体"/>
                <w:sz w:val="20"/>
                <w:szCs w:val="20"/>
                <w:lang w:bidi="ar"/>
              </w:rPr>
              <w:t>≥90%</w:t>
            </w:r>
          </w:p>
        </w:tc>
        <w:tc>
          <w:tcPr>
            <w:tcW w:w="1984"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theme="majorEastAsia"/>
                <w:sz w:val="20"/>
                <w:szCs w:val="20"/>
                <w:lang w:bidi="ar"/>
              </w:rPr>
            </w:pPr>
            <w:r>
              <w:rPr>
                <w:rFonts w:hint="eastAsia" w:ascii="宋体" w:hAnsi="宋体" w:eastAsia="宋体" w:cs="宋体"/>
                <w:sz w:val="20"/>
                <w:szCs w:val="20"/>
                <w:lang w:bidi="ar"/>
              </w:rPr>
              <w:t>99.35%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83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heme="majorEastAsia"/>
                <w:sz w:val="20"/>
                <w:szCs w:val="20"/>
                <w:lang w:eastAsia="zh-Hans" w:bidi="ar"/>
              </w:rPr>
            </w:pPr>
            <w:r>
              <w:rPr>
                <w:rFonts w:hint="eastAsia" w:ascii="宋体" w:hAnsi="宋体" w:eastAsia="宋体" w:cstheme="majorEastAsia"/>
                <w:sz w:val="20"/>
                <w:szCs w:val="20"/>
                <w:lang w:bidi="ar"/>
              </w:rPr>
              <w:t>3</w:t>
            </w:r>
          </w:p>
        </w:tc>
        <w:tc>
          <w:tcPr>
            <w:tcW w:w="12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heme="majorEastAsia"/>
                <w:sz w:val="20"/>
                <w:szCs w:val="20"/>
                <w:lang w:eastAsia="zh-Hans" w:bidi="ar"/>
              </w:rPr>
            </w:pPr>
            <w:r>
              <w:rPr>
                <w:rFonts w:hint="eastAsia" w:ascii="宋体" w:hAnsi="宋体" w:eastAsia="宋体" w:cstheme="majorEastAsia"/>
                <w:sz w:val="20"/>
                <w:szCs w:val="20"/>
                <w:lang w:eastAsia="zh-Hans" w:bidi="ar"/>
              </w:rPr>
              <w:t>数量</w:t>
            </w:r>
            <w:r>
              <w:rPr>
                <w:rFonts w:hint="eastAsia" w:ascii="宋体" w:hAnsi="宋体" w:eastAsia="宋体" w:cstheme="majorEastAsia"/>
                <w:sz w:val="20"/>
                <w:szCs w:val="20"/>
                <w:lang w:bidi="ar"/>
              </w:rPr>
              <w:t>指标</w:t>
            </w:r>
          </w:p>
        </w:tc>
        <w:tc>
          <w:tcPr>
            <w:tcW w:w="2971" w:type="dxa"/>
            <w:tcBorders>
              <w:top w:val="single" w:color="auto" w:sz="4" w:space="0"/>
              <w:left w:val="single" w:color="auto" w:sz="4" w:space="0"/>
              <w:bottom w:val="single" w:color="auto" w:sz="4" w:space="0"/>
              <w:right w:val="single" w:color="auto" w:sz="4" w:space="0"/>
            </w:tcBorders>
            <w:vAlign w:val="center"/>
          </w:tcPr>
          <w:p>
            <w:pPr>
              <w:textAlignment w:val="center"/>
              <w:rPr>
                <w:rFonts w:ascii="宋体" w:hAnsi="宋体" w:eastAsia="宋体" w:cstheme="majorEastAsia"/>
                <w:sz w:val="20"/>
                <w:szCs w:val="20"/>
                <w:lang w:bidi="ar"/>
              </w:rPr>
            </w:pPr>
            <w:r>
              <w:rPr>
                <w:rFonts w:hint="eastAsia" w:ascii="宋体" w:hAnsi="宋体" w:eastAsia="宋体" w:cs="宋体"/>
                <w:sz w:val="20"/>
                <w:szCs w:val="20"/>
                <w:lang w:bidi="ar"/>
              </w:rPr>
              <w:t>0-6岁儿童眼保健和视力检查覆盖率</w:t>
            </w:r>
          </w:p>
        </w:tc>
        <w:tc>
          <w:tcPr>
            <w:tcW w:w="166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theme="majorEastAsia"/>
                <w:sz w:val="20"/>
                <w:szCs w:val="20"/>
                <w:lang w:bidi="ar"/>
              </w:rPr>
            </w:pPr>
            <w:r>
              <w:rPr>
                <w:rFonts w:hint="eastAsia" w:ascii="宋体" w:hAnsi="宋体" w:eastAsia="宋体" w:cs="宋体"/>
                <w:sz w:val="20"/>
                <w:szCs w:val="20"/>
                <w:lang w:bidi="ar"/>
              </w:rPr>
              <w:t>≥90%</w:t>
            </w:r>
          </w:p>
        </w:tc>
        <w:tc>
          <w:tcPr>
            <w:tcW w:w="1984"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theme="majorEastAsia"/>
                <w:sz w:val="20"/>
                <w:szCs w:val="20"/>
                <w:lang w:bidi="ar"/>
              </w:rPr>
            </w:pPr>
            <w:r>
              <w:rPr>
                <w:rFonts w:hint="eastAsia" w:ascii="宋体" w:hAnsi="宋体" w:eastAsia="宋体" w:cs="宋体"/>
                <w:sz w:val="20"/>
                <w:szCs w:val="20"/>
                <w:lang w:bidi="ar"/>
              </w:rPr>
              <w:t>99.24%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83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heme="majorEastAsia"/>
                <w:sz w:val="20"/>
                <w:szCs w:val="20"/>
                <w:lang w:eastAsia="zh-Hans" w:bidi="ar"/>
              </w:rPr>
            </w:pPr>
            <w:r>
              <w:rPr>
                <w:rFonts w:hint="eastAsia" w:ascii="宋体" w:hAnsi="宋体" w:eastAsia="宋体" w:cstheme="majorEastAsia"/>
                <w:sz w:val="20"/>
                <w:szCs w:val="20"/>
                <w:lang w:bidi="ar"/>
              </w:rPr>
              <w:t>4</w:t>
            </w:r>
          </w:p>
        </w:tc>
        <w:tc>
          <w:tcPr>
            <w:tcW w:w="12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heme="majorEastAsia"/>
                <w:sz w:val="20"/>
                <w:szCs w:val="20"/>
                <w:lang w:eastAsia="zh-Hans" w:bidi="ar"/>
              </w:rPr>
            </w:pPr>
            <w:r>
              <w:rPr>
                <w:rFonts w:hint="eastAsia" w:ascii="宋体" w:hAnsi="宋体" w:eastAsia="宋体" w:cstheme="majorEastAsia"/>
                <w:sz w:val="20"/>
                <w:szCs w:val="20"/>
                <w:lang w:eastAsia="zh-Hans" w:bidi="ar"/>
              </w:rPr>
              <w:t>数量</w:t>
            </w:r>
            <w:r>
              <w:rPr>
                <w:rFonts w:hint="eastAsia" w:ascii="宋体" w:hAnsi="宋体" w:eastAsia="宋体" w:cstheme="majorEastAsia"/>
                <w:sz w:val="20"/>
                <w:szCs w:val="20"/>
                <w:lang w:bidi="ar"/>
              </w:rPr>
              <w:t>指标</w:t>
            </w:r>
          </w:p>
        </w:tc>
        <w:tc>
          <w:tcPr>
            <w:tcW w:w="2971" w:type="dxa"/>
            <w:tcBorders>
              <w:top w:val="single" w:color="auto" w:sz="4" w:space="0"/>
              <w:left w:val="single" w:color="auto" w:sz="4" w:space="0"/>
              <w:bottom w:val="single" w:color="auto" w:sz="4" w:space="0"/>
              <w:right w:val="single" w:color="auto" w:sz="4" w:space="0"/>
            </w:tcBorders>
            <w:vAlign w:val="center"/>
          </w:tcPr>
          <w:p>
            <w:pPr>
              <w:textAlignment w:val="center"/>
              <w:rPr>
                <w:rFonts w:ascii="宋体" w:hAnsi="宋体" w:eastAsia="宋体" w:cstheme="majorEastAsia"/>
                <w:sz w:val="20"/>
                <w:szCs w:val="20"/>
                <w:lang w:bidi="ar"/>
              </w:rPr>
            </w:pPr>
            <w:r>
              <w:rPr>
                <w:rFonts w:hint="eastAsia" w:ascii="宋体" w:hAnsi="宋体" w:eastAsia="宋体" w:cs="宋体"/>
                <w:sz w:val="20"/>
                <w:szCs w:val="20"/>
                <w:lang w:bidi="ar"/>
              </w:rPr>
              <w:t>孕产妇系统服务率</w:t>
            </w:r>
          </w:p>
        </w:tc>
        <w:tc>
          <w:tcPr>
            <w:tcW w:w="166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theme="majorEastAsia"/>
                <w:sz w:val="20"/>
                <w:szCs w:val="20"/>
                <w:lang w:bidi="ar"/>
              </w:rPr>
            </w:pPr>
            <w:r>
              <w:rPr>
                <w:rFonts w:hint="eastAsia" w:ascii="宋体" w:hAnsi="宋体" w:eastAsia="宋体" w:cs="宋体"/>
                <w:sz w:val="20"/>
                <w:szCs w:val="20"/>
                <w:lang w:bidi="ar"/>
              </w:rPr>
              <w:t>≥90%</w:t>
            </w:r>
          </w:p>
        </w:tc>
        <w:tc>
          <w:tcPr>
            <w:tcW w:w="1984"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theme="majorEastAsia"/>
                <w:sz w:val="20"/>
                <w:szCs w:val="20"/>
                <w:lang w:bidi="ar"/>
              </w:rPr>
            </w:pPr>
            <w:r>
              <w:rPr>
                <w:rFonts w:hint="eastAsia" w:ascii="宋体" w:hAnsi="宋体" w:eastAsia="宋体" w:cs="宋体"/>
                <w:sz w:val="20"/>
                <w:szCs w:val="20"/>
                <w:lang w:bidi="ar"/>
              </w:rPr>
              <w:t>99.54%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83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heme="majorEastAsia"/>
                <w:sz w:val="20"/>
                <w:szCs w:val="20"/>
                <w:lang w:eastAsia="zh-Hans" w:bidi="ar"/>
              </w:rPr>
            </w:pPr>
            <w:r>
              <w:rPr>
                <w:rFonts w:hint="eastAsia" w:ascii="宋体" w:hAnsi="宋体" w:eastAsia="宋体" w:cstheme="majorEastAsia"/>
                <w:sz w:val="20"/>
                <w:szCs w:val="20"/>
                <w:lang w:bidi="ar"/>
              </w:rPr>
              <w:t>5</w:t>
            </w:r>
          </w:p>
        </w:tc>
        <w:tc>
          <w:tcPr>
            <w:tcW w:w="12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heme="majorEastAsia"/>
                <w:sz w:val="20"/>
                <w:szCs w:val="20"/>
                <w:lang w:eastAsia="zh-Hans" w:bidi="ar"/>
              </w:rPr>
            </w:pPr>
            <w:r>
              <w:rPr>
                <w:rFonts w:hint="eastAsia" w:ascii="宋体" w:hAnsi="宋体" w:eastAsia="宋体" w:cstheme="majorEastAsia"/>
                <w:sz w:val="20"/>
                <w:szCs w:val="20"/>
                <w:lang w:eastAsia="zh-Hans" w:bidi="ar"/>
              </w:rPr>
              <w:t>数量</w:t>
            </w:r>
            <w:r>
              <w:rPr>
                <w:rFonts w:hint="eastAsia" w:ascii="宋体" w:hAnsi="宋体" w:eastAsia="宋体" w:cstheme="majorEastAsia"/>
                <w:sz w:val="20"/>
                <w:szCs w:val="20"/>
                <w:lang w:bidi="ar"/>
              </w:rPr>
              <w:t>指标</w:t>
            </w:r>
          </w:p>
        </w:tc>
        <w:tc>
          <w:tcPr>
            <w:tcW w:w="2971" w:type="dxa"/>
            <w:tcBorders>
              <w:top w:val="single" w:color="auto" w:sz="4" w:space="0"/>
              <w:left w:val="single" w:color="auto" w:sz="4" w:space="0"/>
              <w:bottom w:val="single" w:color="auto" w:sz="4" w:space="0"/>
              <w:right w:val="single" w:color="auto" w:sz="4" w:space="0"/>
            </w:tcBorders>
            <w:vAlign w:val="center"/>
          </w:tcPr>
          <w:p>
            <w:pPr>
              <w:textAlignment w:val="center"/>
              <w:rPr>
                <w:rFonts w:ascii="宋体" w:hAnsi="宋体" w:eastAsia="宋体" w:cstheme="majorEastAsia"/>
                <w:sz w:val="20"/>
                <w:szCs w:val="20"/>
                <w:lang w:bidi="ar"/>
              </w:rPr>
            </w:pPr>
            <w:r>
              <w:rPr>
                <w:rFonts w:hint="eastAsia" w:ascii="宋体" w:hAnsi="宋体" w:eastAsia="宋体" w:cs="宋体"/>
                <w:sz w:val="20"/>
                <w:szCs w:val="20"/>
                <w:lang w:bidi="ar"/>
              </w:rPr>
              <w:t>3岁以下儿童系统服务率</w:t>
            </w:r>
          </w:p>
        </w:tc>
        <w:tc>
          <w:tcPr>
            <w:tcW w:w="166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theme="majorEastAsia"/>
                <w:sz w:val="20"/>
                <w:szCs w:val="20"/>
                <w:lang w:bidi="ar"/>
              </w:rPr>
            </w:pPr>
            <w:r>
              <w:rPr>
                <w:rFonts w:hint="eastAsia" w:ascii="宋体" w:hAnsi="宋体" w:eastAsia="宋体" w:cs="宋体"/>
                <w:sz w:val="20"/>
                <w:szCs w:val="20"/>
                <w:lang w:bidi="ar"/>
              </w:rPr>
              <w:t>≥90%</w:t>
            </w:r>
          </w:p>
        </w:tc>
        <w:tc>
          <w:tcPr>
            <w:tcW w:w="1984"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theme="majorEastAsia"/>
                <w:sz w:val="20"/>
                <w:szCs w:val="20"/>
                <w:lang w:bidi="ar"/>
              </w:rPr>
            </w:pPr>
            <w:r>
              <w:rPr>
                <w:rFonts w:hint="eastAsia" w:ascii="宋体" w:hAnsi="宋体" w:eastAsia="宋体" w:cs="宋体"/>
                <w:sz w:val="20"/>
                <w:szCs w:val="20"/>
                <w:lang w:bidi="ar"/>
              </w:rPr>
              <w:t>96.96%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83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heme="majorEastAsia"/>
                <w:sz w:val="20"/>
                <w:szCs w:val="20"/>
                <w:lang w:eastAsia="zh-Hans" w:bidi="ar"/>
              </w:rPr>
            </w:pPr>
            <w:r>
              <w:rPr>
                <w:rFonts w:hint="eastAsia" w:ascii="宋体" w:hAnsi="宋体" w:eastAsia="宋体" w:cstheme="majorEastAsia"/>
                <w:sz w:val="20"/>
                <w:szCs w:val="20"/>
                <w:lang w:bidi="ar"/>
              </w:rPr>
              <w:t>6</w:t>
            </w:r>
          </w:p>
        </w:tc>
        <w:tc>
          <w:tcPr>
            <w:tcW w:w="12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heme="majorEastAsia"/>
                <w:sz w:val="20"/>
                <w:szCs w:val="20"/>
                <w:lang w:eastAsia="zh-Hans" w:bidi="ar"/>
              </w:rPr>
            </w:pPr>
            <w:r>
              <w:rPr>
                <w:rFonts w:hint="eastAsia" w:ascii="宋体" w:hAnsi="宋体" w:eastAsia="宋体" w:cstheme="majorEastAsia"/>
                <w:sz w:val="20"/>
                <w:szCs w:val="20"/>
                <w:lang w:eastAsia="zh-Hans" w:bidi="ar"/>
              </w:rPr>
              <w:t>数量</w:t>
            </w:r>
            <w:r>
              <w:rPr>
                <w:rFonts w:hint="eastAsia" w:ascii="宋体" w:hAnsi="宋体" w:eastAsia="宋体" w:cstheme="majorEastAsia"/>
                <w:sz w:val="20"/>
                <w:szCs w:val="20"/>
                <w:lang w:bidi="ar"/>
              </w:rPr>
              <w:t>指标</w:t>
            </w:r>
          </w:p>
        </w:tc>
        <w:tc>
          <w:tcPr>
            <w:tcW w:w="2971" w:type="dxa"/>
            <w:tcBorders>
              <w:top w:val="single" w:color="auto" w:sz="4" w:space="0"/>
              <w:left w:val="single" w:color="auto" w:sz="4" w:space="0"/>
              <w:bottom w:val="single" w:color="auto" w:sz="4" w:space="0"/>
              <w:right w:val="single" w:color="auto" w:sz="4" w:space="0"/>
            </w:tcBorders>
            <w:vAlign w:val="center"/>
          </w:tcPr>
          <w:p>
            <w:pPr>
              <w:textAlignment w:val="center"/>
              <w:rPr>
                <w:rFonts w:ascii="宋体" w:hAnsi="宋体" w:eastAsia="宋体" w:cstheme="majorEastAsia"/>
                <w:sz w:val="20"/>
                <w:szCs w:val="20"/>
                <w:lang w:bidi="ar"/>
              </w:rPr>
            </w:pPr>
            <w:r>
              <w:rPr>
                <w:rFonts w:hint="eastAsia" w:ascii="宋体" w:hAnsi="宋体" w:eastAsia="宋体" w:cs="宋体"/>
                <w:sz w:val="20"/>
                <w:szCs w:val="20"/>
                <w:lang w:bidi="ar"/>
              </w:rPr>
              <w:t>高血压患者管理人数</w:t>
            </w:r>
          </w:p>
        </w:tc>
        <w:tc>
          <w:tcPr>
            <w:tcW w:w="166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theme="majorEastAsia"/>
                <w:sz w:val="20"/>
                <w:szCs w:val="20"/>
                <w:lang w:bidi="ar"/>
              </w:rPr>
            </w:pPr>
            <w:r>
              <w:rPr>
                <w:rFonts w:hint="eastAsia" w:ascii="宋体" w:hAnsi="宋体" w:eastAsia="宋体" w:cs="宋体"/>
                <w:sz w:val="20"/>
                <w:szCs w:val="20"/>
                <w:lang w:bidi="ar"/>
              </w:rPr>
              <w:t>142万人</w:t>
            </w:r>
          </w:p>
        </w:tc>
        <w:tc>
          <w:tcPr>
            <w:tcW w:w="1984"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theme="majorEastAsia"/>
                <w:sz w:val="20"/>
                <w:szCs w:val="20"/>
                <w:lang w:bidi="ar"/>
              </w:rPr>
            </w:pPr>
            <w:r>
              <w:rPr>
                <w:rFonts w:hint="eastAsia" w:ascii="宋体" w:hAnsi="宋体" w:eastAsia="宋体" w:cs="宋体"/>
                <w:sz w:val="20"/>
                <w:szCs w:val="20"/>
                <w:lang w:bidi="ar"/>
              </w:rPr>
              <w:t>173.7万人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83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heme="majorEastAsia"/>
                <w:sz w:val="20"/>
                <w:szCs w:val="20"/>
                <w:lang w:bidi="ar"/>
              </w:rPr>
            </w:pPr>
            <w:r>
              <w:rPr>
                <w:rFonts w:hint="eastAsia" w:ascii="宋体" w:hAnsi="宋体" w:eastAsia="宋体" w:cstheme="majorEastAsia"/>
                <w:sz w:val="20"/>
                <w:szCs w:val="20"/>
                <w:lang w:bidi="ar"/>
              </w:rPr>
              <w:t>7</w:t>
            </w:r>
          </w:p>
        </w:tc>
        <w:tc>
          <w:tcPr>
            <w:tcW w:w="12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heme="majorEastAsia"/>
                <w:sz w:val="20"/>
                <w:szCs w:val="20"/>
                <w:lang w:eastAsia="zh-Hans" w:bidi="ar"/>
              </w:rPr>
            </w:pPr>
            <w:r>
              <w:rPr>
                <w:rFonts w:hint="eastAsia" w:ascii="宋体" w:hAnsi="宋体" w:eastAsia="宋体" w:cstheme="majorEastAsia"/>
                <w:sz w:val="20"/>
                <w:szCs w:val="20"/>
                <w:lang w:eastAsia="zh-Hans" w:bidi="ar"/>
              </w:rPr>
              <w:t>数量</w:t>
            </w:r>
            <w:r>
              <w:rPr>
                <w:rFonts w:hint="eastAsia" w:ascii="宋体" w:hAnsi="宋体" w:eastAsia="宋体" w:cstheme="majorEastAsia"/>
                <w:sz w:val="20"/>
                <w:szCs w:val="20"/>
                <w:lang w:bidi="ar"/>
              </w:rPr>
              <w:t>指标</w:t>
            </w:r>
          </w:p>
        </w:tc>
        <w:tc>
          <w:tcPr>
            <w:tcW w:w="2971" w:type="dxa"/>
            <w:tcBorders>
              <w:top w:val="single" w:color="auto" w:sz="4" w:space="0"/>
              <w:left w:val="single" w:color="auto" w:sz="4" w:space="0"/>
              <w:bottom w:val="single" w:color="auto" w:sz="4" w:space="0"/>
              <w:right w:val="single" w:color="auto" w:sz="4" w:space="0"/>
            </w:tcBorders>
            <w:vAlign w:val="center"/>
          </w:tcPr>
          <w:p>
            <w:pPr>
              <w:textAlignment w:val="center"/>
              <w:rPr>
                <w:rFonts w:ascii="宋体" w:hAnsi="宋体" w:eastAsia="宋体" w:cstheme="majorEastAsia"/>
                <w:sz w:val="20"/>
                <w:szCs w:val="20"/>
                <w:lang w:bidi="ar"/>
              </w:rPr>
            </w:pPr>
            <w:r>
              <w:rPr>
                <w:rFonts w:hint="eastAsia" w:ascii="宋体" w:hAnsi="宋体" w:eastAsia="宋体" w:cs="宋体"/>
                <w:sz w:val="20"/>
                <w:szCs w:val="20"/>
                <w:lang w:bidi="ar"/>
              </w:rPr>
              <w:t>2型糖尿病患者管理人数</w:t>
            </w:r>
          </w:p>
        </w:tc>
        <w:tc>
          <w:tcPr>
            <w:tcW w:w="166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theme="majorEastAsia"/>
                <w:sz w:val="20"/>
                <w:szCs w:val="20"/>
                <w:lang w:bidi="ar"/>
              </w:rPr>
            </w:pPr>
            <w:r>
              <w:rPr>
                <w:rFonts w:hint="eastAsia" w:ascii="宋体" w:hAnsi="宋体" w:eastAsia="宋体" w:cs="宋体"/>
                <w:sz w:val="20"/>
                <w:szCs w:val="20"/>
                <w:lang w:bidi="ar"/>
              </w:rPr>
              <w:t>63万人</w:t>
            </w:r>
          </w:p>
        </w:tc>
        <w:tc>
          <w:tcPr>
            <w:tcW w:w="1984"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theme="majorEastAsia"/>
                <w:sz w:val="20"/>
                <w:szCs w:val="20"/>
                <w:lang w:bidi="ar"/>
              </w:rPr>
            </w:pPr>
            <w:r>
              <w:rPr>
                <w:rFonts w:hint="eastAsia" w:ascii="宋体" w:hAnsi="宋体" w:eastAsia="宋体" w:cs="宋体"/>
                <w:sz w:val="20"/>
                <w:szCs w:val="20"/>
                <w:lang w:bidi="ar"/>
              </w:rPr>
              <w:t>82.8万人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83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heme="majorEastAsia"/>
                <w:sz w:val="20"/>
                <w:szCs w:val="20"/>
                <w:lang w:bidi="ar"/>
              </w:rPr>
            </w:pPr>
            <w:r>
              <w:rPr>
                <w:rFonts w:hint="eastAsia" w:ascii="宋体" w:hAnsi="宋体" w:eastAsia="宋体" w:cstheme="majorEastAsia"/>
                <w:sz w:val="20"/>
                <w:szCs w:val="20"/>
                <w:lang w:bidi="ar"/>
              </w:rPr>
              <w:t>8</w:t>
            </w:r>
          </w:p>
        </w:tc>
        <w:tc>
          <w:tcPr>
            <w:tcW w:w="12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heme="majorEastAsia"/>
                <w:sz w:val="20"/>
                <w:szCs w:val="20"/>
                <w:lang w:eastAsia="zh-Hans" w:bidi="ar"/>
              </w:rPr>
            </w:pPr>
            <w:r>
              <w:rPr>
                <w:rFonts w:hint="eastAsia" w:ascii="宋体" w:hAnsi="宋体" w:eastAsia="宋体" w:cstheme="majorEastAsia"/>
                <w:sz w:val="20"/>
                <w:szCs w:val="20"/>
                <w:lang w:eastAsia="zh-Hans" w:bidi="ar"/>
              </w:rPr>
              <w:t>数量</w:t>
            </w:r>
            <w:r>
              <w:rPr>
                <w:rFonts w:hint="eastAsia" w:ascii="宋体" w:hAnsi="宋体" w:eastAsia="宋体" w:cstheme="majorEastAsia"/>
                <w:sz w:val="20"/>
                <w:szCs w:val="20"/>
                <w:lang w:bidi="ar"/>
              </w:rPr>
              <w:t>指标</w:t>
            </w:r>
          </w:p>
        </w:tc>
        <w:tc>
          <w:tcPr>
            <w:tcW w:w="2971" w:type="dxa"/>
            <w:tcBorders>
              <w:top w:val="single" w:color="auto" w:sz="4" w:space="0"/>
              <w:left w:val="single" w:color="auto" w:sz="4" w:space="0"/>
              <w:bottom w:val="single" w:color="auto" w:sz="4" w:space="0"/>
              <w:right w:val="single" w:color="auto" w:sz="4" w:space="0"/>
            </w:tcBorders>
            <w:vAlign w:val="center"/>
          </w:tcPr>
          <w:p>
            <w:pPr>
              <w:textAlignment w:val="center"/>
              <w:rPr>
                <w:rFonts w:ascii="宋体" w:hAnsi="宋体" w:eastAsia="宋体" w:cstheme="majorEastAsia"/>
                <w:sz w:val="20"/>
                <w:szCs w:val="20"/>
                <w:lang w:bidi="ar"/>
              </w:rPr>
            </w:pPr>
            <w:r>
              <w:rPr>
                <w:rFonts w:hint="eastAsia" w:ascii="宋体" w:hAnsi="宋体" w:eastAsia="宋体" w:cs="宋体"/>
                <w:sz w:val="20"/>
                <w:szCs w:val="20"/>
                <w:lang w:bidi="ar"/>
              </w:rPr>
              <w:t>肺结核患者管理率</w:t>
            </w:r>
          </w:p>
        </w:tc>
        <w:tc>
          <w:tcPr>
            <w:tcW w:w="166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theme="majorEastAsia"/>
                <w:sz w:val="20"/>
                <w:szCs w:val="20"/>
                <w:lang w:bidi="ar"/>
              </w:rPr>
            </w:pPr>
            <w:r>
              <w:rPr>
                <w:rFonts w:hint="eastAsia" w:ascii="宋体" w:hAnsi="宋体" w:eastAsia="宋体" w:cs="宋体"/>
                <w:sz w:val="20"/>
                <w:szCs w:val="20"/>
                <w:lang w:bidi="ar"/>
              </w:rPr>
              <w:t>≥90%</w:t>
            </w:r>
          </w:p>
        </w:tc>
        <w:tc>
          <w:tcPr>
            <w:tcW w:w="1984"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theme="majorEastAsia"/>
                <w:sz w:val="20"/>
                <w:szCs w:val="20"/>
                <w:lang w:bidi="ar"/>
              </w:rPr>
            </w:pPr>
            <w:r>
              <w:rPr>
                <w:rFonts w:hint="eastAsia" w:ascii="宋体" w:hAnsi="宋体" w:eastAsia="宋体" w:cs="宋体"/>
                <w:sz w:val="20"/>
                <w:szCs w:val="20"/>
                <w:lang w:bidi="ar"/>
              </w:rPr>
              <w:t>98.49%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3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heme="majorEastAsia"/>
                <w:sz w:val="20"/>
                <w:szCs w:val="20"/>
                <w:lang w:bidi="ar"/>
              </w:rPr>
            </w:pPr>
            <w:r>
              <w:rPr>
                <w:rFonts w:hint="eastAsia" w:ascii="宋体" w:hAnsi="宋体" w:eastAsia="宋体" w:cstheme="majorEastAsia"/>
                <w:sz w:val="20"/>
                <w:szCs w:val="20"/>
                <w:lang w:bidi="ar"/>
              </w:rPr>
              <w:t>9</w:t>
            </w:r>
          </w:p>
        </w:tc>
        <w:tc>
          <w:tcPr>
            <w:tcW w:w="12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heme="majorEastAsia"/>
                <w:sz w:val="20"/>
                <w:szCs w:val="20"/>
                <w:lang w:eastAsia="zh-Hans" w:bidi="ar"/>
              </w:rPr>
            </w:pPr>
            <w:r>
              <w:rPr>
                <w:rFonts w:hint="eastAsia" w:ascii="宋体" w:hAnsi="宋体" w:eastAsia="宋体" w:cstheme="majorEastAsia"/>
                <w:sz w:val="20"/>
                <w:szCs w:val="20"/>
                <w:lang w:eastAsia="zh-Hans" w:bidi="ar"/>
              </w:rPr>
              <w:t>数量</w:t>
            </w:r>
            <w:r>
              <w:rPr>
                <w:rFonts w:hint="eastAsia" w:ascii="宋体" w:hAnsi="宋体" w:eastAsia="宋体" w:cstheme="majorEastAsia"/>
                <w:sz w:val="20"/>
                <w:szCs w:val="20"/>
                <w:lang w:bidi="ar"/>
              </w:rPr>
              <w:t>指标</w:t>
            </w:r>
          </w:p>
        </w:tc>
        <w:tc>
          <w:tcPr>
            <w:tcW w:w="2971" w:type="dxa"/>
            <w:tcBorders>
              <w:top w:val="single" w:color="auto" w:sz="4" w:space="0"/>
              <w:left w:val="single" w:color="auto" w:sz="4" w:space="0"/>
              <w:bottom w:val="single" w:color="auto" w:sz="4" w:space="0"/>
              <w:right w:val="single" w:color="auto" w:sz="4" w:space="0"/>
            </w:tcBorders>
            <w:vAlign w:val="center"/>
          </w:tcPr>
          <w:p>
            <w:pPr>
              <w:textAlignment w:val="center"/>
              <w:rPr>
                <w:rFonts w:ascii="宋体" w:hAnsi="宋体" w:eastAsia="宋体" w:cstheme="majorEastAsia"/>
                <w:sz w:val="20"/>
                <w:szCs w:val="20"/>
                <w:lang w:bidi="ar"/>
              </w:rPr>
            </w:pPr>
            <w:r>
              <w:rPr>
                <w:rFonts w:hint="eastAsia" w:ascii="宋体" w:hAnsi="宋体" w:eastAsia="宋体" w:cs="宋体"/>
                <w:sz w:val="20"/>
                <w:szCs w:val="20"/>
                <w:lang w:bidi="ar"/>
              </w:rPr>
              <w:t>社区在册居家严重精神障碍患者健康管理率</w:t>
            </w:r>
          </w:p>
        </w:tc>
        <w:tc>
          <w:tcPr>
            <w:tcW w:w="166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theme="majorEastAsia"/>
                <w:sz w:val="20"/>
                <w:szCs w:val="20"/>
                <w:lang w:bidi="ar"/>
              </w:rPr>
            </w:pPr>
            <w:r>
              <w:rPr>
                <w:rFonts w:hint="eastAsia" w:ascii="宋体" w:hAnsi="宋体" w:eastAsia="宋体" w:cs="宋体"/>
                <w:sz w:val="20"/>
                <w:szCs w:val="20"/>
                <w:lang w:bidi="ar"/>
              </w:rPr>
              <w:t>≥90%</w:t>
            </w:r>
          </w:p>
        </w:tc>
        <w:tc>
          <w:tcPr>
            <w:tcW w:w="1984"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theme="majorEastAsia"/>
                <w:sz w:val="20"/>
                <w:szCs w:val="20"/>
                <w:lang w:bidi="ar"/>
              </w:rPr>
            </w:pPr>
            <w:r>
              <w:rPr>
                <w:rFonts w:hint="eastAsia" w:ascii="宋体" w:hAnsi="宋体" w:eastAsia="宋体" w:cs="宋体"/>
                <w:sz w:val="20"/>
                <w:szCs w:val="20"/>
                <w:lang w:bidi="ar"/>
              </w:rPr>
              <w:t>96.02%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83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heme="majorEastAsia"/>
                <w:sz w:val="20"/>
                <w:szCs w:val="20"/>
                <w:lang w:bidi="ar"/>
              </w:rPr>
            </w:pPr>
            <w:r>
              <w:rPr>
                <w:rFonts w:hint="eastAsia" w:ascii="宋体" w:hAnsi="宋体" w:eastAsia="宋体" w:cstheme="majorEastAsia"/>
                <w:sz w:val="20"/>
                <w:szCs w:val="20"/>
                <w:lang w:bidi="ar"/>
              </w:rPr>
              <w:t>10</w:t>
            </w:r>
          </w:p>
        </w:tc>
        <w:tc>
          <w:tcPr>
            <w:tcW w:w="12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heme="majorEastAsia"/>
                <w:sz w:val="20"/>
                <w:szCs w:val="20"/>
                <w:lang w:eastAsia="zh-Hans" w:bidi="ar"/>
              </w:rPr>
            </w:pPr>
            <w:r>
              <w:rPr>
                <w:rFonts w:hint="eastAsia" w:ascii="宋体" w:hAnsi="宋体" w:eastAsia="宋体" w:cstheme="majorEastAsia"/>
                <w:sz w:val="20"/>
                <w:szCs w:val="20"/>
                <w:lang w:eastAsia="zh-Hans" w:bidi="ar"/>
              </w:rPr>
              <w:t>数量</w:t>
            </w:r>
            <w:r>
              <w:rPr>
                <w:rFonts w:hint="eastAsia" w:ascii="宋体" w:hAnsi="宋体" w:eastAsia="宋体" w:cstheme="majorEastAsia"/>
                <w:sz w:val="20"/>
                <w:szCs w:val="20"/>
                <w:lang w:bidi="ar"/>
              </w:rPr>
              <w:t>指标</w:t>
            </w:r>
          </w:p>
        </w:tc>
        <w:tc>
          <w:tcPr>
            <w:tcW w:w="2971" w:type="dxa"/>
            <w:tcBorders>
              <w:top w:val="single" w:color="auto" w:sz="4" w:space="0"/>
              <w:left w:val="single" w:color="auto" w:sz="4" w:space="0"/>
              <w:bottom w:val="single" w:color="auto" w:sz="4" w:space="0"/>
              <w:right w:val="single" w:color="auto" w:sz="4" w:space="0"/>
            </w:tcBorders>
            <w:vAlign w:val="center"/>
          </w:tcPr>
          <w:p>
            <w:pPr>
              <w:textAlignment w:val="center"/>
              <w:rPr>
                <w:rFonts w:ascii="宋体" w:hAnsi="宋体" w:eastAsia="宋体" w:cstheme="majorEastAsia"/>
                <w:sz w:val="20"/>
                <w:szCs w:val="20"/>
                <w:lang w:bidi="ar"/>
              </w:rPr>
            </w:pPr>
            <w:r>
              <w:rPr>
                <w:rFonts w:hint="eastAsia" w:ascii="宋体" w:hAnsi="宋体" w:eastAsia="宋体" w:cs="宋体"/>
                <w:sz w:val="20"/>
                <w:szCs w:val="20"/>
                <w:lang w:bidi="ar"/>
              </w:rPr>
              <w:t>儿童中医药健康管理率</w:t>
            </w:r>
          </w:p>
        </w:tc>
        <w:tc>
          <w:tcPr>
            <w:tcW w:w="166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theme="majorEastAsia"/>
                <w:sz w:val="20"/>
                <w:szCs w:val="20"/>
                <w:lang w:bidi="ar"/>
              </w:rPr>
            </w:pPr>
            <w:r>
              <w:rPr>
                <w:rFonts w:hint="eastAsia" w:ascii="宋体" w:hAnsi="宋体" w:eastAsia="宋体" w:cs="宋体"/>
                <w:sz w:val="20"/>
                <w:szCs w:val="20"/>
                <w:lang w:bidi="ar"/>
              </w:rPr>
              <w:t>≥77%</w:t>
            </w:r>
          </w:p>
        </w:tc>
        <w:tc>
          <w:tcPr>
            <w:tcW w:w="1984"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theme="majorEastAsia"/>
                <w:sz w:val="20"/>
                <w:szCs w:val="20"/>
                <w:lang w:bidi="ar"/>
              </w:rPr>
            </w:pPr>
            <w:r>
              <w:rPr>
                <w:rFonts w:hint="eastAsia" w:ascii="宋体" w:hAnsi="宋体" w:eastAsia="宋体" w:cs="宋体"/>
                <w:sz w:val="20"/>
                <w:szCs w:val="20"/>
                <w:lang w:bidi="ar"/>
              </w:rPr>
              <w:t>84.04%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3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heme="majorEastAsia"/>
                <w:sz w:val="20"/>
                <w:szCs w:val="20"/>
                <w:lang w:bidi="ar"/>
              </w:rPr>
            </w:pPr>
            <w:r>
              <w:rPr>
                <w:rFonts w:hint="eastAsia" w:ascii="宋体" w:hAnsi="宋体" w:eastAsia="宋体" w:cstheme="majorEastAsia"/>
                <w:sz w:val="20"/>
                <w:szCs w:val="20"/>
                <w:lang w:bidi="ar"/>
              </w:rPr>
              <w:t>11</w:t>
            </w:r>
          </w:p>
        </w:tc>
        <w:tc>
          <w:tcPr>
            <w:tcW w:w="12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heme="majorEastAsia"/>
                <w:sz w:val="20"/>
                <w:szCs w:val="20"/>
                <w:lang w:eastAsia="zh-Hans" w:bidi="ar"/>
              </w:rPr>
            </w:pPr>
            <w:r>
              <w:rPr>
                <w:rFonts w:hint="eastAsia" w:ascii="宋体" w:hAnsi="宋体" w:eastAsia="宋体" w:cstheme="majorEastAsia"/>
                <w:sz w:val="20"/>
                <w:szCs w:val="20"/>
                <w:lang w:eastAsia="zh-Hans" w:bidi="ar"/>
              </w:rPr>
              <w:t>数量</w:t>
            </w:r>
            <w:r>
              <w:rPr>
                <w:rFonts w:hint="eastAsia" w:ascii="宋体" w:hAnsi="宋体" w:eastAsia="宋体" w:cstheme="majorEastAsia"/>
                <w:sz w:val="20"/>
                <w:szCs w:val="20"/>
                <w:lang w:bidi="ar"/>
              </w:rPr>
              <w:t>指标</w:t>
            </w:r>
          </w:p>
        </w:tc>
        <w:tc>
          <w:tcPr>
            <w:tcW w:w="2971" w:type="dxa"/>
            <w:tcBorders>
              <w:top w:val="single" w:color="auto" w:sz="4" w:space="0"/>
              <w:left w:val="single" w:color="auto" w:sz="4" w:space="0"/>
              <w:bottom w:val="single" w:color="auto" w:sz="4" w:space="0"/>
              <w:right w:val="single" w:color="auto" w:sz="4" w:space="0"/>
            </w:tcBorders>
            <w:vAlign w:val="center"/>
          </w:tcPr>
          <w:p>
            <w:pPr>
              <w:textAlignment w:val="center"/>
              <w:rPr>
                <w:rFonts w:ascii="宋体" w:hAnsi="宋体" w:eastAsia="宋体" w:cstheme="majorEastAsia"/>
                <w:sz w:val="20"/>
                <w:szCs w:val="20"/>
                <w:lang w:bidi="ar"/>
              </w:rPr>
            </w:pPr>
            <w:r>
              <w:rPr>
                <w:rFonts w:hint="eastAsia" w:ascii="宋体" w:hAnsi="宋体" w:eastAsia="宋体" w:cs="宋体"/>
                <w:sz w:val="20"/>
                <w:szCs w:val="20"/>
                <w:lang w:bidi="ar"/>
              </w:rPr>
              <w:t>老年人中医药健康管理率</w:t>
            </w:r>
          </w:p>
        </w:tc>
        <w:tc>
          <w:tcPr>
            <w:tcW w:w="166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theme="majorEastAsia"/>
                <w:sz w:val="20"/>
                <w:szCs w:val="20"/>
                <w:lang w:bidi="ar"/>
              </w:rPr>
            </w:pPr>
            <w:r>
              <w:rPr>
                <w:rFonts w:hint="eastAsia" w:ascii="宋体" w:hAnsi="宋体" w:eastAsia="宋体" w:cs="宋体"/>
                <w:sz w:val="20"/>
                <w:szCs w:val="20"/>
                <w:lang w:bidi="ar"/>
              </w:rPr>
              <w:t>≥70%</w:t>
            </w:r>
          </w:p>
        </w:tc>
        <w:tc>
          <w:tcPr>
            <w:tcW w:w="1984"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theme="majorEastAsia"/>
                <w:sz w:val="20"/>
                <w:szCs w:val="20"/>
                <w:lang w:bidi="ar"/>
              </w:rPr>
            </w:pPr>
            <w:r>
              <w:rPr>
                <w:rFonts w:hint="eastAsia" w:ascii="宋体" w:hAnsi="宋体" w:eastAsia="宋体" w:cs="宋体"/>
                <w:sz w:val="20"/>
                <w:szCs w:val="20"/>
                <w:lang w:bidi="ar"/>
              </w:rPr>
              <w:t>72.57%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7" w:hRule="atLeast"/>
          <w:jc w:val="center"/>
        </w:trPr>
        <w:tc>
          <w:tcPr>
            <w:tcW w:w="83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heme="majorEastAsia"/>
                <w:sz w:val="20"/>
                <w:szCs w:val="20"/>
                <w:lang w:bidi="ar"/>
              </w:rPr>
            </w:pPr>
            <w:r>
              <w:rPr>
                <w:rFonts w:hint="eastAsia" w:ascii="宋体" w:hAnsi="宋体" w:eastAsia="宋体" w:cstheme="majorEastAsia"/>
                <w:sz w:val="20"/>
                <w:szCs w:val="20"/>
                <w:lang w:bidi="ar"/>
              </w:rPr>
              <w:t>12</w:t>
            </w:r>
          </w:p>
        </w:tc>
        <w:tc>
          <w:tcPr>
            <w:tcW w:w="12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heme="majorEastAsia"/>
                <w:sz w:val="20"/>
                <w:szCs w:val="20"/>
                <w:lang w:eastAsia="zh-Hans" w:bidi="ar"/>
              </w:rPr>
            </w:pPr>
            <w:r>
              <w:rPr>
                <w:rFonts w:hint="eastAsia" w:ascii="宋体" w:hAnsi="宋体" w:eastAsia="宋体" w:cstheme="majorEastAsia"/>
                <w:sz w:val="20"/>
                <w:szCs w:val="20"/>
                <w:lang w:eastAsia="zh-Hans" w:bidi="ar"/>
              </w:rPr>
              <w:t>数量</w:t>
            </w:r>
            <w:r>
              <w:rPr>
                <w:rFonts w:hint="eastAsia" w:ascii="宋体" w:hAnsi="宋体" w:eastAsia="宋体" w:cstheme="majorEastAsia"/>
                <w:sz w:val="20"/>
                <w:szCs w:val="20"/>
                <w:lang w:bidi="ar"/>
              </w:rPr>
              <w:t>指标</w:t>
            </w:r>
          </w:p>
        </w:tc>
        <w:tc>
          <w:tcPr>
            <w:tcW w:w="2971" w:type="dxa"/>
            <w:tcBorders>
              <w:top w:val="single" w:color="auto" w:sz="4" w:space="0"/>
              <w:left w:val="single" w:color="auto" w:sz="4" w:space="0"/>
              <w:bottom w:val="single" w:color="auto" w:sz="4" w:space="0"/>
              <w:right w:val="single" w:color="auto" w:sz="4" w:space="0"/>
            </w:tcBorders>
            <w:vAlign w:val="center"/>
          </w:tcPr>
          <w:p>
            <w:pPr>
              <w:textAlignment w:val="center"/>
              <w:rPr>
                <w:rFonts w:ascii="宋体" w:hAnsi="宋体" w:eastAsia="宋体" w:cstheme="majorEastAsia"/>
                <w:sz w:val="20"/>
                <w:szCs w:val="20"/>
                <w:lang w:bidi="ar"/>
              </w:rPr>
            </w:pPr>
            <w:r>
              <w:rPr>
                <w:rFonts w:hint="eastAsia" w:ascii="宋体" w:hAnsi="宋体" w:eastAsia="宋体" w:cs="宋体"/>
                <w:sz w:val="20"/>
                <w:szCs w:val="20"/>
                <w:lang w:bidi="ar"/>
              </w:rPr>
              <w:t>卫生监督协管各专业年巡查(访)2次完成率</w:t>
            </w:r>
          </w:p>
        </w:tc>
        <w:tc>
          <w:tcPr>
            <w:tcW w:w="166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theme="majorEastAsia"/>
                <w:sz w:val="20"/>
                <w:szCs w:val="20"/>
                <w:lang w:bidi="ar"/>
              </w:rPr>
            </w:pPr>
            <w:r>
              <w:rPr>
                <w:rFonts w:hint="eastAsia" w:ascii="宋体" w:hAnsi="宋体" w:eastAsia="宋体" w:cs="宋体"/>
                <w:sz w:val="20"/>
                <w:szCs w:val="20"/>
                <w:lang w:bidi="ar"/>
              </w:rPr>
              <w:t>≥90%</w:t>
            </w:r>
          </w:p>
        </w:tc>
        <w:tc>
          <w:tcPr>
            <w:tcW w:w="1984"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theme="majorEastAsia"/>
                <w:sz w:val="20"/>
                <w:szCs w:val="20"/>
                <w:lang w:bidi="ar"/>
              </w:rPr>
            </w:pPr>
            <w:r>
              <w:rPr>
                <w:rFonts w:hint="eastAsia" w:ascii="宋体" w:hAnsi="宋体" w:eastAsia="宋体" w:cs="宋体"/>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831"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theme="majorEastAsia"/>
                <w:sz w:val="20"/>
                <w:szCs w:val="20"/>
                <w:lang w:bidi="ar"/>
              </w:rPr>
            </w:pPr>
            <w:r>
              <w:rPr>
                <w:rFonts w:hint="eastAsia" w:ascii="宋体" w:hAnsi="宋体" w:eastAsia="宋体" w:cs="宋体"/>
                <w:sz w:val="20"/>
                <w:szCs w:val="20"/>
                <w:lang w:bidi="ar"/>
              </w:rPr>
              <w:t>13</w:t>
            </w:r>
          </w:p>
        </w:tc>
        <w:tc>
          <w:tcPr>
            <w:tcW w:w="12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heme="majorEastAsia"/>
                <w:sz w:val="20"/>
                <w:szCs w:val="20"/>
                <w:lang w:eastAsia="zh-Hans" w:bidi="ar"/>
              </w:rPr>
            </w:pPr>
            <w:r>
              <w:rPr>
                <w:rFonts w:hint="eastAsia" w:ascii="宋体" w:hAnsi="宋体" w:eastAsia="宋体" w:cstheme="majorEastAsia"/>
                <w:sz w:val="20"/>
                <w:szCs w:val="20"/>
                <w:lang w:eastAsia="zh-Hans" w:bidi="ar"/>
              </w:rPr>
              <w:t>数量</w:t>
            </w:r>
            <w:r>
              <w:rPr>
                <w:rFonts w:hint="eastAsia" w:ascii="宋体" w:hAnsi="宋体" w:eastAsia="宋体" w:cstheme="majorEastAsia"/>
                <w:sz w:val="20"/>
                <w:szCs w:val="20"/>
                <w:lang w:bidi="ar"/>
              </w:rPr>
              <w:t>指标</w:t>
            </w:r>
          </w:p>
        </w:tc>
        <w:tc>
          <w:tcPr>
            <w:tcW w:w="2971" w:type="dxa"/>
            <w:tcBorders>
              <w:top w:val="single" w:color="auto" w:sz="4" w:space="0"/>
              <w:left w:val="single" w:color="auto" w:sz="4" w:space="0"/>
              <w:bottom w:val="single" w:color="auto" w:sz="4" w:space="0"/>
              <w:right w:val="single" w:color="auto" w:sz="4" w:space="0"/>
            </w:tcBorders>
            <w:vAlign w:val="center"/>
          </w:tcPr>
          <w:p>
            <w:pPr>
              <w:textAlignment w:val="center"/>
              <w:rPr>
                <w:rFonts w:ascii="宋体" w:hAnsi="宋体" w:eastAsia="宋体" w:cs="宋体"/>
                <w:sz w:val="20"/>
                <w:szCs w:val="20"/>
                <w:lang w:bidi="ar"/>
              </w:rPr>
            </w:pPr>
            <w:r>
              <w:rPr>
                <w:rFonts w:hint="eastAsia" w:ascii="宋体" w:hAnsi="宋体" w:eastAsia="宋体" w:cs="宋体"/>
                <w:sz w:val="20"/>
                <w:szCs w:val="20"/>
                <w:lang w:bidi="ar"/>
              </w:rPr>
              <w:t>职业健康检查服务覆盖率</w:t>
            </w:r>
          </w:p>
        </w:tc>
        <w:tc>
          <w:tcPr>
            <w:tcW w:w="166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lang w:bidi="ar"/>
              </w:rPr>
            </w:pPr>
            <w:r>
              <w:rPr>
                <w:rFonts w:hint="eastAsia" w:ascii="宋体" w:hAnsi="宋体" w:eastAsia="宋体" w:cs="宋体"/>
                <w:sz w:val="20"/>
                <w:szCs w:val="20"/>
                <w:lang w:bidi="ar"/>
              </w:rPr>
              <w:t>100%</w:t>
            </w:r>
          </w:p>
        </w:tc>
        <w:tc>
          <w:tcPr>
            <w:tcW w:w="1984"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lang w:bidi="ar"/>
              </w:rPr>
            </w:pPr>
            <w:r>
              <w:rPr>
                <w:rFonts w:hint="eastAsia" w:ascii="宋体" w:hAnsi="宋体" w:eastAsia="宋体" w:cs="宋体"/>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831"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theme="majorEastAsia"/>
                <w:sz w:val="20"/>
                <w:szCs w:val="20"/>
                <w:lang w:bidi="ar"/>
              </w:rPr>
            </w:pPr>
            <w:r>
              <w:rPr>
                <w:rFonts w:hint="eastAsia" w:ascii="宋体" w:hAnsi="宋体" w:eastAsia="宋体" w:cs="宋体"/>
                <w:sz w:val="20"/>
                <w:szCs w:val="20"/>
                <w:lang w:bidi="ar"/>
              </w:rPr>
              <w:t>14</w:t>
            </w:r>
          </w:p>
        </w:tc>
        <w:tc>
          <w:tcPr>
            <w:tcW w:w="12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heme="majorEastAsia"/>
                <w:sz w:val="20"/>
                <w:szCs w:val="20"/>
                <w:lang w:eastAsia="zh-Hans" w:bidi="ar"/>
              </w:rPr>
            </w:pPr>
            <w:r>
              <w:rPr>
                <w:rFonts w:hint="eastAsia" w:ascii="宋体" w:hAnsi="宋体" w:eastAsia="宋体" w:cstheme="majorEastAsia"/>
                <w:sz w:val="20"/>
                <w:szCs w:val="20"/>
                <w:lang w:eastAsia="zh-Hans" w:bidi="ar"/>
              </w:rPr>
              <w:t>数量</w:t>
            </w:r>
            <w:r>
              <w:rPr>
                <w:rFonts w:hint="eastAsia" w:ascii="宋体" w:hAnsi="宋体" w:eastAsia="宋体" w:cstheme="majorEastAsia"/>
                <w:sz w:val="20"/>
                <w:szCs w:val="20"/>
                <w:lang w:bidi="ar"/>
              </w:rPr>
              <w:t>指标</w:t>
            </w:r>
          </w:p>
        </w:tc>
        <w:tc>
          <w:tcPr>
            <w:tcW w:w="2971" w:type="dxa"/>
            <w:tcBorders>
              <w:top w:val="single" w:color="auto" w:sz="4" w:space="0"/>
              <w:left w:val="single" w:color="auto" w:sz="4" w:space="0"/>
              <w:bottom w:val="single" w:color="auto" w:sz="4" w:space="0"/>
              <w:right w:val="single" w:color="auto" w:sz="4" w:space="0"/>
            </w:tcBorders>
            <w:vAlign w:val="center"/>
          </w:tcPr>
          <w:p>
            <w:pPr>
              <w:textAlignment w:val="center"/>
              <w:rPr>
                <w:rFonts w:ascii="宋体" w:hAnsi="宋体" w:eastAsia="宋体" w:cs="宋体"/>
                <w:sz w:val="20"/>
                <w:szCs w:val="20"/>
                <w:lang w:bidi="ar"/>
              </w:rPr>
            </w:pPr>
            <w:r>
              <w:rPr>
                <w:rFonts w:hint="eastAsia" w:ascii="宋体" w:hAnsi="宋体" w:eastAsia="宋体" w:cs="宋体"/>
                <w:sz w:val="20"/>
                <w:szCs w:val="20"/>
                <w:lang w:bidi="ar"/>
              </w:rPr>
              <w:t>地方病防治工作任务完成率</w:t>
            </w:r>
          </w:p>
        </w:tc>
        <w:tc>
          <w:tcPr>
            <w:tcW w:w="166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lang w:bidi="ar"/>
              </w:rPr>
            </w:pPr>
            <w:r>
              <w:rPr>
                <w:rFonts w:hint="eastAsia" w:ascii="宋体" w:hAnsi="宋体" w:eastAsia="宋体" w:cs="宋体"/>
                <w:sz w:val="20"/>
                <w:szCs w:val="20"/>
                <w:lang w:bidi="ar"/>
              </w:rPr>
              <w:t>≥95%</w:t>
            </w:r>
          </w:p>
        </w:tc>
        <w:tc>
          <w:tcPr>
            <w:tcW w:w="1984"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lang w:bidi="ar"/>
              </w:rPr>
            </w:pPr>
            <w:r>
              <w:rPr>
                <w:rFonts w:hint="eastAsia" w:ascii="宋体" w:hAnsi="宋体" w:eastAsia="宋体" w:cs="宋体"/>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jc w:val="center"/>
        </w:trPr>
        <w:tc>
          <w:tcPr>
            <w:tcW w:w="831"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theme="majorEastAsia"/>
                <w:sz w:val="20"/>
                <w:szCs w:val="20"/>
                <w:lang w:bidi="ar"/>
              </w:rPr>
            </w:pPr>
            <w:r>
              <w:rPr>
                <w:rFonts w:hint="eastAsia" w:ascii="宋体" w:hAnsi="宋体" w:eastAsia="宋体" w:cs="宋体"/>
                <w:sz w:val="20"/>
                <w:szCs w:val="20"/>
                <w:lang w:bidi="ar"/>
              </w:rPr>
              <w:t>15</w:t>
            </w:r>
          </w:p>
        </w:tc>
        <w:tc>
          <w:tcPr>
            <w:tcW w:w="12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heme="majorEastAsia"/>
                <w:sz w:val="20"/>
                <w:szCs w:val="20"/>
                <w:lang w:eastAsia="zh-Hans" w:bidi="ar"/>
              </w:rPr>
            </w:pPr>
            <w:r>
              <w:rPr>
                <w:rFonts w:hint="eastAsia" w:ascii="宋体" w:hAnsi="宋体" w:eastAsia="宋体" w:cstheme="majorEastAsia"/>
                <w:sz w:val="20"/>
                <w:szCs w:val="20"/>
                <w:lang w:eastAsia="zh-Hans" w:bidi="ar"/>
              </w:rPr>
              <w:t>数量</w:t>
            </w:r>
            <w:r>
              <w:rPr>
                <w:rFonts w:hint="eastAsia" w:ascii="宋体" w:hAnsi="宋体" w:eastAsia="宋体" w:cstheme="majorEastAsia"/>
                <w:sz w:val="20"/>
                <w:szCs w:val="20"/>
                <w:lang w:bidi="ar"/>
              </w:rPr>
              <w:t>指标</w:t>
            </w:r>
          </w:p>
        </w:tc>
        <w:tc>
          <w:tcPr>
            <w:tcW w:w="2971" w:type="dxa"/>
            <w:tcBorders>
              <w:top w:val="single" w:color="auto" w:sz="4" w:space="0"/>
              <w:left w:val="single" w:color="auto" w:sz="4" w:space="0"/>
              <w:bottom w:val="single" w:color="auto" w:sz="4" w:space="0"/>
              <w:right w:val="single" w:color="auto" w:sz="4" w:space="0"/>
            </w:tcBorders>
            <w:vAlign w:val="center"/>
          </w:tcPr>
          <w:p>
            <w:pPr>
              <w:textAlignment w:val="center"/>
              <w:rPr>
                <w:rFonts w:ascii="宋体" w:hAnsi="宋体" w:eastAsia="宋体" w:cs="宋体"/>
                <w:sz w:val="20"/>
                <w:szCs w:val="20"/>
                <w:lang w:bidi="ar"/>
              </w:rPr>
            </w:pPr>
            <w:r>
              <w:rPr>
                <w:rFonts w:hint="eastAsia" w:ascii="宋体" w:hAnsi="宋体" w:eastAsia="宋体" w:cs="宋体"/>
                <w:sz w:val="20"/>
                <w:szCs w:val="20"/>
                <w:lang w:bidi="ar"/>
              </w:rPr>
              <w:t>宫颈癌、乳腺癌筛查目标人群覆盖率</w:t>
            </w:r>
          </w:p>
        </w:tc>
        <w:tc>
          <w:tcPr>
            <w:tcW w:w="1660"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lang w:bidi="ar"/>
              </w:rPr>
            </w:pPr>
            <w:r>
              <w:rPr>
                <w:rFonts w:hint="eastAsia" w:ascii="宋体" w:hAnsi="宋体" w:eastAsia="宋体" w:cs="宋体"/>
                <w:sz w:val="20"/>
                <w:szCs w:val="20"/>
                <w:lang w:bidi="ar"/>
              </w:rPr>
              <w:t>较上年提高</w:t>
            </w:r>
          </w:p>
        </w:tc>
        <w:tc>
          <w:tcPr>
            <w:tcW w:w="1984"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lang w:bidi="ar"/>
              </w:rPr>
            </w:pPr>
            <w:r>
              <w:rPr>
                <w:rFonts w:hint="eastAsia" w:ascii="宋体" w:hAnsi="宋体" w:eastAsia="宋体" w:cs="宋体"/>
                <w:sz w:val="20"/>
                <w:szCs w:val="20"/>
                <w:lang w:bidi="ar"/>
              </w:rPr>
              <w:t>较上年提高</w:t>
            </w:r>
          </w:p>
        </w:tc>
      </w:tr>
    </w:tbl>
    <w:p>
      <w:pPr>
        <w:spacing w:line="580" w:lineRule="exact"/>
        <w:ind w:firstLine="640" w:firstLineChars="200"/>
        <w:jc w:val="both"/>
        <w:rPr>
          <w:rFonts w:ascii="仿宋_GB2312" w:hAnsi="仿宋_GB2312" w:eastAsia="仿宋_GB2312" w:cs="仿宋_GB2312"/>
          <w:bCs/>
          <w:sz w:val="32"/>
          <w:szCs w:val="32"/>
          <w:lang w:eastAsia="zh-Hans"/>
        </w:rPr>
      </w:pPr>
      <w:r>
        <w:rPr>
          <w:rFonts w:hint="eastAsia" w:ascii="仿宋_GB2312" w:hAnsi="仿宋_GB2312" w:eastAsia="仿宋_GB2312" w:cs="仿宋_GB2312"/>
          <w:bCs/>
          <w:sz w:val="32"/>
          <w:szCs w:val="32"/>
          <w:lang w:eastAsia="zh-Hans"/>
        </w:rPr>
        <w:t>（2）质量指标</w:t>
      </w:r>
    </w:p>
    <w:p>
      <w:pPr>
        <w:spacing w:line="580" w:lineRule="exact"/>
        <w:ind w:firstLine="640" w:firstLineChars="200"/>
        <w:jc w:val="both"/>
        <w:rPr>
          <w:lang w:eastAsia="zh-Hans"/>
        </w:rPr>
      </w:pPr>
      <w:r>
        <w:rPr>
          <w:rFonts w:hint="eastAsia" w:ascii="仿宋_GB2312" w:hAnsi="仿宋" w:eastAsia="仿宋_GB2312"/>
          <w:sz w:val="32"/>
          <w:szCs w:val="32"/>
          <w:lang w:bidi="ar"/>
        </w:rPr>
        <w:t>2023年北京市中央转移支付基本公共卫生服务补助资金项目设定的产出</w:t>
      </w:r>
      <w:r>
        <w:rPr>
          <w:rFonts w:hint="eastAsia" w:ascii="仿宋_GB2312" w:hAnsi="仿宋" w:eastAsia="仿宋_GB2312"/>
          <w:sz w:val="32"/>
          <w:szCs w:val="32"/>
          <w:lang w:eastAsia="zh-Hans" w:bidi="ar"/>
        </w:rPr>
        <w:t>质量</w:t>
      </w:r>
      <w:r>
        <w:rPr>
          <w:rFonts w:hint="eastAsia" w:ascii="仿宋_GB2312" w:hAnsi="仿宋" w:eastAsia="仿宋_GB2312"/>
          <w:sz w:val="32"/>
          <w:szCs w:val="32"/>
          <w:lang w:bidi="ar"/>
        </w:rPr>
        <w:t>指标共6项，均已完成</w:t>
      </w:r>
      <w:r>
        <w:rPr>
          <w:rFonts w:hint="eastAsia" w:ascii="仿宋_GB2312" w:hAnsi="仿宋" w:eastAsia="仿宋_GB2312"/>
          <w:sz w:val="32"/>
          <w:szCs w:val="32"/>
          <w:lang w:eastAsia="zh-Hans" w:bidi="ar"/>
        </w:rPr>
        <w:t>，具体情况如下表</w:t>
      </w:r>
      <w:r>
        <w:rPr>
          <w:rFonts w:hint="eastAsia" w:ascii="仿宋_GB2312" w:hAnsi="仿宋" w:eastAsia="仿宋_GB2312"/>
          <w:sz w:val="32"/>
          <w:szCs w:val="32"/>
          <w:lang w:bidi="ar"/>
        </w:rPr>
        <w:t>2</w:t>
      </w:r>
      <w:r>
        <w:rPr>
          <w:rFonts w:hint="eastAsia" w:ascii="仿宋_GB2312" w:hAnsi="仿宋" w:eastAsia="仿宋_GB2312"/>
          <w:sz w:val="32"/>
          <w:szCs w:val="32"/>
          <w:lang w:eastAsia="zh-Hans" w:bidi="ar"/>
        </w:rPr>
        <w:t>：</w:t>
      </w:r>
    </w:p>
    <w:p>
      <w:pPr>
        <w:pStyle w:val="6"/>
        <w:widowControl w:val="0"/>
        <w:kinsoku/>
        <w:autoSpaceDE/>
        <w:autoSpaceDN/>
        <w:adjustRightInd/>
        <w:snapToGrid/>
        <w:spacing w:after="0" w:line="240" w:lineRule="auto"/>
        <w:ind w:firstLine="560"/>
        <w:jc w:val="center"/>
        <w:textAlignment w:val="auto"/>
        <w:rPr>
          <w:lang w:eastAsia="zh-Hans"/>
        </w:rPr>
      </w:pPr>
      <w:r>
        <w:rPr>
          <w:rFonts w:hint="eastAsia" w:ascii="仿宋_GB2312" w:hAnsi="仿宋_GB2312" w:eastAsia="仿宋_GB2312" w:cs="仿宋_GB2312"/>
          <w:snapToGrid/>
          <w:kern w:val="2"/>
          <w:sz w:val="28"/>
          <w:szCs w:val="28"/>
        </w:rPr>
        <w:t>表2：产出质量指标完成情况表</w:t>
      </w:r>
    </w:p>
    <w:tbl>
      <w:tblPr>
        <w:tblStyle w:val="14"/>
        <w:tblW w:w="84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4"/>
        <w:gridCol w:w="1187"/>
        <w:gridCol w:w="2551"/>
        <w:gridCol w:w="2085"/>
        <w:gridCol w:w="17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904"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宋体" w:hAnsi="宋体" w:eastAsia="宋体" w:cs="宋体"/>
                <w:b/>
                <w:sz w:val="20"/>
                <w:szCs w:val="20"/>
              </w:rPr>
            </w:pPr>
            <w:r>
              <w:rPr>
                <w:rFonts w:hint="eastAsia" w:ascii="宋体" w:hAnsi="宋体" w:eastAsia="宋体" w:cs="宋体"/>
                <w:b/>
                <w:sz w:val="20"/>
                <w:szCs w:val="20"/>
                <w:lang w:bidi="ar"/>
              </w:rPr>
              <w:t>序号</w:t>
            </w:r>
          </w:p>
        </w:tc>
        <w:tc>
          <w:tcPr>
            <w:tcW w:w="1187"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宋体" w:hAnsi="宋体" w:eastAsia="宋体" w:cs="宋体"/>
                <w:b/>
                <w:sz w:val="20"/>
                <w:szCs w:val="20"/>
              </w:rPr>
            </w:pPr>
            <w:r>
              <w:rPr>
                <w:rFonts w:hint="eastAsia" w:ascii="宋体" w:hAnsi="宋体" w:eastAsia="宋体" w:cs="宋体"/>
                <w:b/>
                <w:sz w:val="20"/>
                <w:szCs w:val="20"/>
                <w:lang w:bidi="ar"/>
              </w:rPr>
              <w:t>指标类型</w:t>
            </w:r>
          </w:p>
        </w:tc>
        <w:tc>
          <w:tcPr>
            <w:tcW w:w="2551"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宋体" w:hAnsi="宋体" w:eastAsia="宋体" w:cs="宋体"/>
                <w:b/>
                <w:sz w:val="20"/>
                <w:szCs w:val="20"/>
              </w:rPr>
            </w:pPr>
            <w:r>
              <w:rPr>
                <w:rFonts w:hint="eastAsia" w:ascii="宋体" w:hAnsi="宋体" w:eastAsia="宋体" w:cs="宋体"/>
                <w:b/>
                <w:sz w:val="20"/>
                <w:szCs w:val="20"/>
                <w:lang w:bidi="ar"/>
              </w:rPr>
              <w:t>三级指标</w:t>
            </w:r>
          </w:p>
        </w:tc>
        <w:tc>
          <w:tcPr>
            <w:tcW w:w="2085"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宋体" w:hAnsi="宋体" w:eastAsia="宋体" w:cs="宋体"/>
                <w:b/>
                <w:sz w:val="20"/>
                <w:szCs w:val="20"/>
              </w:rPr>
            </w:pPr>
            <w:r>
              <w:rPr>
                <w:rFonts w:hint="eastAsia" w:ascii="宋体" w:hAnsi="宋体" w:eastAsia="宋体" w:cs="宋体"/>
                <w:b/>
                <w:sz w:val="20"/>
                <w:szCs w:val="20"/>
                <w:lang w:bidi="ar"/>
              </w:rPr>
              <w:t>指标值</w:t>
            </w:r>
          </w:p>
        </w:tc>
        <w:tc>
          <w:tcPr>
            <w:tcW w:w="1738"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宋体" w:hAnsi="宋体" w:eastAsia="宋体" w:cs="宋体"/>
                <w:b/>
                <w:sz w:val="20"/>
                <w:szCs w:val="20"/>
              </w:rPr>
            </w:pPr>
            <w:r>
              <w:rPr>
                <w:rFonts w:hint="eastAsia" w:ascii="宋体" w:hAnsi="宋体" w:eastAsia="宋体" w:cs="宋体"/>
                <w:b/>
                <w:sz w:val="20"/>
                <w:szCs w:val="20"/>
                <w:lang w:bidi="ar"/>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jc w:val="center"/>
        </w:trPr>
        <w:tc>
          <w:tcPr>
            <w:tcW w:w="9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lang w:eastAsia="zh-Hans"/>
              </w:rPr>
            </w:pPr>
            <w:r>
              <w:rPr>
                <w:rFonts w:hint="eastAsia" w:ascii="宋体" w:hAnsi="宋体" w:eastAsia="宋体" w:cs="宋体"/>
                <w:sz w:val="20"/>
                <w:szCs w:val="20"/>
                <w:lang w:bidi="ar"/>
              </w:rPr>
              <w:t>1</w:t>
            </w:r>
          </w:p>
        </w:tc>
        <w:tc>
          <w:tcPr>
            <w:tcW w:w="1187" w:type="dxa"/>
            <w:tcBorders>
              <w:top w:val="single" w:color="auto" w:sz="4" w:space="0"/>
              <w:left w:val="single" w:color="auto" w:sz="4" w:space="0"/>
              <w:bottom w:val="single" w:color="auto" w:sz="4" w:space="0"/>
              <w:right w:val="single" w:color="auto" w:sz="4" w:space="0"/>
            </w:tcBorders>
            <w:vAlign w:val="center"/>
          </w:tcPr>
          <w:p>
            <w:pPr>
              <w:spacing w:after="156" w:afterLines="50"/>
              <w:jc w:val="center"/>
              <w:rPr>
                <w:rFonts w:ascii="宋体" w:hAnsi="宋体" w:eastAsia="宋体" w:cs="宋体"/>
                <w:sz w:val="20"/>
                <w:szCs w:val="20"/>
              </w:rPr>
            </w:pPr>
            <w:r>
              <w:rPr>
                <w:rFonts w:hint="eastAsia" w:ascii="宋体" w:hAnsi="宋体" w:eastAsia="宋体" w:cs="宋体"/>
                <w:sz w:val="20"/>
                <w:szCs w:val="20"/>
                <w:lang w:eastAsia="zh-Hans" w:bidi="ar"/>
              </w:rPr>
              <w:t>质量</w:t>
            </w:r>
            <w:r>
              <w:rPr>
                <w:rFonts w:hint="eastAsia" w:ascii="宋体" w:hAnsi="宋体" w:eastAsia="宋体" w:cs="宋体"/>
                <w:sz w:val="20"/>
                <w:szCs w:val="20"/>
                <w:lang w:bidi="ar"/>
              </w:rPr>
              <w:t>指标</w:t>
            </w:r>
          </w:p>
        </w:tc>
        <w:tc>
          <w:tcPr>
            <w:tcW w:w="2551" w:type="dxa"/>
            <w:tcBorders>
              <w:top w:val="single" w:color="auto" w:sz="4" w:space="0"/>
              <w:left w:val="single" w:color="auto" w:sz="4" w:space="0"/>
              <w:bottom w:val="single" w:color="auto" w:sz="4" w:space="0"/>
              <w:right w:val="single" w:color="auto" w:sz="4" w:space="0"/>
            </w:tcBorders>
            <w:vAlign w:val="center"/>
          </w:tcPr>
          <w:p>
            <w:pPr>
              <w:textAlignment w:val="center"/>
              <w:rPr>
                <w:rFonts w:ascii="宋体" w:hAnsi="宋体" w:eastAsia="宋体" w:cs="宋体"/>
                <w:sz w:val="20"/>
                <w:szCs w:val="20"/>
              </w:rPr>
            </w:pPr>
            <w:r>
              <w:rPr>
                <w:rFonts w:hint="eastAsia" w:ascii="宋体" w:hAnsi="宋体" w:eastAsia="宋体" w:cs="宋体"/>
                <w:sz w:val="20"/>
                <w:szCs w:val="20"/>
                <w:lang w:bidi="ar"/>
              </w:rPr>
              <w:t>居民规范化电子健康档案覆盖率</w:t>
            </w:r>
          </w:p>
        </w:tc>
        <w:tc>
          <w:tcPr>
            <w:tcW w:w="2085"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≥62%</w:t>
            </w:r>
          </w:p>
        </w:tc>
        <w:tc>
          <w:tcPr>
            <w:tcW w:w="173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67.27%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2" w:hRule="atLeast"/>
          <w:jc w:val="center"/>
        </w:trPr>
        <w:tc>
          <w:tcPr>
            <w:tcW w:w="9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lang w:eastAsia="zh-Hans" w:bidi="ar"/>
              </w:rPr>
            </w:pPr>
            <w:r>
              <w:rPr>
                <w:rFonts w:hint="eastAsia" w:ascii="宋体" w:hAnsi="宋体" w:eastAsia="宋体" w:cs="宋体"/>
                <w:sz w:val="20"/>
                <w:szCs w:val="20"/>
                <w:lang w:bidi="ar"/>
              </w:rPr>
              <w:t>2</w:t>
            </w:r>
          </w:p>
        </w:tc>
        <w:tc>
          <w:tcPr>
            <w:tcW w:w="1187" w:type="dxa"/>
            <w:tcBorders>
              <w:top w:val="single" w:color="auto" w:sz="4" w:space="0"/>
              <w:left w:val="single" w:color="auto" w:sz="4" w:space="0"/>
              <w:bottom w:val="single" w:color="auto" w:sz="4" w:space="0"/>
              <w:right w:val="single" w:color="auto" w:sz="4" w:space="0"/>
            </w:tcBorders>
            <w:vAlign w:val="center"/>
          </w:tcPr>
          <w:p>
            <w:pPr>
              <w:spacing w:after="156" w:afterLines="50"/>
              <w:jc w:val="center"/>
              <w:rPr>
                <w:rFonts w:ascii="宋体" w:hAnsi="宋体" w:eastAsia="宋体" w:cs="宋体"/>
                <w:sz w:val="20"/>
                <w:szCs w:val="20"/>
                <w:lang w:eastAsia="zh-Hans" w:bidi="ar"/>
              </w:rPr>
            </w:pPr>
            <w:r>
              <w:rPr>
                <w:rFonts w:hint="eastAsia" w:ascii="宋体" w:hAnsi="宋体" w:eastAsia="宋体" w:cs="宋体"/>
                <w:sz w:val="20"/>
                <w:szCs w:val="20"/>
                <w:lang w:eastAsia="zh-Hans" w:bidi="ar"/>
              </w:rPr>
              <w:t>质量</w:t>
            </w:r>
            <w:r>
              <w:rPr>
                <w:rFonts w:hint="eastAsia" w:ascii="宋体" w:hAnsi="宋体" w:eastAsia="宋体" w:cs="宋体"/>
                <w:sz w:val="20"/>
                <w:szCs w:val="20"/>
                <w:lang w:bidi="ar"/>
              </w:rPr>
              <w:t>指标</w:t>
            </w:r>
          </w:p>
        </w:tc>
        <w:tc>
          <w:tcPr>
            <w:tcW w:w="2551" w:type="dxa"/>
            <w:tcBorders>
              <w:top w:val="single" w:color="auto" w:sz="4" w:space="0"/>
              <w:left w:val="single" w:color="auto" w:sz="4" w:space="0"/>
              <w:bottom w:val="single" w:color="auto" w:sz="4" w:space="0"/>
              <w:right w:val="single" w:color="auto" w:sz="4" w:space="0"/>
            </w:tcBorders>
            <w:vAlign w:val="center"/>
          </w:tcPr>
          <w:p>
            <w:pPr>
              <w:textAlignment w:val="center"/>
              <w:rPr>
                <w:rFonts w:ascii="宋体" w:hAnsi="宋体" w:eastAsia="宋体" w:cs="宋体"/>
                <w:sz w:val="20"/>
                <w:szCs w:val="20"/>
                <w:lang w:bidi="ar"/>
              </w:rPr>
            </w:pPr>
            <w:r>
              <w:rPr>
                <w:rFonts w:hint="eastAsia" w:ascii="宋体" w:hAnsi="宋体" w:eastAsia="宋体" w:cs="宋体"/>
                <w:sz w:val="20"/>
                <w:szCs w:val="20"/>
                <w:lang w:bidi="ar"/>
              </w:rPr>
              <w:t>高血压患者基层规范管理服务率</w:t>
            </w:r>
          </w:p>
        </w:tc>
        <w:tc>
          <w:tcPr>
            <w:tcW w:w="2085"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lang w:bidi="ar"/>
              </w:rPr>
            </w:pPr>
            <w:r>
              <w:rPr>
                <w:rFonts w:hint="eastAsia" w:ascii="宋体" w:hAnsi="宋体" w:eastAsia="宋体" w:cs="宋体"/>
                <w:sz w:val="20"/>
                <w:szCs w:val="20"/>
                <w:lang w:bidi="ar"/>
              </w:rPr>
              <w:t>≥73%</w:t>
            </w:r>
          </w:p>
        </w:tc>
        <w:tc>
          <w:tcPr>
            <w:tcW w:w="173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lang w:bidi="ar"/>
              </w:rPr>
            </w:pPr>
            <w:r>
              <w:rPr>
                <w:rFonts w:hint="eastAsia" w:ascii="宋体" w:hAnsi="宋体" w:eastAsia="宋体" w:cs="宋体"/>
                <w:sz w:val="20"/>
                <w:szCs w:val="20"/>
                <w:lang w:bidi="ar"/>
              </w:rPr>
              <w:t>81.98%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jc w:val="center"/>
        </w:trPr>
        <w:tc>
          <w:tcPr>
            <w:tcW w:w="9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lang w:eastAsia="zh-Hans" w:bidi="ar"/>
              </w:rPr>
            </w:pPr>
            <w:r>
              <w:rPr>
                <w:rFonts w:hint="eastAsia" w:ascii="宋体" w:hAnsi="宋体" w:eastAsia="宋体" w:cs="宋体"/>
                <w:sz w:val="20"/>
                <w:szCs w:val="20"/>
                <w:lang w:bidi="ar"/>
              </w:rPr>
              <w:t>3</w:t>
            </w:r>
          </w:p>
        </w:tc>
        <w:tc>
          <w:tcPr>
            <w:tcW w:w="118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lang w:eastAsia="zh-Hans" w:bidi="ar"/>
              </w:rPr>
            </w:pPr>
            <w:r>
              <w:rPr>
                <w:rFonts w:hint="eastAsia" w:ascii="宋体" w:hAnsi="宋体" w:eastAsia="宋体" w:cs="宋体"/>
                <w:sz w:val="20"/>
                <w:szCs w:val="20"/>
                <w:lang w:eastAsia="zh-Hans" w:bidi="ar"/>
              </w:rPr>
              <w:t>质量</w:t>
            </w:r>
            <w:r>
              <w:rPr>
                <w:rFonts w:hint="eastAsia" w:ascii="宋体" w:hAnsi="宋体" w:eastAsia="宋体" w:cs="宋体"/>
                <w:sz w:val="20"/>
                <w:szCs w:val="20"/>
                <w:lang w:bidi="ar"/>
              </w:rPr>
              <w:t>指标</w:t>
            </w:r>
          </w:p>
        </w:tc>
        <w:tc>
          <w:tcPr>
            <w:tcW w:w="2551" w:type="dxa"/>
            <w:tcBorders>
              <w:top w:val="single" w:color="auto" w:sz="4" w:space="0"/>
              <w:left w:val="single" w:color="auto" w:sz="4" w:space="0"/>
              <w:bottom w:val="single" w:color="auto" w:sz="4" w:space="0"/>
              <w:right w:val="single" w:color="auto" w:sz="4" w:space="0"/>
            </w:tcBorders>
            <w:vAlign w:val="center"/>
          </w:tcPr>
          <w:p>
            <w:pPr>
              <w:textAlignment w:val="center"/>
              <w:rPr>
                <w:rFonts w:ascii="宋体" w:hAnsi="宋体" w:eastAsia="宋体" w:cs="宋体"/>
                <w:sz w:val="20"/>
                <w:szCs w:val="20"/>
                <w:lang w:bidi="ar"/>
              </w:rPr>
            </w:pPr>
            <w:r>
              <w:rPr>
                <w:rFonts w:hint="eastAsia" w:ascii="宋体" w:hAnsi="宋体" w:eastAsia="宋体" w:cs="宋体"/>
                <w:sz w:val="20"/>
                <w:szCs w:val="20"/>
                <w:lang w:bidi="ar"/>
              </w:rPr>
              <w:t>2型糖尿病患者基层规范管理服务率</w:t>
            </w:r>
          </w:p>
        </w:tc>
        <w:tc>
          <w:tcPr>
            <w:tcW w:w="2085"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lang w:bidi="ar"/>
              </w:rPr>
            </w:pPr>
            <w:r>
              <w:rPr>
                <w:rFonts w:hint="eastAsia" w:ascii="宋体" w:hAnsi="宋体" w:eastAsia="宋体" w:cs="宋体"/>
                <w:sz w:val="20"/>
                <w:szCs w:val="20"/>
                <w:lang w:bidi="ar"/>
              </w:rPr>
              <w:t>≥73%</w:t>
            </w:r>
          </w:p>
        </w:tc>
        <w:tc>
          <w:tcPr>
            <w:tcW w:w="173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lang w:bidi="ar"/>
              </w:rPr>
            </w:pPr>
            <w:r>
              <w:rPr>
                <w:rFonts w:hint="eastAsia" w:ascii="宋体" w:hAnsi="宋体" w:eastAsia="宋体" w:cs="宋体"/>
                <w:sz w:val="20"/>
                <w:szCs w:val="20"/>
                <w:lang w:bidi="ar"/>
              </w:rPr>
              <w:t>82.96%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jc w:val="center"/>
        </w:trPr>
        <w:tc>
          <w:tcPr>
            <w:tcW w:w="9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lang w:bidi="ar"/>
              </w:rPr>
            </w:pPr>
            <w:r>
              <w:rPr>
                <w:rFonts w:hint="eastAsia" w:ascii="宋体" w:hAnsi="宋体" w:eastAsia="宋体" w:cs="宋体"/>
                <w:sz w:val="20"/>
                <w:szCs w:val="20"/>
                <w:lang w:bidi="ar"/>
              </w:rPr>
              <w:t>4</w:t>
            </w:r>
          </w:p>
        </w:tc>
        <w:tc>
          <w:tcPr>
            <w:tcW w:w="118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lang w:eastAsia="zh-Hans" w:bidi="ar"/>
              </w:rPr>
            </w:pPr>
            <w:r>
              <w:rPr>
                <w:rFonts w:hint="eastAsia" w:ascii="宋体" w:hAnsi="宋体" w:eastAsia="宋体" w:cs="宋体"/>
                <w:sz w:val="20"/>
                <w:szCs w:val="20"/>
                <w:lang w:eastAsia="zh-Hans" w:bidi="ar"/>
              </w:rPr>
              <w:t>质量</w:t>
            </w:r>
            <w:r>
              <w:rPr>
                <w:rFonts w:hint="eastAsia" w:ascii="宋体" w:hAnsi="宋体" w:eastAsia="宋体" w:cs="宋体"/>
                <w:sz w:val="20"/>
                <w:szCs w:val="20"/>
                <w:lang w:bidi="ar"/>
              </w:rPr>
              <w:t>指标</w:t>
            </w:r>
          </w:p>
        </w:tc>
        <w:tc>
          <w:tcPr>
            <w:tcW w:w="2551" w:type="dxa"/>
            <w:tcBorders>
              <w:top w:val="single" w:color="auto" w:sz="4" w:space="0"/>
              <w:left w:val="single" w:color="auto" w:sz="4" w:space="0"/>
              <w:bottom w:val="single" w:color="auto" w:sz="4" w:space="0"/>
              <w:right w:val="single" w:color="auto" w:sz="4" w:space="0"/>
            </w:tcBorders>
            <w:vAlign w:val="center"/>
          </w:tcPr>
          <w:p>
            <w:pPr>
              <w:textAlignment w:val="center"/>
              <w:rPr>
                <w:rFonts w:ascii="宋体" w:hAnsi="宋体" w:eastAsia="宋体" w:cs="宋体"/>
                <w:sz w:val="20"/>
                <w:szCs w:val="20"/>
                <w:lang w:bidi="ar"/>
              </w:rPr>
            </w:pPr>
            <w:r>
              <w:rPr>
                <w:rFonts w:hint="eastAsia" w:ascii="宋体" w:hAnsi="宋体" w:eastAsia="宋体" w:cs="宋体"/>
                <w:sz w:val="20"/>
                <w:szCs w:val="20"/>
                <w:lang w:bidi="ar"/>
              </w:rPr>
              <w:t>65岁及以上老年人城乡社区规范健康管理服务率</w:t>
            </w:r>
          </w:p>
        </w:tc>
        <w:tc>
          <w:tcPr>
            <w:tcW w:w="2085"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lang w:bidi="ar"/>
              </w:rPr>
            </w:pPr>
            <w:r>
              <w:rPr>
                <w:rFonts w:hint="eastAsia" w:ascii="宋体" w:hAnsi="宋体" w:eastAsia="宋体" w:cs="宋体"/>
                <w:sz w:val="20"/>
                <w:szCs w:val="20"/>
                <w:lang w:bidi="ar"/>
              </w:rPr>
              <w:t>≥62%</w:t>
            </w:r>
          </w:p>
        </w:tc>
        <w:tc>
          <w:tcPr>
            <w:tcW w:w="173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lang w:bidi="ar"/>
              </w:rPr>
            </w:pPr>
            <w:r>
              <w:rPr>
                <w:rFonts w:hint="eastAsia" w:ascii="宋体" w:hAnsi="宋体" w:eastAsia="宋体" w:cs="宋体"/>
                <w:sz w:val="20"/>
                <w:szCs w:val="20"/>
                <w:lang w:bidi="ar"/>
              </w:rPr>
              <w:t>66.37%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jc w:val="center"/>
        </w:trPr>
        <w:tc>
          <w:tcPr>
            <w:tcW w:w="9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lang w:bidi="ar"/>
              </w:rPr>
            </w:pPr>
            <w:r>
              <w:rPr>
                <w:rFonts w:hint="eastAsia" w:ascii="宋体" w:hAnsi="宋体" w:eastAsia="宋体" w:cs="宋体"/>
                <w:sz w:val="20"/>
                <w:szCs w:val="20"/>
                <w:lang w:bidi="ar"/>
              </w:rPr>
              <w:t>5</w:t>
            </w:r>
          </w:p>
        </w:tc>
        <w:tc>
          <w:tcPr>
            <w:tcW w:w="118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lang w:eastAsia="zh-Hans" w:bidi="ar"/>
              </w:rPr>
            </w:pPr>
            <w:r>
              <w:rPr>
                <w:rFonts w:hint="eastAsia" w:ascii="宋体" w:hAnsi="宋体" w:eastAsia="宋体" w:cs="宋体"/>
                <w:sz w:val="20"/>
                <w:szCs w:val="20"/>
                <w:lang w:eastAsia="zh-Hans" w:bidi="ar"/>
              </w:rPr>
              <w:t>质量</w:t>
            </w:r>
            <w:r>
              <w:rPr>
                <w:rFonts w:hint="eastAsia" w:ascii="宋体" w:hAnsi="宋体" w:eastAsia="宋体" w:cs="宋体"/>
                <w:sz w:val="20"/>
                <w:szCs w:val="20"/>
                <w:lang w:bidi="ar"/>
              </w:rPr>
              <w:t>指标</w:t>
            </w:r>
          </w:p>
        </w:tc>
        <w:tc>
          <w:tcPr>
            <w:tcW w:w="2551" w:type="dxa"/>
            <w:tcBorders>
              <w:top w:val="single" w:color="auto" w:sz="4" w:space="0"/>
              <w:left w:val="single" w:color="auto" w:sz="4" w:space="0"/>
              <w:bottom w:val="single" w:color="auto" w:sz="4" w:space="0"/>
              <w:right w:val="single" w:color="auto" w:sz="4" w:space="0"/>
            </w:tcBorders>
            <w:vAlign w:val="center"/>
          </w:tcPr>
          <w:p>
            <w:pPr>
              <w:textAlignment w:val="center"/>
              <w:rPr>
                <w:rFonts w:ascii="宋体" w:hAnsi="宋体" w:eastAsia="宋体" w:cs="宋体"/>
                <w:sz w:val="20"/>
                <w:szCs w:val="20"/>
                <w:lang w:bidi="ar"/>
              </w:rPr>
            </w:pPr>
            <w:r>
              <w:rPr>
                <w:rFonts w:hint="eastAsia" w:ascii="宋体" w:hAnsi="宋体" w:eastAsia="宋体" w:cs="宋体"/>
                <w:sz w:val="20"/>
                <w:szCs w:val="20"/>
                <w:lang w:bidi="ar"/>
              </w:rPr>
              <w:t>传染病和突发公共卫生事件报告率</w:t>
            </w:r>
          </w:p>
        </w:tc>
        <w:tc>
          <w:tcPr>
            <w:tcW w:w="2085"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lang w:bidi="ar"/>
              </w:rPr>
            </w:pPr>
            <w:r>
              <w:rPr>
                <w:rFonts w:hint="eastAsia" w:ascii="宋体" w:hAnsi="宋体" w:eastAsia="宋体" w:cs="宋体"/>
                <w:sz w:val="20"/>
                <w:szCs w:val="20"/>
                <w:lang w:bidi="ar"/>
              </w:rPr>
              <w:t>≥95%</w:t>
            </w:r>
          </w:p>
        </w:tc>
        <w:tc>
          <w:tcPr>
            <w:tcW w:w="173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lang w:bidi="ar"/>
              </w:rPr>
            </w:pPr>
            <w:r>
              <w:rPr>
                <w:rFonts w:hint="eastAsia" w:ascii="宋体" w:hAnsi="宋体" w:eastAsia="宋体" w:cs="宋体"/>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jc w:val="center"/>
        </w:trPr>
        <w:tc>
          <w:tcPr>
            <w:tcW w:w="9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lang w:bidi="ar"/>
              </w:rPr>
            </w:pPr>
            <w:r>
              <w:rPr>
                <w:rFonts w:hint="eastAsia" w:ascii="宋体" w:hAnsi="宋体" w:eastAsia="宋体" w:cs="宋体"/>
                <w:sz w:val="20"/>
                <w:szCs w:val="20"/>
                <w:lang w:bidi="ar"/>
              </w:rPr>
              <w:t>6</w:t>
            </w:r>
          </w:p>
        </w:tc>
        <w:tc>
          <w:tcPr>
            <w:tcW w:w="118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0"/>
                <w:szCs w:val="20"/>
                <w:lang w:eastAsia="zh-Hans" w:bidi="ar"/>
              </w:rPr>
            </w:pPr>
            <w:r>
              <w:rPr>
                <w:rFonts w:hint="eastAsia" w:ascii="宋体" w:hAnsi="宋体" w:eastAsia="宋体" w:cs="宋体"/>
                <w:sz w:val="20"/>
                <w:szCs w:val="20"/>
                <w:lang w:eastAsia="zh-Hans" w:bidi="ar"/>
              </w:rPr>
              <w:t>质量</w:t>
            </w:r>
            <w:r>
              <w:rPr>
                <w:rFonts w:hint="eastAsia" w:ascii="宋体" w:hAnsi="宋体" w:eastAsia="宋体" w:cs="宋体"/>
                <w:sz w:val="20"/>
                <w:szCs w:val="20"/>
                <w:lang w:bidi="ar"/>
              </w:rPr>
              <w:t>指标</w:t>
            </w:r>
          </w:p>
        </w:tc>
        <w:tc>
          <w:tcPr>
            <w:tcW w:w="2551" w:type="dxa"/>
            <w:tcBorders>
              <w:top w:val="single" w:color="auto" w:sz="4" w:space="0"/>
              <w:left w:val="single" w:color="auto" w:sz="4" w:space="0"/>
              <w:bottom w:val="single" w:color="auto" w:sz="4" w:space="0"/>
              <w:right w:val="single" w:color="auto" w:sz="4" w:space="0"/>
            </w:tcBorders>
            <w:vAlign w:val="center"/>
          </w:tcPr>
          <w:p>
            <w:pPr>
              <w:textAlignment w:val="center"/>
              <w:rPr>
                <w:rFonts w:ascii="宋体" w:hAnsi="宋体" w:eastAsia="宋体" w:cs="宋体"/>
                <w:sz w:val="20"/>
                <w:szCs w:val="20"/>
                <w:lang w:bidi="ar"/>
              </w:rPr>
            </w:pPr>
            <w:r>
              <w:rPr>
                <w:rFonts w:hint="eastAsia" w:ascii="宋体" w:hAnsi="宋体" w:eastAsia="宋体" w:cs="宋体"/>
                <w:sz w:val="20"/>
                <w:szCs w:val="20"/>
                <w:lang w:bidi="ar"/>
              </w:rPr>
              <w:t>职业健康检查机构个案数据报送率</w:t>
            </w:r>
          </w:p>
        </w:tc>
        <w:tc>
          <w:tcPr>
            <w:tcW w:w="2085"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lang w:bidi="ar"/>
              </w:rPr>
            </w:pPr>
            <w:r>
              <w:rPr>
                <w:rFonts w:hint="eastAsia" w:ascii="宋体" w:hAnsi="宋体" w:eastAsia="宋体" w:cs="宋体"/>
                <w:sz w:val="20"/>
                <w:szCs w:val="20"/>
                <w:lang w:bidi="ar"/>
              </w:rPr>
              <w:t>≥90%</w:t>
            </w:r>
          </w:p>
        </w:tc>
        <w:tc>
          <w:tcPr>
            <w:tcW w:w="173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sz w:val="20"/>
                <w:szCs w:val="20"/>
                <w:lang w:bidi="ar"/>
              </w:rPr>
            </w:pPr>
            <w:r>
              <w:rPr>
                <w:rFonts w:hint="eastAsia" w:ascii="宋体" w:hAnsi="宋体" w:eastAsia="宋体" w:cs="宋体"/>
                <w:sz w:val="20"/>
                <w:szCs w:val="20"/>
                <w:lang w:bidi="ar"/>
              </w:rPr>
              <w:t>95.72%</w:t>
            </w:r>
          </w:p>
        </w:tc>
      </w:tr>
    </w:tbl>
    <w:p>
      <w:pPr>
        <w:spacing w:line="580" w:lineRule="exact"/>
        <w:ind w:firstLine="640" w:firstLineChars="200"/>
        <w:jc w:val="both"/>
        <w:rPr>
          <w:rFonts w:ascii="仿宋_GB2312" w:hAnsi="仿宋_GB2312" w:eastAsia="仿宋_GB2312" w:cs="仿宋_GB2312"/>
          <w:b/>
          <w:sz w:val="32"/>
          <w:szCs w:val="32"/>
        </w:rPr>
      </w:pPr>
      <w:r>
        <w:rPr>
          <w:rFonts w:hint="eastAsia" w:ascii="仿宋_GB2312" w:hAnsi="仿宋_GB2312" w:eastAsia="仿宋_GB2312" w:cs="仿宋_GB2312"/>
          <w:bCs/>
          <w:sz w:val="32"/>
          <w:szCs w:val="32"/>
        </w:rPr>
        <w:t>2.效益指标完成情况分析</w:t>
      </w:r>
    </w:p>
    <w:p>
      <w:pPr>
        <w:pStyle w:val="6"/>
        <w:spacing w:line="580" w:lineRule="exact"/>
        <w:ind w:firstLine="640" w:firstLineChars="200"/>
        <w:rPr>
          <w:rFonts w:ascii="仿宋_GB2312" w:hAnsi="仿宋" w:eastAsia="仿宋_GB2312"/>
          <w:sz w:val="32"/>
          <w:szCs w:val="32"/>
          <w:lang w:bidi="ar"/>
        </w:rPr>
      </w:pPr>
      <w:r>
        <w:rPr>
          <w:rFonts w:hint="eastAsia" w:ascii="仿宋_GB2312" w:hAnsi="仿宋" w:eastAsia="仿宋_GB2312"/>
          <w:sz w:val="32"/>
          <w:szCs w:val="32"/>
          <w:lang w:bidi="ar"/>
        </w:rPr>
        <w:t>（1）社会效益指标</w:t>
      </w:r>
    </w:p>
    <w:p>
      <w:pPr>
        <w:pStyle w:val="6"/>
        <w:spacing w:line="580" w:lineRule="exact"/>
        <w:ind w:firstLine="640" w:firstLineChars="200"/>
        <w:jc w:val="both"/>
        <w:rPr>
          <w:rFonts w:ascii="仿宋_GB2312" w:hAnsi="仿宋" w:eastAsia="仿宋_GB2312"/>
          <w:sz w:val="32"/>
          <w:szCs w:val="32"/>
          <w:lang w:bidi="ar"/>
        </w:rPr>
      </w:pPr>
      <w:r>
        <w:rPr>
          <w:rFonts w:hint="eastAsia" w:ascii="仿宋_GB2312" w:hAnsi="仿宋" w:eastAsia="仿宋_GB2312"/>
          <w:sz w:val="32"/>
          <w:szCs w:val="32"/>
          <w:lang w:bidi="ar"/>
        </w:rPr>
        <w:t>2023年北京市中央转移支付基本公共卫生服务补助资金项目设定的社会效益指标共3项，指标均已完成，具体情况如下表3：</w:t>
      </w:r>
    </w:p>
    <w:p>
      <w:pPr>
        <w:pStyle w:val="6"/>
        <w:widowControl w:val="0"/>
        <w:kinsoku/>
        <w:autoSpaceDE/>
        <w:autoSpaceDN/>
        <w:adjustRightInd/>
        <w:snapToGrid/>
        <w:spacing w:after="0" w:line="240" w:lineRule="auto"/>
        <w:ind w:firstLine="560"/>
        <w:jc w:val="center"/>
        <w:textAlignment w:val="auto"/>
        <w:rPr>
          <w:rFonts w:ascii="仿宋_GB2312" w:hAnsi="仿宋" w:eastAsia="仿宋_GB2312"/>
          <w:sz w:val="32"/>
          <w:szCs w:val="32"/>
          <w:lang w:eastAsia="zh-Hans" w:bidi="ar"/>
        </w:rPr>
      </w:pPr>
      <w:r>
        <w:rPr>
          <w:rFonts w:hint="eastAsia" w:ascii="仿宋_GB2312" w:hAnsi="仿宋_GB2312" w:eastAsia="仿宋_GB2312" w:cs="仿宋_GB2312"/>
          <w:snapToGrid/>
          <w:kern w:val="2"/>
          <w:sz w:val="28"/>
          <w:szCs w:val="28"/>
        </w:rPr>
        <w:t>表3：社会效益指标完成情况表</w:t>
      </w:r>
    </w:p>
    <w:tbl>
      <w:tblPr>
        <w:tblStyle w:val="14"/>
        <w:tblW w:w="82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5"/>
        <w:gridCol w:w="1444"/>
        <w:gridCol w:w="2513"/>
        <w:gridCol w:w="1984"/>
        <w:gridCol w:w="16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725"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Theme="minorEastAsia" w:hAnsiTheme="minorEastAsia" w:eastAsiaTheme="minorEastAsia" w:cstheme="minorEastAsia"/>
                <w:b/>
                <w:sz w:val="20"/>
                <w:szCs w:val="20"/>
                <w:lang w:bidi="ar"/>
              </w:rPr>
            </w:pPr>
            <w:r>
              <w:rPr>
                <w:rFonts w:hint="eastAsia" w:asciiTheme="minorEastAsia" w:hAnsiTheme="minorEastAsia" w:eastAsiaTheme="minorEastAsia" w:cstheme="minorEastAsia"/>
                <w:b/>
                <w:sz w:val="20"/>
                <w:szCs w:val="20"/>
                <w:lang w:bidi="ar"/>
              </w:rPr>
              <w:t>序号</w:t>
            </w:r>
          </w:p>
        </w:tc>
        <w:tc>
          <w:tcPr>
            <w:tcW w:w="1444"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Theme="minorEastAsia" w:hAnsiTheme="minorEastAsia" w:eastAsiaTheme="minorEastAsia" w:cstheme="minorEastAsia"/>
                <w:b/>
                <w:sz w:val="20"/>
                <w:szCs w:val="20"/>
                <w:lang w:bidi="ar"/>
              </w:rPr>
            </w:pPr>
            <w:r>
              <w:rPr>
                <w:rFonts w:hint="eastAsia" w:asciiTheme="minorEastAsia" w:hAnsiTheme="minorEastAsia" w:eastAsiaTheme="minorEastAsia" w:cstheme="minorEastAsia"/>
                <w:b/>
                <w:sz w:val="20"/>
                <w:szCs w:val="20"/>
                <w:lang w:bidi="ar"/>
              </w:rPr>
              <w:t>指标类型</w:t>
            </w:r>
          </w:p>
        </w:tc>
        <w:tc>
          <w:tcPr>
            <w:tcW w:w="2513"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Theme="minorEastAsia" w:hAnsiTheme="minorEastAsia" w:eastAsiaTheme="minorEastAsia" w:cstheme="minorEastAsia"/>
                <w:b/>
                <w:sz w:val="20"/>
                <w:szCs w:val="20"/>
                <w:lang w:bidi="ar"/>
              </w:rPr>
            </w:pPr>
            <w:r>
              <w:rPr>
                <w:rFonts w:hint="eastAsia" w:asciiTheme="minorEastAsia" w:hAnsiTheme="minorEastAsia" w:eastAsiaTheme="minorEastAsia" w:cstheme="minorEastAsia"/>
                <w:b/>
                <w:sz w:val="20"/>
                <w:szCs w:val="20"/>
                <w:lang w:bidi="ar"/>
              </w:rPr>
              <w:t>三级指标</w:t>
            </w:r>
          </w:p>
        </w:tc>
        <w:tc>
          <w:tcPr>
            <w:tcW w:w="1984"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Theme="minorEastAsia" w:hAnsiTheme="minorEastAsia" w:eastAsiaTheme="minorEastAsia" w:cstheme="minorEastAsia"/>
                <w:b/>
                <w:sz w:val="20"/>
                <w:szCs w:val="20"/>
                <w:lang w:bidi="ar"/>
              </w:rPr>
            </w:pPr>
            <w:r>
              <w:rPr>
                <w:rFonts w:hint="eastAsia" w:asciiTheme="minorEastAsia" w:hAnsiTheme="minorEastAsia" w:eastAsiaTheme="minorEastAsia" w:cstheme="minorEastAsia"/>
                <w:b/>
                <w:sz w:val="20"/>
                <w:szCs w:val="20"/>
                <w:lang w:bidi="ar"/>
              </w:rPr>
              <w:t>指标值</w:t>
            </w:r>
          </w:p>
        </w:tc>
        <w:tc>
          <w:tcPr>
            <w:tcW w:w="1633"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Theme="minorEastAsia" w:hAnsiTheme="minorEastAsia" w:eastAsiaTheme="minorEastAsia" w:cstheme="minorEastAsia"/>
                <w:b/>
                <w:sz w:val="20"/>
                <w:szCs w:val="20"/>
                <w:lang w:bidi="ar"/>
              </w:rPr>
            </w:pPr>
            <w:r>
              <w:rPr>
                <w:rFonts w:hint="eastAsia" w:asciiTheme="minorEastAsia" w:hAnsiTheme="minorEastAsia" w:eastAsiaTheme="minorEastAsia" w:cstheme="minorEastAsia"/>
                <w:b/>
                <w:sz w:val="20"/>
                <w:szCs w:val="20"/>
                <w:lang w:bidi="ar"/>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pPr>
              <w:spacing w:after="156" w:afterLines="50"/>
              <w:jc w:val="center"/>
              <w:rPr>
                <w:rFonts w:asciiTheme="minorEastAsia" w:hAnsiTheme="minorEastAsia" w:eastAsiaTheme="minorEastAsia" w:cstheme="minorEastAsia"/>
                <w:sz w:val="20"/>
                <w:szCs w:val="20"/>
                <w:lang w:bidi="ar"/>
              </w:rPr>
            </w:pPr>
            <w:r>
              <w:rPr>
                <w:rFonts w:hint="eastAsia" w:asciiTheme="minorEastAsia" w:hAnsiTheme="minorEastAsia" w:eastAsiaTheme="minorEastAsia" w:cstheme="minorEastAsia"/>
                <w:sz w:val="20"/>
                <w:szCs w:val="20"/>
                <w:lang w:bidi="ar"/>
              </w:rPr>
              <w:t>1</w:t>
            </w:r>
          </w:p>
        </w:tc>
        <w:tc>
          <w:tcPr>
            <w:tcW w:w="1444" w:type="dxa"/>
            <w:tcBorders>
              <w:top w:val="single" w:color="auto" w:sz="4" w:space="0"/>
              <w:left w:val="single" w:color="auto" w:sz="4" w:space="0"/>
              <w:bottom w:val="single" w:color="auto" w:sz="4" w:space="0"/>
              <w:right w:val="single" w:color="auto" w:sz="4" w:space="0"/>
            </w:tcBorders>
            <w:vAlign w:val="center"/>
          </w:tcPr>
          <w:p>
            <w:pPr>
              <w:spacing w:after="156" w:afterLines="50"/>
              <w:jc w:val="center"/>
              <w:rPr>
                <w:rFonts w:asciiTheme="minorEastAsia" w:hAnsiTheme="minorEastAsia" w:eastAsiaTheme="minorEastAsia" w:cstheme="minorEastAsia"/>
                <w:sz w:val="20"/>
                <w:szCs w:val="20"/>
                <w:lang w:bidi="ar"/>
              </w:rPr>
            </w:pPr>
            <w:r>
              <w:rPr>
                <w:rFonts w:hint="eastAsia" w:asciiTheme="minorEastAsia" w:hAnsiTheme="minorEastAsia" w:eastAsiaTheme="minorEastAsia" w:cstheme="minorEastAsia"/>
                <w:sz w:val="20"/>
                <w:szCs w:val="20"/>
                <w:lang w:bidi="ar"/>
              </w:rPr>
              <w:t>社会效益</w:t>
            </w:r>
            <w:r>
              <w:rPr>
                <w:rFonts w:hint="eastAsia" w:asciiTheme="minorEastAsia" w:hAnsiTheme="minorEastAsia" w:eastAsiaTheme="minorEastAsia" w:cstheme="minorEastAsia"/>
                <w:sz w:val="20"/>
                <w:szCs w:val="20"/>
                <w:lang w:eastAsia="zh-Hans" w:bidi="ar"/>
              </w:rPr>
              <w:t>指标</w:t>
            </w:r>
          </w:p>
        </w:tc>
        <w:tc>
          <w:tcPr>
            <w:tcW w:w="2513" w:type="dxa"/>
            <w:tcBorders>
              <w:top w:val="single" w:color="auto" w:sz="4" w:space="0"/>
              <w:left w:val="single" w:color="auto" w:sz="4" w:space="0"/>
              <w:bottom w:val="single" w:color="auto" w:sz="4" w:space="0"/>
              <w:right w:val="single" w:color="auto" w:sz="4" w:space="0"/>
            </w:tcBorders>
            <w:vAlign w:val="center"/>
          </w:tcPr>
          <w:p>
            <w:pPr>
              <w:textAlignment w:val="center"/>
              <w:rPr>
                <w:rFonts w:asciiTheme="minorEastAsia" w:hAnsiTheme="minorEastAsia" w:eastAsiaTheme="minorEastAsia" w:cstheme="minorEastAsia"/>
                <w:sz w:val="20"/>
                <w:szCs w:val="20"/>
                <w:lang w:bidi="ar"/>
              </w:rPr>
            </w:pPr>
            <w:r>
              <w:rPr>
                <w:rFonts w:ascii="Times New Roman" w:hAnsi="Times New Roman" w:eastAsia="宋体" w:cs="Times New Roman"/>
                <w:lang w:bidi="ar"/>
              </w:rPr>
              <w:t>城乡居民公共卫生差距</w:t>
            </w:r>
          </w:p>
        </w:tc>
        <w:tc>
          <w:tcPr>
            <w:tcW w:w="1984"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heme="minorEastAsia" w:hAnsiTheme="minorEastAsia" w:eastAsiaTheme="minorEastAsia" w:cstheme="minorEastAsia"/>
                <w:sz w:val="20"/>
                <w:szCs w:val="20"/>
                <w:lang w:eastAsia="zh-Hans" w:bidi="ar"/>
              </w:rPr>
            </w:pPr>
            <w:r>
              <w:rPr>
                <w:rFonts w:ascii="Times New Roman" w:hAnsi="Times New Roman" w:eastAsia="宋体" w:cs="Times New Roman"/>
                <w:lang w:bidi="ar"/>
              </w:rPr>
              <w:t>不断缩小</w:t>
            </w:r>
          </w:p>
        </w:tc>
        <w:tc>
          <w:tcPr>
            <w:tcW w:w="1633"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heme="minorEastAsia" w:hAnsiTheme="minorEastAsia" w:eastAsiaTheme="minorEastAsia" w:cstheme="minorEastAsia"/>
                <w:sz w:val="20"/>
                <w:szCs w:val="20"/>
                <w:lang w:eastAsia="zh-Hans" w:bidi="ar"/>
              </w:rPr>
            </w:pPr>
            <w:r>
              <w:rPr>
                <w:rFonts w:ascii="Times New Roman" w:hAnsi="Times New Roman" w:eastAsia="宋体" w:cs="Times New Roman"/>
                <w:lang w:bidi="ar"/>
              </w:rPr>
              <w:t>不断缩小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pPr>
              <w:spacing w:after="156" w:afterLines="50"/>
              <w:jc w:val="center"/>
              <w:rPr>
                <w:rFonts w:asciiTheme="minorEastAsia" w:hAnsiTheme="minorEastAsia" w:eastAsiaTheme="minorEastAsia" w:cstheme="minorEastAsia"/>
                <w:sz w:val="20"/>
                <w:szCs w:val="20"/>
                <w:lang w:bidi="ar"/>
              </w:rPr>
            </w:pPr>
            <w:r>
              <w:rPr>
                <w:rFonts w:hint="eastAsia" w:asciiTheme="minorEastAsia" w:hAnsiTheme="minorEastAsia" w:eastAsiaTheme="minorEastAsia" w:cstheme="minorEastAsia"/>
                <w:sz w:val="20"/>
                <w:szCs w:val="20"/>
                <w:lang w:bidi="ar"/>
              </w:rPr>
              <w:t>2</w:t>
            </w:r>
          </w:p>
        </w:tc>
        <w:tc>
          <w:tcPr>
            <w:tcW w:w="1444" w:type="dxa"/>
            <w:tcBorders>
              <w:top w:val="single" w:color="auto" w:sz="4" w:space="0"/>
              <w:left w:val="single" w:color="auto" w:sz="4" w:space="0"/>
              <w:bottom w:val="single" w:color="auto" w:sz="4" w:space="0"/>
              <w:right w:val="single" w:color="auto" w:sz="4" w:space="0"/>
            </w:tcBorders>
            <w:vAlign w:val="center"/>
          </w:tcPr>
          <w:p>
            <w:pPr>
              <w:spacing w:after="156" w:afterLines="50"/>
              <w:jc w:val="center"/>
              <w:rPr>
                <w:rFonts w:asciiTheme="minorEastAsia" w:hAnsiTheme="minorEastAsia" w:eastAsiaTheme="minorEastAsia" w:cstheme="minorEastAsia"/>
                <w:sz w:val="20"/>
                <w:szCs w:val="20"/>
                <w:lang w:eastAsia="zh-Hans" w:bidi="ar"/>
              </w:rPr>
            </w:pPr>
            <w:r>
              <w:rPr>
                <w:rFonts w:hint="eastAsia" w:asciiTheme="minorEastAsia" w:hAnsiTheme="minorEastAsia" w:eastAsiaTheme="minorEastAsia" w:cstheme="minorEastAsia"/>
                <w:sz w:val="20"/>
                <w:szCs w:val="20"/>
                <w:lang w:bidi="ar"/>
              </w:rPr>
              <w:t>社会效益</w:t>
            </w:r>
            <w:r>
              <w:rPr>
                <w:rFonts w:hint="eastAsia" w:asciiTheme="minorEastAsia" w:hAnsiTheme="minorEastAsia" w:eastAsiaTheme="minorEastAsia" w:cstheme="minorEastAsia"/>
                <w:sz w:val="20"/>
                <w:szCs w:val="20"/>
                <w:lang w:eastAsia="zh-Hans" w:bidi="ar"/>
              </w:rPr>
              <w:t>指标</w:t>
            </w:r>
          </w:p>
        </w:tc>
        <w:tc>
          <w:tcPr>
            <w:tcW w:w="2513" w:type="dxa"/>
            <w:tcBorders>
              <w:top w:val="single" w:color="auto" w:sz="4" w:space="0"/>
              <w:left w:val="single" w:color="auto" w:sz="4" w:space="0"/>
              <w:bottom w:val="single" w:color="auto" w:sz="4" w:space="0"/>
              <w:right w:val="single" w:color="auto" w:sz="4" w:space="0"/>
            </w:tcBorders>
            <w:vAlign w:val="center"/>
          </w:tcPr>
          <w:p>
            <w:pPr>
              <w:textAlignment w:val="center"/>
              <w:rPr>
                <w:rFonts w:asciiTheme="minorEastAsia" w:hAnsiTheme="minorEastAsia" w:eastAsiaTheme="minorEastAsia" w:cstheme="minorEastAsia"/>
                <w:sz w:val="20"/>
                <w:szCs w:val="20"/>
                <w:lang w:bidi="ar"/>
              </w:rPr>
            </w:pPr>
            <w:r>
              <w:rPr>
                <w:rFonts w:ascii="Times New Roman" w:hAnsi="Times New Roman" w:eastAsia="宋体" w:cs="Times New Roman"/>
                <w:lang w:bidi="ar"/>
              </w:rPr>
              <w:t>居民健康素养水平</w:t>
            </w:r>
          </w:p>
        </w:tc>
        <w:tc>
          <w:tcPr>
            <w:tcW w:w="1984"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heme="minorEastAsia" w:hAnsiTheme="minorEastAsia" w:eastAsiaTheme="minorEastAsia" w:cstheme="minorEastAsia"/>
                <w:sz w:val="20"/>
                <w:szCs w:val="20"/>
                <w:lang w:eastAsia="zh-Hans" w:bidi="ar"/>
              </w:rPr>
            </w:pPr>
            <w:r>
              <w:rPr>
                <w:rFonts w:ascii="Times New Roman" w:hAnsi="Times New Roman" w:eastAsia="宋体" w:cs="Times New Roman"/>
                <w:lang w:bidi="ar"/>
              </w:rPr>
              <w:t>不断提高</w:t>
            </w:r>
          </w:p>
        </w:tc>
        <w:tc>
          <w:tcPr>
            <w:tcW w:w="1633"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heme="minorEastAsia" w:hAnsiTheme="minorEastAsia" w:eastAsiaTheme="minorEastAsia" w:cstheme="minorEastAsia"/>
                <w:sz w:val="20"/>
                <w:szCs w:val="20"/>
                <w:lang w:eastAsia="zh-Hans" w:bidi="ar"/>
              </w:rPr>
            </w:pPr>
            <w:r>
              <w:rPr>
                <w:rFonts w:ascii="Times New Roman" w:hAnsi="Times New Roman" w:eastAsia="宋体" w:cs="Times New Roman"/>
                <w:lang w:bidi="ar"/>
              </w:rPr>
              <w:t>不断提高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pPr>
              <w:spacing w:after="156" w:afterLines="50"/>
              <w:jc w:val="center"/>
              <w:rPr>
                <w:rFonts w:asciiTheme="minorEastAsia" w:hAnsiTheme="minorEastAsia" w:eastAsiaTheme="minorEastAsia" w:cstheme="minorEastAsia"/>
                <w:sz w:val="20"/>
                <w:szCs w:val="20"/>
                <w:lang w:bidi="ar"/>
              </w:rPr>
            </w:pPr>
            <w:r>
              <w:rPr>
                <w:rFonts w:hint="eastAsia" w:asciiTheme="minorEastAsia" w:hAnsiTheme="minorEastAsia" w:eastAsiaTheme="minorEastAsia" w:cstheme="minorEastAsia"/>
                <w:sz w:val="20"/>
                <w:szCs w:val="20"/>
                <w:lang w:bidi="ar"/>
              </w:rPr>
              <w:t>3</w:t>
            </w:r>
          </w:p>
        </w:tc>
        <w:tc>
          <w:tcPr>
            <w:tcW w:w="1444" w:type="dxa"/>
            <w:tcBorders>
              <w:top w:val="single" w:color="auto" w:sz="4" w:space="0"/>
              <w:left w:val="single" w:color="auto" w:sz="4" w:space="0"/>
              <w:bottom w:val="single" w:color="auto" w:sz="4" w:space="0"/>
              <w:right w:val="single" w:color="auto" w:sz="4" w:space="0"/>
            </w:tcBorders>
            <w:vAlign w:val="center"/>
          </w:tcPr>
          <w:p>
            <w:pPr>
              <w:spacing w:after="156" w:afterLines="50"/>
              <w:jc w:val="center"/>
              <w:rPr>
                <w:rFonts w:asciiTheme="minorEastAsia" w:hAnsiTheme="minorEastAsia" w:eastAsiaTheme="minorEastAsia" w:cstheme="minorEastAsia"/>
                <w:sz w:val="20"/>
                <w:szCs w:val="20"/>
                <w:lang w:eastAsia="zh-Hans" w:bidi="ar"/>
              </w:rPr>
            </w:pPr>
            <w:r>
              <w:rPr>
                <w:rFonts w:hint="eastAsia" w:asciiTheme="minorEastAsia" w:hAnsiTheme="minorEastAsia" w:eastAsiaTheme="minorEastAsia" w:cstheme="minorEastAsia"/>
                <w:sz w:val="20"/>
                <w:szCs w:val="20"/>
                <w:lang w:bidi="ar"/>
              </w:rPr>
              <w:t>社会效益</w:t>
            </w:r>
            <w:r>
              <w:rPr>
                <w:rFonts w:hint="eastAsia" w:asciiTheme="minorEastAsia" w:hAnsiTheme="minorEastAsia" w:eastAsiaTheme="minorEastAsia" w:cstheme="minorEastAsia"/>
                <w:sz w:val="20"/>
                <w:szCs w:val="20"/>
                <w:lang w:eastAsia="zh-Hans" w:bidi="ar"/>
              </w:rPr>
              <w:t>指标</w:t>
            </w:r>
          </w:p>
        </w:tc>
        <w:tc>
          <w:tcPr>
            <w:tcW w:w="2513" w:type="dxa"/>
            <w:tcBorders>
              <w:top w:val="single" w:color="auto" w:sz="4" w:space="0"/>
              <w:left w:val="single" w:color="auto" w:sz="4" w:space="0"/>
              <w:bottom w:val="single" w:color="auto" w:sz="4" w:space="0"/>
              <w:right w:val="single" w:color="auto" w:sz="4" w:space="0"/>
            </w:tcBorders>
            <w:vAlign w:val="center"/>
          </w:tcPr>
          <w:p>
            <w:pPr>
              <w:textAlignment w:val="center"/>
              <w:rPr>
                <w:rFonts w:asciiTheme="minorEastAsia" w:hAnsiTheme="minorEastAsia" w:eastAsiaTheme="minorEastAsia" w:cstheme="minorEastAsia"/>
                <w:sz w:val="20"/>
                <w:szCs w:val="20"/>
                <w:lang w:bidi="ar"/>
              </w:rPr>
            </w:pPr>
            <w:r>
              <w:rPr>
                <w:rFonts w:ascii="Times New Roman" w:hAnsi="Times New Roman" w:eastAsia="宋体" w:cs="Times New Roman"/>
                <w:lang w:bidi="ar"/>
              </w:rPr>
              <w:t>职工对职业病防治社会知晓率</w:t>
            </w:r>
          </w:p>
        </w:tc>
        <w:tc>
          <w:tcPr>
            <w:tcW w:w="1984"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heme="minorEastAsia" w:hAnsiTheme="minorEastAsia" w:eastAsiaTheme="minorEastAsia" w:cstheme="minorEastAsia"/>
                <w:sz w:val="20"/>
                <w:szCs w:val="20"/>
                <w:lang w:bidi="ar"/>
              </w:rPr>
            </w:pPr>
            <w:r>
              <w:rPr>
                <w:rFonts w:ascii="Times New Roman" w:hAnsi="Times New Roman" w:eastAsia="宋体" w:cs="Times New Roman"/>
                <w:lang w:bidi="ar"/>
              </w:rPr>
              <w:t>较上年提高</w:t>
            </w:r>
          </w:p>
        </w:tc>
        <w:tc>
          <w:tcPr>
            <w:tcW w:w="1633"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heme="minorEastAsia" w:hAnsiTheme="minorEastAsia" w:eastAsiaTheme="minorEastAsia" w:cstheme="minorEastAsia"/>
                <w:sz w:val="20"/>
                <w:szCs w:val="20"/>
                <w:lang w:bidi="ar"/>
              </w:rPr>
            </w:pPr>
            <w:r>
              <w:rPr>
                <w:rFonts w:ascii="Times New Roman" w:hAnsi="Times New Roman" w:eastAsia="宋体" w:cs="Times New Roman"/>
                <w:lang w:bidi="ar"/>
              </w:rPr>
              <w:t>较上年提高</w:t>
            </w:r>
          </w:p>
        </w:tc>
      </w:tr>
    </w:tbl>
    <w:p>
      <w:pPr>
        <w:pStyle w:val="6"/>
        <w:spacing w:line="580" w:lineRule="exact"/>
        <w:ind w:firstLine="640" w:firstLineChars="200"/>
        <w:rPr>
          <w:rFonts w:ascii="仿宋_GB2312" w:hAnsi="仿宋" w:eastAsia="仿宋_GB2312"/>
          <w:sz w:val="32"/>
          <w:szCs w:val="32"/>
          <w:lang w:bidi="ar"/>
        </w:rPr>
      </w:pPr>
      <w:r>
        <w:rPr>
          <w:rFonts w:hint="eastAsia" w:ascii="仿宋_GB2312" w:hAnsi="仿宋" w:eastAsia="仿宋_GB2312"/>
          <w:sz w:val="32"/>
          <w:szCs w:val="32"/>
          <w:lang w:bidi="ar"/>
        </w:rPr>
        <w:t>（2）可持续影响效益指标</w:t>
      </w:r>
    </w:p>
    <w:p>
      <w:pPr>
        <w:pStyle w:val="6"/>
        <w:spacing w:line="580" w:lineRule="exact"/>
        <w:ind w:firstLine="640" w:firstLineChars="200"/>
        <w:jc w:val="both"/>
        <w:rPr>
          <w:rFonts w:ascii="仿宋_GB2312" w:hAnsi="仿宋" w:eastAsia="仿宋_GB2312"/>
          <w:sz w:val="36"/>
          <w:szCs w:val="36"/>
          <w:lang w:bidi="ar"/>
        </w:rPr>
      </w:pPr>
      <w:r>
        <w:rPr>
          <w:rFonts w:hint="eastAsia" w:ascii="仿宋_GB2312" w:hAnsi="仿宋" w:eastAsia="仿宋_GB2312"/>
          <w:sz w:val="32"/>
          <w:szCs w:val="32"/>
          <w:lang w:bidi="ar"/>
        </w:rPr>
        <w:t>2023年北京市中央转移支付基本公共卫生服务补助资金项目设定的可持续影响效益指标共1项，已完成，具体情况如下表4：</w:t>
      </w:r>
    </w:p>
    <w:p>
      <w:pPr>
        <w:pStyle w:val="6"/>
        <w:widowControl w:val="0"/>
        <w:kinsoku/>
        <w:autoSpaceDE/>
        <w:autoSpaceDN/>
        <w:adjustRightInd/>
        <w:snapToGrid/>
        <w:spacing w:after="0" w:line="240" w:lineRule="auto"/>
        <w:ind w:firstLine="560"/>
        <w:jc w:val="center"/>
        <w:textAlignment w:val="auto"/>
        <w:rPr>
          <w:rFonts w:ascii="仿宋_GB2312" w:hAnsi="仿宋" w:eastAsia="仿宋_GB2312"/>
          <w:sz w:val="32"/>
          <w:szCs w:val="32"/>
          <w:lang w:eastAsia="zh-Hans" w:bidi="ar"/>
        </w:rPr>
      </w:pPr>
      <w:r>
        <w:rPr>
          <w:rFonts w:hint="eastAsia" w:ascii="仿宋_GB2312" w:hAnsi="仿宋_GB2312" w:eastAsia="仿宋_GB2312" w:cs="仿宋_GB2312"/>
          <w:snapToGrid/>
          <w:kern w:val="2"/>
          <w:sz w:val="28"/>
          <w:szCs w:val="28"/>
        </w:rPr>
        <w:t>表4：可持续影响效益指标完成情况表</w:t>
      </w:r>
    </w:p>
    <w:tbl>
      <w:tblPr>
        <w:tblStyle w:val="14"/>
        <w:tblW w:w="84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8"/>
        <w:gridCol w:w="1301"/>
        <w:gridCol w:w="2768"/>
        <w:gridCol w:w="1794"/>
        <w:gridCol w:w="1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788"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lang w:bidi="ar"/>
              </w:rPr>
              <w:t>序号</w:t>
            </w:r>
          </w:p>
        </w:tc>
        <w:tc>
          <w:tcPr>
            <w:tcW w:w="1301"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lang w:bidi="ar"/>
              </w:rPr>
              <w:t>指标类型</w:t>
            </w:r>
          </w:p>
        </w:tc>
        <w:tc>
          <w:tcPr>
            <w:tcW w:w="2768"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lang w:bidi="ar"/>
              </w:rPr>
              <w:t>三级指标</w:t>
            </w:r>
          </w:p>
        </w:tc>
        <w:tc>
          <w:tcPr>
            <w:tcW w:w="1794"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lang w:bidi="ar"/>
              </w:rPr>
              <w:t>指标值</w:t>
            </w:r>
          </w:p>
        </w:tc>
        <w:tc>
          <w:tcPr>
            <w:tcW w:w="1795"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lang w:bidi="ar"/>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jc w:val="center"/>
        </w:trPr>
        <w:tc>
          <w:tcPr>
            <w:tcW w:w="78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stheme="minorEastAsia"/>
                <w:sz w:val="20"/>
                <w:szCs w:val="20"/>
                <w:lang w:eastAsia="zh-Hans"/>
              </w:rPr>
            </w:pPr>
            <w:r>
              <w:rPr>
                <w:rFonts w:hint="eastAsia" w:asciiTheme="minorEastAsia" w:hAnsiTheme="minorEastAsia" w:eastAsiaTheme="minorEastAsia" w:cstheme="minorEastAsia"/>
                <w:sz w:val="20"/>
                <w:szCs w:val="20"/>
                <w:lang w:bidi="ar"/>
              </w:rPr>
              <w:t>1</w:t>
            </w:r>
          </w:p>
        </w:tc>
        <w:tc>
          <w:tcPr>
            <w:tcW w:w="1301" w:type="dxa"/>
            <w:tcBorders>
              <w:top w:val="single" w:color="auto" w:sz="4" w:space="0"/>
              <w:left w:val="single" w:color="auto" w:sz="4" w:space="0"/>
              <w:bottom w:val="single" w:color="auto" w:sz="4" w:space="0"/>
              <w:right w:val="single" w:color="auto" w:sz="4" w:space="0"/>
            </w:tcBorders>
            <w:vAlign w:val="center"/>
          </w:tcPr>
          <w:p>
            <w:pPr>
              <w:spacing w:after="156" w:afterLines="50"/>
              <w:jc w:val="center"/>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eastAsia="zh-Hans" w:bidi="ar"/>
              </w:rPr>
              <w:t>可持续影响指标</w:t>
            </w:r>
          </w:p>
        </w:tc>
        <w:tc>
          <w:tcPr>
            <w:tcW w:w="276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heme="minorEastAsia" w:hAnsiTheme="minorEastAsia" w:eastAsiaTheme="minorEastAsia" w:cstheme="minorEastAsia"/>
                <w:sz w:val="20"/>
                <w:szCs w:val="20"/>
              </w:rPr>
            </w:pPr>
            <w:r>
              <w:rPr>
                <w:rFonts w:hint="eastAsia" w:ascii="宋体" w:hAnsi="宋体" w:eastAsia="宋体" w:cs="宋体"/>
                <w:sz w:val="20"/>
                <w:szCs w:val="20"/>
                <w:lang w:bidi="ar"/>
              </w:rPr>
              <w:t>基本公共卫生服务水平</w:t>
            </w:r>
          </w:p>
        </w:tc>
        <w:tc>
          <w:tcPr>
            <w:tcW w:w="1794"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heme="minorEastAsia" w:hAnsiTheme="minorEastAsia" w:eastAsiaTheme="minorEastAsia" w:cstheme="minorEastAsia"/>
                <w:sz w:val="20"/>
                <w:szCs w:val="20"/>
                <w:lang w:eastAsia="zh-Hans"/>
              </w:rPr>
            </w:pPr>
            <w:r>
              <w:rPr>
                <w:rFonts w:hint="eastAsia" w:ascii="宋体" w:hAnsi="宋体" w:eastAsia="宋体" w:cs="宋体"/>
                <w:sz w:val="20"/>
                <w:szCs w:val="20"/>
                <w:lang w:bidi="ar"/>
              </w:rPr>
              <w:t>不断提高</w:t>
            </w:r>
          </w:p>
        </w:tc>
        <w:tc>
          <w:tcPr>
            <w:tcW w:w="1795"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heme="minorEastAsia" w:hAnsiTheme="minorEastAsia" w:eastAsiaTheme="minorEastAsia" w:cstheme="minorEastAsia"/>
                <w:sz w:val="20"/>
                <w:szCs w:val="20"/>
                <w:lang w:eastAsia="zh-Hans"/>
              </w:rPr>
            </w:pPr>
            <w:r>
              <w:rPr>
                <w:rFonts w:hint="eastAsia" w:ascii="宋体" w:hAnsi="宋体" w:eastAsia="宋体" w:cs="宋体"/>
                <w:sz w:val="20"/>
                <w:szCs w:val="20"/>
                <w:lang w:bidi="ar"/>
              </w:rPr>
              <w:t>不断提高</w:t>
            </w:r>
          </w:p>
        </w:tc>
      </w:tr>
    </w:tbl>
    <w:p>
      <w:pPr>
        <w:spacing w:line="580" w:lineRule="exact"/>
        <w:ind w:firstLine="640" w:firstLineChars="200"/>
        <w:jc w:val="both"/>
        <w:rPr>
          <w:rFonts w:ascii="仿宋_GB2312" w:hAnsi="仿宋_GB2312" w:eastAsia="仿宋_GB2312" w:cs="仿宋_GB2312"/>
          <w:b/>
          <w:sz w:val="32"/>
          <w:szCs w:val="32"/>
          <w:lang w:eastAsia="zh-Hans"/>
        </w:rPr>
      </w:pPr>
      <w:r>
        <w:rPr>
          <w:rFonts w:hint="eastAsia" w:ascii="仿宋_GB2312" w:hAnsi="仿宋_GB2312" w:eastAsia="仿宋_GB2312" w:cs="仿宋_GB2312"/>
          <w:bCs/>
          <w:sz w:val="32"/>
          <w:szCs w:val="32"/>
        </w:rPr>
        <w:t>3</w:t>
      </w:r>
      <w:r>
        <w:rPr>
          <w:rFonts w:hint="eastAsia" w:ascii="仿宋_GB2312" w:hAnsi="仿宋_GB2312" w:eastAsia="仿宋_GB2312" w:cs="仿宋_GB2312"/>
          <w:bCs/>
          <w:sz w:val="32"/>
          <w:szCs w:val="32"/>
          <w:lang w:eastAsia="zh-Hans"/>
        </w:rPr>
        <w:t>.</w:t>
      </w:r>
      <w:r>
        <w:rPr>
          <w:rFonts w:hint="eastAsia" w:ascii="仿宋_GB2312" w:hAnsi="仿宋_GB2312" w:eastAsia="仿宋_GB2312" w:cs="仿宋_GB2312"/>
          <w:bCs/>
          <w:sz w:val="32"/>
          <w:szCs w:val="32"/>
        </w:rPr>
        <w:t>服务对象满意度</w:t>
      </w:r>
      <w:r>
        <w:rPr>
          <w:rFonts w:hint="eastAsia" w:ascii="仿宋_GB2312" w:hAnsi="仿宋_GB2312" w:eastAsia="仿宋_GB2312" w:cs="仿宋_GB2312"/>
          <w:bCs/>
          <w:sz w:val="32"/>
          <w:szCs w:val="32"/>
          <w:lang w:eastAsia="zh-Hans"/>
        </w:rPr>
        <w:t>指标完成情况分析</w:t>
      </w:r>
    </w:p>
    <w:p>
      <w:pPr>
        <w:pStyle w:val="6"/>
        <w:spacing w:after="0" w:line="580" w:lineRule="exact"/>
        <w:ind w:firstLine="640" w:firstLineChars="200"/>
        <w:jc w:val="both"/>
        <w:rPr>
          <w:rFonts w:ascii="仿宋_GB2312" w:hAnsi="仿宋" w:eastAsia="仿宋_GB2312"/>
          <w:sz w:val="32"/>
          <w:szCs w:val="32"/>
          <w:lang w:eastAsia="zh-Hans" w:bidi="ar"/>
        </w:rPr>
      </w:pPr>
      <w:r>
        <w:rPr>
          <w:rFonts w:hint="eastAsia" w:ascii="仿宋_GB2312" w:hAnsi="仿宋" w:eastAsia="仿宋_GB2312"/>
          <w:sz w:val="32"/>
          <w:szCs w:val="32"/>
          <w:lang w:bidi="ar"/>
        </w:rPr>
        <w:t>2023年北京市中央转移支付基本公共卫生服务补助资金项目设定的</w:t>
      </w:r>
      <w:r>
        <w:rPr>
          <w:rFonts w:hint="eastAsia" w:ascii="仿宋_GB2312" w:hAnsi="仿宋_GB2312" w:eastAsia="仿宋_GB2312" w:cs="仿宋_GB2312"/>
          <w:bCs/>
          <w:sz w:val="32"/>
          <w:szCs w:val="32"/>
        </w:rPr>
        <w:t>服务对象满意度指标</w:t>
      </w:r>
      <w:r>
        <w:rPr>
          <w:rFonts w:hint="eastAsia" w:ascii="仿宋_GB2312" w:hAnsi="仿宋" w:eastAsia="仿宋_GB2312"/>
          <w:sz w:val="32"/>
          <w:szCs w:val="32"/>
          <w:lang w:bidi="ar"/>
        </w:rPr>
        <w:t>共3项，指标均已完成</w:t>
      </w:r>
      <w:r>
        <w:rPr>
          <w:rFonts w:ascii="仿宋_GB2312" w:hAnsi="仿宋" w:eastAsia="仿宋_GB2312"/>
          <w:sz w:val="32"/>
          <w:szCs w:val="32"/>
          <w:lang w:eastAsia="zh-Hans" w:bidi="ar"/>
        </w:rPr>
        <w:t>，</w:t>
      </w:r>
      <w:r>
        <w:rPr>
          <w:rFonts w:hint="eastAsia" w:ascii="仿宋_GB2312" w:hAnsi="仿宋" w:eastAsia="仿宋_GB2312"/>
          <w:sz w:val="32"/>
          <w:szCs w:val="32"/>
          <w:lang w:eastAsia="zh-Hans" w:bidi="ar"/>
        </w:rPr>
        <w:t>具体情况如下表</w:t>
      </w:r>
      <w:r>
        <w:rPr>
          <w:rFonts w:hint="eastAsia" w:ascii="仿宋_GB2312" w:hAnsi="仿宋" w:eastAsia="仿宋_GB2312"/>
          <w:sz w:val="32"/>
          <w:szCs w:val="32"/>
          <w:lang w:bidi="ar"/>
        </w:rPr>
        <w:t>5</w:t>
      </w:r>
      <w:r>
        <w:rPr>
          <w:rFonts w:ascii="仿宋_GB2312" w:hAnsi="仿宋" w:eastAsia="仿宋_GB2312"/>
          <w:sz w:val="32"/>
          <w:szCs w:val="32"/>
          <w:lang w:eastAsia="zh-Hans" w:bidi="ar"/>
        </w:rPr>
        <w:t>：</w:t>
      </w:r>
    </w:p>
    <w:p>
      <w:pPr>
        <w:pStyle w:val="6"/>
        <w:widowControl w:val="0"/>
        <w:kinsoku/>
        <w:autoSpaceDE/>
        <w:autoSpaceDN/>
        <w:adjustRightInd/>
        <w:snapToGrid/>
        <w:spacing w:after="0" w:line="240" w:lineRule="auto"/>
        <w:ind w:firstLine="560"/>
        <w:jc w:val="center"/>
        <w:textAlignment w:val="auto"/>
        <w:rPr>
          <w:rFonts w:ascii="仿宋_GB2312" w:hAnsi="仿宋" w:eastAsia="仿宋_GB2312"/>
          <w:sz w:val="32"/>
          <w:szCs w:val="32"/>
          <w:lang w:eastAsia="zh-Hans" w:bidi="ar"/>
        </w:rPr>
      </w:pPr>
      <w:r>
        <w:rPr>
          <w:rFonts w:hint="eastAsia" w:ascii="仿宋_GB2312" w:hAnsi="仿宋_GB2312" w:eastAsia="仿宋_GB2312" w:cs="仿宋_GB2312"/>
          <w:snapToGrid/>
          <w:kern w:val="2"/>
          <w:sz w:val="28"/>
          <w:szCs w:val="28"/>
        </w:rPr>
        <w:t>表5：服务对象满意度指标完成情况表</w:t>
      </w:r>
    </w:p>
    <w:tbl>
      <w:tblPr>
        <w:tblStyle w:val="14"/>
        <w:tblW w:w="8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0"/>
        <w:gridCol w:w="1329"/>
        <w:gridCol w:w="2734"/>
        <w:gridCol w:w="1841"/>
        <w:gridCol w:w="17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780"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宋体" w:hAnsi="宋体" w:eastAsia="宋体" w:cstheme="minorEastAsia"/>
                <w:b/>
                <w:sz w:val="20"/>
                <w:szCs w:val="20"/>
              </w:rPr>
            </w:pPr>
            <w:r>
              <w:rPr>
                <w:rFonts w:hint="eastAsia" w:ascii="宋体" w:hAnsi="宋体" w:eastAsia="宋体" w:cstheme="minorEastAsia"/>
                <w:b/>
                <w:sz w:val="20"/>
                <w:szCs w:val="20"/>
              </w:rPr>
              <w:t>序号</w:t>
            </w:r>
          </w:p>
        </w:tc>
        <w:tc>
          <w:tcPr>
            <w:tcW w:w="1329"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宋体" w:hAnsi="宋体" w:eastAsia="宋体" w:cstheme="minorEastAsia"/>
                <w:b/>
                <w:sz w:val="20"/>
                <w:szCs w:val="20"/>
              </w:rPr>
            </w:pPr>
            <w:r>
              <w:rPr>
                <w:rFonts w:hint="eastAsia" w:ascii="宋体" w:hAnsi="宋体" w:eastAsia="宋体" w:cstheme="minorEastAsia"/>
                <w:b/>
                <w:sz w:val="20"/>
                <w:szCs w:val="20"/>
              </w:rPr>
              <w:t>指标类型</w:t>
            </w:r>
          </w:p>
        </w:tc>
        <w:tc>
          <w:tcPr>
            <w:tcW w:w="2734"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宋体" w:hAnsi="宋体" w:eastAsia="宋体" w:cstheme="minorEastAsia"/>
                <w:b/>
                <w:sz w:val="20"/>
                <w:szCs w:val="20"/>
              </w:rPr>
            </w:pPr>
            <w:r>
              <w:rPr>
                <w:rFonts w:hint="eastAsia" w:ascii="宋体" w:hAnsi="宋体" w:eastAsia="宋体" w:cstheme="minorEastAsia"/>
                <w:b/>
                <w:sz w:val="20"/>
                <w:szCs w:val="20"/>
              </w:rPr>
              <w:t>三级指标</w:t>
            </w:r>
          </w:p>
        </w:tc>
        <w:tc>
          <w:tcPr>
            <w:tcW w:w="1841"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宋体" w:hAnsi="宋体" w:eastAsia="宋体" w:cstheme="minorEastAsia"/>
                <w:b/>
                <w:sz w:val="20"/>
                <w:szCs w:val="20"/>
              </w:rPr>
            </w:pPr>
            <w:r>
              <w:rPr>
                <w:rFonts w:hint="eastAsia" w:ascii="宋体" w:hAnsi="宋体" w:eastAsia="宋体" w:cstheme="minorEastAsia"/>
                <w:b/>
                <w:sz w:val="20"/>
                <w:szCs w:val="20"/>
              </w:rPr>
              <w:t>指标值</w:t>
            </w:r>
          </w:p>
        </w:tc>
        <w:tc>
          <w:tcPr>
            <w:tcW w:w="1776" w:type="dxa"/>
            <w:tcBorders>
              <w:top w:val="single" w:color="auto" w:sz="4" w:space="0"/>
              <w:left w:val="single" w:color="auto" w:sz="4" w:space="0"/>
              <w:bottom w:val="single" w:color="auto" w:sz="4" w:space="0"/>
              <w:right w:val="single" w:color="auto" w:sz="4" w:space="0"/>
            </w:tcBorders>
            <w:shd w:val="clear" w:color="auto" w:fill="A6A6A6"/>
            <w:vAlign w:val="center"/>
          </w:tcPr>
          <w:p>
            <w:pPr>
              <w:jc w:val="center"/>
              <w:rPr>
                <w:rFonts w:ascii="宋体" w:hAnsi="宋体" w:eastAsia="宋体" w:cstheme="minorEastAsia"/>
                <w:b/>
                <w:sz w:val="20"/>
                <w:szCs w:val="20"/>
              </w:rPr>
            </w:pPr>
            <w:r>
              <w:rPr>
                <w:rFonts w:hint="eastAsia" w:ascii="宋体" w:hAnsi="宋体" w:eastAsia="宋体" w:cstheme="minorEastAsia"/>
                <w:b/>
                <w:sz w:val="20"/>
                <w:szCs w:val="20"/>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jc w:val="center"/>
        </w:trPr>
        <w:tc>
          <w:tcPr>
            <w:tcW w:w="78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heme="minorEastAsia"/>
                <w:sz w:val="20"/>
                <w:szCs w:val="20"/>
                <w:lang w:eastAsia="zh-Hans"/>
              </w:rPr>
            </w:pPr>
            <w:r>
              <w:rPr>
                <w:rFonts w:hint="eastAsia" w:ascii="宋体" w:hAnsi="宋体" w:eastAsia="宋体" w:cstheme="minorEastAsia"/>
                <w:sz w:val="20"/>
                <w:szCs w:val="20"/>
                <w:lang w:eastAsia="zh-Hans"/>
              </w:rPr>
              <w:t>1</w:t>
            </w:r>
          </w:p>
        </w:tc>
        <w:tc>
          <w:tcPr>
            <w:tcW w:w="132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heme="minorEastAsia"/>
                <w:sz w:val="20"/>
                <w:szCs w:val="20"/>
                <w:lang w:eastAsia="zh-Hans"/>
              </w:rPr>
            </w:pPr>
            <w:r>
              <w:rPr>
                <w:rFonts w:hint="eastAsia" w:ascii="宋体" w:hAnsi="宋体" w:eastAsia="宋体" w:cstheme="minorEastAsia"/>
                <w:sz w:val="20"/>
                <w:szCs w:val="20"/>
                <w:lang w:eastAsia="zh-Hans"/>
              </w:rPr>
              <w:t>服务对象满意度指标</w:t>
            </w:r>
          </w:p>
        </w:tc>
        <w:tc>
          <w:tcPr>
            <w:tcW w:w="2734" w:type="dxa"/>
            <w:tcBorders>
              <w:top w:val="single" w:color="auto" w:sz="4" w:space="0"/>
              <w:left w:val="single" w:color="auto" w:sz="4" w:space="0"/>
              <w:bottom w:val="single" w:color="auto" w:sz="4" w:space="0"/>
              <w:right w:val="single" w:color="auto" w:sz="4" w:space="0"/>
            </w:tcBorders>
            <w:vAlign w:val="center"/>
          </w:tcPr>
          <w:p>
            <w:pPr>
              <w:textAlignment w:val="center"/>
              <w:rPr>
                <w:rFonts w:ascii="宋体" w:hAnsi="宋体" w:eastAsia="宋体" w:cstheme="minorEastAsia"/>
                <w:sz w:val="20"/>
                <w:szCs w:val="20"/>
                <w:lang w:eastAsia="zh-Hans"/>
              </w:rPr>
            </w:pPr>
            <w:r>
              <w:rPr>
                <w:rFonts w:hint="eastAsia" w:ascii="宋体" w:hAnsi="宋体" w:eastAsia="宋体" w:cs="宋体"/>
                <w:sz w:val="20"/>
                <w:szCs w:val="20"/>
                <w:lang w:bidi="ar"/>
              </w:rPr>
              <w:t>基本公共卫生服务对象满意度</w:t>
            </w:r>
          </w:p>
        </w:tc>
        <w:tc>
          <w:tcPr>
            <w:tcW w:w="1841"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theme="minorEastAsia"/>
                <w:sz w:val="20"/>
                <w:szCs w:val="20"/>
                <w:lang w:eastAsia="zh-Hans"/>
              </w:rPr>
            </w:pPr>
            <w:r>
              <w:rPr>
                <w:rFonts w:hint="eastAsia" w:ascii="宋体" w:hAnsi="宋体" w:eastAsia="宋体" w:cs="宋体"/>
                <w:sz w:val="20"/>
                <w:szCs w:val="20"/>
                <w:lang w:bidi="ar"/>
              </w:rPr>
              <w:t>较上年提高</w:t>
            </w:r>
          </w:p>
        </w:tc>
        <w:tc>
          <w:tcPr>
            <w:tcW w:w="1776"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theme="minorEastAsia"/>
                <w:sz w:val="20"/>
                <w:szCs w:val="20"/>
                <w:lang w:eastAsia="zh-Hans"/>
              </w:rPr>
            </w:pPr>
            <w:r>
              <w:rPr>
                <w:rFonts w:ascii="宋体" w:hAnsi="宋体" w:eastAsia="宋体" w:cs="方正书宋_GBK"/>
                <w:sz w:val="20"/>
                <w:szCs w:val="20"/>
                <w:lang w:bidi="ar"/>
              </w:rPr>
              <w:t>较上年提高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jc w:val="center"/>
        </w:trPr>
        <w:tc>
          <w:tcPr>
            <w:tcW w:w="78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heme="minorEastAsia"/>
                <w:sz w:val="20"/>
                <w:szCs w:val="20"/>
                <w:lang w:eastAsia="zh-Hans"/>
              </w:rPr>
            </w:pPr>
            <w:r>
              <w:rPr>
                <w:rFonts w:hint="eastAsia" w:ascii="宋体" w:hAnsi="宋体" w:eastAsia="宋体" w:cstheme="minorEastAsia"/>
                <w:sz w:val="20"/>
                <w:szCs w:val="20"/>
                <w:lang w:eastAsia="zh-Hans"/>
              </w:rPr>
              <w:t>2</w:t>
            </w:r>
          </w:p>
        </w:tc>
        <w:tc>
          <w:tcPr>
            <w:tcW w:w="132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heme="minorEastAsia"/>
                <w:sz w:val="20"/>
                <w:szCs w:val="20"/>
                <w:lang w:eastAsia="zh-Hans"/>
              </w:rPr>
            </w:pPr>
            <w:r>
              <w:rPr>
                <w:rFonts w:hint="eastAsia" w:ascii="宋体" w:hAnsi="宋体" w:eastAsia="宋体" w:cstheme="minorEastAsia"/>
                <w:sz w:val="20"/>
                <w:szCs w:val="20"/>
                <w:lang w:eastAsia="zh-Hans"/>
              </w:rPr>
              <w:t>服务对象满意度指标</w:t>
            </w:r>
          </w:p>
        </w:tc>
        <w:tc>
          <w:tcPr>
            <w:tcW w:w="2734" w:type="dxa"/>
            <w:tcBorders>
              <w:top w:val="single" w:color="auto" w:sz="4" w:space="0"/>
              <w:left w:val="single" w:color="auto" w:sz="4" w:space="0"/>
              <w:bottom w:val="single" w:color="auto" w:sz="4" w:space="0"/>
              <w:right w:val="single" w:color="auto" w:sz="4" w:space="0"/>
            </w:tcBorders>
            <w:vAlign w:val="center"/>
          </w:tcPr>
          <w:p>
            <w:pPr>
              <w:textAlignment w:val="center"/>
              <w:rPr>
                <w:rFonts w:ascii="宋体" w:hAnsi="宋体" w:eastAsia="宋体" w:cstheme="minorEastAsia"/>
                <w:sz w:val="20"/>
                <w:szCs w:val="20"/>
                <w:lang w:eastAsia="zh-Hans"/>
              </w:rPr>
            </w:pPr>
            <w:r>
              <w:rPr>
                <w:rFonts w:hint="eastAsia" w:ascii="宋体" w:hAnsi="宋体" w:eastAsia="宋体" w:cs="宋体"/>
                <w:sz w:val="20"/>
                <w:szCs w:val="20"/>
                <w:lang w:bidi="ar"/>
              </w:rPr>
              <w:t>尘肺病康复患者满意度</w:t>
            </w:r>
          </w:p>
        </w:tc>
        <w:tc>
          <w:tcPr>
            <w:tcW w:w="1841"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theme="minorEastAsia"/>
                <w:sz w:val="20"/>
                <w:szCs w:val="20"/>
                <w:lang w:eastAsia="zh-Hans"/>
              </w:rPr>
            </w:pPr>
            <w:r>
              <w:rPr>
                <w:rFonts w:hint="eastAsia" w:ascii="宋体" w:hAnsi="宋体" w:eastAsia="宋体" w:cs="宋体"/>
                <w:sz w:val="20"/>
                <w:szCs w:val="20"/>
                <w:lang w:bidi="ar"/>
              </w:rPr>
              <w:t>≥85%</w:t>
            </w:r>
          </w:p>
        </w:tc>
        <w:tc>
          <w:tcPr>
            <w:tcW w:w="1776"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theme="minorEastAsia"/>
                <w:sz w:val="20"/>
                <w:szCs w:val="20"/>
                <w:lang w:eastAsia="zh-Hans"/>
              </w:rPr>
            </w:pPr>
            <w:r>
              <w:rPr>
                <w:rFonts w:hint="eastAsia" w:ascii="宋体" w:hAnsi="宋体" w:eastAsia="宋体" w:cs="宋体"/>
                <w:sz w:val="20"/>
                <w:szCs w:val="20"/>
                <w:lang w:bidi="ar"/>
              </w:rPr>
              <w:t>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jc w:val="center"/>
        </w:trPr>
        <w:tc>
          <w:tcPr>
            <w:tcW w:w="78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heme="minorEastAsia"/>
                <w:sz w:val="20"/>
                <w:szCs w:val="20"/>
              </w:rPr>
            </w:pPr>
            <w:r>
              <w:rPr>
                <w:rFonts w:hint="eastAsia" w:ascii="宋体" w:hAnsi="宋体" w:eastAsia="宋体" w:cstheme="minorEastAsia"/>
                <w:sz w:val="20"/>
                <w:szCs w:val="20"/>
              </w:rPr>
              <w:t>3</w:t>
            </w:r>
          </w:p>
        </w:tc>
        <w:tc>
          <w:tcPr>
            <w:tcW w:w="132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heme="minorEastAsia"/>
                <w:sz w:val="20"/>
                <w:szCs w:val="20"/>
                <w:lang w:eastAsia="zh-Hans"/>
              </w:rPr>
            </w:pPr>
            <w:r>
              <w:rPr>
                <w:rFonts w:hint="eastAsia" w:ascii="宋体" w:hAnsi="宋体" w:eastAsia="宋体" w:cstheme="minorEastAsia"/>
                <w:sz w:val="20"/>
                <w:szCs w:val="20"/>
                <w:lang w:eastAsia="zh-Hans"/>
              </w:rPr>
              <w:t>服务对象满意度指标</w:t>
            </w:r>
          </w:p>
        </w:tc>
        <w:tc>
          <w:tcPr>
            <w:tcW w:w="2734" w:type="dxa"/>
            <w:tcBorders>
              <w:top w:val="single" w:color="auto" w:sz="4" w:space="0"/>
              <w:left w:val="single" w:color="auto" w:sz="4" w:space="0"/>
              <w:bottom w:val="single" w:color="auto" w:sz="4" w:space="0"/>
              <w:right w:val="single" w:color="auto" w:sz="4" w:space="0"/>
            </w:tcBorders>
            <w:vAlign w:val="center"/>
          </w:tcPr>
          <w:p>
            <w:pPr>
              <w:textAlignment w:val="center"/>
              <w:rPr>
                <w:rFonts w:ascii="宋体" w:hAnsi="宋体" w:eastAsia="宋体" w:cstheme="minorEastAsia"/>
                <w:sz w:val="20"/>
                <w:szCs w:val="20"/>
                <w:lang w:eastAsia="zh-Hans"/>
              </w:rPr>
            </w:pPr>
            <w:r>
              <w:rPr>
                <w:rFonts w:hint="eastAsia" w:ascii="宋体" w:hAnsi="宋体" w:eastAsia="宋体" w:cs="宋体"/>
                <w:sz w:val="20"/>
                <w:szCs w:val="20"/>
                <w:lang w:bidi="ar"/>
              </w:rPr>
              <w:t>市级职业病防治技术支撑机构满意度</w:t>
            </w:r>
          </w:p>
        </w:tc>
        <w:tc>
          <w:tcPr>
            <w:tcW w:w="1841"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theme="minorEastAsia"/>
                <w:sz w:val="20"/>
                <w:szCs w:val="20"/>
                <w:lang w:eastAsia="zh-Hans"/>
              </w:rPr>
            </w:pPr>
            <w:r>
              <w:rPr>
                <w:rFonts w:hint="eastAsia" w:ascii="宋体" w:hAnsi="宋体" w:eastAsia="宋体" w:cs="宋体"/>
                <w:sz w:val="20"/>
                <w:szCs w:val="20"/>
                <w:lang w:bidi="ar"/>
              </w:rPr>
              <w:t>≥90%</w:t>
            </w:r>
          </w:p>
        </w:tc>
        <w:tc>
          <w:tcPr>
            <w:tcW w:w="1776"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theme="minorEastAsia"/>
                <w:sz w:val="20"/>
                <w:szCs w:val="20"/>
                <w:lang w:eastAsia="zh-Hans"/>
              </w:rPr>
            </w:pPr>
            <w:r>
              <w:rPr>
                <w:rFonts w:hint="eastAsia" w:ascii="宋体" w:hAnsi="宋体" w:eastAsia="宋体" w:cs="宋体"/>
                <w:sz w:val="20"/>
                <w:szCs w:val="20"/>
                <w:lang w:bidi="ar"/>
              </w:rPr>
              <w:t>95%</w:t>
            </w:r>
          </w:p>
        </w:tc>
      </w:tr>
    </w:tbl>
    <w:p>
      <w:pPr>
        <w:spacing w:line="580" w:lineRule="exact"/>
        <w:ind w:firstLine="628" w:firstLineChars="200"/>
        <w:jc w:val="both"/>
        <w:outlineLvl w:val="1"/>
        <w:rPr>
          <w:rFonts w:ascii="黑体" w:hAnsi="黑体" w:eastAsia="黑体" w:cs="黑体"/>
          <w:sz w:val="32"/>
          <w:szCs w:val="32"/>
        </w:rPr>
      </w:pPr>
      <w:r>
        <w:rPr>
          <w:rFonts w:ascii="黑体" w:hAnsi="黑体" w:eastAsia="黑体" w:cs="黑体"/>
          <w:bCs/>
          <w:spacing w:val="-3"/>
          <w:sz w:val="32"/>
          <w:szCs w:val="32"/>
        </w:rPr>
        <w:t>三、偏离绩效目标的原因和下一步改进措施</w:t>
      </w:r>
    </w:p>
    <w:p>
      <w:pPr>
        <w:spacing w:line="580" w:lineRule="exact"/>
        <w:ind w:firstLine="640" w:firstLineChars="200"/>
        <w:rPr>
          <w:rFonts w:hint="eastAsia" w:ascii="楷体_GB2312" w:hAnsi="楷体_GB2312" w:eastAsia="楷体_GB2312" w:cs="楷体_GB2312"/>
          <w:bCs/>
          <w:sz w:val="32"/>
          <w:szCs w:val="32"/>
          <w:lang w:val="en-US" w:eastAsia="zh-CN"/>
        </w:rPr>
      </w:pPr>
      <w:bookmarkStart w:id="2" w:name="_Toc100612294_WPSOffice_Level2"/>
      <w:r>
        <w:rPr>
          <w:rFonts w:hint="eastAsia" w:ascii="楷体_GB2312" w:hAnsi="楷体_GB2312" w:eastAsia="楷体_GB2312" w:cs="楷体_GB2312"/>
          <w:bCs/>
          <w:snapToGrid/>
          <w:kern w:val="2"/>
          <w:sz w:val="32"/>
          <w:szCs w:val="32"/>
        </w:rPr>
        <w:t>（一）</w:t>
      </w:r>
      <w:r>
        <w:rPr>
          <w:rFonts w:hint="eastAsia" w:ascii="楷体_GB2312" w:hAnsi="楷体_GB2312" w:eastAsia="楷体_GB2312" w:cs="楷体_GB2312"/>
          <w:bCs/>
          <w:sz w:val="32"/>
          <w:szCs w:val="32"/>
        </w:rPr>
        <w:t>偏离绩效目标的原因</w:t>
      </w:r>
      <w:r>
        <w:rPr>
          <w:rFonts w:hint="eastAsia" w:ascii="楷体_GB2312" w:hAnsi="楷体_GB2312" w:eastAsia="楷体_GB2312" w:cs="楷体_GB2312"/>
          <w:bCs/>
          <w:sz w:val="32"/>
          <w:szCs w:val="32"/>
          <w:lang w:val="en-US" w:eastAsia="zh-CN"/>
        </w:rPr>
        <w:t>分析</w:t>
      </w:r>
    </w:p>
    <w:p>
      <w:pPr>
        <w:widowControl w:val="0"/>
        <w:kinsoku/>
        <w:autoSpaceDE/>
        <w:autoSpaceDN/>
        <w:adjustRightInd/>
        <w:snapToGrid/>
        <w:spacing w:line="580" w:lineRule="exact"/>
        <w:ind w:firstLine="640" w:firstLineChars="200"/>
        <w:jc w:val="both"/>
        <w:textAlignment w:val="auto"/>
        <w:rPr>
          <w:rFonts w:ascii="仿宋_GB2312" w:hAnsi="仿宋_GB2312" w:eastAsia="仿宋_GB2312" w:cs="仿宋_GB2312"/>
          <w:b/>
          <w:snapToGrid/>
          <w:kern w:val="2"/>
          <w:sz w:val="32"/>
          <w:szCs w:val="32"/>
        </w:rPr>
      </w:pPr>
      <w:r>
        <w:rPr>
          <w:rFonts w:hint="eastAsia" w:ascii="仿宋_GB2312" w:hAnsi="仿宋_GB2312" w:eastAsia="仿宋_GB2312" w:cs="仿宋_GB2312"/>
          <w:sz w:val="32"/>
          <w:szCs w:val="32"/>
        </w:rPr>
        <w:t>综合本次绩效评价工作绩效目标、绩效指标完成情况，北京市基本公共卫生服务补助资金转移支付共设置28项绩效指标，均已实现预期目标值，</w:t>
      </w:r>
      <w:r>
        <w:rPr>
          <w:rFonts w:hint="eastAsia" w:ascii="仿宋_GB2312" w:hAnsi="仿宋_GB2312" w:eastAsia="仿宋_GB2312" w:cs="仿宋_GB2312"/>
          <w:snapToGrid/>
          <w:kern w:val="2"/>
          <w:sz w:val="32"/>
          <w:szCs w:val="32"/>
          <w:lang w:bidi="ar"/>
        </w:rPr>
        <w:t>暂无绩效目标偏离情况。</w:t>
      </w:r>
    </w:p>
    <w:bookmarkEnd w:id="2"/>
    <w:p>
      <w:pPr>
        <w:kinsoku/>
        <w:autoSpaceDE/>
        <w:autoSpaceDN/>
        <w:adjustRightInd/>
        <w:snapToGrid/>
        <w:spacing w:line="580" w:lineRule="exact"/>
        <w:ind w:firstLine="640" w:firstLineChars="200"/>
        <w:textAlignment w:val="auto"/>
        <w:rPr>
          <w:rFonts w:ascii="楷体_GB2312" w:hAnsi="楷体_GB2312" w:eastAsia="楷体_GB2312" w:cs="楷体_GB2312"/>
          <w:bCs/>
          <w:snapToGrid/>
          <w:kern w:val="2"/>
          <w:sz w:val="32"/>
          <w:szCs w:val="32"/>
          <w:highlight w:val="yellow"/>
        </w:rPr>
      </w:pPr>
      <w:bookmarkStart w:id="3" w:name="_Toc921195069_WPSOffice_Level2"/>
      <w:r>
        <w:rPr>
          <w:rFonts w:hint="eastAsia" w:ascii="楷体_GB2312" w:hAnsi="楷体_GB2312" w:eastAsia="楷体_GB2312" w:cs="楷体_GB2312"/>
          <w:bCs/>
          <w:snapToGrid/>
          <w:kern w:val="2"/>
          <w:sz w:val="32"/>
          <w:szCs w:val="32"/>
        </w:rPr>
        <w:t>（</w:t>
      </w:r>
      <w:r>
        <w:rPr>
          <w:rFonts w:hint="eastAsia" w:ascii="楷体_GB2312" w:hAnsi="楷体_GB2312" w:eastAsia="楷体_GB2312" w:cs="楷体_GB2312"/>
          <w:bCs/>
          <w:snapToGrid/>
          <w:kern w:val="2"/>
          <w:sz w:val="32"/>
          <w:szCs w:val="32"/>
          <w:lang w:val="en-US" w:eastAsia="zh-CN"/>
        </w:rPr>
        <w:t>二</w:t>
      </w:r>
      <w:r>
        <w:rPr>
          <w:rFonts w:hint="eastAsia" w:ascii="楷体_GB2312" w:hAnsi="楷体_GB2312" w:eastAsia="楷体_GB2312" w:cs="楷体_GB2312"/>
          <w:bCs/>
          <w:snapToGrid/>
          <w:kern w:val="2"/>
          <w:sz w:val="32"/>
          <w:szCs w:val="32"/>
        </w:rPr>
        <w:t>）下一步改进措施</w:t>
      </w:r>
      <w:bookmarkEnd w:id="3"/>
    </w:p>
    <w:p>
      <w:pPr>
        <w:pStyle w:val="2"/>
        <w:spacing w:line="580" w:lineRule="exact"/>
        <w:ind w:firstLine="640" w:firstLineChars="200"/>
        <w:rPr>
          <w:rFonts w:ascii="仿宋_GB2312" w:hAnsi="仿宋_GB2312" w:cs="仿宋_GB2312"/>
          <w:sz w:val="32"/>
          <w:szCs w:val="32"/>
        </w:rPr>
      </w:pPr>
      <w:r>
        <w:rPr>
          <w:rFonts w:hint="eastAsia" w:ascii="仿宋_GB2312" w:hAnsi="仿宋_GB2312" w:cs="仿宋_GB2312"/>
          <w:bCs w:val="0"/>
          <w:snapToGrid/>
          <w:kern w:val="2"/>
          <w:sz w:val="32"/>
          <w:szCs w:val="32"/>
        </w:rPr>
        <w:t>1</w:t>
      </w:r>
      <w:r>
        <w:rPr>
          <w:rFonts w:hint="eastAsia" w:ascii="仿宋_GB2312" w:hAnsi="仿宋_GB2312" w:cs="仿宋_GB2312"/>
          <w:bCs w:val="0"/>
          <w:snapToGrid/>
          <w:kern w:val="2"/>
          <w:sz w:val="32"/>
          <w:szCs w:val="32"/>
          <w:lang w:eastAsia="zh-Hans"/>
        </w:rPr>
        <w:t>.</w:t>
      </w:r>
      <w:r>
        <w:rPr>
          <w:rFonts w:hint="eastAsia" w:ascii="仿宋_GB2312" w:hAnsi="仿宋_GB2312" w:cs="仿宋_GB2312"/>
          <w:bCs w:val="0"/>
          <w:snapToGrid/>
          <w:kern w:val="2"/>
          <w:sz w:val="32"/>
          <w:szCs w:val="32"/>
        </w:rPr>
        <w:t>加大项目宣传力度。充分利用各种宣传工具，通过多种形式，宣传基本公共卫生服务的内容，广泛开展健康教育活动，提高公众对公共卫生的知晓率，增强自我健康管理意识，努力营造有利于基本公共卫生服务建设的良好氛围。</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sz w:val="32"/>
          <w:szCs w:val="32"/>
        </w:rPr>
        <w:t>2.优化资金分配</w:t>
      </w:r>
      <w:r>
        <w:rPr>
          <w:rFonts w:hint="eastAsia" w:ascii="仿宋_GB2312" w:hAnsi="仿宋_GB2312" w:eastAsia="仿宋_GB2312" w:cs="仿宋_GB2312"/>
          <w:bCs/>
          <w:sz w:val="32"/>
          <w:szCs w:val="32"/>
          <w:lang w:eastAsia="zh-Hans"/>
        </w:rPr>
        <w:t>，提高</w:t>
      </w:r>
      <w:r>
        <w:rPr>
          <w:rFonts w:hint="eastAsia" w:ascii="仿宋_GB2312" w:hAnsi="仿宋_GB2312" w:eastAsia="仿宋_GB2312" w:cs="仿宋_GB2312"/>
          <w:bCs/>
          <w:sz w:val="32"/>
          <w:szCs w:val="32"/>
        </w:rPr>
        <w:t>资金执行</w:t>
      </w:r>
      <w:r>
        <w:rPr>
          <w:rFonts w:hint="eastAsia" w:ascii="仿宋_GB2312" w:hAnsi="仿宋_GB2312" w:eastAsia="仿宋_GB2312" w:cs="仿宋_GB2312"/>
          <w:bCs/>
          <w:sz w:val="32"/>
          <w:szCs w:val="32"/>
          <w:lang w:eastAsia="zh-Hans"/>
        </w:rPr>
        <w:t>效率</w:t>
      </w:r>
      <w:r>
        <w:rPr>
          <w:rFonts w:hint="eastAsia" w:ascii="仿宋_GB2312" w:hAnsi="仿宋_GB2312" w:eastAsia="仿宋_GB2312" w:cs="仿宋_GB2312"/>
          <w:bCs/>
          <w:sz w:val="32"/>
          <w:szCs w:val="32"/>
        </w:rPr>
        <w:t>。严格落实中央资金转移支付资金文件要求，</w:t>
      </w:r>
      <w:r>
        <w:rPr>
          <w:rFonts w:hint="eastAsia" w:ascii="仿宋_GB2312" w:hAnsi="仿宋_GB2312" w:eastAsia="仿宋_GB2312" w:cs="仿宋_GB2312"/>
          <w:sz w:val="32"/>
          <w:szCs w:val="32"/>
        </w:rPr>
        <w:t>切实增强资金使用单位支出绩效意识，提高中央对地方转移支付资金使用效益，不断深化项目资金执行监督，形成项目科学化管理流程。不断深化绩效评价结果应用，提升资金精细化管理程度，促使财政资金使用提质增效。</w:t>
      </w:r>
    </w:p>
    <w:p>
      <w:pPr>
        <w:spacing w:line="580" w:lineRule="exact"/>
        <w:ind w:firstLine="640" w:firstLineChars="200"/>
        <w:jc w:val="both"/>
        <w:rPr>
          <w:rFonts w:ascii="仿宋_GB2312" w:hAnsi="仿宋_GB2312" w:eastAsia="仿宋_GB2312" w:cs="仿宋_GB2312"/>
          <w:snapToGrid/>
          <w:kern w:val="2"/>
          <w:sz w:val="32"/>
          <w:szCs w:val="32"/>
        </w:rPr>
      </w:pPr>
      <w:r>
        <w:rPr>
          <w:rFonts w:hint="eastAsia" w:ascii="仿宋_GB2312" w:hAnsi="仿宋_GB2312" w:eastAsia="仿宋_GB2312" w:cs="仿宋_GB2312"/>
          <w:snapToGrid/>
          <w:kern w:val="2"/>
          <w:sz w:val="32"/>
          <w:szCs w:val="32"/>
        </w:rPr>
        <w:t>3</w:t>
      </w:r>
      <w:r>
        <w:rPr>
          <w:rFonts w:hint="eastAsia" w:ascii="仿宋_GB2312" w:hAnsi="仿宋_GB2312" w:eastAsia="仿宋_GB2312" w:cs="仿宋_GB2312"/>
          <w:snapToGrid/>
          <w:kern w:val="2"/>
          <w:sz w:val="32"/>
          <w:szCs w:val="32"/>
          <w:lang w:eastAsia="zh-Hans"/>
        </w:rPr>
        <w:t>.重视资料</w:t>
      </w:r>
      <w:r>
        <w:rPr>
          <w:rFonts w:hint="eastAsia" w:ascii="仿宋_GB2312" w:hAnsi="仿宋_GB2312" w:eastAsia="仿宋_GB2312" w:cs="仿宋_GB2312"/>
          <w:snapToGrid/>
          <w:kern w:val="2"/>
          <w:sz w:val="32"/>
          <w:szCs w:val="32"/>
        </w:rPr>
        <w:t>归集，夯实绩效管理成果。积极推进项目管理资料归集整理工作，不断强化项目绩效管理意识。按照事前、事中、事后全流程管理思路，重点聚焦项目实施计划备案、项目实施过程监督、项目结项验收评价，做好工作资料归集建档，为项目绩效管理工作推进奠定基础。</w:t>
      </w:r>
    </w:p>
    <w:p>
      <w:pPr>
        <w:spacing w:line="580" w:lineRule="exact"/>
        <w:ind w:firstLine="620" w:firstLineChars="200"/>
        <w:outlineLvl w:val="1"/>
        <w:rPr>
          <w:rFonts w:ascii="黑体" w:hAnsi="黑体" w:eastAsia="黑体" w:cs="黑体"/>
          <w:sz w:val="32"/>
          <w:szCs w:val="32"/>
        </w:rPr>
      </w:pPr>
      <w:r>
        <w:rPr>
          <w:rFonts w:ascii="黑体" w:hAnsi="黑体" w:eastAsia="黑体" w:cs="黑体"/>
          <w:bCs/>
          <w:spacing w:val="-5"/>
          <w:sz w:val="32"/>
          <w:szCs w:val="32"/>
        </w:rPr>
        <w:t>四、绩效自评结果拟应用和公开情况</w:t>
      </w:r>
    </w:p>
    <w:p>
      <w:pPr>
        <w:kinsoku/>
        <w:autoSpaceDE/>
        <w:autoSpaceDN/>
        <w:adjustRightInd/>
        <w:snapToGrid/>
        <w:spacing w:line="580" w:lineRule="exact"/>
        <w:ind w:firstLine="640" w:firstLineChars="200"/>
        <w:textAlignment w:val="auto"/>
        <w:rPr>
          <w:rFonts w:ascii="楷体_GB2312" w:hAnsi="楷体_GB2312" w:eastAsia="楷体_GB2312" w:cs="楷体_GB2312"/>
          <w:bCs/>
          <w:snapToGrid/>
          <w:kern w:val="2"/>
          <w:sz w:val="32"/>
          <w:szCs w:val="32"/>
          <w:lang w:bidi="ar"/>
        </w:rPr>
      </w:pPr>
      <w:bookmarkStart w:id="4" w:name="_Toc1770925414_WPSOffice_Level2"/>
      <w:r>
        <w:rPr>
          <w:rFonts w:hint="eastAsia" w:ascii="楷体_GB2312" w:hAnsi="楷体_GB2312" w:eastAsia="楷体_GB2312" w:cs="楷体_GB2312"/>
          <w:bCs/>
          <w:snapToGrid/>
          <w:kern w:val="2"/>
          <w:sz w:val="32"/>
          <w:szCs w:val="32"/>
          <w:lang w:bidi="ar"/>
        </w:rPr>
        <w:t>（一）绩效自评结果</w:t>
      </w:r>
      <w:bookmarkEnd w:id="4"/>
    </w:p>
    <w:p>
      <w:pPr>
        <w:widowControl w:val="0"/>
        <w:kinsoku/>
        <w:autoSpaceDE/>
        <w:autoSpaceDN/>
        <w:adjustRightInd/>
        <w:snapToGrid/>
        <w:spacing w:line="580" w:lineRule="exact"/>
        <w:ind w:firstLine="640" w:firstLineChars="200"/>
        <w:jc w:val="both"/>
        <w:textAlignment w:val="auto"/>
        <w:rPr>
          <w:rFonts w:ascii="仿宋_GB2312" w:hAnsi="仿宋_GB2312" w:eastAsia="仿宋_GB2312" w:cs="仿宋_GB2312"/>
          <w:bCs/>
          <w:snapToGrid/>
          <w:color w:val="FF0000"/>
          <w:kern w:val="2"/>
          <w:sz w:val="32"/>
          <w:szCs w:val="32"/>
        </w:rPr>
      </w:pPr>
      <w:r>
        <w:rPr>
          <w:rFonts w:hint="eastAsia" w:ascii="仿宋_GB2312" w:hAnsi="仿宋_GB2312" w:eastAsia="仿宋_GB2312" w:cs="仿宋_GB2312"/>
          <w:bCs/>
          <w:snapToGrid/>
          <w:kern w:val="2"/>
          <w:sz w:val="32"/>
          <w:szCs w:val="32"/>
          <w:lang w:bidi="ar"/>
        </w:rPr>
        <w:t>根据本次绩效自评工作结果，该项目共设立28项年度绩效目标，均已实现年初目标值，项目实施取得较好社会效益，自评结果整体良好。</w:t>
      </w:r>
    </w:p>
    <w:p>
      <w:pPr>
        <w:kinsoku/>
        <w:autoSpaceDE/>
        <w:autoSpaceDN/>
        <w:adjustRightInd/>
        <w:snapToGrid/>
        <w:spacing w:line="580" w:lineRule="exact"/>
        <w:ind w:firstLine="640" w:firstLineChars="200"/>
        <w:textAlignment w:val="auto"/>
        <w:rPr>
          <w:rFonts w:ascii="楷体_GB2312" w:hAnsi="楷体_GB2312" w:eastAsia="楷体_GB2312" w:cs="楷体_GB2312"/>
          <w:bCs/>
          <w:snapToGrid/>
          <w:kern w:val="2"/>
          <w:sz w:val="32"/>
          <w:szCs w:val="32"/>
          <w:lang w:bidi="ar"/>
        </w:rPr>
      </w:pPr>
      <w:bookmarkStart w:id="5" w:name="_Toc1967569325_WPSOffice_Level2"/>
      <w:r>
        <w:rPr>
          <w:rFonts w:hint="eastAsia" w:ascii="楷体_GB2312" w:hAnsi="楷体_GB2312" w:eastAsia="楷体_GB2312" w:cs="楷体_GB2312"/>
          <w:bCs/>
          <w:snapToGrid/>
          <w:kern w:val="2"/>
          <w:sz w:val="32"/>
          <w:szCs w:val="32"/>
          <w:lang w:bidi="ar"/>
        </w:rPr>
        <w:t>（二）绩效自评结果应用</w:t>
      </w:r>
      <w:bookmarkEnd w:id="5"/>
    </w:p>
    <w:p>
      <w:pPr>
        <w:widowControl w:val="0"/>
        <w:kinsoku/>
        <w:autoSpaceDE/>
        <w:autoSpaceDN/>
        <w:adjustRightInd/>
        <w:snapToGrid/>
        <w:spacing w:line="580" w:lineRule="exact"/>
        <w:ind w:firstLine="640" w:firstLineChars="200"/>
        <w:jc w:val="both"/>
        <w:textAlignment w:val="auto"/>
        <w:rPr>
          <w:rFonts w:ascii="仿宋_GB2312" w:hAnsi="仿宋_GB2312" w:eastAsia="仿宋_GB2312" w:cs="仿宋_GB2312"/>
          <w:bCs/>
          <w:snapToGrid/>
          <w:color w:val="FF0000"/>
          <w:kern w:val="2"/>
          <w:sz w:val="32"/>
          <w:szCs w:val="32"/>
        </w:rPr>
      </w:pPr>
      <w:r>
        <w:rPr>
          <w:rFonts w:hint="eastAsia" w:ascii="仿宋_GB2312" w:hAnsi="仿宋_GB2312" w:eastAsia="仿宋_GB2312" w:cs="仿宋_GB2312"/>
          <w:bCs/>
          <w:snapToGrid/>
          <w:kern w:val="2"/>
          <w:sz w:val="32"/>
          <w:szCs w:val="32"/>
          <w:lang w:bidi="ar"/>
        </w:rPr>
        <w:t>1.落实评价问题整改，推进项目执行</w:t>
      </w:r>
    </w:p>
    <w:p>
      <w:pPr>
        <w:widowControl w:val="0"/>
        <w:kinsoku/>
        <w:autoSpaceDE/>
        <w:autoSpaceDN/>
        <w:adjustRightInd/>
        <w:snapToGrid/>
        <w:spacing w:line="580" w:lineRule="exact"/>
        <w:ind w:firstLine="640" w:firstLineChars="200"/>
        <w:jc w:val="both"/>
        <w:textAlignment w:val="auto"/>
        <w:rPr>
          <w:rFonts w:ascii="仿宋_GB2312" w:hAnsi="仿宋_GB2312" w:eastAsia="仿宋_GB2312" w:cs="仿宋_GB2312"/>
          <w:bCs/>
          <w:snapToGrid/>
          <w:kern w:val="2"/>
          <w:sz w:val="32"/>
          <w:szCs w:val="32"/>
        </w:rPr>
      </w:pPr>
      <w:r>
        <w:rPr>
          <w:rFonts w:hint="eastAsia" w:ascii="仿宋_GB2312" w:hAnsi="仿宋_GB2312" w:eastAsia="仿宋_GB2312" w:cs="仿宋_GB2312"/>
          <w:bCs/>
          <w:snapToGrid/>
          <w:kern w:val="2"/>
          <w:sz w:val="32"/>
          <w:szCs w:val="32"/>
          <w:lang w:bidi="ar"/>
        </w:rPr>
        <w:t>本次绩效评价后，北京</w:t>
      </w:r>
      <w:r>
        <w:rPr>
          <w:rFonts w:hint="eastAsia" w:ascii="仿宋_GB2312" w:hAnsi="仿宋_GB2312" w:eastAsia="仿宋_GB2312" w:cs="仿宋_GB2312"/>
          <w:bCs/>
          <w:snapToGrid/>
          <w:kern w:val="2"/>
          <w:sz w:val="32"/>
          <w:szCs w:val="32"/>
          <w:lang w:eastAsia="zh-Hans" w:bidi="ar"/>
        </w:rPr>
        <w:t>市</w:t>
      </w:r>
      <w:r>
        <w:rPr>
          <w:rFonts w:hint="eastAsia" w:ascii="仿宋_GB2312" w:hAnsi="仿宋_GB2312" w:eastAsia="仿宋_GB2312" w:cs="仿宋_GB2312"/>
          <w:bCs/>
          <w:snapToGrid/>
          <w:kern w:val="2"/>
          <w:sz w:val="32"/>
          <w:szCs w:val="32"/>
          <w:lang w:bidi="ar"/>
        </w:rPr>
        <w:t>卫生健康委员会将整理</w:t>
      </w:r>
      <w:r>
        <w:rPr>
          <w:rFonts w:hint="eastAsia" w:ascii="仿宋_GB2312" w:hAnsi="仿宋_GB2312" w:eastAsia="仿宋_GB2312" w:cs="仿宋_GB2312"/>
          <w:bCs/>
          <w:snapToGrid/>
          <w:kern w:val="2"/>
          <w:sz w:val="32"/>
          <w:szCs w:val="32"/>
          <w:lang w:eastAsia="zh-Hans" w:bidi="ar"/>
        </w:rPr>
        <w:t>项目</w:t>
      </w:r>
      <w:r>
        <w:rPr>
          <w:rFonts w:hint="eastAsia" w:ascii="仿宋_GB2312" w:hAnsi="仿宋_GB2312" w:eastAsia="仿宋_GB2312" w:cs="仿宋_GB2312"/>
          <w:bCs/>
          <w:snapToGrid/>
          <w:kern w:val="2"/>
          <w:sz w:val="32"/>
          <w:szCs w:val="32"/>
          <w:lang w:bidi="ar"/>
        </w:rPr>
        <w:t>存在问题清单，以通报或整改通知形式督促</w:t>
      </w:r>
      <w:r>
        <w:rPr>
          <w:rFonts w:hint="eastAsia" w:ascii="仿宋_GB2312" w:hAnsi="仿宋_GB2312" w:eastAsia="仿宋_GB2312" w:cs="仿宋_GB2312"/>
          <w:bCs/>
          <w:snapToGrid/>
          <w:kern w:val="2"/>
          <w:sz w:val="32"/>
          <w:szCs w:val="32"/>
          <w:lang w:eastAsia="zh-Hans" w:bidi="ar"/>
        </w:rPr>
        <w:t>相关</w:t>
      </w:r>
      <w:r>
        <w:rPr>
          <w:rFonts w:hint="eastAsia" w:ascii="仿宋_GB2312" w:hAnsi="仿宋_GB2312" w:eastAsia="仿宋_GB2312" w:cs="仿宋_GB2312"/>
          <w:bCs/>
          <w:snapToGrid/>
          <w:kern w:val="2"/>
          <w:sz w:val="32"/>
          <w:szCs w:val="32"/>
          <w:lang w:bidi="ar"/>
        </w:rPr>
        <w:t>部门进行整改。同时，根据清单总结专项资金执行过程中常见问题，形成对策，与存在问题清单一并下发，为项目单位提供执行指引。</w:t>
      </w:r>
    </w:p>
    <w:p>
      <w:pPr>
        <w:widowControl w:val="0"/>
        <w:kinsoku/>
        <w:autoSpaceDE/>
        <w:autoSpaceDN/>
        <w:adjustRightInd/>
        <w:snapToGrid/>
        <w:spacing w:line="580" w:lineRule="exact"/>
        <w:ind w:firstLine="640" w:firstLineChars="200"/>
        <w:jc w:val="both"/>
        <w:textAlignment w:val="auto"/>
        <w:rPr>
          <w:rFonts w:ascii="仿宋_GB2312" w:hAnsi="仿宋_GB2312" w:eastAsia="仿宋_GB2312" w:cs="仿宋_GB2312"/>
          <w:bCs/>
          <w:snapToGrid/>
          <w:kern w:val="2"/>
          <w:sz w:val="32"/>
          <w:szCs w:val="32"/>
        </w:rPr>
      </w:pPr>
      <w:r>
        <w:rPr>
          <w:rFonts w:hint="eastAsia" w:ascii="仿宋_GB2312" w:hAnsi="仿宋_GB2312" w:eastAsia="仿宋_GB2312" w:cs="仿宋_GB2312"/>
          <w:bCs/>
          <w:snapToGrid/>
          <w:kern w:val="2"/>
          <w:sz w:val="32"/>
          <w:szCs w:val="32"/>
          <w:lang w:bidi="ar"/>
        </w:rPr>
        <w:t>2.自评结果强化应用，强化刚性约束</w:t>
      </w:r>
    </w:p>
    <w:p>
      <w:pPr>
        <w:widowControl w:val="0"/>
        <w:kinsoku/>
        <w:autoSpaceDE/>
        <w:autoSpaceDN/>
        <w:adjustRightInd/>
        <w:snapToGrid/>
        <w:spacing w:line="580" w:lineRule="exact"/>
        <w:ind w:firstLine="640" w:firstLineChars="200"/>
        <w:jc w:val="both"/>
        <w:textAlignment w:val="auto"/>
        <w:rPr>
          <w:rFonts w:ascii="仿宋_GB2312" w:hAnsi="仿宋_GB2312" w:eastAsia="仿宋_GB2312" w:cs="仿宋_GB2312"/>
          <w:bCs/>
          <w:snapToGrid/>
          <w:kern w:val="2"/>
          <w:sz w:val="32"/>
          <w:szCs w:val="32"/>
        </w:rPr>
      </w:pPr>
      <w:r>
        <w:rPr>
          <w:rFonts w:hint="eastAsia" w:ascii="仿宋_GB2312" w:hAnsi="仿宋_GB2312" w:eastAsia="仿宋_GB2312" w:cs="仿宋_GB2312"/>
          <w:bCs/>
          <w:snapToGrid/>
          <w:kern w:val="2"/>
          <w:sz w:val="32"/>
          <w:szCs w:val="32"/>
          <w:lang w:bidi="ar"/>
        </w:rPr>
        <w:t>本次绩效评价后，北京市卫生健康委员会将综合考量各单位预算执行情况、自评得分、自评工作质量等因素，加快建立评价结果与预算编制挂钩紧密衔接的激励约束机制，并为下一年度资金项目安排提供重要参考依据。</w:t>
      </w:r>
    </w:p>
    <w:p>
      <w:pPr>
        <w:kinsoku/>
        <w:autoSpaceDE/>
        <w:autoSpaceDN/>
        <w:adjustRightInd/>
        <w:snapToGrid/>
        <w:spacing w:line="580" w:lineRule="exact"/>
        <w:ind w:firstLine="640" w:firstLineChars="200"/>
        <w:textAlignment w:val="auto"/>
        <w:rPr>
          <w:rFonts w:ascii="楷体_GB2312" w:hAnsi="楷体_GB2312" w:eastAsia="楷体_GB2312" w:cs="楷体_GB2312"/>
          <w:bCs/>
          <w:snapToGrid/>
          <w:kern w:val="2"/>
          <w:sz w:val="32"/>
          <w:szCs w:val="32"/>
          <w:lang w:bidi="ar"/>
        </w:rPr>
      </w:pPr>
      <w:bookmarkStart w:id="6" w:name="_Toc1984448769_WPSOffice_Level2"/>
      <w:r>
        <w:rPr>
          <w:rFonts w:hint="eastAsia" w:ascii="楷体_GB2312" w:hAnsi="楷体_GB2312" w:eastAsia="楷体_GB2312" w:cs="楷体_GB2312"/>
          <w:bCs/>
          <w:snapToGrid/>
          <w:kern w:val="2"/>
          <w:sz w:val="32"/>
          <w:szCs w:val="32"/>
          <w:lang w:bidi="ar"/>
        </w:rPr>
        <w:t>（三）绩效自评结果公开情况</w:t>
      </w:r>
      <w:bookmarkEnd w:id="6"/>
    </w:p>
    <w:p>
      <w:pPr>
        <w:widowControl w:val="0"/>
        <w:kinsoku/>
        <w:autoSpaceDE/>
        <w:autoSpaceDN/>
        <w:adjustRightInd/>
        <w:snapToGrid/>
        <w:spacing w:line="580" w:lineRule="exact"/>
        <w:ind w:firstLine="640" w:firstLineChars="200"/>
        <w:jc w:val="both"/>
        <w:textAlignment w:val="auto"/>
        <w:rPr>
          <w:rFonts w:ascii="仿宋_GB2312" w:hAnsi="仿宋_GB2312" w:eastAsia="仿宋_GB2312" w:cs="仿宋_GB2312"/>
          <w:bCs/>
          <w:snapToGrid/>
          <w:kern w:val="2"/>
          <w:sz w:val="32"/>
          <w:szCs w:val="32"/>
          <w:lang w:bidi="ar"/>
        </w:rPr>
      </w:pPr>
      <w:r>
        <w:rPr>
          <w:rFonts w:hint="eastAsia" w:ascii="仿宋_GB2312" w:hAnsi="仿宋_GB2312" w:eastAsia="仿宋_GB2312" w:cs="仿宋_GB2312"/>
          <w:bCs/>
          <w:snapToGrid/>
          <w:kern w:val="2"/>
          <w:sz w:val="32"/>
          <w:szCs w:val="32"/>
          <w:lang w:bidi="ar"/>
        </w:rPr>
        <w:t>通过开展项目绩效评价，督促资金执行进度，提高资金使用效率，及时整理、归纳、分析、反馈绩效评价结果，北京市卫生健康委员会将相关工作结果呈报上级部门审核，并按预算公开要求依法依规进行公开。</w:t>
      </w:r>
    </w:p>
    <w:p>
      <w:pPr>
        <w:spacing w:line="580" w:lineRule="exact"/>
        <w:ind w:firstLine="620" w:firstLineChars="200"/>
        <w:outlineLvl w:val="1"/>
        <w:rPr>
          <w:rFonts w:ascii="黑体" w:hAnsi="黑体" w:eastAsia="黑体" w:cs="黑体"/>
          <w:bCs/>
          <w:spacing w:val="-5"/>
          <w:sz w:val="32"/>
          <w:szCs w:val="32"/>
        </w:rPr>
      </w:pPr>
      <w:r>
        <w:rPr>
          <w:rFonts w:hint="eastAsia" w:ascii="黑体" w:hAnsi="黑体" w:eastAsia="黑体" w:cs="黑体"/>
          <w:bCs/>
          <w:spacing w:val="-5"/>
          <w:sz w:val="32"/>
          <w:szCs w:val="32"/>
        </w:rPr>
        <w:t>五、其他需要说明的问题</w:t>
      </w:r>
    </w:p>
    <w:p>
      <w:pPr>
        <w:widowControl w:val="0"/>
        <w:kinsoku/>
        <w:autoSpaceDE/>
        <w:autoSpaceDN/>
        <w:adjustRightInd/>
        <w:snapToGrid/>
        <w:spacing w:line="580" w:lineRule="exact"/>
        <w:ind w:firstLine="640" w:firstLineChars="200"/>
        <w:jc w:val="both"/>
        <w:textAlignment w:val="auto"/>
        <w:rPr>
          <w:rFonts w:ascii="仿宋_GB2312" w:hAnsi="仿宋_GB2312" w:eastAsia="仿宋_GB2312" w:cs="仿宋_GB2312"/>
          <w:bCs/>
          <w:snapToGrid/>
          <w:kern w:val="2"/>
          <w:sz w:val="32"/>
          <w:szCs w:val="32"/>
          <w:lang w:bidi="ar"/>
        </w:rPr>
      </w:pPr>
      <w:r>
        <w:rPr>
          <w:rFonts w:hint="eastAsia" w:ascii="仿宋_GB2312" w:hAnsi="仿宋_GB2312" w:eastAsia="仿宋_GB2312" w:cs="仿宋_GB2312"/>
          <w:bCs/>
          <w:snapToGrid/>
          <w:kern w:val="2"/>
          <w:sz w:val="32"/>
          <w:szCs w:val="32"/>
          <w:lang w:bidi="ar"/>
        </w:rPr>
        <w:t>无。</w:t>
      </w:r>
    </w:p>
    <w:p>
      <w:pPr>
        <w:spacing w:line="580" w:lineRule="exact"/>
        <w:ind w:firstLine="620" w:firstLineChars="200"/>
        <w:outlineLvl w:val="1"/>
        <w:rPr>
          <w:rFonts w:ascii="黑体" w:hAnsi="黑体" w:eastAsia="黑体" w:cs="黑体"/>
          <w:bCs/>
          <w:spacing w:val="-5"/>
          <w:sz w:val="32"/>
          <w:szCs w:val="32"/>
        </w:rPr>
      </w:pPr>
      <w:r>
        <w:rPr>
          <w:rFonts w:hint="eastAsia" w:ascii="黑体" w:hAnsi="黑体" w:eastAsia="黑体" w:cs="黑体"/>
          <w:bCs/>
          <w:spacing w:val="-5"/>
          <w:sz w:val="32"/>
          <w:szCs w:val="32"/>
        </w:rPr>
        <w:t>六、附件</w:t>
      </w:r>
    </w:p>
    <w:p>
      <w:pPr>
        <w:widowControl w:val="0"/>
        <w:kinsoku/>
        <w:autoSpaceDE/>
        <w:autoSpaceDN/>
        <w:adjustRightInd/>
        <w:snapToGrid/>
        <w:spacing w:line="580" w:lineRule="exact"/>
        <w:ind w:firstLine="640" w:firstLineChars="200"/>
        <w:jc w:val="both"/>
        <w:textAlignment w:val="auto"/>
        <w:rPr>
          <w:rFonts w:ascii="仿宋_GB2312" w:hAnsi="仿宋_GB2312" w:eastAsia="仿宋_GB2312" w:cs="仿宋_GB2312"/>
          <w:bCs/>
          <w:snapToGrid/>
          <w:kern w:val="2"/>
          <w:sz w:val="32"/>
          <w:szCs w:val="32"/>
          <w:lang w:bidi="ar"/>
        </w:rPr>
      </w:pPr>
      <w:r>
        <w:rPr>
          <w:rFonts w:hint="eastAsia" w:ascii="仿宋_GB2312" w:hAnsi="仿宋_GB2312" w:eastAsia="仿宋_GB2312" w:cs="仿宋_GB2312"/>
          <w:bCs/>
          <w:snapToGrid/>
          <w:kern w:val="2"/>
          <w:sz w:val="32"/>
          <w:szCs w:val="32"/>
          <w:lang w:bidi="ar"/>
        </w:rPr>
        <w:t>2023年度北京市基本公共卫生服务补助资金转移支付区域（项目）绩效目标自评表</w:t>
      </w:r>
    </w:p>
    <w:p>
      <w:pPr>
        <w:pStyle w:val="8"/>
        <w:spacing w:line="580" w:lineRule="exact"/>
        <w:ind w:firstLine="3888" w:firstLineChars="1200"/>
        <w:rPr>
          <w:rFonts w:ascii="仿宋" w:hAnsi="仿宋" w:eastAsia="仿宋" w:cs="仿宋"/>
          <w:spacing w:val="2"/>
          <w:kern w:val="2"/>
          <w:sz w:val="32"/>
          <w:szCs w:val="32"/>
        </w:rPr>
      </w:pPr>
    </w:p>
    <w:p>
      <w:pPr>
        <w:pStyle w:val="8"/>
        <w:spacing w:line="580" w:lineRule="exact"/>
        <w:ind w:firstLine="3888" w:firstLineChars="1200"/>
        <w:rPr>
          <w:rFonts w:ascii="仿宋" w:hAnsi="仿宋" w:eastAsia="仿宋" w:cs="仿宋"/>
          <w:spacing w:val="2"/>
          <w:kern w:val="2"/>
          <w:sz w:val="32"/>
          <w:szCs w:val="32"/>
        </w:rPr>
      </w:pPr>
    </w:p>
    <w:p>
      <w:pPr>
        <w:pStyle w:val="8"/>
        <w:spacing w:line="580" w:lineRule="exact"/>
        <w:ind w:firstLine="3888" w:firstLineChars="1200"/>
        <w:rPr>
          <w:rFonts w:ascii="仿宋" w:hAnsi="仿宋" w:eastAsia="仿宋" w:cs="仿宋"/>
          <w:spacing w:val="2"/>
          <w:kern w:val="2"/>
          <w:sz w:val="32"/>
          <w:szCs w:val="32"/>
        </w:rPr>
      </w:pPr>
    </w:p>
    <w:p>
      <w:pPr>
        <w:pStyle w:val="8"/>
        <w:spacing w:line="580" w:lineRule="exact"/>
        <w:ind w:firstLine="3888" w:firstLineChars="1200"/>
        <w:rPr>
          <w:rFonts w:ascii="仿宋" w:hAnsi="仿宋" w:eastAsia="仿宋" w:cs="仿宋"/>
          <w:spacing w:val="2"/>
          <w:kern w:val="2"/>
          <w:sz w:val="32"/>
          <w:szCs w:val="32"/>
        </w:rPr>
      </w:pPr>
      <w:r>
        <w:rPr>
          <w:rFonts w:hint="eastAsia" w:ascii="仿宋" w:hAnsi="仿宋" w:eastAsia="仿宋" w:cs="仿宋"/>
          <w:spacing w:val="2"/>
          <w:kern w:val="2"/>
          <w:sz w:val="32"/>
          <w:szCs w:val="32"/>
        </w:rPr>
        <w:t>北京市卫生健康委员会</w:t>
      </w:r>
    </w:p>
    <w:p>
      <w:pPr>
        <w:pStyle w:val="8"/>
        <w:spacing w:line="580" w:lineRule="exact"/>
        <w:ind w:firstLine="4536" w:firstLineChars="1400"/>
        <w:rPr>
          <w:rFonts w:ascii="仿宋" w:hAnsi="仿宋" w:eastAsia="仿宋" w:cs="仿宋"/>
          <w:spacing w:val="2"/>
          <w:kern w:val="2"/>
          <w:sz w:val="36"/>
          <w:szCs w:val="36"/>
        </w:rPr>
      </w:pPr>
      <w:r>
        <w:rPr>
          <w:rFonts w:hint="eastAsia" w:ascii="仿宋" w:hAnsi="仿宋" w:eastAsia="仿宋" w:cs="仿宋"/>
          <w:spacing w:val="2"/>
          <w:kern w:val="2"/>
          <w:sz w:val="32"/>
          <w:szCs w:val="32"/>
        </w:rPr>
        <w:t>2024年3月2</w:t>
      </w:r>
      <w:r>
        <w:rPr>
          <w:rFonts w:hint="eastAsia" w:ascii="仿宋" w:hAnsi="仿宋" w:eastAsia="仿宋" w:cs="仿宋"/>
          <w:spacing w:val="2"/>
          <w:kern w:val="2"/>
          <w:sz w:val="32"/>
          <w:szCs w:val="32"/>
          <w:lang w:val="en-US" w:eastAsia="zh-CN"/>
        </w:rPr>
        <w:t>7</w:t>
      </w:r>
      <w:bookmarkStart w:id="7" w:name="_GoBack"/>
      <w:bookmarkEnd w:id="7"/>
      <w:r>
        <w:rPr>
          <w:rFonts w:hint="eastAsia" w:ascii="仿宋" w:hAnsi="仿宋" w:eastAsia="仿宋" w:cs="仿宋"/>
          <w:spacing w:val="2"/>
          <w:kern w:val="2"/>
          <w:sz w:val="32"/>
          <w:szCs w:val="32"/>
        </w:rPr>
        <w:t>日</w:t>
      </w:r>
    </w:p>
    <w:p>
      <w:pPr>
        <w:pStyle w:val="2"/>
        <w:ind w:firstLine="0"/>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EA64390-C4EB-43A9-A49F-246B99C980E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D4661E69-48CB-4D36-8B34-5524B90AB77C}"/>
  </w:font>
  <w:font w:name="Courier New">
    <w:panose1 w:val="02070309020205020404"/>
    <w:charset w:val="00"/>
    <w:family w:val="modern"/>
    <w:pitch w:val="default"/>
    <w:sig w:usb0="E0002EFF" w:usb1="C0007843" w:usb2="00000009" w:usb3="00000000" w:csb0="400001FF" w:csb1="FFFF0000"/>
  </w:font>
  <w:font w:name="方正小标宋简体">
    <w:panose1 w:val="02000000000000000000"/>
    <w:charset w:val="86"/>
    <w:family w:val="auto"/>
    <w:pitch w:val="default"/>
    <w:sig w:usb0="00000001" w:usb1="080E0000" w:usb2="00000000" w:usb3="00000000" w:csb0="00040000" w:csb1="00000000"/>
    <w:embedRegular r:id="rId3" w:fontKey="{85BF847A-8FFB-4F0E-9C53-C53C4660C2FB}"/>
  </w:font>
  <w:font w:name="楷体_GB2312">
    <w:panose1 w:val="02010609030101010101"/>
    <w:charset w:val="86"/>
    <w:family w:val="modern"/>
    <w:pitch w:val="default"/>
    <w:sig w:usb0="00000001" w:usb1="080E0000" w:usb2="00000000" w:usb3="00000000" w:csb0="00040000" w:csb1="00000000"/>
    <w:embedRegular r:id="rId4" w:fontKey="{CA43C5D2-B896-4BD9-8868-D683CEF26DB7}"/>
  </w:font>
  <w:font w:name="仿宋">
    <w:panose1 w:val="02010609060101010101"/>
    <w:charset w:val="86"/>
    <w:family w:val="modern"/>
    <w:pitch w:val="default"/>
    <w:sig w:usb0="800002BF" w:usb1="38CF7CFA" w:usb2="00000016" w:usb3="00000000" w:csb0="00040001" w:csb1="00000000"/>
    <w:embedRegular r:id="rId5" w:fontKey="{FF04DCD7-7F61-4D4A-B528-F8DE08F14A5A}"/>
  </w:font>
  <w:font w:name="等线">
    <w:panose1 w:val="02010600030101010101"/>
    <w:charset w:val="86"/>
    <w:family w:val="auto"/>
    <w:pitch w:val="default"/>
    <w:sig w:usb0="A00002BF" w:usb1="38CF7CFA" w:usb2="00000016" w:usb3="00000000" w:csb0="0004000F" w:csb1="00000000"/>
    <w:embedRegular r:id="rId6" w:fontKey="{35038194-FC91-43D6-B381-D84BBEC30FF0}"/>
  </w:font>
  <w:font w:name="楷体">
    <w:panose1 w:val="02010609060101010101"/>
    <w:charset w:val="86"/>
    <w:family w:val="modern"/>
    <w:pitch w:val="default"/>
    <w:sig w:usb0="800002BF" w:usb1="38CF7CFA" w:usb2="00000016" w:usb3="00000000" w:csb0="00040001" w:csb1="00000000"/>
    <w:embedRegular r:id="rId7" w:fontKey="{C1A0FEAF-488D-4EFE-A8AE-BE5A68B62A8C}"/>
  </w:font>
  <w:font w:name="方正书宋_GBK">
    <w:altName w:val="微软雅黑"/>
    <w:panose1 w:val="00000000000000000000"/>
    <w:charset w:val="86"/>
    <w:family w:val="auto"/>
    <w:pitch w:val="default"/>
    <w:sig w:usb0="00000000" w:usb1="00000000" w:usb2="00000000" w:usb3="00000000" w:csb0="00040000" w:csb1="00000000"/>
    <w:embedRegular r:id="rId8" w:fontKey="{B6BFFE14-7443-495A-9691-FFB837C87AB9}"/>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86419144"/>
    </w:sdtPr>
    <w:sdtEndPr>
      <w:rPr>
        <w:rFonts w:ascii="宋体" w:hAnsi="宋体" w:eastAsia="宋体"/>
        <w:sz w:val="28"/>
        <w:szCs w:val="28"/>
      </w:rPr>
    </w:sdtEndPr>
    <w:sdtContent>
      <w:p>
        <w:pPr>
          <w:pStyle w:val="9"/>
          <w:jc w:val="center"/>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9</w:t>
        </w:r>
        <w:r>
          <w:rPr>
            <w:rFonts w:ascii="宋体" w:hAnsi="宋体" w:eastAsia="宋体"/>
            <w:sz w:val="28"/>
            <w:szCs w:val="28"/>
          </w:rPr>
          <w:fldChar w:fldCharType="end"/>
        </w:r>
      </w:p>
    </w:sdtContent>
  </w:sdt>
  <w:p>
    <w:pPr>
      <w:pStyle w:val="9"/>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1YzNhMDM0NzVmZjc2Njk3YzFmNDk3NzNkYjRmOWIifQ=="/>
  </w:docVars>
  <w:rsids>
    <w:rsidRoot w:val="013B1BF0"/>
    <w:rsid w:val="00003308"/>
    <w:rsid w:val="000062EE"/>
    <w:rsid w:val="00037F83"/>
    <w:rsid w:val="00045EA4"/>
    <w:rsid w:val="00075CEE"/>
    <w:rsid w:val="00080A2A"/>
    <w:rsid w:val="00081E0D"/>
    <w:rsid w:val="000844A2"/>
    <w:rsid w:val="000C0D33"/>
    <w:rsid w:val="000C6444"/>
    <w:rsid w:val="000E4682"/>
    <w:rsid w:val="00104609"/>
    <w:rsid w:val="00116FFD"/>
    <w:rsid w:val="0012145C"/>
    <w:rsid w:val="00141A59"/>
    <w:rsid w:val="001511E8"/>
    <w:rsid w:val="00153CC1"/>
    <w:rsid w:val="0017103F"/>
    <w:rsid w:val="0019259F"/>
    <w:rsid w:val="001A288B"/>
    <w:rsid w:val="001D462F"/>
    <w:rsid w:val="001D48B9"/>
    <w:rsid w:val="001E370F"/>
    <w:rsid w:val="001E3A1A"/>
    <w:rsid w:val="001E5F5B"/>
    <w:rsid w:val="001F2362"/>
    <w:rsid w:val="001F3662"/>
    <w:rsid w:val="002058F2"/>
    <w:rsid w:val="00216176"/>
    <w:rsid w:val="00221D8E"/>
    <w:rsid w:val="002231EA"/>
    <w:rsid w:val="002308AD"/>
    <w:rsid w:val="00241182"/>
    <w:rsid w:val="00277A2D"/>
    <w:rsid w:val="0028238F"/>
    <w:rsid w:val="002A2C0B"/>
    <w:rsid w:val="002B261D"/>
    <w:rsid w:val="002B470D"/>
    <w:rsid w:val="002D73BD"/>
    <w:rsid w:val="002E1201"/>
    <w:rsid w:val="002F3BAB"/>
    <w:rsid w:val="003259D4"/>
    <w:rsid w:val="00350A2F"/>
    <w:rsid w:val="00392007"/>
    <w:rsid w:val="003D5F10"/>
    <w:rsid w:val="003F5870"/>
    <w:rsid w:val="004365A2"/>
    <w:rsid w:val="00446C98"/>
    <w:rsid w:val="00453030"/>
    <w:rsid w:val="004540C3"/>
    <w:rsid w:val="00456E59"/>
    <w:rsid w:val="0046014F"/>
    <w:rsid w:val="004678AA"/>
    <w:rsid w:val="004704B7"/>
    <w:rsid w:val="00484FFF"/>
    <w:rsid w:val="00486C8E"/>
    <w:rsid w:val="004A48F0"/>
    <w:rsid w:val="004C0B91"/>
    <w:rsid w:val="004C7408"/>
    <w:rsid w:val="005066D3"/>
    <w:rsid w:val="005329D9"/>
    <w:rsid w:val="00532BBA"/>
    <w:rsid w:val="00534E3F"/>
    <w:rsid w:val="005567D5"/>
    <w:rsid w:val="005702EE"/>
    <w:rsid w:val="00577557"/>
    <w:rsid w:val="005C2CBD"/>
    <w:rsid w:val="005D1265"/>
    <w:rsid w:val="005D354F"/>
    <w:rsid w:val="005F09D3"/>
    <w:rsid w:val="0060304A"/>
    <w:rsid w:val="00604F80"/>
    <w:rsid w:val="00614D54"/>
    <w:rsid w:val="006235D0"/>
    <w:rsid w:val="0062436F"/>
    <w:rsid w:val="006576E1"/>
    <w:rsid w:val="0066575E"/>
    <w:rsid w:val="006C7E2C"/>
    <w:rsid w:val="006E2D98"/>
    <w:rsid w:val="006E4AF2"/>
    <w:rsid w:val="006F04D2"/>
    <w:rsid w:val="0071361A"/>
    <w:rsid w:val="00714C00"/>
    <w:rsid w:val="007212C7"/>
    <w:rsid w:val="0072238B"/>
    <w:rsid w:val="00726C1C"/>
    <w:rsid w:val="00736DDA"/>
    <w:rsid w:val="00745794"/>
    <w:rsid w:val="0078221F"/>
    <w:rsid w:val="00785CB8"/>
    <w:rsid w:val="00796C6B"/>
    <w:rsid w:val="007E4BE2"/>
    <w:rsid w:val="007F4393"/>
    <w:rsid w:val="00817673"/>
    <w:rsid w:val="00837221"/>
    <w:rsid w:val="00843734"/>
    <w:rsid w:val="00857C88"/>
    <w:rsid w:val="008603BC"/>
    <w:rsid w:val="00863819"/>
    <w:rsid w:val="008A30DF"/>
    <w:rsid w:val="008C24BC"/>
    <w:rsid w:val="008C4039"/>
    <w:rsid w:val="008F6195"/>
    <w:rsid w:val="0090366A"/>
    <w:rsid w:val="00920A6C"/>
    <w:rsid w:val="00941AFE"/>
    <w:rsid w:val="0094448F"/>
    <w:rsid w:val="009935FC"/>
    <w:rsid w:val="009D033B"/>
    <w:rsid w:val="009F7141"/>
    <w:rsid w:val="00A07415"/>
    <w:rsid w:val="00A10F95"/>
    <w:rsid w:val="00A20C29"/>
    <w:rsid w:val="00A60E46"/>
    <w:rsid w:val="00A63A60"/>
    <w:rsid w:val="00A63F5A"/>
    <w:rsid w:val="00A811FB"/>
    <w:rsid w:val="00A86260"/>
    <w:rsid w:val="00A913C0"/>
    <w:rsid w:val="00AA00A2"/>
    <w:rsid w:val="00AD4851"/>
    <w:rsid w:val="00AE063B"/>
    <w:rsid w:val="00B019B4"/>
    <w:rsid w:val="00B0374D"/>
    <w:rsid w:val="00B21DC1"/>
    <w:rsid w:val="00B341AE"/>
    <w:rsid w:val="00B73F73"/>
    <w:rsid w:val="00B74154"/>
    <w:rsid w:val="00BB68AB"/>
    <w:rsid w:val="00BC5ECE"/>
    <w:rsid w:val="00BE3BFA"/>
    <w:rsid w:val="00BF4E36"/>
    <w:rsid w:val="00C13AF1"/>
    <w:rsid w:val="00C713AE"/>
    <w:rsid w:val="00C75B0E"/>
    <w:rsid w:val="00CA00C2"/>
    <w:rsid w:val="00CA12D1"/>
    <w:rsid w:val="00CA3509"/>
    <w:rsid w:val="00CF149A"/>
    <w:rsid w:val="00D0249D"/>
    <w:rsid w:val="00D203C5"/>
    <w:rsid w:val="00D26770"/>
    <w:rsid w:val="00D31A3D"/>
    <w:rsid w:val="00D36371"/>
    <w:rsid w:val="00D9140D"/>
    <w:rsid w:val="00DB4039"/>
    <w:rsid w:val="00DB62D5"/>
    <w:rsid w:val="00DD2C7E"/>
    <w:rsid w:val="00E03EC3"/>
    <w:rsid w:val="00E1595A"/>
    <w:rsid w:val="00E16186"/>
    <w:rsid w:val="00E250A1"/>
    <w:rsid w:val="00E31F6A"/>
    <w:rsid w:val="00E34145"/>
    <w:rsid w:val="00E35356"/>
    <w:rsid w:val="00E36923"/>
    <w:rsid w:val="00E53B61"/>
    <w:rsid w:val="00E675BF"/>
    <w:rsid w:val="00EC5C73"/>
    <w:rsid w:val="00EC784A"/>
    <w:rsid w:val="00ED2C07"/>
    <w:rsid w:val="00F318CD"/>
    <w:rsid w:val="00F4187C"/>
    <w:rsid w:val="00F55C8E"/>
    <w:rsid w:val="00F56B9D"/>
    <w:rsid w:val="00F81710"/>
    <w:rsid w:val="00FA0369"/>
    <w:rsid w:val="00FC6908"/>
    <w:rsid w:val="00FD17C3"/>
    <w:rsid w:val="00FF1924"/>
    <w:rsid w:val="00FF51CB"/>
    <w:rsid w:val="013B1BF0"/>
    <w:rsid w:val="01FF3BC3"/>
    <w:rsid w:val="027740E4"/>
    <w:rsid w:val="08004547"/>
    <w:rsid w:val="0A314B36"/>
    <w:rsid w:val="0A51082F"/>
    <w:rsid w:val="0E80608C"/>
    <w:rsid w:val="110127F3"/>
    <w:rsid w:val="122B27B2"/>
    <w:rsid w:val="14447B5C"/>
    <w:rsid w:val="1887573F"/>
    <w:rsid w:val="18C7169E"/>
    <w:rsid w:val="19414DFD"/>
    <w:rsid w:val="19832ED4"/>
    <w:rsid w:val="1EB91676"/>
    <w:rsid w:val="1FCBD529"/>
    <w:rsid w:val="208A586E"/>
    <w:rsid w:val="22D14CB0"/>
    <w:rsid w:val="22E5075C"/>
    <w:rsid w:val="25584B9A"/>
    <w:rsid w:val="2A222295"/>
    <w:rsid w:val="2A995D04"/>
    <w:rsid w:val="2AB47391"/>
    <w:rsid w:val="2B871320"/>
    <w:rsid w:val="2B9E2760"/>
    <w:rsid w:val="2D732D66"/>
    <w:rsid w:val="2E0E500A"/>
    <w:rsid w:val="2ED33B5E"/>
    <w:rsid w:val="2FAB0F93"/>
    <w:rsid w:val="2FED151F"/>
    <w:rsid w:val="336307D7"/>
    <w:rsid w:val="34C944BE"/>
    <w:rsid w:val="367A60F6"/>
    <w:rsid w:val="3785702B"/>
    <w:rsid w:val="38BE1DF3"/>
    <w:rsid w:val="39D976F3"/>
    <w:rsid w:val="39EE00C7"/>
    <w:rsid w:val="3AED0244"/>
    <w:rsid w:val="3B8763FC"/>
    <w:rsid w:val="3D660033"/>
    <w:rsid w:val="3ED95906"/>
    <w:rsid w:val="3FEB7571"/>
    <w:rsid w:val="40844CB8"/>
    <w:rsid w:val="43A643FA"/>
    <w:rsid w:val="44540702"/>
    <w:rsid w:val="44CB4F4C"/>
    <w:rsid w:val="49213C75"/>
    <w:rsid w:val="49A92658"/>
    <w:rsid w:val="4AE1409A"/>
    <w:rsid w:val="4AF43180"/>
    <w:rsid w:val="4C46731B"/>
    <w:rsid w:val="4C7C2772"/>
    <w:rsid w:val="4DB51D17"/>
    <w:rsid w:val="4E6A3D6B"/>
    <w:rsid w:val="4F3A5617"/>
    <w:rsid w:val="4F6222CB"/>
    <w:rsid w:val="513A2680"/>
    <w:rsid w:val="51582850"/>
    <w:rsid w:val="5642318F"/>
    <w:rsid w:val="5D123920"/>
    <w:rsid w:val="60742EFC"/>
    <w:rsid w:val="61AE77B2"/>
    <w:rsid w:val="64992B79"/>
    <w:rsid w:val="65224FF7"/>
    <w:rsid w:val="66E0683D"/>
    <w:rsid w:val="677F7FB4"/>
    <w:rsid w:val="6AE30AC8"/>
    <w:rsid w:val="6E3018C8"/>
    <w:rsid w:val="6E7E5FAB"/>
    <w:rsid w:val="709B4D06"/>
    <w:rsid w:val="70C54792"/>
    <w:rsid w:val="71587B61"/>
    <w:rsid w:val="72935831"/>
    <w:rsid w:val="736C34C8"/>
    <w:rsid w:val="75276A1E"/>
    <w:rsid w:val="78ED3EB8"/>
    <w:rsid w:val="7DDD71DA"/>
    <w:rsid w:val="7F77924E"/>
    <w:rsid w:val="7FC102D0"/>
    <w:rsid w:val="BBFF5E5E"/>
    <w:rsid w:val="C977CB31"/>
    <w:rsid w:val="DA9F452B"/>
    <w:rsid w:val="DF45A37E"/>
    <w:rsid w:val="F57DC1D6"/>
    <w:rsid w:val="F7FFA3EE"/>
    <w:rsid w:val="FBDFF40A"/>
    <w:rsid w:val="FF9743AD"/>
    <w:rsid w:val="FFDF8C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iPriority="99"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3">
    <w:name w:val="heading 2"/>
    <w:basedOn w:val="1"/>
    <w:next w:val="1"/>
    <w:unhideWhenUsed/>
    <w:qFormat/>
    <w:uiPriority w:val="0"/>
    <w:pPr>
      <w:keepNext/>
      <w:keepLines/>
      <w:spacing w:before="260" w:after="260" w:line="413" w:lineRule="auto"/>
      <w:outlineLvl w:val="1"/>
    </w:pPr>
    <w:rPr>
      <w:rFonts w:eastAsia="黑体"/>
      <w:b/>
      <w:sz w:val="32"/>
    </w:rPr>
  </w:style>
  <w:style w:type="paragraph" w:styleId="4">
    <w:name w:val="heading 4"/>
    <w:basedOn w:val="1"/>
    <w:next w:val="1"/>
    <w:qFormat/>
    <w:uiPriority w:val="9"/>
    <w:pPr>
      <w:keepNext/>
      <w:keepLines/>
      <w:spacing w:before="280" w:after="290" w:line="372" w:lineRule="auto"/>
      <w:outlineLvl w:val="3"/>
    </w:pPr>
    <w:rPr>
      <w:rFonts w:ascii="Cambria" w:hAnsi="Cambria"/>
      <w:b/>
      <w:bCs/>
      <w:sz w:val="28"/>
      <w:szCs w:val="28"/>
    </w:rPr>
  </w:style>
  <w:style w:type="character" w:default="1" w:styleId="15">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2">
    <w:name w:val="index 9"/>
    <w:basedOn w:val="1"/>
    <w:next w:val="1"/>
    <w:unhideWhenUsed/>
    <w:qFormat/>
    <w:uiPriority w:val="99"/>
    <w:pPr>
      <w:ind w:firstLine="420"/>
    </w:pPr>
    <w:rPr>
      <w:rFonts w:eastAsia="仿宋_GB2312"/>
      <w:bCs/>
      <w:sz w:val="28"/>
      <w:szCs w:val="28"/>
    </w:rPr>
  </w:style>
  <w:style w:type="paragraph" w:styleId="5">
    <w:name w:val="annotation text"/>
    <w:basedOn w:val="1"/>
    <w:link w:val="25"/>
    <w:autoRedefine/>
    <w:qFormat/>
    <w:uiPriority w:val="0"/>
  </w:style>
  <w:style w:type="paragraph" w:styleId="6">
    <w:name w:val="Body Text"/>
    <w:basedOn w:val="1"/>
    <w:next w:val="1"/>
    <w:autoRedefine/>
    <w:qFormat/>
    <w:uiPriority w:val="0"/>
    <w:pPr>
      <w:spacing w:after="120" w:line="360" w:lineRule="auto"/>
    </w:pPr>
  </w:style>
  <w:style w:type="paragraph" w:styleId="7">
    <w:name w:val="Body Text Indent"/>
    <w:basedOn w:val="1"/>
    <w:autoRedefine/>
    <w:unhideWhenUsed/>
    <w:qFormat/>
    <w:uiPriority w:val="99"/>
    <w:pPr>
      <w:spacing w:before="100" w:beforeAutospacing="1" w:after="100" w:afterAutospacing="1"/>
    </w:pPr>
    <w:rPr>
      <w:rFonts w:hint="eastAsia" w:ascii="宋体" w:hAnsi="宋体"/>
      <w:sz w:val="24"/>
      <w:szCs w:val="24"/>
    </w:rPr>
  </w:style>
  <w:style w:type="paragraph" w:styleId="8">
    <w:name w:val="Plain Text"/>
    <w:basedOn w:val="1"/>
    <w:autoRedefine/>
    <w:unhideWhenUsed/>
    <w:qFormat/>
    <w:uiPriority w:val="99"/>
    <w:rPr>
      <w:rFonts w:ascii="宋体" w:hAnsi="Courier New"/>
    </w:rPr>
  </w:style>
  <w:style w:type="paragraph" w:styleId="9">
    <w:name w:val="footer"/>
    <w:basedOn w:val="1"/>
    <w:link w:val="23"/>
    <w:autoRedefine/>
    <w:qFormat/>
    <w:uiPriority w:val="99"/>
    <w:pPr>
      <w:tabs>
        <w:tab w:val="center" w:pos="4153"/>
        <w:tab w:val="right" w:pos="8306"/>
      </w:tabs>
    </w:pPr>
    <w:rPr>
      <w:sz w:val="18"/>
      <w:szCs w:val="18"/>
    </w:rPr>
  </w:style>
  <w:style w:type="paragraph" w:styleId="10">
    <w:name w:val="header"/>
    <w:basedOn w:val="1"/>
    <w:link w:val="22"/>
    <w:autoRedefine/>
    <w:qFormat/>
    <w:uiPriority w:val="0"/>
    <w:pPr>
      <w:pBdr>
        <w:bottom w:val="single" w:color="auto" w:sz="6" w:space="1"/>
      </w:pBdr>
      <w:tabs>
        <w:tab w:val="center" w:pos="4153"/>
        <w:tab w:val="right" w:pos="8306"/>
      </w:tabs>
      <w:jc w:val="center"/>
    </w:pPr>
    <w:rPr>
      <w:sz w:val="18"/>
      <w:szCs w:val="18"/>
    </w:rPr>
  </w:style>
  <w:style w:type="paragraph" w:styleId="11">
    <w:name w:val="Normal (Web)"/>
    <w:basedOn w:val="1"/>
    <w:autoRedefine/>
    <w:qFormat/>
    <w:uiPriority w:val="0"/>
    <w:pPr>
      <w:spacing w:beforeAutospacing="1" w:afterAutospacing="1"/>
    </w:pPr>
    <w:rPr>
      <w:rFonts w:cs="Times New Roman"/>
      <w:sz w:val="24"/>
    </w:rPr>
  </w:style>
  <w:style w:type="paragraph" w:styleId="12">
    <w:name w:val="annotation subject"/>
    <w:basedOn w:val="5"/>
    <w:next w:val="5"/>
    <w:link w:val="26"/>
    <w:autoRedefine/>
    <w:qFormat/>
    <w:uiPriority w:val="0"/>
    <w:rPr>
      <w:b/>
      <w:bCs/>
    </w:rPr>
  </w:style>
  <w:style w:type="table" w:styleId="14">
    <w:name w:val="Table Grid"/>
    <w:basedOn w:val="13"/>
    <w:autoRedefine/>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annotation reference"/>
    <w:basedOn w:val="15"/>
    <w:autoRedefine/>
    <w:qFormat/>
    <w:uiPriority w:val="0"/>
    <w:rPr>
      <w:sz w:val="21"/>
      <w:szCs w:val="21"/>
    </w:rPr>
  </w:style>
  <w:style w:type="paragraph" w:customStyle="1" w:styleId="17">
    <w:name w:val="Body text|2"/>
    <w:basedOn w:val="1"/>
    <w:autoRedefine/>
    <w:qFormat/>
    <w:uiPriority w:val="0"/>
    <w:pPr>
      <w:spacing w:line="590" w:lineRule="exact"/>
      <w:ind w:firstLine="580"/>
    </w:pPr>
    <w:rPr>
      <w:rFonts w:hint="eastAsia" w:ascii="宋体" w:hAnsi="宋体"/>
      <w:szCs w:val="24"/>
    </w:rPr>
  </w:style>
  <w:style w:type="table" w:customStyle="1" w:styleId="18">
    <w:name w:val="Table Normal"/>
    <w:autoRedefine/>
    <w:semiHidden/>
    <w:unhideWhenUsed/>
    <w:qFormat/>
    <w:uiPriority w:val="0"/>
    <w:tblPr>
      <w:tblCellMar>
        <w:top w:w="0" w:type="dxa"/>
        <w:left w:w="0" w:type="dxa"/>
        <w:bottom w:w="0" w:type="dxa"/>
        <w:right w:w="0" w:type="dxa"/>
      </w:tblCellMar>
    </w:tblPr>
  </w:style>
  <w:style w:type="character" w:customStyle="1" w:styleId="19">
    <w:name w:val="font21"/>
    <w:basedOn w:val="15"/>
    <w:autoRedefine/>
    <w:qFormat/>
    <w:uiPriority w:val="0"/>
    <w:rPr>
      <w:rFonts w:hint="eastAsia" w:ascii="宋体" w:hAnsi="宋体" w:eastAsia="宋体" w:cs="宋体"/>
      <w:color w:val="000000"/>
      <w:sz w:val="20"/>
      <w:szCs w:val="20"/>
      <w:u w:val="none"/>
    </w:rPr>
  </w:style>
  <w:style w:type="character" w:customStyle="1" w:styleId="20">
    <w:name w:val="font01"/>
    <w:basedOn w:val="15"/>
    <w:autoRedefine/>
    <w:qFormat/>
    <w:uiPriority w:val="0"/>
    <w:rPr>
      <w:rFonts w:hint="eastAsia" w:ascii="宋体" w:hAnsi="宋体" w:eastAsia="宋体" w:cs="宋体"/>
      <w:color w:val="000000"/>
      <w:sz w:val="20"/>
      <w:szCs w:val="20"/>
      <w:u w:val="none"/>
    </w:rPr>
  </w:style>
  <w:style w:type="character" w:customStyle="1" w:styleId="21">
    <w:name w:val="font11"/>
    <w:basedOn w:val="15"/>
    <w:autoRedefine/>
    <w:qFormat/>
    <w:uiPriority w:val="0"/>
    <w:rPr>
      <w:rFonts w:hint="eastAsia" w:ascii="宋体" w:hAnsi="宋体" w:eastAsia="宋体" w:cs="宋体"/>
      <w:color w:val="000000"/>
      <w:sz w:val="20"/>
      <w:szCs w:val="20"/>
      <w:u w:val="none"/>
    </w:rPr>
  </w:style>
  <w:style w:type="character" w:customStyle="1" w:styleId="22">
    <w:name w:val="页眉 字符"/>
    <w:basedOn w:val="15"/>
    <w:link w:val="10"/>
    <w:autoRedefine/>
    <w:qFormat/>
    <w:uiPriority w:val="0"/>
    <w:rPr>
      <w:rFonts w:ascii="Arial" w:hAnsi="Arial" w:eastAsia="Arial" w:cs="Arial"/>
      <w:snapToGrid w:val="0"/>
      <w:color w:val="000000"/>
      <w:sz w:val="18"/>
      <w:szCs w:val="18"/>
    </w:rPr>
  </w:style>
  <w:style w:type="character" w:customStyle="1" w:styleId="23">
    <w:name w:val="页脚 字符"/>
    <w:basedOn w:val="15"/>
    <w:link w:val="9"/>
    <w:autoRedefine/>
    <w:qFormat/>
    <w:uiPriority w:val="99"/>
    <w:rPr>
      <w:rFonts w:ascii="Arial" w:hAnsi="Arial" w:eastAsia="Arial" w:cs="Arial"/>
      <w:snapToGrid w:val="0"/>
      <w:color w:val="000000"/>
      <w:sz w:val="18"/>
      <w:szCs w:val="18"/>
    </w:rPr>
  </w:style>
  <w:style w:type="character" w:customStyle="1" w:styleId="24">
    <w:name w:val="font31"/>
    <w:basedOn w:val="15"/>
    <w:autoRedefine/>
    <w:qFormat/>
    <w:uiPriority w:val="0"/>
    <w:rPr>
      <w:rFonts w:hint="eastAsia" w:ascii="宋体" w:hAnsi="宋体" w:eastAsia="宋体" w:cs="宋体"/>
      <w:color w:val="000000"/>
      <w:sz w:val="20"/>
      <w:szCs w:val="20"/>
      <w:u w:val="none"/>
    </w:rPr>
  </w:style>
  <w:style w:type="character" w:customStyle="1" w:styleId="25">
    <w:name w:val="批注文字 字符"/>
    <w:basedOn w:val="15"/>
    <w:link w:val="5"/>
    <w:autoRedefine/>
    <w:qFormat/>
    <w:uiPriority w:val="0"/>
    <w:rPr>
      <w:rFonts w:ascii="Arial" w:hAnsi="Arial" w:eastAsia="Arial" w:cs="Arial"/>
      <w:snapToGrid w:val="0"/>
      <w:color w:val="000000"/>
      <w:sz w:val="21"/>
      <w:szCs w:val="21"/>
    </w:rPr>
  </w:style>
  <w:style w:type="character" w:customStyle="1" w:styleId="26">
    <w:name w:val="批注主题 字符"/>
    <w:basedOn w:val="25"/>
    <w:link w:val="12"/>
    <w:autoRedefine/>
    <w:qFormat/>
    <w:uiPriority w:val="0"/>
    <w:rPr>
      <w:rFonts w:ascii="Arial" w:hAnsi="Arial" w:eastAsia="Arial" w:cs="Arial"/>
      <w:b/>
      <w:bCs/>
      <w:snapToGrid w:val="0"/>
      <w:color w:val="000000"/>
      <w:sz w:val="21"/>
      <w:szCs w:val="21"/>
    </w:rPr>
  </w:style>
  <w:style w:type="paragraph" w:customStyle="1" w:styleId="27">
    <w:name w:val="Revision"/>
    <w:hidden/>
    <w:unhideWhenUsed/>
    <w:uiPriority w:val="99"/>
    <w:rPr>
      <w:rFonts w:ascii="Arial" w:hAnsi="Arial" w:eastAsia="Arial" w:cs="Arial"/>
      <w:snapToGrid w:val="0"/>
      <w:color w:val="000000"/>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1521</Words>
  <Characters>8676</Characters>
  <Lines>72</Lines>
  <Paragraphs>20</Paragraphs>
  <TotalTime>9</TotalTime>
  <ScaleCrop>false</ScaleCrop>
  <LinksUpToDate>false</LinksUpToDate>
  <CharactersWithSpaces>10177</CharactersWithSpaces>
  <Application>WPS Office_12.1.0.16704_F1E327BC-269C-435d-A152-05C5408002CA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2023-03-26T07:27:00Z</dcterms:created>
  <dc:creator>WPS_1599385647</dc:creator>
  <cp:lastModifiedBy>WPS_1599385647</cp:lastModifiedBy>
  <cp:lastPrinted>2024-03-27T01:40:00Z</cp:lastPrinted>
  <dcterms:modified xsi:type="dcterms:W3CDTF">2024-03-27T07:21:30Z</dcterms:modified>
  <cp:revision>165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2052-12.1.0.16704</vt:lpwstr>
  </property>
  <property fmtid="{D5CDD505-2E9C-101B-9397-08002B2CF9AE}" pid="3" name="ICV">
    <vt:lpwstr>47516C1749A3455FB7C95271755F6124_13</vt:lpwstr>
  </property>
</Properties>
</file>